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6620AE" w14:textId="77777777" w:rsidR="000E6D20" w:rsidRPr="0043611F" w:rsidRDefault="000E6D20" w:rsidP="000E6D20">
      <w:pPr>
        <w:rPr>
          <w:rFonts w:cs="Arial"/>
          <w:bCs/>
          <w:color w:val="C45911" w:themeColor="accent2" w:themeShade="BF"/>
          <w:sz w:val="52"/>
          <w:szCs w:val="56"/>
          <w:lang w:val="fr-FR"/>
        </w:rPr>
      </w:pPr>
      <w:bookmarkStart w:id="0" w:name="_Hlk57000750"/>
      <w:r>
        <w:rPr>
          <w:noProof/>
          <w:lang w:val="fr-FR" w:eastAsia="fr-FR"/>
        </w:rPr>
        <w:drawing>
          <wp:inline distT="0" distB="0" distL="0" distR="0" wp14:anchorId="32008AE1" wp14:editId="0CA068F4">
            <wp:extent cx="1969477" cy="1200150"/>
            <wp:effectExtent l="0" t="0" r="0" b="0"/>
            <wp:docPr id="10" name="Imagen 10"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69477" cy="1200150"/>
                    </a:xfrm>
                    <a:prstGeom prst="rect">
                      <a:avLst/>
                    </a:prstGeom>
                  </pic:spPr>
                </pic:pic>
              </a:graphicData>
            </a:graphic>
          </wp:inline>
        </w:drawing>
      </w:r>
      <w:r w:rsidRPr="37930D64">
        <w:rPr>
          <w:rFonts w:cs="Arial"/>
          <w:color w:val="C45911" w:themeColor="accent2" w:themeShade="BF"/>
          <w:sz w:val="52"/>
          <w:szCs w:val="52"/>
          <w:lang w:val="fr-FR"/>
        </w:rPr>
        <w:t xml:space="preserve">                    </w:t>
      </w:r>
      <w:r>
        <w:rPr>
          <w:noProof/>
          <w:lang w:val="fr-FR" w:eastAsia="fr-FR"/>
        </w:rPr>
        <w:drawing>
          <wp:inline distT="0" distB="0" distL="0" distR="0" wp14:anchorId="001EE641" wp14:editId="55848D13">
            <wp:extent cx="2369820" cy="78994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pic:nvPicPr>
                  <pic:blipFill>
                    <a:blip r:embed="rId12">
                      <a:extLst>
                        <a:ext uri="{28A0092B-C50C-407E-A947-70E740481C1C}">
                          <a14:useLocalDpi xmlns:a14="http://schemas.microsoft.com/office/drawing/2010/main" val="0"/>
                        </a:ext>
                      </a:extLst>
                    </a:blip>
                    <a:stretch>
                      <a:fillRect/>
                    </a:stretch>
                  </pic:blipFill>
                  <pic:spPr>
                    <a:xfrm>
                      <a:off x="0" y="0"/>
                      <a:ext cx="2369820" cy="789940"/>
                    </a:xfrm>
                    <a:prstGeom prst="rect">
                      <a:avLst/>
                    </a:prstGeom>
                  </pic:spPr>
                </pic:pic>
              </a:graphicData>
            </a:graphic>
          </wp:inline>
        </w:drawing>
      </w:r>
      <w:r w:rsidRPr="37930D64">
        <w:rPr>
          <w:rFonts w:cs="Arial"/>
          <w:color w:val="C45911" w:themeColor="accent2" w:themeShade="BF"/>
          <w:sz w:val="52"/>
          <w:szCs w:val="52"/>
          <w:lang w:val="fr-FR"/>
        </w:rPr>
        <w:t xml:space="preserve"> </w:t>
      </w:r>
    </w:p>
    <w:bookmarkEnd w:id="0"/>
    <w:p w14:paraId="1C7395A1" w14:textId="77777777" w:rsidR="00A7445D" w:rsidRDefault="00A7445D" w:rsidP="00F4561E">
      <w:pPr>
        <w:jc w:val="both"/>
        <w:rPr>
          <w:rFonts w:ascii="Garamond" w:hAnsi="Garamond" w:cstheme="minorHAnsi"/>
          <w:b/>
          <w:lang w:val="fr-FR"/>
        </w:rPr>
      </w:pPr>
    </w:p>
    <w:p w14:paraId="1D3A8E61" w14:textId="4A3B2F09" w:rsidR="000E6D20" w:rsidRDefault="000E6D20" w:rsidP="000E6D20">
      <w:pPr>
        <w:jc w:val="center"/>
        <w:rPr>
          <w:rFonts w:ascii="Arial" w:hAnsi="Arial" w:cs="Arial"/>
          <w:b/>
          <w:color w:val="C45911" w:themeColor="accent2" w:themeShade="BF"/>
          <w:sz w:val="40"/>
          <w:szCs w:val="44"/>
          <w:lang w:val="fr-FR"/>
        </w:rPr>
      </w:pPr>
      <w:r w:rsidRPr="00470754">
        <w:rPr>
          <w:noProof/>
          <w:color w:val="833C0B" w:themeColor="accent2" w:themeShade="80"/>
          <w:lang w:val="fr-FR" w:eastAsia="fr-FR"/>
        </w:rPr>
        <w:drawing>
          <wp:anchor distT="0" distB="0" distL="114300" distR="114300" simplePos="0" relativeHeight="251668480" behindDoc="1" locked="0" layoutInCell="1" allowOverlap="1" wp14:anchorId="7ADCFDC7" wp14:editId="5B88370C">
            <wp:simplePos x="0" y="0"/>
            <wp:positionH relativeFrom="margin">
              <wp:align>center</wp:align>
            </wp:positionH>
            <wp:positionV relativeFrom="margin">
              <wp:posOffset>2173605</wp:posOffset>
            </wp:positionV>
            <wp:extent cx="2066925" cy="2172380"/>
            <wp:effectExtent l="0" t="0" r="0" b="0"/>
            <wp:wrapTopAndBottom/>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 t="2582" r="47823" b="69890"/>
                    <a:stretch/>
                  </pic:blipFill>
                  <pic:spPr bwMode="auto">
                    <a:xfrm>
                      <a:off x="0" y="0"/>
                      <a:ext cx="2066925" cy="21723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20F55645">
        <w:rPr>
          <w:rFonts w:ascii="Arial" w:hAnsi="Arial" w:cs="Arial"/>
          <w:b/>
          <w:bCs/>
          <w:color w:val="833C0B" w:themeColor="accent2" w:themeShade="80"/>
          <w:sz w:val="40"/>
          <w:szCs w:val="40"/>
          <w:lang w:val="fr-FR"/>
        </w:rPr>
        <w:t>PROFILS DES ENFANTS ET JEUNES MIGRANTS</w:t>
      </w:r>
    </w:p>
    <w:p w14:paraId="79C6F130" w14:textId="1AC31CF9" w:rsidR="000E6D20" w:rsidRDefault="000E6D20" w:rsidP="000E6D20">
      <w:pPr>
        <w:jc w:val="center"/>
        <w:rPr>
          <w:rFonts w:ascii="Arial" w:hAnsi="Arial" w:cs="Arial"/>
          <w:b/>
          <w:color w:val="C45911" w:themeColor="accent2" w:themeShade="BF"/>
          <w:sz w:val="40"/>
          <w:szCs w:val="44"/>
          <w:lang w:val="fr-FR"/>
        </w:rPr>
      </w:pPr>
    </w:p>
    <w:p w14:paraId="6A74DC9A" w14:textId="77777777" w:rsidR="000E6D20" w:rsidRPr="0043611F" w:rsidRDefault="000E6D20" w:rsidP="000E6D20">
      <w:pPr>
        <w:jc w:val="center"/>
        <w:rPr>
          <w:rFonts w:ascii="Arial" w:hAnsi="Arial" w:cs="Arial"/>
          <w:bCs/>
          <w:color w:val="C45911" w:themeColor="accent2" w:themeShade="BF"/>
          <w:sz w:val="40"/>
          <w:szCs w:val="44"/>
          <w:lang w:val="fr-FR"/>
        </w:rPr>
      </w:pPr>
      <w:r w:rsidRPr="0043611F">
        <w:rPr>
          <w:rFonts w:ascii="Arial" w:hAnsi="Arial" w:cs="Arial"/>
          <w:bCs/>
          <w:color w:val="C45911" w:themeColor="accent2" w:themeShade="BF"/>
          <w:sz w:val="40"/>
          <w:szCs w:val="44"/>
          <w:lang w:val="fr-FR"/>
        </w:rPr>
        <w:t>Etude « Profil des Enfants et Jeunes Migrants (EJM) et cartographie des acteurs et services de protection des enfants en Côte d’Ivoire, Guinée, Gambie et Sénégal »</w:t>
      </w:r>
    </w:p>
    <w:p w14:paraId="50F6B320" w14:textId="77777777" w:rsidR="000E6D20" w:rsidRPr="00EC56F5" w:rsidRDefault="000E6D20" w:rsidP="000E6D20">
      <w:pPr>
        <w:spacing w:after="0" w:line="264" w:lineRule="auto"/>
        <w:ind w:right="-1"/>
        <w:jc w:val="right"/>
        <w:rPr>
          <w:rFonts w:ascii="Garamond" w:hAnsi="Garamond" w:cs="Arial"/>
          <w:b/>
          <w:color w:val="C45911" w:themeColor="accent2" w:themeShade="BF"/>
          <w:lang w:val="fr-FR"/>
        </w:rPr>
      </w:pPr>
    </w:p>
    <w:p w14:paraId="2342ABF1" w14:textId="77777777" w:rsidR="000E6D20" w:rsidRPr="00EC56F5" w:rsidRDefault="000E6D20" w:rsidP="000E6D20">
      <w:pPr>
        <w:spacing w:after="0" w:line="264" w:lineRule="auto"/>
        <w:ind w:right="-1"/>
        <w:jc w:val="right"/>
        <w:rPr>
          <w:rFonts w:ascii="Garamond" w:hAnsi="Garamond" w:cs="Arial"/>
          <w:b/>
          <w:color w:val="C45911" w:themeColor="accent2" w:themeShade="BF"/>
          <w:lang w:val="fr-FR"/>
        </w:rPr>
      </w:pPr>
    </w:p>
    <w:p w14:paraId="4FCB03CF" w14:textId="77777777" w:rsidR="000E6D20" w:rsidRPr="00EC56F5" w:rsidRDefault="000E6D20" w:rsidP="000E6D20">
      <w:pPr>
        <w:tabs>
          <w:tab w:val="right" w:pos="567"/>
        </w:tabs>
        <w:spacing w:after="0" w:line="264" w:lineRule="auto"/>
        <w:ind w:right="-1"/>
        <w:jc w:val="center"/>
        <w:rPr>
          <w:rFonts w:ascii="Garamond" w:hAnsi="Garamond" w:cs="Arial"/>
          <w:bCs/>
          <w:color w:val="595959" w:themeColor="text1" w:themeTint="A6"/>
          <w:lang w:val="fr-FR"/>
        </w:rPr>
      </w:pPr>
      <w:bookmarkStart w:id="1" w:name="page1"/>
      <w:bookmarkEnd w:id="1"/>
    </w:p>
    <w:p w14:paraId="3A5DEC13" w14:textId="6C32B9EE" w:rsidR="000E6D20" w:rsidRDefault="000E6D20" w:rsidP="000E6D20">
      <w:pPr>
        <w:rPr>
          <w:rFonts w:ascii="Arial" w:hAnsi="Arial" w:cs="Arial"/>
          <w:color w:val="833C0B" w:themeColor="accent2" w:themeShade="80"/>
          <w:sz w:val="28"/>
          <w:szCs w:val="28"/>
          <w:lang w:val="fr-FR"/>
        </w:rPr>
      </w:pPr>
      <w:bookmarkStart w:id="2" w:name="_Hlk53005136"/>
      <w:r w:rsidRPr="0043611F">
        <w:rPr>
          <w:rFonts w:ascii="Arial" w:hAnsi="Arial" w:cs="Arial"/>
          <w:b/>
          <w:bCs/>
          <w:color w:val="833C0B" w:themeColor="accent2" w:themeShade="80"/>
          <w:sz w:val="28"/>
          <w:szCs w:val="28"/>
          <w:lang w:val="fr-FR"/>
        </w:rPr>
        <w:t xml:space="preserve">Expert national : </w:t>
      </w:r>
      <w:r w:rsidR="00B45274">
        <w:rPr>
          <w:rFonts w:ascii="Arial" w:hAnsi="Arial" w:cs="Arial"/>
          <w:color w:val="833C0B" w:themeColor="accent2" w:themeShade="80"/>
          <w:sz w:val="28"/>
          <w:szCs w:val="28"/>
          <w:lang w:val="fr-FR"/>
        </w:rPr>
        <w:t>Mohamed La</w:t>
      </w:r>
      <w:r w:rsidRPr="0043611F">
        <w:rPr>
          <w:rFonts w:ascii="Arial" w:hAnsi="Arial" w:cs="Arial"/>
          <w:color w:val="833C0B" w:themeColor="accent2" w:themeShade="80"/>
          <w:sz w:val="28"/>
          <w:szCs w:val="28"/>
          <w:lang w:val="fr-FR"/>
        </w:rPr>
        <w:t xml:space="preserve">mine </w:t>
      </w:r>
      <w:proofErr w:type="spellStart"/>
      <w:r w:rsidRPr="0043611F">
        <w:rPr>
          <w:rFonts w:ascii="Arial" w:hAnsi="Arial" w:cs="Arial"/>
          <w:color w:val="833C0B" w:themeColor="accent2" w:themeShade="80"/>
          <w:sz w:val="28"/>
          <w:szCs w:val="28"/>
          <w:lang w:val="fr-FR"/>
        </w:rPr>
        <w:t>D</w:t>
      </w:r>
      <w:r>
        <w:rPr>
          <w:rFonts w:ascii="Arial" w:hAnsi="Arial" w:cs="Arial"/>
          <w:color w:val="833C0B" w:themeColor="accent2" w:themeShade="80"/>
          <w:sz w:val="28"/>
          <w:szCs w:val="28"/>
          <w:lang w:val="fr-FR"/>
        </w:rPr>
        <w:t>ioubaté</w:t>
      </w:r>
      <w:proofErr w:type="spellEnd"/>
      <w:r w:rsidR="00794634">
        <w:rPr>
          <w:rFonts w:ascii="Arial" w:hAnsi="Arial" w:cs="Arial"/>
          <w:color w:val="833C0B" w:themeColor="accent2" w:themeShade="80"/>
          <w:sz w:val="28"/>
          <w:szCs w:val="28"/>
          <w:lang w:val="fr-FR"/>
        </w:rPr>
        <w:t xml:space="preserve">, </w:t>
      </w:r>
      <w:proofErr w:type="spellStart"/>
      <w:proofErr w:type="gramStart"/>
      <w:r w:rsidR="00794634">
        <w:rPr>
          <w:rFonts w:ascii="Arial" w:hAnsi="Arial" w:cs="Arial"/>
          <w:color w:val="833C0B" w:themeColor="accent2" w:themeShade="80"/>
          <w:sz w:val="28"/>
          <w:szCs w:val="28"/>
          <w:lang w:val="fr-FR"/>
        </w:rPr>
        <w:t>Ph.D</w:t>
      </w:r>
      <w:proofErr w:type="spellEnd"/>
      <w:proofErr w:type="gramEnd"/>
    </w:p>
    <w:p w14:paraId="2E182A1B" w14:textId="77777777" w:rsidR="00BC593B" w:rsidRDefault="00BC593B" w:rsidP="00BC593B">
      <w:pPr>
        <w:rPr>
          <w:rFonts w:ascii="Arial" w:hAnsi="Arial" w:cs="Arial"/>
          <w:color w:val="833C0B" w:themeColor="accent2" w:themeShade="80"/>
          <w:sz w:val="28"/>
          <w:szCs w:val="28"/>
          <w:lang w:val="fr-FR"/>
        </w:rPr>
      </w:pPr>
      <w:r w:rsidRPr="001D3092">
        <w:rPr>
          <w:rFonts w:ascii="Arial" w:hAnsi="Arial" w:cs="Arial"/>
          <w:b/>
          <w:bCs/>
          <w:color w:val="833C0B" w:themeColor="accent2" w:themeShade="80"/>
          <w:sz w:val="28"/>
          <w:szCs w:val="28"/>
          <w:lang w:val="fr-FR"/>
        </w:rPr>
        <w:t>Consultante principale</w:t>
      </w:r>
      <w:r>
        <w:rPr>
          <w:rFonts w:ascii="Arial" w:hAnsi="Arial" w:cs="Arial"/>
          <w:color w:val="833C0B" w:themeColor="accent2" w:themeShade="80"/>
          <w:sz w:val="28"/>
          <w:szCs w:val="28"/>
          <w:lang w:val="fr-FR"/>
        </w:rPr>
        <w:t> : Marie-Charlotte Bisson</w:t>
      </w:r>
    </w:p>
    <w:p w14:paraId="70141EBB" w14:textId="77777777" w:rsidR="00BC593B" w:rsidRPr="0043611F" w:rsidRDefault="00BC593B" w:rsidP="00BC593B">
      <w:pPr>
        <w:rPr>
          <w:rFonts w:ascii="Arial" w:hAnsi="Arial" w:cs="Arial"/>
          <w:b/>
          <w:bCs/>
          <w:color w:val="833C0B" w:themeColor="accent2" w:themeShade="80"/>
          <w:sz w:val="28"/>
          <w:szCs w:val="28"/>
          <w:lang w:val="fr-FR"/>
        </w:rPr>
      </w:pPr>
      <w:r w:rsidRPr="001D3092">
        <w:rPr>
          <w:rFonts w:ascii="Arial" w:hAnsi="Arial" w:cs="Arial"/>
          <w:b/>
          <w:bCs/>
          <w:color w:val="833C0B" w:themeColor="accent2" w:themeShade="80"/>
          <w:sz w:val="28"/>
          <w:szCs w:val="28"/>
          <w:lang w:val="fr-FR"/>
        </w:rPr>
        <w:t>Président du Comité Scientifique BADE</w:t>
      </w:r>
      <w:r>
        <w:rPr>
          <w:rFonts w:ascii="Arial" w:hAnsi="Arial" w:cs="Arial"/>
          <w:color w:val="833C0B" w:themeColor="accent2" w:themeShade="80"/>
          <w:sz w:val="28"/>
          <w:szCs w:val="28"/>
          <w:lang w:val="fr-FR"/>
        </w:rPr>
        <w:t xml:space="preserve"> : Me </w:t>
      </w:r>
      <w:proofErr w:type="spellStart"/>
      <w:r>
        <w:rPr>
          <w:rFonts w:ascii="Arial" w:hAnsi="Arial" w:cs="Arial"/>
          <w:color w:val="833C0B" w:themeColor="accent2" w:themeShade="80"/>
          <w:sz w:val="28"/>
          <w:szCs w:val="28"/>
          <w:lang w:val="fr-FR"/>
        </w:rPr>
        <w:t>Mactar</w:t>
      </w:r>
      <w:proofErr w:type="spellEnd"/>
      <w:r>
        <w:rPr>
          <w:rFonts w:ascii="Arial" w:hAnsi="Arial" w:cs="Arial"/>
          <w:color w:val="833C0B" w:themeColor="accent2" w:themeShade="80"/>
          <w:sz w:val="28"/>
          <w:szCs w:val="28"/>
          <w:lang w:val="fr-FR"/>
        </w:rPr>
        <w:t xml:space="preserve"> </w:t>
      </w:r>
      <w:proofErr w:type="spellStart"/>
      <w:r>
        <w:rPr>
          <w:rFonts w:ascii="Arial" w:hAnsi="Arial" w:cs="Arial"/>
          <w:color w:val="833C0B" w:themeColor="accent2" w:themeShade="80"/>
          <w:sz w:val="28"/>
          <w:szCs w:val="28"/>
          <w:lang w:val="fr-FR"/>
        </w:rPr>
        <w:t>Diassi</w:t>
      </w:r>
      <w:proofErr w:type="spellEnd"/>
    </w:p>
    <w:bookmarkEnd w:id="2"/>
    <w:p w14:paraId="6DD32ED3" w14:textId="77777777" w:rsidR="000E6D20" w:rsidRPr="0043611F" w:rsidRDefault="000E6D20" w:rsidP="000E6D20">
      <w:pPr>
        <w:jc w:val="center"/>
        <w:rPr>
          <w:rFonts w:ascii="Arial" w:hAnsi="Arial" w:cs="Arial"/>
          <w:b/>
          <w:bCs/>
          <w:lang w:val="fr-FR"/>
        </w:rPr>
      </w:pPr>
    </w:p>
    <w:p w14:paraId="0EB35D40" w14:textId="77777777" w:rsidR="000E6D20" w:rsidRPr="0043611F" w:rsidRDefault="000E6D20" w:rsidP="000E6D20">
      <w:pPr>
        <w:jc w:val="center"/>
        <w:rPr>
          <w:rFonts w:ascii="Arial" w:hAnsi="Arial" w:cs="Arial"/>
          <w:b/>
          <w:bCs/>
          <w:lang w:val="fr-FR"/>
        </w:rPr>
      </w:pPr>
    </w:p>
    <w:p w14:paraId="120D06C4" w14:textId="77777777" w:rsidR="000E6D20" w:rsidRPr="0043611F" w:rsidRDefault="000E6D20" w:rsidP="000E6D20">
      <w:pPr>
        <w:jc w:val="center"/>
        <w:rPr>
          <w:rFonts w:ascii="Arial" w:hAnsi="Arial" w:cs="Arial"/>
          <w:b/>
          <w:bCs/>
          <w:lang w:val="fr-FR"/>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542"/>
      </w:tblGrid>
      <w:tr w:rsidR="000E6D20" w:rsidRPr="00BB0BA2" w14:paraId="63477941" w14:textId="77777777" w:rsidTr="00362743">
        <w:tc>
          <w:tcPr>
            <w:tcW w:w="4247" w:type="dxa"/>
          </w:tcPr>
          <w:p w14:paraId="18C94E9E" w14:textId="77777777" w:rsidR="000E6D20" w:rsidRPr="00BB0BA2" w:rsidRDefault="000E6D20" w:rsidP="00C56164">
            <w:pPr>
              <w:rPr>
                <w:rFonts w:ascii="Arial" w:hAnsi="Arial" w:cs="Arial"/>
                <w:bCs/>
                <w:color w:val="C45911" w:themeColor="accent2" w:themeShade="BF"/>
                <w:sz w:val="40"/>
                <w:szCs w:val="44"/>
              </w:rPr>
            </w:pPr>
            <w:bookmarkStart w:id="3" w:name="_Hlk57000705"/>
            <w:proofErr w:type="spellStart"/>
            <w:proofErr w:type="gramStart"/>
            <w:r w:rsidRPr="00BB0BA2">
              <w:rPr>
                <w:rFonts w:ascii="Arial" w:hAnsi="Arial" w:cs="Arial"/>
                <w:b/>
                <w:color w:val="C45911" w:themeColor="accent2" w:themeShade="BF"/>
                <w:sz w:val="40"/>
                <w:szCs w:val="44"/>
              </w:rPr>
              <w:t>Pays</w:t>
            </w:r>
            <w:proofErr w:type="spellEnd"/>
            <w:r w:rsidRPr="00BB0BA2">
              <w:rPr>
                <w:rFonts w:ascii="Arial" w:hAnsi="Arial" w:cs="Arial"/>
                <w:b/>
                <w:color w:val="C45911" w:themeColor="accent2" w:themeShade="BF"/>
                <w:sz w:val="40"/>
                <w:szCs w:val="44"/>
              </w:rPr>
              <w:t> :</w:t>
            </w:r>
            <w:proofErr w:type="gramEnd"/>
            <w:r w:rsidRPr="00BB0BA2">
              <w:rPr>
                <w:rFonts w:ascii="Arial" w:hAnsi="Arial" w:cs="Arial"/>
                <w:bCs/>
                <w:color w:val="C45911" w:themeColor="accent2" w:themeShade="BF"/>
                <w:sz w:val="40"/>
                <w:szCs w:val="44"/>
              </w:rPr>
              <w:t xml:space="preserve"> </w:t>
            </w:r>
            <w:proofErr w:type="spellStart"/>
            <w:r>
              <w:rPr>
                <w:rFonts w:ascii="Arial" w:hAnsi="Arial" w:cs="Arial"/>
                <w:bCs/>
                <w:color w:val="C45911" w:themeColor="accent2" w:themeShade="BF"/>
                <w:sz w:val="40"/>
                <w:szCs w:val="44"/>
              </w:rPr>
              <w:t>Guinée</w:t>
            </w:r>
            <w:proofErr w:type="spellEnd"/>
          </w:p>
          <w:p w14:paraId="7DD9CCD3" w14:textId="77777777" w:rsidR="000E6D20" w:rsidRPr="00BB0BA2" w:rsidRDefault="000E6D20" w:rsidP="00C56164">
            <w:pPr>
              <w:jc w:val="center"/>
              <w:rPr>
                <w:rFonts w:ascii="Arial" w:hAnsi="Arial" w:cs="Arial"/>
                <w:b/>
                <w:bCs/>
              </w:rPr>
            </w:pPr>
          </w:p>
        </w:tc>
        <w:tc>
          <w:tcPr>
            <w:tcW w:w="4542" w:type="dxa"/>
          </w:tcPr>
          <w:p w14:paraId="697FB4C9" w14:textId="530D4807" w:rsidR="000E6D20" w:rsidRPr="00BB0BA2" w:rsidRDefault="00C15281" w:rsidP="00362743">
            <w:pPr>
              <w:rPr>
                <w:rFonts w:ascii="Arial" w:hAnsi="Arial" w:cs="Arial"/>
                <w:b/>
                <w:color w:val="C45911" w:themeColor="accent2" w:themeShade="BF"/>
                <w:sz w:val="40"/>
                <w:szCs w:val="44"/>
              </w:rPr>
            </w:pPr>
            <w:bookmarkStart w:id="4" w:name="_Hlk57000596"/>
            <w:proofErr w:type="spellStart"/>
            <w:r w:rsidRPr="00C15281">
              <w:rPr>
                <w:rFonts w:ascii="Arial" w:hAnsi="Arial" w:cs="Arial"/>
                <w:b/>
                <w:color w:val="C45911" w:themeColor="accent2" w:themeShade="BF"/>
                <w:sz w:val="40"/>
                <w:szCs w:val="44"/>
              </w:rPr>
              <w:t>J</w:t>
            </w:r>
            <w:r w:rsidRPr="00C15281">
              <w:rPr>
                <w:rFonts w:ascii="Arial" w:hAnsi="Arial" w:cs="Arial"/>
                <w:color w:val="C45911" w:themeColor="accent2" w:themeShade="BF"/>
                <w:sz w:val="40"/>
                <w:szCs w:val="44"/>
              </w:rPr>
              <w:t>uillet-</w:t>
            </w:r>
            <w:r w:rsidRPr="00C15281">
              <w:rPr>
                <w:rFonts w:ascii="Arial" w:hAnsi="Arial" w:cs="Arial"/>
                <w:b/>
                <w:bCs/>
                <w:color w:val="C45911" w:themeColor="accent2" w:themeShade="BF"/>
                <w:sz w:val="40"/>
                <w:szCs w:val="44"/>
              </w:rPr>
              <w:t>N</w:t>
            </w:r>
            <w:r w:rsidRPr="00C15281">
              <w:rPr>
                <w:rFonts w:ascii="Arial" w:hAnsi="Arial" w:cs="Arial"/>
                <w:color w:val="C45911" w:themeColor="accent2" w:themeShade="BF"/>
                <w:sz w:val="40"/>
                <w:szCs w:val="44"/>
              </w:rPr>
              <w:t>ovembre</w:t>
            </w:r>
            <w:proofErr w:type="spellEnd"/>
            <w:r w:rsidR="000E6D20" w:rsidRPr="00C15281">
              <w:rPr>
                <w:rFonts w:ascii="Arial" w:hAnsi="Arial" w:cs="Arial"/>
                <w:b/>
                <w:color w:val="C45911" w:themeColor="accent2" w:themeShade="BF"/>
                <w:sz w:val="40"/>
                <w:szCs w:val="44"/>
              </w:rPr>
              <w:t xml:space="preserve"> 2020</w:t>
            </w:r>
            <w:bookmarkEnd w:id="4"/>
          </w:p>
        </w:tc>
      </w:tr>
    </w:tbl>
    <w:p w14:paraId="180CD938" w14:textId="77777777" w:rsidR="006B258C" w:rsidRPr="00C56164" w:rsidRDefault="006B258C" w:rsidP="00C56164">
      <w:pPr>
        <w:rPr>
          <w:rFonts w:ascii="Arial" w:hAnsi="Arial" w:cs="Arial"/>
          <w:b/>
          <w:color w:val="833C0B" w:themeColor="accent2" w:themeShade="80"/>
          <w:sz w:val="44"/>
          <w:szCs w:val="44"/>
          <w:lang w:val="fr-FR"/>
        </w:rPr>
      </w:pPr>
      <w:bookmarkStart w:id="5" w:name="_Toc298841506"/>
      <w:bookmarkStart w:id="6" w:name="_Toc314824463"/>
      <w:bookmarkStart w:id="7" w:name="_Toc314825344"/>
      <w:bookmarkStart w:id="8" w:name="_Toc315281404"/>
      <w:bookmarkStart w:id="9" w:name="_Toc315948811"/>
      <w:bookmarkEnd w:id="3"/>
      <w:r w:rsidRPr="00C56164">
        <w:rPr>
          <w:rFonts w:ascii="Arial" w:hAnsi="Arial" w:cs="Arial"/>
          <w:b/>
          <w:color w:val="833C0B" w:themeColor="accent2" w:themeShade="80"/>
          <w:sz w:val="44"/>
          <w:szCs w:val="44"/>
          <w:lang w:val="fr-FR"/>
        </w:rPr>
        <w:lastRenderedPageBreak/>
        <w:t>Table des matières</w:t>
      </w:r>
    </w:p>
    <w:p w14:paraId="36585688" w14:textId="2B5AFD14" w:rsidR="000B20C5" w:rsidRDefault="006B258C">
      <w:pPr>
        <w:pStyle w:val="TDC1"/>
        <w:rPr>
          <w:rFonts w:asciiTheme="minorHAnsi" w:eastAsiaTheme="minorEastAsia" w:hAnsiTheme="minorHAnsi" w:cstheme="minorBidi"/>
          <w:color w:val="auto"/>
          <w:lang w:val="es-ES" w:eastAsia="es-ES" w:bidi="ar-SA"/>
        </w:rPr>
      </w:pPr>
      <w:r w:rsidRPr="0080545B">
        <w:rPr>
          <w:b/>
          <w:bCs/>
        </w:rPr>
        <w:fldChar w:fldCharType="begin"/>
      </w:r>
      <w:r w:rsidRPr="0080545B">
        <w:rPr>
          <w:b/>
          <w:bCs/>
        </w:rPr>
        <w:instrText xml:space="preserve"> TOC \o "1-3" \h \z \u </w:instrText>
      </w:r>
      <w:r w:rsidRPr="0080545B">
        <w:rPr>
          <w:b/>
          <w:bCs/>
        </w:rPr>
        <w:fldChar w:fldCharType="separate"/>
      </w:r>
      <w:hyperlink w:anchor="_Toc61805031" w:history="1">
        <w:r w:rsidR="000B20C5" w:rsidRPr="009E5A13">
          <w:rPr>
            <w:rStyle w:val="Hipervnculo"/>
            <w:rFonts w:eastAsia="Calibri"/>
            <w:b/>
            <w:kern w:val="28"/>
          </w:rPr>
          <w:t>INTRODUCTION</w:t>
        </w:r>
        <w:r w:rsidR="000B20C5">
          <w:rPr>
            <w:webHidden/>
          </w:rPr>
          <w:tab/>
        </w:r>
        <w:r w:rsidR="000B20C5">
          <w:rPr>
            <w:webHidden/>
          </w:rPr>
          <w:fldChar w:fldCharType="begin"/>
        </w:r>
        <w:r w:rsidR="000B20C5">
          <w:rPr>
            <w:webHidden/>
          </w:rPr>
          <w:instrText xml:space="preserve"> PAGEREF _Toc61805031 \h </w:instrText>
        </w:r>
        <w:r w:rsidR="000B20C5">
          <w:rPr>
            <w:webHidden/>
          </w:rPr>
        </w:r>
        <w:r w:rsidR="000B20C5">
          <w:rPr>
            <w:webHidden/>
          </w:rPr>
          <w:fldChar w:fldCharType="separate"/>
        </w:r>
        <w:r w:rsidR="006D3ECC">
          <w:rPr>
            <w:webHidden/>
          </w:rPr>
          <w:t>4</w:t>
        </w:r>
        <w:r w:rsidR="000B20C5">
          <w:rPr>
            <w:webHidden/>
          </w:rPr>
          <w:fldChar w:fldCharType="end"/>
        </w:r>
      </w:hyperlink>
    </w:p>
    <w:p w14:paraId="75FC7785" w14:textId="4C46EA19" w:rsidR="000B20C5" w:rsidRDefault="006D3ECC">
      <w:pPr>
        <w:pStyle w:val="TDC1"/>
        <w:rPr>
          <w:rFonts w:asciiTheme="minorHAnsi" w:eastAsiaTheme="minorEastAsia" w:hAnsiTheme="minorHAnsi" w:cstheme="minorBidi"/>
          <w:color w:val="auto"/>
          <w:lang w:val="es-ES" w:eastAsia="es-ES" w:bidi="ar-SA"/>
        </w:rPr>
      </w:pPr>
      <w:hyperlink w:anchor="_Toc61805032" w:history="1">
        <w:r w:rsidR="000B20C5" w:rsidRPr="009E5A13">
          <w:rPr>
            <w:rStyle w:val="Hipervnculo"/>
            <w:b/>
          </w:rPr>
          <w:t>Méthodologie</w:t>
        </w:r>
        <w:r w:rsidR="000B20C5">
          <w:rPr>
            <w:webHidden/>
          </w:rPr>
          <w:tab/>
        </w:r>
        <w:r w:rsidR="000B20C5">
          <w:rPr>
            <w:webHidden/>
          </w:rPr>
          <w:fldChar w:fldCharType="begin"/>
        </w:r>
        <w:r w:rsidR="000B20C5">
          <w:rPr>
            <w:webHidden/>
          </w:rPr>
          <w:instrText xml:space="preserve"> PAGEREF _Toc61805032 \h </w:instrText>
        </w:r>
        <w:r w:rsidR="000B20C5">
          <w:rPr>
            <w:webHidden/>
          </w:rPr>
        </w:r>
        <w:r w:rsidR="000B20C5">
          <w:rPr>
            <w:webHidden/>
          </w:rPr>
          <w:fldChar w:fldCharType="separate"/>
        </w:r>
        <w:r>
          <w:rPr>
            <w:webHidden/>
          </w:rPr>
          <w:t>5</w:t>
        </w:r>
        <w:r w:rsidR="000B20C5">
          <w:rPr>
            <w:webHidden/>
          </w:rPr>
          <w:fldChar w:fldCharType="end"/>
        </w:r>
      </w:hyperlink>
    </w:p>
    <w:p w14:paraId="71821A88" w14:textId="5EC30247" w:rsidR="000B20C5" w:rsidRDefault="006D3ECC">
      <w:pPr>
        <w:pStyle w:val="TDC1"/>
        <w:rPr>
          <w:rFonts w:asciiTheme="minorHAnsi" w:eastAsiaTheme="minorEastAsia" w:hAnsiTheme="minorHAnsi" w:cstheme="minorBidi"/>
          <w:color w:val="auto"/>
          <w:lang w:val="es-ES" w:eastAsia="es-ES" w:bidi="ar-SA"/>
        </w:rPr>
      </w:pPr>
      <w:hyperlink w:anchor="_Toc61805033" w:history="1">
        <w:r w:rsidR="000B20C5" w:rsidRPr="009E5A13">
          <w:rPr>
            <w:rStyle w:val="Hipervnculo"/>
            <w:rFonts w:eastAsia="Calibri"/>
            <w:b/>
            <w:kern w:val="28"/>
          </w:rPr>
          <w:t>I. Profils des enfants et jeunes migrants en Guinée</w:t>
        </w:r>
        <w:r w:rsidR="000B20C5">
          <w:rPr>
            <w:webHidden/>
          </w:rPr>
          <w:tab/>
        </w:r>
        <w:r w:rsidR="000B20C5">
          <w:rPr>
            <w:webHidden/>
          </w:rPr>
          <w:fldChar w:fldCharType="begin"/>
        </w:r>
        <w:r w:rsidR="000B20C5">
          <w:rPr>
            <w:webHidden/>
          </w:rPr>
          <w:instrText xml:space="preserve"> PAGEREF _Toc61805033 \h </w:instrText>
        </w:r>
        <w:r w:rsidR="000B20C5">
          <w:rPr>
            <w:webHidden/>
          </w:rPr>
        </w:r>
        <w:r w:rsidR="000B20C5">
          <w:rPr>
            <w:webHidden/>
          </w:rPr>
          <w:fldChar w:fldCharType="separate"/>
        </w:r>
        <w:r>
          <w:rPr>
            <w:webHidden/>
          </w:rPr>
          <w:t>9</w:t>
        </w:r>
        <w:r w:rsidR="000B20C5">
          <w:rPr>
            <w:webHidden/>
          </w:rPr>
          <w:fldChar w:fldCharType="end"/>
        </w:r>
      </w:hyperlink>
    </w:p>
    <w:p w14:paraId="2740BEEE" w14:textId="53156EBB" w:rsidR="000B20C5" w:rsidRDefault="006D3ECC">
      <w:pPr>
        <w:pStyle w:val="TDC2"/>
        <w:rPr>
          <w:rFonts w:asciiTheme="minorHAnsi" w:eastAsiaTheme="minorEastAsia" w:hAnsiTheme="minorHAnsi" w:cstheme="minorBidi"/>
          <w:color w:val="auto"/>
          <w:sz w:val="22"/>
          <w:szCs w:val="22"/>
          <w:lang w:val="es-ES" w:eastAsia="es-ES"/>
        </w:rPr>
      </w:pPr>
      <w:hyperlink w:anchor="_Toc61805034" w:history="1">
        <w:r w:rsidR="000B20C5" w:rsidRPr="009E5A13">
          <w:rPr>
            <w:rStyle w:val="Hipervnculo"/>
            <w:lang w:val="fr-FR"/>
          </w:rPr>
          <w:t>A.</w:t>
        </w:r>
        <w:r w:rsidR="000B20C5">
          <w:rPr>
            <w:rFonts w:asciiTheme="minorHAnsi" w:eastAsiaTheme="minorEastAsia" w:hAnsiTheme="minorHAnsi" w:cstheme="minorBidi"/>
            <w:color w:val="auto"/>
            <w:sz w:val="22"/>
            <w:szCs w:val="22"/>
            <w:lang w:val="es-ES" w:eastAsia="es-ES"/>
          </w:rPr>
          <w:tab/>
        </w:r>
        <w:r w:rsidR="000B20C5" w:rsidRPr="009E5A13">
          <w:rPr>
            <w:rStyle w:val="Hipervnculo"/>
            <w:lang w:val="fr-FR"/>
          </w:rPr>
          <w:t>Profil général (globalité de l’échantillon pays)</w:t>
        </w:r>
        <w:r w:rsidR="000B20C5">
          <w:rPr>
            <w:webHidden/>
          </w:rPr>
          <w:tab/>
        </w:r>
        <w:r w:rsidR="000B20C5">
          <w:rPr>
            <w:webHidden/>
          </w:rPr>
          <w:fldChar w:fldCharType="begin"/>
        </w:r>
        <w:r w:rsidR="000B20C5">
          <w:rPr>
            <w:webHidden/>
          </w:rPr>
          <w:instrText xml:space="preserve"> PAGEREF _Toc61805034 \h </w:instrText>
        </w:r>
        <w:r w:rsidR="000B20C5">
          <w:rPr>
            <w:webHidden/>
          </w:rPr>
        </w:r>
        <w:r w:rsidR="000B20C5">
          <w:rPr>
            <w:webHidden/>
          </w:rPr>
          <w:fldChar w:fldCharType="separate"/>
        </w:r>
        <w:r>
          <w:rPr>
            <w:webHidden/>
          </w:rPr>
          <w:t>9</w:t>
        </w:r>
        <w:r w:rsidR="000B20C5">
          <w:rPr>
            <w:webHidden/>
          </w:rPr>
          <w:fldChar w:fldCharType="end"/>
        </w:r>
      </w:hyperlink>
    </w:p>
    <w:p w14:paraId="79E97D1C" w14:textId="085A0D88" w:rsidR="000B20C5" w:rsidRDefault="006D3ECC">
      <w:pPr>
        <w:pStyle w:val="TDC1"/>
        <w:rPr>
          <w:rFonts w:asciiTheme="minorHAnsi" w:eastAsiaTheme="minorEastAsia" w:hAnsiTheme="minorHAnsi" w:cstheme="minorBidi"/>
          <w:color w:val="auto"/>
          <w:lang w:val="es-ES" w:eastAsia="es-ES" w:bidi="ar-SA"/>
        </w:rPr>
      </w:pPr>
      <w:hyperlink w:anchor="_Toc61805035" w:history="1">
        <w:r w:rsidR="000B20C5" w:rsidRPr="009E5A13">
          <w:rPr>
            <w:rStyle w:val="Hipervnculo"/>
            <w:b/>
          </w:rPr>
          <w:t>1.</w:t>
        </w:r>
        <w:r w:rsidR="000B20C5">
          <w:rPr>
            <w:rFonts w:asciiTheme="minorHAnsi" w:eastAsiaTheme="minorEastAsia" w:hAnsiTheme="minorHAnsi" w:cstheme="minorBidi"/>
            <w:color w:val="auto"/>
            <w:lang w:val="es-ES" w:eastAsia="es-ES" w:bidi="ar-SA"/>
          </w:rPr>
          <w:tab/>
        </w:r>
        <w:r w:rsidR="000B20C5" w:rsidRPr="009E5A13">
          <w:rPr>
            <w:rStyle w:val="Hipervnculo"/>
            <w:b/>
          </w:rPr>
          <w:t>Catégorie des enfants et jeunes en situation de mobilité</w:t>
        </w:r>
        <w:r w:rsidR="000B20C5">
          <w:rPr>
            <w:webHidden/>
          </w:rPr>
          <w:tab/>
        </w:r>
        <w:r w:rsidR="000B20C5">
          <w:rPr>
            <w:webHidden/>
          </w:rPr>
          <w:fldChar w:fldCharType="begin"/>
        </w:r>
        <w:r w:rsidR="000B20C5">
          <w:rPr>
            <w:webHidden/>
          </w:rPr>
          <w:instrText xml:space="preserve"> PAGEREF _Toc61805035 \h </w:instrText>
        </w:r>
        <w:r w:rsidR="000B20C5">
          <w:rPr>
            <w:webHidden/>
          </w:rPr>
        </w:r>
        <w:r w:rsidR="000B20C5">
          <w:rPr>
            <w:webHidden/>
          </w:rPr>
          <w:fldChar w:fldCharType="separate"/>
        </w:r>
        <w:r>
          <w:rPr>
            <w:webHidden/>
          </w:rPr>
          <w:t>9</w:t>
        </w:r>
        <w:r w:rsidR="000B20C5">
          <w:rPr>
            <w:webHidden/>
          </w:rPr>
          <w:fldChar w:fldCharType="end"/>
        </w:r>
      </w:hyperlink>
    </w:p>
    <w:p w14:paraId="0D719469" w14:textId="32BD3AA8" w:rsidR="000B20C5" w:rsidRDefault="006D3ECC">
      <w:pPr>
        <w:pStyle w:val="TDC1"/>
        <w:rPr>
          <w:rFonts w:asciiTheme="minorHAnsi" w:eastAsiaTheme="minorEastAsia" w:hAnsiTheme="minorHAnsi" w:cstheme="minorBidi"/>
          <w:color w:val="auto"/>
          <w:lang w:val="es-ES" w:eastAsia="es-ES" w:bidi="ar-SA"/>
        </w:rPr>
      </w:pPr>
      <w:hyperlink w:anchor="_Toc61805036" w:history="1">
        <w:r w:rsidR="000B20C5" w:rsidRPr="009E5A13">
          <w:rPr>
            <w:rStyle w:val="Hipervnculo"/>
            <w:b/>
          </w:rPr>
          <w:t>2.</w:t>
        </w:r>
        <w:r w:rsidR="000B20C5">
          <w:rPr>
            <w:rFonts w:asciiTheme="minorHAnsi" w:eastAsiaTheme="minorEastAsia" w:hAnsiTheme="minorHAnsi" w:cstheme="minorBidi"/>
            <w:color w:val="auto"/>
            <w:lang w:val="es-ES" w:eastAsia="es-ES" w:bidi="ar-SA"/>
          </w:rPr>
          <w:tab/>
        </w:r>
        <w:r w:rsidR="000B20C5" w:rsidRPr="009E5A13">
          <w:rPr>
            <w:rStyle w:val="Hipervnculo"/>
            <w:b/>
          </w:rPr>
          <w:t>Catégorie des enfants et jeunes sortis momentanément ou durablement de la mobilité : les enfants et jeunes de retour de migration.</w:t>
        </w:r>
        <w:r w:rsidR="000B20C5">
          <w:rPr>
            <w:webHidden/>
          </w:rPr>
          <w:tab/>
        </w:r>
        <w:r w:rsidR="000B20C5">
          <w:rPr>
            <w:webHidden/>
          </w:rPr>
          <w:fldChar w:fldCharType="begin"/>
        </w:r>
        <w:r w:rsidR="000B20C5">
          <w:rPr>
            <w:webHidden/>
          </w:rPr>
          <w:instrText xml:space="preserve"> PAGEREF _Toc61805036 \h </w:instrText>
        </w:r>
        <w:r w:rsidR="000B20C5">
          <w:rPr>
            <w:webHidden/>
          </w:rPr>
        </w:r>
        <w:r w:rsidR="000B20C5">
          <w:rPr>
            <w:webHidden/>
          </w:rPr>
          <w:fldChar w:fldCharType="separate"/>
        </w:r>
        <w:r>
          <w:rPr>
            <w:webHidden/>
          </w:rPr>
          <w:t>19</w:t>
        </w:r>
        <w:r w:rsidR="000B20C5">
          <w:rPr>
            <w:webHidden/>
          </w:rPr>
          <w:fldChar w:fldCharType="end"/>
        </w:r>
      </w:hyperlink>
    </w:p>
    <w:p w14:paraId="59572FB9" w14:textId="4839E8FB" w:rsidR="000B20C5" w:rsidRDefault="006D3ECC">
      <w:pPr>
        <w:pStyle w:val="TDC2"/>
        <w:rPr>
          <w:rFonts w:asciiTheme="minorHAnsi" w:eastAsiaTheme="minorEastAsia" w:hAnsiTheme="minorHAnsi" w:cstheme="minorBidi"/>
          <w:color w:val="auto"/>
          <w:sz w:val="22"/>
          <w:szCs w:val="22"/>
          <w:lang w:val="es-ES" w:eastAsia="es-ES"/>
        </w:rPr>
      </w:pPr>
      <w:hyperlink w:anchor="_Toc61805037" w:history="1">
        <w:r w:rsidR="000B20C5" w:rsidRPr="009E5A13">
          <w:rPr>
            <w:rStyle w:val="Hipervnculo"/>
            <w:lang w:val="fr-FR"/>
          </w:rPr>
          <w:t>B.</w:t>
        </w:r>
        <w:r w:rsidR="000B20C5">
          <w:rPr>
            <w:rFonts w:asciiTheme="minorHAnsi" w:eastAsiaTheme="minorEastAsia" w:hAnsiTheme="minorHAnsi" w:cstheme="minorBidi"/>
            <w:color w:val="auto"/>
            <w:sz w:val="22"/>
            <w:szCs w:val="22"/>
            <w:lang w:val="es-ES" w:eastAsia="es-ES"/>
          </w:rPr>
          <w:tab/>
        </w:r>
        <w:r w:rsidR="000B20C5" w:rsidRPr="009E5A13">
          <w:rPr>
            <w:rStyle w:val="Hipervnculo"/>
            <w:lang w:val="fr-FR"/>
          </w:rPr>
          <w:t>Fiches profils des Enfants et jeunes migrants</w:t>
        </w:r>
        <w:r w:rsidR="000B20C5">
          <w:rPr>
            <w:webHidden/>
          </w:rPr>
          <w:tab/>
        </w:r>
        <w:r w:rsidR="000B20C5">
          <w:rPr>
            <w:webHidden/>
          </w:rPr>
          <w:fldChar w:fldCharType="begin"/>
        </w:r>
        <w:r w:rsidR="000B20C5">
          <w:rPr>
            <w:webHidden/>
          </w:rPr>
          <w:instrText xml:space="preserve"> PAGEREF _Toc61805037 \h </w:instrText>
        </w:r>
        <w:r w:rsidR="000B20C5">
          <w:rPr>
            <w:webHidden/>
          </w:rPr>
        </w:r>
        <w:r w:rsidR="000B20C5">
          <w:rPr>
            <w:webHidden/>
          </w:rPr>
          <w:fldChar w:fldCharType="separate"/>
        </w:r>
        <w:r>
          <w:rPr>
            <w:webHidden/>
          </w:rPr>
          <w:t>27</w:t>
        </w:r>
        <w:r w:rsidR="000B20C5">
          <w:rPr>
            <w:webHidden/>
          </w:rPr>
          <w:fldChar w:fldCharType="end"/>
        </w:r>
      </w:hyperlink>
    </w:p>
    <w:p w14:paraId="00CEB32A" w14:textId="0E7EA78F" w:rsidR="000B20C5" w:rsidRDefault="006D3ECC">
      <w:pPr>
        <w:pStyle w:val="TDC1"/>
        <w:rPr>
          <w:rFonts w:asciiTheme="minorHAnsi" w:eastAsiaTheme="minorEastAsia" w:hAnsiTheme="minorHAnsi" w:cstheme="minorBidi"/>
          <w:color w:val="auto"/>
          <w:lang w:val="es-ES" w:eastAsia="es-ES" w:bidi="ar-SA"/>
        </w:rPr>
      </w:pPr>
      <w:hyperlink w:anchor="_Toc61805038" w:history="1">
        <w:r w:rsidR="000B20C5" w:rsidRPr="009E5A13">
          <w:rPr>
            <w:rStyle w:val="Hipervnculo"/>
            <w:rFonts w:eastAsia="Calibri"/>
            <w:b/>
            <w:kern w:val="28"/>
          </w:rPr>
          <w:t>II. Routes migratoires</w:t>
        </w:r>
        <w:r w:rsidR="000B20C5">
          <w:rPr>
            <w:webHidden/>
          </w:rPr>
          <w:tab/>
        </w:r>
        <w:r w:rsidR="000B20C5">
          <w:rPr>
            <w:webHidden/>
          </w:rPr>
          <w:fldChar w:fldCharType="begin"/>
        </w:r>
        <w:r w:rsidR="000B20C5">
          <w:rPr>
            <w:webHidden/>
          </w:rPr>
          <w:instrText xml:space="preserve"> PAGEREF _Toc61805038 \h </w:instrText>
        </w:r>
        <w:r w:rsidR="000B20C5">
          <w:rPr>
            <w:webHidden/>
          </w:rPr>
        </w:r>
        <w:r w:rsidR="000B20C5">
          <w:rPr>
            <w:webHidden/>
          </w:rPr>
          <w:fldChar w:fldCharType="separate"/>
        </w:r>
        <w:r>
          <w:rPr>
            <w:webHidden/>
          </w:rPr>
          <w:t>40</w:t>
        </w:r>
        <w:r w:rsidR="000B20C5">
          <w:rPr>
            <w:webHidden/>
          </w:rPr>
          <w:fldChar w:fldCharType="end"/>
        </w:r>
      </w:hyperlink>
    </w:p>
    <w:p w14:paraId="14BBF567" w14:textId="24003E22" w:rsidR="000B20C5" w:rsidRDefault="006D3ECC">
      <w:pPr>
        <w:pStyle w:val="TDC1"/>
        <w:rPr>
          <w:rFonts w:asciiTheme="minorHAnsi" w:eastAsiaTheme="minorEastAsia" w:hAnsiTheme="minorHAnsi" w:cstheme="minorBidi"/>
          <w:color w:val="auto"/>
          <w:lang w:val="es-ES" w:eastAsia="es-ES" w:bidi="ar-SA"/>
        </w:rPr>
      </w:pPr>
      <w:hyperlink w:anchor="_Toc61805039" w:history="1">
        <w:r w:rsidR="000B20C5" w:rsidRPr="009E5A13">
          <w:rPr>
            <w:rStyle w:val="Hipervnculo"/>
            <w:rFonts w:eastAsia="Calibri"/>
            <w:b/>
            <w:kern w:val="28"/>
          </w:rPr>
          <w:t>III. Raisons de la migration</w:t>
        </w:r>
        <w:r w:rsidR="000B20C5">
          <w:rPr>
            <w:webHidden/>
          </w:rPr>
          <w:tab/>
        </w:r>
        <w:r w:rsidR="000B20C5">
          <w:rPr>
            <w:webHidden/>
          </w:rPr>
          <w:fldChar w:fldCharType="begin"/>
        </w:r>
        <w:r w:rsidR="000B20C5">
          <w:rPr>
            <w:webHidden/>
          </w:rPr>
          <w:instrText xml:space="preserve"> PAGEREF _Toc61805039 \h </w:instrText>
        </w:r>
        <w:r w:rsidR="000B20C5">
          <w:rPr>
            <w:webHidden/>
          </w:rPr>
        </w:r>
        <w:r w:rsidR="000B20C5">
          <w:rPr>
            <w:webHidden/>
          </w:rPr>
          <w:fldChar w:fldCharType="separate"/>
        </w:r>
        <w:r>
          <w:rPr>
            <w:webHidden/>
          </w:rPr>
          <w:t>46</w:t>
        </w:r>
        <w:r w:rsidR="000B20C5">
          <w:rPr>
            <w:webHidden/>
          </w:rPr>
          <w:fldChar w:fldCharType="end"/>
        </w:r>
      </w:hyperlink>
    </w:p>
    <w:p w14:paraId="09C22B2B" w14:textId="7968C4A5" w:rsidR="000B20C5" w:rsidRDefault="006D3ECC">
      <w:pPr>
        <w:pStyle w:val="TDC1"/>
        <w:rPr>
          <w:rFonts w:asciiTheme="minorHAnsi" w:eastAsiaTheme="minorEastAsia" w:hAnsiTheme="minorHAnsi" w:cstheme="minorBidi"/>
          <w:color w:val="auto"/>
          <w:lang w:val="es-ES" w:eastAsia="es-ES" w:bidi="ar-SA"/>
        </w:rPr>
      </w:pPr>
      <w:hyperlink w:anchor="_Toc61805040" w:history="1">
        <w:r w:rsidR="000B20C5" w:rsidRPr="009E5A13">
          <w:rPr>
            <w:rStyle w:val="Hipervnculo"/>
            <w:rFonts w:eastAsia="Calibri"/>
            <w:b/>
            <w:kern w:val="28"/>
          </w:rPr>
          <w:t>Conclusions principales</w:t>
        </w:r>
        <w:r w:rsidR="000B20C5">
          <w:rPr>
            <w:webHidden/>
          </w:rPr>
          <w:tab/>
        </w:r>
        <w:r w:rsidR="000B20C5">
          <w:rPr>
            <w:webHidden/>
          </w:rPr>
          <w:fldChar w:fldCharType="begin"/>
        </w:r>
        <w:r w:rsidR="000B20C5">
          <w:rPr>
            <w:webHidden/>
          </w:rPr>
          <w:instrText xml:space="preserve"> PAGEREF _Toc61805040 \h </w:instrText>
        </w:r>
        <w:r w:rsidR="000B20C5">
          <w:rPr>
            <w:webHidden/>
          </w:rPr>
        </w:r>
        <w:r w:rsidR="000B20C5">
          <w:rPr>
            <w:webHidden/>
          </w:rPr>
          <w:fldChar w:fldCharType="separate"/>
        </w:r>
        <w:r>
          <w:rPr>
            <w:webHidden/>
          </w:rPr>
          <w:t>51</w:t>
        </w:r>
        <w:r w:rsidR="000B20C5">
          <w:rPr>
            <w:webHidden/>
          </w:rPr>
          <w:fldChar w:fldCharType="end"/>
        </w:r>
      </w:hyperlink>
    </w:p>
    <w:p w14:paraId="78FEB8D1" w14:textId="30EA716E" w:rsidR="000B20C5" w:rsidRDefault="006D3ECC">
      <w:pPr>
        <w:pStyle w:val="TDC1"/>
        <w:rPr>
          <w:rFonts w:asciiTheme="minorHAnsi" w:eastAsiaTheme="minorEastAsia" w:hAnsiTheme="minorHAnsi" w:cstheme="minorBidi"/>
          <w:color w:val="auto"/>
          <w:lang w:val="es-ES" w:eastAsia="es-ES" w:bidi="ar-SA"/>
        </w:rPr>
      </w:pPr>
      <w:hyperlink w:anchor="_Toc61805041" w:history="1">
        <w:r w:rsidR="000B20C5" w:rsidRPr="009E5A13">
          <w:rPr>
            <w:rStyle w:val="Hipervnculo"/>
            <w:b/>
          </w:rPr>
          <w:t>Bibliographie</w:t>
        </w:r>
        <w:r w:rsidR="000B20C5">
          <w:rPr>
            <w:webHidden/>
          </w:rPr>
          <w:tab/>
        </w:r>
        <w:r w:rsidR="000B20C5">
          <w:rPr>
            <w:webHidden/>
          </w:rPr>
          <w:fldChar w:fldCharType="begin"/>
        </w:r>
        <w:r w:rsidR="000B20C5">
          <w:rPr>
            <w:webHidden/>
          </w:rPr>
          <w:instrText xml:space="preserve"> PAGEREF _Toc61805041 \h </w:instrText>
        </w:r>
        <w:r w:rsidR="000B20C5">
          <w:rPr>
            <w:webHidden/>
          </w:rPr>
        </w:r>
        <w:r w:rsidR="000B20C5">
          <w:rPr>
            <w:webHidden/>
          </w:rPr>
          <w:fldChar w:fldCharType="separate"/>
        </w:r>
        <w:r>
          <w:rPr>
            <w:webHidden/>
          </w:rPr>
          <w:t>54</w:t>
        </w:r>
        <w:r w:rsidR="000B20C5">
          <w:rPr>
            <w:webHidden/>
          </w:rPr>
          <w:fldChar w:fldCharType="end"/>
        </w:r>
      </w:hyperlink>
    </w:p>
    <w:p w14:paraId="2B020447" w14:textId="5F052837" w:rsidR="006B258C" w:rsidRPr="0080545B" w:rsidRDefault="006B258C" w:rsidP="00F4561E">
      <w:pPr>
        <w:tabs>
          <w:tab w:val="right" w:leader="dot" w:pos="9356"/>
        </w:tabs>
        <w:spacing w:after="0"/>
        <w:jc w:val="both"/>
        <w:rPr>
          <w:rFonts w:ascii="Garamond" w:hAnsi="Garamond" w:cstheme="minorHAnsi"/>
          <w:b/>
          <w:bCs/>
          <w:color w:val="C45911" w:themeColor="accent2" w:themeShade="BF"/>
          <w:lang w:val="fr-FR" w:bidi="en-US"/>
        </w:rPr>
      </w:pPr>
      <w:r w:rsidRPr="0080545B">
        <w:rPr>
          <w:rFonts w:ascii="Garamond" w:hAnsi="Garamond" w:cstheme="minorHAnsi"/>
          <w:b/>
          <w:bCs/>
          <w:noProof/>
          <w:color w:val="C45911" w:themeColor="accent2" w:themeShade="BF"/>
          <w:lang w:val="fr-FR" w:eastAsia="en-GB" w:bidi="en-US"/>
        </w:rPr>
        <w:fldChar w:fldCharType="end"/>
      </w:r>
    </w:p>
    <w:p w14:paraId="076AD1DE" w14:textId="77777777" w:rsidR="006B258C" w:rsidRPr="0080545B" w:rsidRDefault="006B258C" w:rsidP="00F4561E">
      <w:pPr>
        <w:pStyle w:val="StyleTableofFiguresLeft0cmHanging175cm"/>
        <w:jc w:val="both"/>
        <w:rPr>
          <w:rFonts w:ascii="Garamond" w:hAnsi="Garamond" w:cstheme="minorHAnsi"/>
          <w:noProof w:val="0"/>
          <w:color w:val="C45911" w:themeColor="accent2" w:themeShade="BF"/>
          <w:sz w:val="22"/>
          <w:szCs w:val="22"/>
          <w:lang w:val="fr-FR"/>
        </w:rPr>
      </w:pPr>
    </w:p>
    <w:p w14:paraId="2801DC5C" w14:textId="77777777" w:rsidR="006B258C" w:rsidRPr="0080545B" w:rsidRDefault="006B258C" w:rsidP="00ED5B16">
      <w:pPr>
        <w:pStyle w:val="Headingnonumber"/>
        <w:sectPr w:rsidR="006B258C" w:rsidRPr="0080545B" w:rsidSect="006B258C">
          <w:headerReference w:type="even" r:id="rId14"/>
          <w:headerReference w:type="default" r:id="rId15"/>
          <w:footerReference w:type="even" r:id="rId16"/>
          <w:footerReference w:type="default" r:id="rId17"/>
          <w:pgSz w:w="11907" w:h="16840" w:code="9"/>
          <w:pgMar w:top="1418" w:right="1134" w:bottom="1134" w:left="1134" w:header="425" w:footer="454" w:gutter="0"/>
          <w:pgNumType w:fmt="lowerRoman" w:start="1"/>
          <w:cols w:space="708"/>
          <w:docGrid w:linePitch="299"/>
        </w:sectPr>
      </w:pPr>
    </w:p>
    <w:p w14:paraId="6A6F7D6D" w14:textId="5302E431" w:rsidR="006B258C" w:rsidRPr="00C56164" w:rsidRDefault="006B258C" w:rsidP="00C56164">
      <w:pPr>
        <w:rPr>
          <w:rFonts w:ascii="Arial" w:hAnsi="Arial" w:cs="Arial"/>
          <w:b/>
          <w:color w:val="833C0B" w:themeColor="accent2" w:themeShade="80"/>
          <w:sz w:val="44"/>
          <w:szCs w:val="44"/>
          <w:lang w:val="fr-FR"/>
        </w:rPr>
      </w:pPr>
      <w:bookmarkStart w:id="10" w:name="_Toc471388075"/>
      <w:r w:rsidRPr="00C56164">
        <w:rPr>
          <w:rFonts w:ascii="Arial" w:hAnsi="Arial" w:cs="Arial"/>
          <w:b/>
          <w:color w:val="833C0B" w:themeColor="accent2" w:themeShade="80"/>
          <w:sz w:val="44"/>
          <w:szCs w:val="44"/>
          <w:lang w:val="fr-FR"/>
        </w:rPr>
        <w:lastRenderedPageBreak/>
        <w:t xml:space="preserve">Liste des </w:t>
      </w:r>
      <w:bookmarkEnd w:id="5"/>
      <w:bookmarkEnd w:id="6"/>
      <w:bookmarkEnd w:id="7"/>
      <w:bookmarkEnd w:id="8"/>
      <w:bookmarkEnd w:id="9"/>
      <w:r w:rsidRPr="00C56164">
        <w:rPr>
          <w:rFonts w:ascii="Arial" w:hAnsi="Arial" w:cs="Arial"/>
          <w:b/>
          <w:color w:val="833C0B" w:themeColor="accent2" w:themeShade="80"/>
          <w:sz w:val="44"/>
          <w:szCs w:val="44"/>
          <w:lang w:val="fr-FR"/>
        </w:rPr>
        <w:t>Acronymes</w:t>
      </w:r>
      <w:bookmarkEnd w:id="10"/>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6"/>
        <w:gridCol w:w="7358"/>
      </w:tblGrid>
      <w:tr w:rsidR="00E62AF5" w:rsidRPr="000833B5" w14:paraId="10CF0557" w14:textId="77777777" w:rsidTr="00961675">
        <w:tc>
          <w:tcPr>
            <w:tcW w:w="988" w:type="dxa"/>
          </w:tcPr>
          <w:p w14:paraId="0CF9D240" w14:textId="01AC179C" w:rsidR="00E62AF5" w:rsidRPr="000833B5" w:rsidRDefault="00E62AF5" w:rsidP="00EA5612">
            <w:pPr>
              <w:autoSpaceDE w:val="0"/>
              <w:autoSpaceDN w:val="0"/>
              <w:adjustRightInd w:val="0"/>
              <w:jc w:val="both"/>
              <w:rPr>
                <w:rFonts w:ascii="Arial" w:hAnsi="Arial" w:cs="Arial"/>
              </w:rPr>
            </w:pPr>
            <w:r w:rsidRPr="000833B5">
              <w:rPr>
                <w:rFonts w:ascii="Arial" w:hAnsi="Arial" w:cs="Arial"/>
              </w:rPr>
              <w:t xml:space="preserve">APE </w:t>
            </w:r>
          </w:p>
        </w:tc>
        <w:tc>
          <w:tcPr>
            <w:tcW w:w="7506" w:type="dxa"/>
          </w:tcPr>
          <w:p w14:paraId="67039DF1" w14:textId="77777777" w:rsidR="00E62AF5" w:rsidRPr="000833B5" w:rsidRDefault="00E62AF5" w:rsidP="00EA5612">
            <w:pPr>
              <w:autoSpaceDE w:val="0"/>
              <w:autoSpaceDN w:val="0"/>
              <w:adjustRightInd w:val="0"/>
              <w:jc w:val="both"/>
              <w:rPr>
                <w:rFonts w:ascii="Arial" w:hAnsi="Arial" w:cs="Arial"/>
                <w:b/>
                <w:bCs/>
                <w:lang w:val="fr-FR"/>
              </w:rPr>
            </w:pPr>
            <w:proofErr w:type="spellStart"/>
            <w:r w:rsidRPr="000833B5">
              <w:rPr>
                <w:rFonts w:ascii="Arial" w:hAnsi="Arial" w:cs="Arial"/>
              </w:rPr>
              <w:t>Accompagnement</w:t>
            </w:r>
            <w:proofErr w:type="spellEnd"/>
            <w:r w:rsidRPr="000833B5">
              <w:rPr>
                <w:rFonts w:ascii="Arial" w:hAnsi="Arial" w:cs="Arial"/>
              </w:rPr>
              <w:t xml:space="preserve"> </w:t>
            </w:r>
            <w:proofErr w:type="spellStart"/>
            <w:r w:rsidRPr="000833B5">
              <w:rPr>
                <w:rFonts w:ascii="Arial" w:hAnsi="Arial" w:cs="Arial"/>
              </w:rPr>
              <w:t>protecteur</w:t>
            </w:r>
            <w:proofErr w:type="spellEnd"/>
            <w:r w:rsidRPr="000833B5">
              <w:rPr>
                <w:rFonts w:ascii="Arial" w:hAnsi="Arial" w:cs="Arial"/>
              </w:rPr>
              <w:t xml:space="preserve"> des </w:t>
            </w:r>
            <w:proofErr w:type="spellStart"/>
            <w:r w:rsidRPr="000833B5">
              <w:rPr>
                <w:rFonts w:ascii="Arial" w:hAnsi="Arial" w:cs="Arial"/>
              </w:rPr>
              <w:t>enfants</w:t>
            </w:r>
            <w:proofErr w:type="spellEnd"/>
          </w:p>
        </w:tc>
      </w:tr>
      <w:tr w:rsidR="00E62AF5" w:rsidRPr="000833B5" w14:paraId="7676428F" w14:textId="77777777" w:rsidTr="00961675">
        <w:tc>
          <w:tcPr>
            <w:tcW w:w="988" w:type="dxa"/>
          </w:tcPr>
          <w:p w14:paraId="0868FC2D" w14:textId="198115ED" w:rsidR="00E62AF5" w:rsidRPr="000833B5" w:rsidRDefault="00E62AF5" w:rsidP="00EA5612">
            <w:pPr>
              <w:autoSpaceDE w:val="0"/>
              <w:autoSpaceDN w:val="0"/>
              <w:adjustRightInd w:val="0"/>
              <w:jc w:val="both"/>
              <w:rPr>
                <w:rFonts w:ascii="Arial" w:hAnsi="Arial" w:cs="Arial"/>
              </w:rPr>
            </w:pPr>
            <w:r w:rsidRPr="000833B5">
              <w:rPr>
                <w:rFonts w:ascii="Arial" w:hAnsi="Arial" w:cs="Arial"/>
              </w:rPr>
              <w:t xml:space="preserve">BIT </w:t>
            </w:r>
          </w:p>
        </w:tc>
        <w:tc>
          <w:tcPr>
            <w:tcW w:w="7506" w:type="dxa"/>
          </w:tcPr>
          <w:p w14:paraId="3E9F0B03" w14:textId="77777777" w:rsidR="00E62AF5" w:rsidRPr="000833B5" w:rsidRDefault="00E62AF5" w:rsidP="00EA5612">
            <w:pPr>
              <w:autoSpaceDE w:val="0"/>
              <w:autoSpaceDN w:val="0"/>
              <w:adjustRightInd w:val="0"/>
              <w:jc w:val="both"/>
              <w:rPr>
                <w:rFonts w:ascii="Arial" w:hAnsi="Arial" w:cs="Arial"/>
                <w:b/>
                <w:bCs/>
                <w:lang w:val="fr-FR"/>
              </w:rPr>
            </w:pPr>
            <w:r w:rsidRPr="000833B5">
              <w:rPr>
                <w:rFonts w:ascii="Arial" w:hAnsi="Arial" w:cs="Arial"/>
              </w:rPr>
              <w:t>Bureau International du Travail</w:t>
            </w:r>
          </w:p>
        </w:tc>
      </w:tr>
      <w:tr w:rsidR="00E62AF5" w:rsidRPr="002643E3" w14:paraId="32B85DC6" w14:textId="77777777" w:rsidTr="00961675">
        <w:tc>
          <w:tcPr>
            <w:tcW w:w="988" w:type="dxa"/>
          </w:tcPr>
          <w:p w14:paraId="31E46B4D" w14:textId="77777777" w:rsidR="00E62AF5" w:rsidRPr="000833B5" w:rsidRDefault="00E62AF5" w:rsidP="00EA5612">
            <w:pPr>
              <w:autoSpaceDE w:val="0"/>
              <w:autoSpaceDN w:val="0"/>
              <w:adjustRightInd w:val="0"/>
              <w:jc w:val="both"/>
              <w:rPr>
                <w:rFonts w:ascii="Arial" w:hAnsi="Arial" w:cs="Arial"/>
                <w:bCs/>
                <w:lang w:val="fr-FR"/>
              </w:rPr>
            </w:pPr>
            <w:r w:rsidRPr="000833B5">
              <w:rPr>
                <w:rFonts w:ascii="Arial" w:hAnsi="Arial" w:cs="Arial"/>
                <w:bCs/>
                <w:lang w:val="fr-FR"/>
              </w:rPr>
              <w:t>CECOJE</w:t>
            </w:r>
          </w:p>
        </w:tc>
        <w:tc>
          <w:tcPr>
            <w:tcW w:w="7506" w:type="dxa"/>
          </w:tcPr>
          <w:p w14:paraId="22F52C7C" w14:textId="316A9DCF" w:rsidR="00E62AF5" w:rsidRPr="00DD6124" w:rsidRDefault="0010228D" w:rsidP="00EA5612">
            <w:pPr>
              <w:autoSpaceDE w:val="0"/>
              <w:autoSpaceDN w:val="0"/>
              <w:adjustRightInd w:val="0"/>
              <w:jc w:val="both"/>
              <w:rPr>
                <w:rFonts w:ascii="Arial" w:hAnsi="Arial" w:cs="Arial"/>
                <w:lang w:val="fr-FR"/>
              </w:rPr>
            </w:pPr>
            <w:r w:rsidRPr="00DD6124">
              <w:rPr>
                <w:rFonts w:ascii="Arial" w:hAnsi="Arial" w:cs="Arial"/>
                <w:lang w:val="fr-FR"/>
              </w:rPr>
              <w:t>Centre d’Ecoute, de Conseils et d’Orientation des Jeunes</w:t>
            </w:r>
          </w:p>
        </w:tc>
      </w:tr>
      <w:tr w:rsidR="00E62AF5" w:rsidRPr="002643E3" w14:paraId="49D1AD73" w14:textId="77777777" w:rsidTr="00961675">
        <w:tc>
          <w:tcPr>
            <w:tcW w:w="988" w:type="dxa"/>
          </w:tcPr>
          <w:p w14:paraId="65F24EC4" w14:textId="77777777" w:rsidR="00E62AF5" w:rsidRPr="000833B5" w:rsidRDefault="00E62AF5" w:rsidP="00EA5612">
            <w:pPr>
              <w:autoSpaceDE w:val="0"/>
              <w:autoSpaceDN w:val="0"/>
              <w:adjustRightInd w:val="0"/>
              <w:jc w:val="both"/>
              <w:rPr>
                <w:rFonts w:ascii="Arial" w:hAnsi="Arial" w:cs="Arial"/>
                <w:b/>
                <w:bCs/>
                <w:lang w:val="fr-FR"/>
              </w:rPr>
            </w:pPr>
            <w:r w:rsidRPr="000833B5">
              <w:rPr>
                <w:rFonts w:ascii="Arial" w:hAnsi="Arial" w:cs="Arial"/>
              </w:rPr>
              <w:t xml:space="preserve">CEDEAO </w:t>
            </w:r>
          </w:p>
        </w:tc>
        <w:tc>
          <w:tcPr>
            <w:tcW w:w="7506" w:type="dxa"/>
          </w:tcPr>
          <w:p w14:paraId="6336D68C" w14:textId="0F2BAC63" w:rsidR="00E62AF5" w:rsidRPr="000833B5" w:rsidRDefault="00E62AF5" w:rsidP="00EA5612">
            <w:pPr>
              <w:autoSpaceDE w:val="0"/>
              <w:autoSpaceDN w:val="0"/>
              <w:adjustRightInd w:val="0"/>
              <w:jc w:val="both"/>
              <w:rPr>
                <w:rFonts w:ascii="Arial" w:hAnsi="Arial" w:cs="Arial"/>
                <w:lang w:val="fr-FR"/>
              </w:rPr>
            </w:pPr>
            <w:r w:rsidRPr="000833B5">
              <w:rPr>
                <w:rFonts w:ascii="Arial" w:hAnsi="Arial" w:cs="Arial"/>
                <w:lang w:val="fr-FR"/>
              </w:rPr>
              <w:t>Communauté Economique des Etats d’Afrique de l’Ouest</w:t>
            </w:r>
          </w:p>
        </w:tc>
      </w:tr>
      <w:tr w:rsidR="00E62AF5" w:rsidRPr="002643E3" w14:paraId="68D5C97B" w14:textId="77777777" w:rsidTr="00961675">
        <w:tc>
          <w:tcPr>
            <w:tcW w:w="988" w:type="dxa"/>
          </w:tcPr>
          <w:p w14:paraId="0BF7E089" w14:textId="670664F9" w:rsidR="00E62AF5" w:rsidRPr="000833B5" w:rsidRDefault="00E62AF5" w:rsidP="00EA5612">
            <w:pPr>
              <w:autoSpaceDE w:val="0"/>
              <w:autoSpaceDN w:val="0"/>
              <w:adjustRightInd w:val="0"/>
              <w:jc w:val="both"/>
              <w:rPr>
                <w:rFonts w:ascii="Arial" w:hAnsi="Arial" w:cs="Arial"/>
                <w:bCs/>
                <w:lang w:val="fr-FR"/>
              </w:rPr>
            </w:pPr>
            <w:r w:rsidRPr="000833B5">
              <w:rPr>
                <w:rFonts w:ascii="Arial" w:hAnsi="Arial" w:cs="Arial"/>
                <w:bCs/>
                <w:lang w:val="fr-FR"/>
              </w:rPr>
              <w:t>COLT</w:t>
            </w:r>
            <w:r w:rsidR="000833B5" w:rsidRPr="000833B5">
              <w:rPr>
                <w:rFonts w:ascii="Arial" w:hAnsi="Arial" w:cs="Arial"/>
                <w:bCs/>
                <w:lang w:val="fr-FR"/>
              </w:rPr>
              <w:t>E</w:t>
            </w:r>
          </w:p>
        </w:tc>
        <w:tc>
          <w:tcPr>
            <w:tcW w:w="7506" w:type="dxa"/>
          </w:tcPr>
          <w:p w14:paraId="3F6D8D62" w14:textId="242E603B" w:rsidR="00E62AF5" w:rsidRPr="000833B5" w:rsidRDefault="00E62AF5" w:rsidP="00EA5612">
            <w:pPr>
              <w:autoSpaceDE w:val="0"/>
              <w:autoSpaceDN w:val="0"/>
              <w:adjustRightInd w:val="0"/>
              <w:jc w:val="both"/>
              <w:rPr>
                <w:rFonts w:ascii="Arial" w:hAnsi="Arial" w:cs="Arial"/>
                <w:bCs/>
                <w:lang w:val="fr-FR"/>
              </w:rPr>
            </w:pPr>
            <w:r w:rsidRPr="000833B5">
              <w:rPr>
                <w:rFonts w:ascii="Arial" w:hAnsi="Arial" w:cs="Arial"/>
                <w:bCs/>
                <w:lang w:val="fr-FR"/>
              </w:rPr>
              <w:t>Coalition de lutte contre la traite des enfants</w:t>
            </w:r>
          </w:p>
        </w:tc>
      </w:tr>
      <w:tr w:rsidR="00C56164" w:rsidRPr="000833B5" w14:paraId="2038DD98" w14:textId="77777777" w:rsidTr="00961675">
        <w:tc>
          <w:tcPr>
            <w:tcW w:w="988" w:type="dxa"/>
          </w:tcPr>
          <w:p w14:paraId="52121830" w14:textId="0F3C0C1A" w:rsidR="00C56164" w:rsidRPr="000833B5" w:rsidRDefault="00C56164" w:rsidP="00EA5612">
            <w:pPr>
              <w:autoSpaceDE w:val="0"/>
              <w:autoSpaceDN w:val="0"/>
              <w:adjustRightInd w:val="0"/>
              <w:jc w:val="both"/>
              <w:rPr>
                <w:rFonts w:ascii="Arial" w:hAnsi="Arial" w:cs="Arial"/>
                <w:bCs/>
                <w:lang w:val="fr-FR"/>
              </w:rPr>
            </w:pPr>
            <w:r w:rsidRPr="000833B5">
              <w:rPr>
                <w:rFonts w:ascii="Arial" w:hAnsi="Arial" w:cs="Arial"/>
                <w:bCs/>
                <w:lang w:val="fr-FR"/>
              </w:rPr>
              <w:t>EJM</w:t>
            </w:r>
          </w:p>
        </w:tc>
        <w:tc>
          <w:tcPr>
            <w:tcW w:w="7506" w:type="dxa"/>
          </w:tcPr>
          <w:p w14:paraId="1B36CBE5" w14:textId="7ECF5D26" w:rsidR="00C56164" w:rsidRPr="000833B5" w:rsidRDefault="00C56164" w:rsidP="00EA5612">
            <w:pPr>
              <w:autoSpaceDE w:val="0"/>
              <w:autoSpaceDN w:val="0"/>
              <w:adjustRightInd w:val="0"/>
              <w:jc w:val="both"/>
              <w:rPr>
                <w:rFonts w:ascii="Arial" w:hAnsi="Arial" w:cs="Arial"/>
                <w:bCs/>
                <w:lang w:val="fr-FR"/>
              </w:rPr>
            </w:pPr>
            <w:r w:rsidRPr="000833B5">
              <w:rPr>
                <w:rFonts w:ascii="Arial" w:hAnsi="Arial" w:cs="Arial"/>
                <w:bCs/>
                <w:lang w:val="fr-FR"/>
              </w:rPr>
              <w:t>Enfants et jeunes migrants</w:t>
            </w:r>
          </w:p>
        </w:tc>
      </w:tr>
      <w:tr w:rsidR="00C56164" w:rsidRPr="000833B5" w14:paraId="58F63EDE" w14:textId="77777777" w:rsidTr="00961675">
        <w:tc>
          <w:tcPr>
            <w:tcW w:w="988" w:type="dxa"/>
          </w:tcPr>
          <w:p w14:paraId="32952930" w14:textId="0ED8F18F" w:rsidR="00C56164" w:rsidRPr="000833B5" w:rsidRDefault="00C56164" w:rsidP="00EA5612">
            <w:pPr>
              <w:autoSpaceDE w:val="0"/>
              <w:autoSpaceDN w:val="0"/>
              <w:adjustRightInd w:val="0"/>
              <w:jc w:val="both"/>
              <w:rPr>
                <w:rFonts w:ascii="Arial" w:hAnsi="Arial" w:cs="Arial"/>
                <w:bCs/>
                <w:lang w:val="fr-FR"/>
              </w:rPr>
            </w:pPr>
            <w:r w:rsidRPr="000833B5">
              <w:rPr>
                <w:rFonts w:ascii="Arial" w:hAnsi="Arial" w:cs="Arial"/>
                <w:bCs/>
                <w:lang w:val="fr-FR"/>
              </w:rPr>
              <w:t>EJT</w:t>
            </w:r>
          </w:p>
        </w:tc>
        <w:tc>
          <w:tcPr>
            <w:tcW w:w="7506" w:type="dxa"/>
          </w:tcPr>
          <w:p w14:paraId="1F59F41A" w14:textId="26AB792A" w:rsidR="00C56164" w:rsidRPr="000833B5" w:rsidRDefault="00C56164" w:rsidP="00EA5612">
            <w:pPr>
              <w:autoSpaceDE w:val="0"/>
              <w:autoSpaceDN w:val="0"/>
              <w:adjustRightInd w:val="0"/>
              <w:jc w:val="both"/>
              <w:rPr>
                <w:rFonts w:ascii="Arial" w:hAnsi="Arial" w:cs="Arial"/>
                <w:bCs/>
                <w:lang w:val="fr-FR"/>
              </w:rPr>
            </w:pPr>
            <w:r w:rsidRPr="000833B5">
              <w:rPr>
                <w:rFonts w:ascii="Arial" w:hAnsi="Arial" w:cs="Arial"/>
                <w:bCs/>
                <w:lang w:val="fr-FR"/>
              </w:rPr>
              <w:t>Enfants et jeunes travailleurs</w:t>
            </w:r>
          </w:p>
        </w:tc>
      </w:tr>
      <w:tr w:rsidR="00E62AF5" w:rsidRPr="002643E3" w14:paraId="276AC2F2" w14:textId="77777777" w:rsidTr="00961675">
        <w:tc>
          <w:tcPr>
            <w:tcW w:w="988" w:type="dxa"/>
          </w:tcPr>
          <w:p w14:paraId="6C9F6E90" w14:textId="77777777" w:rsidR="00E62AF5" w:rsidRPr="000833B5" w:rsidRDefault="00E62AF5" w:rsidP="00EA5612">
            <w:pPr>
              <w:autoSpaceDE w:val="0"/>
              <w:autoSpaceDN w:val="0"/>
              <w:adjustRightInd w:val="0"/>
              <w:jc w:val="both"/>
              <w:rPr>
                <w:rFonts w:ascii="Arial" w:hAnsi="Arial" w:cs="Arial"/>
                <w:bCs/>
                <w:lang w:val="fr-FR"/>
              </w:rPr>
            </w:pPr>
            <w:r w:rsidRPr="000833B5">
              <w:rPr>
                <w:rFonts w:ascii="Arial" w:hAnsi="Arial" w:cs="Arial"/>
                <w:bCs/>
                <w:lang w:val="fr-FR"/>
              </w:rPr>
              <w:t>LASAG</w:t>
            </w:r>
          </w:p>
        </w:tc>
        <w:tc>
          <w:tcPr>
            <w:tcW w:w="7506" w:type="dxa"/>
          </w:tcPr>
          <w:p w14:paraId="3B618652" w14:textId="222E6DD5" w:rsidR="00E62AF5" w:rsidRPr="000833B5" w:rsidRDefault="00E62AF5" w:rsidP="00EA5612">
            <w:pPr>
              <w:autoSpaceDE w:val="0"/>
              <w:autoSpaceDN w:val="0"/>
              <w:adjustRightInd w:val="0"/>
              <w:jc w:val="both"/>
              <w:rPr>
                <w:rFonts w:ascii="Arial" w:hAnsi="Arial" w:cs="Arial"/>
                <w:bCs/>
                <w:lang w:val="fr-FR"/>
              </w:rPr>
            </w:pPr>
            <w:r w:rsidRPr="000833B5">
              <w:rPr>
                <w:rFonts w:ascii="Arial" w:hAnsi="Arial" w:cs="Arial"/>
                <w:bCs/>
                <w:lang w:val="fr-FR"/>
              </w:rPr>
              <w:t xml:space="preserve">Laboratoire d’Analyse </w:t>
            </w:r>
            <w:proofErr w:type="spellStart"/>
            <w:r w:rsidRPr="000833B5">
              <w:rPr>
                <w:rFonts w:ascii="Arial" w:hAnsi="Arial" w:cs="Arial"/>
                <w:bCs/>
                <w:lang w:val="fr-FR"/>
              </w:rPr>
              <w:t>SocioAnthropologique</w:t>
            </w:r>
            <w:proofErr w:type="spellEnd"/>
            <w:r w:rsidRPr="000833B5">
              <w:rPr>
                <w:rFonts w:ascii="Arial" w:hAnsi="Arial" w:cs="Arial"/>
                <w:bCs/>
                <w:lang w:val="fr-FR"/>
              </w:rPr>
              <w:t xml:space="preserve"> de Guinée</w:t>
            </w:r>
          </w:p>
        </w:tc>
      </w:tr>
      <w:tr w:rsidR="00E62AF5" w:rsidRPr="002643E3" w14:paraId="525C55D1" w14:textId="77777777" w:rsidTr="00961675">
        <w:tc>
          <w:tcPr>
            <w:tcW w:w="988" w:type="dxa"/>
          </w:tcPr>
          <w:p w14:paraId="43ACEEB7" w14:textId="0B532128" w:rsidR="00E62AF5" w:rsidRPr="000833B5" w:rsidRDefault="00E62AF5" w:rsidP="00EA5612">
            <w:pPr>
              <w:autoSpaceDE w:val="0"/>
              <w:autoSpaceDN w:val="0"/>
              <w:adjustRightInd w:val="0"/>
              <w:jc w:val="both"/>
              <w:rPr>
                <w:rFonts w:ascii="Arial" w:hAnsi="Arial" w:cs="Arial"/>
              </w:rPr>
            </w:pPr>
            <w:r w:rsidRPr="000833B5">
              <w:rPr>
                <w:rFonts w:ascii="Arial" w:hAnsi="Arial" w:cs="Arial"/>
              </w:rPr>
              <w:t xml:space="preserve">MAEJT </w:t>
            </w:r>
          </w:p>
        </w:tc>
        <w:tc>
          <w:tcPr>
            <w:tcW w:w="7506" w:type="dxa"/>
          </w:tcPr>
          <w:p w14:paraId="5C4EB400" w14:textId="77777777" w:rsidR="00E62AF5" w:rsidRPr="000833B5" w:rsidRDefault="00E62AF5" w:rsidP="00EA5612">
            <w:pPr>
              <w:autoSpaceDE w:val="0"/>
              <w:autoSpaceDN w:val="0"/>
              <w:adjustRightInd w:val="0"/>
              <w:jc w:val="both"/>
              <w:rPr>
                <w:rFonts w:ascii="Arial" w:hAnsi="Arial" w:cs="Arial"/>
                <w:b/>
                <w:bCs/>
                <w:lang w:val="fr-FR"/>
              </w:rPr>
            </w:pPr>
            <w:r w:rsidRPr="000833B5">
              <w:rPr>
                <w:rFonts w:ascii="Arial" w:hAnsi="Arial" w:cs="Arial"/>
                <w:lang w:val="fr-FR"/>
              </w:rPr>
              <w:t>Mouvement Africain des Enfants et des Jeunes Travailleurs</w:t>
            </w:r>
          </w:p>
        </w:tc>
      </w:tr>
      <w:tr w:rsidR="00E62AF5" w:rsidRPr="002643E3" w14:paraId="11F1824F" w14:textId="77777777" w:rsidTr="00961675">
        <w:tc>
          <w:tcPr>
            <w:tcW w:w="988" w:type="dxa"/>
          </w:tcPr>
          <w:p w14:paraId="485632B2" w14:textId="2865D8FC" w:rsidR="00E62AF5" w:rsidRPr="000833B5" w:rsidRDefault="00E62AF5" w:rsidP="00EA5612">
            <w:pPr>
              <w:autoSpaceDE w:val="0"/>
              <w:autoSpaceDN w:val="0"/>
              <w:adjustRightInd w:val="0"/>
              <w:jc w:val="both"/>
              <w:rPr>
                <w:rFonts w:ascii="Arial" w:hAnsi="Arial" w:cs="Arial"/>
                <w:b/>
                <w:bCs/>
                <w:lang w:val="fr-FR"/>
              </w:rPr>
            </w:pPr>
            <w:r w:rsidRPr="000833B5">
              <w:rPr>
                <w:rFonts w:ascii="Arial" w:hAnsi="Arial" w:cs="Arial"/>
              </w:rPr>
              <w:t>OIM</w:t>
            </w:r>
          </w:p>
        </w:tc>
        <w:tc>
          <w:tcPr>
            <w:tcW w:w="7506" w:type="dxa"/>
          </w:tcPr>
          <w:p w14:paraId="2DE3A9B0" w14:textId="77777777" w:rsidR="00E62AF5" w:rsidRPr="000833B5" w:rsidRDefault="00E62AF5" w:rsidP="00EA5612">
            <w:pPr>
              <w:autoSpaceDE w:val="0"/>
              <w:autoSpaceDN w:val="0"/>
              <w:adjustRightInd w:val="0"/>
              <w:jc w:val="both"/>
              <w:rPr>
                <w:rFonts w:ascii="Arial" w:hAnsi="Arial" w:cs="Arial"/>
                <w:b/>
                <w:bCs/>
                <w:lang w:val="fr-FR"/>
              </w:rPr>
            </w:pPr>
            <w:r w:rsidRPr="000833B5">
              <w:rPr>
                <w:rFonts w:ascii="Arial" w:hAnsi="Arial" w:cs="Arial"/>
                <w:lang w:val="fr-FR"/>
              </w:rPr>
              <w:t>Organisation internationale pour les migrations</w:t>
            </w:r>
          </w:p>
        </w:tc>
      </w:tr>
      <w:tr w:rsidR="00E62AF5" w:rsidRPr="000833B5" w14:paraId="0B1C2FE5" w14:textId="77777777" w:rsidTr="00961675">
        <w:tc>
          <w:tcPr>
            <w:tcW w:w="988" w:type="dxa"/>
          </w:tcPr>
          <w:p w14:paraId="77B6F3AA" w14:textId="6641F4A4" w:rsidR="00E62AF5" w:rsidRPr="000833B5" w:rsidRDefault="00E62AF5" w:rsidP="00EA5612">
            <w:pPr>
              <w:autoSpaceDE w:val="0"/>
              <w:autoSpaceDN w:val="0"/>
              <w:adjustRightInd w:val="0"/>
              <w:jc w:val="both"/>
              <w:rPr>
                <w:rFonts w:ascii="Arial" w:hAnsi="Arial" w:cs="Arial"/>
              </w:rPr>
            </w:pPr>
            <w:r w:rsidRPr="000833B5">
              <w:rPr>
                <w:rFonts w:ascii="Arial" w:hAnsi="Arial" w:cs="Arial"/>
              </w:rPr>
              <w:t xml:space="preserve">OIT </w:t>
            </w:r>
          </w:p>
        </w:tc>
        <w:tc>
          <w:tcPr>
            <w:tcW w:w="7506" w:type="dxa"/>
          </w:tcPr>
          <w:p w14:paraId="40AEC083" w14:textId="77777777" w:rsidR="00E62AF5" w:rsidRPr="000833B5" w:rsidRDefault="00E62AF5" w:rsidP="00EA5612">
            <w:pPr>
              <w:autoSpaceDE w:val="0"/>
              <w:autoSpaceDN w:val="0"/>
              <w:adjustRightInd w:val="0"/>
              <w:jc w:val="both"/>
              <w:rPr>
                <w:rFonts w:ascii="Arial" w:hAnsi="Arial" w:cs="Arial"/>
                <w:b/>
                <w:bCs/>
                <w:lang w:val="fr-FR"/>
              </w:rPr>
            </w:pPr>
            <w:proofErr w:type="spellStart"/>
            <w:r w:rsidRPr="000833B5">
              <w:rPr>
                <w:rFonts w:ascii="Arial" w:hAnsi="Arial" w:cs="Arial"/>
              </w:rPr>
              <w:t>Organisation</w:t>
            </w:r>
            <w:proofErr w:type="spellEnd"/>
            <w:r w:rsidRPr="000833B5">
              <w:rPr>
                <w:rFonts w:ascii="Arial" w:hAnsi="Arial" w:cs="Arial"/>
              </w:rPr>
              <w:t xml:space="preserve"> </w:t>
            </w:r>
            <w:proofErr w:type="spellStart"/>
            <w:r w:rsidRPr="000833B5">
              <w:rPr>
                <w:rFonts w:ascii="Arial" w:hAnsi="Arial" w:cs="Arial"/>
              </w:rPr>
              <w:t>Internationale</w:t>
            </w:r>
            <w:proofErr w:type="spellEnd"/>
            <w:r w:rsidRPr="000833B5">
              <w:rPr>
                <w:rFonts w:ascii="Arial" w:hAnsi="Arial" w:cs="Arial"/>
              </w:rPr>
              <w:t xml:space="preserve"> du </w:t>
            </w:r>
            <w:proofErr w:type="spellStart"/>
            <w:r w:rsidRPr="000833B5">
              <w:rPr>
                <w:rFonts w:ascii="Arial" w:hAnsi="Arial" w:cs="Arial"/>
              </w:rPr>
              <w:t>Travail</w:t>
            </w:r>
            <w:proofErr w:type="spellEnd"/>
          </w:p>
        </w:tc>
      </w:tr>
      <w:tr w:rsidR="00E62AF5" w:rsidRPr="000833B5" w14:paraId="43EA1586" w14:textId="77777777" w:rsidTr="00961675">
        <w:tc>
          <w:tcPr>
            <w:tcW w:w="988" w:type="dxa"/>
          </w:tcPr>
          <w:p w14:paraId="5366108C" w14:textId="77777777" w:rsidR="00E62AF5" w:rsidRPr="000833B5" w:rsidRDefault="00E62AF5" w:rsidP="00EA5612">
            <w:pPr>
              <w:autoSpaceDE w:val="0"/>
              <w:autoSpaceDN w:val="0"/>
              <w:adjustRightInd w:val="0"/>
              <w:jc w:val="both"/>
              <w:rPr>
                <w:rFonts w:ascii="Arial" w:hAnsi="Arial" w:cs="Arial"/>
                <w:b/>
                <w:bCs/>
                <w:lang w:val="fr-FR"/>
              </w:rPr>
            </w:pPr>
            <w:r w:rsidRPr="000833B5">
              <w:rPr>
                <w:rFonts w:ascii="Arial" w:hAnsi="Arial" w:cs="Arial"/>
              </w:rPr>
              <w:t xml:space="preserve">ONG </w:t>
            </w:r>
          </w:p>
        </w:tc>
        <w:tc>
          <w:tcPr>
            <w:tcW w:w="7506" w:type="dxa"/>
          </w:tcPr>
          <w:p w14:paraId="0D95B915" w14:textId="77777777" w:rsidR="00E62AF5" w:rsidRPr="000833B5" w:rsidRDefault="00E62AF5" w:rsidP="00EA5612">
            <w:pPr>
              <w:autoSpaceDE w:val="0"/>
              <w:autoSpaceDN w:val="0"/>
              <w:adjustRightInd w:val="0"/>
              <w:jc w:val="both"/>
              <w:rPr>
                <w:rFonts w:ascii="Arial" w:hAnsi="Arial" w:cs="Arial"/>
                <w:b/>
                <w:bCs/>
                <w:lang w:val="fr-FR"/>
              </w:rPr>
            </w:pPr>
            <w:proofErr w:type="spellStart"/>
            <w:r w:rsidRPr="000833B5">
              <w:rPr>
                <w:rFonts w:ascii="Arial" w:hAnsi="Arial" w:cs="Arial"/>
              </w:rPr>
              <w:t>Organisation</w:t>
            </w:r>
            <w:proofErr w:type="spellEnd"/>
            <w:r w:rsidRPr="000833B5">
              <w:rPr>
                <w:rFonts w:ascii="Arial" w:hAnsi="Arial" w:cs="Arial"/>
              </w:rPr>
              <w:t xml:space="preserve"> non </w:t>
            </w:r>
            <w:proofErr w:type="spellStart"/>
            <w:r w:rsidRPr="000833B5">
              <w:rPr>
                <w:rFonts w:ascii="Arial" w:hAnsi="Arial" w:cs="Arial"/>
              </w:rPr>
              <w:t>gouvernementale</w:t>
            </w:r>
            <w:proofErr w:type="spellEnd"/>
          </w:p>
        </w:tc>
      </w:tr>
      <w:tr w:rsidR="00C56164" w:rsidRPr="002643E3" w14:paraId="557C7A09" w14:textId="77777777" w:rsidTr="00961675">
        <w:tc>
          <w:tcPr>
            <w:tcW w:w="988" w:type="dxa"/>
          </w:tcPr>
          <w:p w14:paraId="3FAA8B6B" w14:textId="0EC5A48E" w:rsidR="00C56164" w:rsidRPr="000833B5" w:rsidRDefault="00C56164" w:rsidP="00EA5612">
            <w:pPr>
              <w:autoSpaceDE w:val="0"/>
              <w:autoSpaceDN w:val="0"/>
              <w:adjustRightInd w:val="0"/>
              <w:jc w:val="both"/>
              <w:rPr>
                <w:rFonts w:ascii="Arial" w:hAnsi="Arial" w:cs="Arial"/>
              </w:rPr>
            </w:pPr>
            <w:r w:rsidRPr="000833B5">
              <w:rPr>
                <w:rFonts w:ascii="Arial" w:hAnsi="Arial" w:cs="Arial"/>
              </w:rPr>
              <w:t>S</w:t>
            </w:r>
            <w:r w:rsidR="00DD6124">
              <w:rPr>
                <w:rFonts w:ascii="Arial" w:hAnsi="Arial" w:cs="Arial"/>
              </w:rPr>
              <w:t>Y</w:t>
            </w:r>
            <w:r w:rsidRPr="000833B5">
              <w:rPr>
                <w:rFonts w:ascii="Arial" w:hAnsi="Arial" w:cs="Arial"/>
              </w:rPr>
              <w:t>PE</w:t>
            </w:r>
            <w:r w:rsidR="00DD6124">
              <w:rPr>
                <w:rFonts w:ascii="Arial" w:hAnsi="Arial" w:cs="Arial"/>
              </w:rPr>
              <w:t>G</w:t>
            </w:r>
          </w:p>
        </w:tc>
        <w:tc>
          <w:tcPr>
            <w:tcW w:w="7506" w:type="dxa"/>
          </w:tcPr>
          <w:p w14:paraId="0CB34C22" w14:textId="125FCF3F" w:rsidR="00C56164" w:rsidRPr="000833B5" w:rsidRDefault="00C56164" w:rsidP="00EA5612">
            <w:pPr>
              <w:autoSpaceDE w:val="0"/>
              <w:autoSpaceDN w:val="0"/>
              <w:adjustRightInd w:val="0"/>
              <w:jc w:val="both"/>
              <w:rPr>
                <w:rFonts w:ascii="Arial" w:hAnsi="Arial" w:cs="Arial"/>
                <w:lang w:val="fr-FR"/>
              </w:rPr>
            </w:pPr>
            <w:r w:rsidRPr="000833B5">
              <w:rPr>
                <w:rFonts w:ascii="Arial" w:hAnsi="Arial" w:cs="Arial"/>
                <w:lang w:val="fr-FR"/>
              </w:rPr>
              <w:t>Système de Protection de l’Enfant</w:t>
            </w:r>
            <w:r w:rsidR="00DD6124">
              <w:rPr>
                <w:rFonts w:ascii="Arial" w:hAnsi="Arial" w:cs="Arial"/>
                <w:lang w:val="fr-FR"/>
              </w:rPr>
              <w:t xml:space="preserve"> en Guinée</w:t>
            </w:r>
          </w:p>
        </w:tc>
      </w:tr>
      <w:tr w:rsidR="00C56164" w:rsidRPr="000833B5" w14:paraId="3C8B1297" w14:textId="77777777" w:rsidTr="00961675">
        <w:tc>
          <w:tcPr>
            <w:tcW w:w="988" w:type="dxa"/>
          </w:tcPr>
          <w:p w14:paraId="07588825" w14:textId="296CEFF5" w:rsidR="00C56164" w:rsidRPr="000833B5" w:rsidRDefault="00C56164" w:rsidP="00EA5612">
            <w:pPr>
              <w:autoSpaceDE w:val="0"/>
              <w:autoSpaceDN w:val="0"/>
              <w:adjustRightInd w:val="0"/>
              <w:jc w:val="both"/>
              <w:rPr>
                <w:rFonts w:ascii="Arial" w:hAnsi="Arial" w:cs="Arial"/>
              </w:rPr>
            </w:pPr>
            <w:proofErr w:type="spellStart"/>
            <w:r w:rsidRPr="000833B5">
              <w:rPr>
                <w:rFonts w:ascii="Arial" w:hAnsi="Arial" w:cs="Arial"/>
              </w:rPr>
              <w:t>Tdh</w:t>
            </w:r>
            <w:proofErr w:type="spellEnd"/>
          </w:p>
        </w:tc>
        <w:tc>
          <w:tcPr>
            <w:tcW w:w="7506" w:type="dxa"/>
          </w:tcPr>
          <w:p w14:paraId="6A6B96F5" w14:textId="66166815" w:rsidR="00C56164" w:rsidRPr="000833B5" w:rsidRDefault="00C56164" w:rsidP="00EA5612">
            <w:pPr>
              <w:autoSpaceDE w:val="0"/>
              <w:autoSpaceDN w:val="0"/>
              <w:adjustRightInd w:val="0"/>
              <w:jc w:val="both"/>
              <w:rPr>
                <w:rFonts w:ascii="Arial" w:hAnsi="Arial" w:cs="Arial"/>
              </w:rPr>
            </w:pPr>
            <w:r w:rsidRPr="000833B5">
              <w:rPr>
                <w:rFonts w:ascii="Arial" w:hAnsi="Arial" w:cs="Arial"/>
              </w:rPr>
              <w:t xml:space="preserve">Terre des </w:t>
            </w:r>
            <w:proofErr w:type="spellStart"/>
            <w:r w:rsidRPr="000833B5">
              <w:rPr>
                <w:rFonts w:ascii="Arial" w:hAnsi="Arial" w:cs="Arial"/>
              </w:rPr>
              <w:t>hommes</w:t>
            </w:r>
            <w:proofErr w:type="spellEnd"/>
          </w:p>
        </w:tc>
      </w:tr>
      <w:tr w:rsidR="000271CE" w:rsidRPr="002643E3" w14:paraId="1BBD1DB6" w14:textId="77777777" w:rsidTr="00961675">
        <w:tc>
          <w:tcPr>
            <w:tcW w:w="988" w:type="dxa"/>
          </w:tcPr>
          <w:p w14:paraId="669FF4CA" w14:textId="13BAC15F" w:rsidR="000271CE" w:rsidRPr="000833B5" w:rsidRDefault="000271CE" w:rsidP="00EA5612">
            <w:pPr>
              <w:autoSpaceDE w:val="0"/>
              <w:autoSpaceDN w:val="0"/>
              <w:adjustRightInd w:val="0"/>
              <w:jc w:val="both"/>
              <w:rPr>
                <w:rFonts w:ascii="Arial" w:hAnsi="Arial" w:cs="Arial"/>
              </w:rPr>
            </w:pPr>
            <w:r>
              <w:rPr>
                <w:rFonts w:ascii="Arial" w:hAnsi="Arial" w:cs="Arial"/>
              </w:rPr>
              <w:t>VBG</w:t>
            </w:r>
          </w:p>
        </w:tc>
        <w:tc>
          <w:tcPr>
            <w:tcW w:w="7506" w:type="dxa"/>
          </w:tcPr>
          <w:p w14:paraId="217EE252" w14:textId="05F4AEA6" w:rsidR="000271CE" w:rsidRPr="000271CE" w:rsidRDefault="000271CE" w:rsidP="00EA5612">
            <w:pPr>
              <w:autoSpaceDE w:val="0"/>
              <w:autoSpaceDN w:val="0"/>
              <w:adjustRightInd w:val="0"/>
              <w:jc w:val="both"/>
              <w:rPr>
                <w:rFonts w:ascii="Arial" w:hAnsi="Arial" w:cs="Arial"/>
                <w:lang w:val="fr-FR"/>
              </w:rPr>
            </w:pPr>
            <w:r w:rsidRPr="000271CE">
              <w:rPr>
                <w:rFonts w:ascii="Arial" w:hAnsi="Arial" w:cs="Arial"/>
                <w:lang w:val="fr-FR"/>
              </w:rPr>
              <w:t>Violences basées sur le g</w:t>
            </w:r>
            <w:r>
              <w:rPr>
                <w:rFonts w:ascii="Arial" w:hAnsi="Arial" w:cs="Arial"/>
                <w:lang w:val="fr-FR"/>
              </w:rPr>
              <w:t>enre</w:t>
            </w:r>
          </w:p>
        </w:tc>
      </w:tr>
    </w:tbl>
    <w:p w14:paraId="1852BA2D" w14:textId="0C328A03" w:rsidR="0048694C" w:rsidRPr="00C56164" w:rsidRDefault="00303290" w:rsidP="00EA5612">
      <w:pPr>
        <w:autoSpaceDE w:val="0"/>
        <w:autoSpaceDN w:val="0"/>
        <w:adjustRightInd w:val="0"/>
        <w:spacing w:after="0" w:line="240" w:lineRule="auto"/>
        <w:jc w:val="both"/>
        <w:rPr>
          <w:rFonts w:ascii="Garamond" w:hAnsi="Garamond" w:cstheme="minorHAnsi"/>
          <w:b/>
          <w:bCs/>
          <w:lang w:val="fr-FR"/>
        </w:rPr>
      </w:pPr>
      <w:r>
        <w:rPr>
          <w:rFonts w:ascii="Garamond" w:hAnsi="Garamond" w:cstheme="minorHAnsi"/>
          <w:b/>
          <w:bCs/>
          <w:lang w:val="fr-FR"/>
        </w:rPr>
        <w:t xml:space="preserve">  </w:t>
      </w:r>
      <w:r w:rsidR="006B258C" w:rsidRPr="00A7445D">
        <w:rPr>
          <w:rFonts w:ascii="Garamond" w:hAnsi="Garamond" w:cstheme="minorHAnsi"/>
          <w:b/>
          <w:bCs/>
          <w:lang w:val="fr-FR"/>
        </w:rPr>
        <w:br w:type="page"/>
      </w:r>
    </w:p>
    <w:p w14:paraId="7585F8A9" w14:textId="552CDA2C" w:rsidR="0048694C" w:rsidRPr="00C56164" w:rsidRDefault="0048694C" w:rsidP="00EA5612">
      <w:pPr>
        <w:pStyle w:val="Ttulo1"/>
        <w:keepLines w:val="0"/>
        <w:spacing w:before="480" w:after="60" w:line="240" w:lineRule="auto"/>
        <w:ind w:left="567" w:hanging="567"/>
        <w:jc w:val="both"/>
        <w:rPr>
          <w:rFonts w:ascii="Arial" w:eastAsia="Calibri" w:hAnsi="Arial" w:cs="Arial"/>
          <w:b/>
          <w:color w:val="C45911" w:themeColor="accent2" w:themeShade="BF"/>
          <w:kern w:val="28"/>
          <w:sz w:val="40"/>
          <w:szCs w:val="40"/>
          <w:lang w:val="fr-FR" w:eastAsia="en-GB"/>
        </w:rPr>
      </w:pPr>
      <w:bookmarkStart w:id="11" w:name="_Toc61805031"/>
      <w:r w:rsidRPr="00C56164">
        <w:rPr>
          <w:rFonts w:ascii="Arial" w:eastAsia="Calibri" w:hAnsi="Arial" w:cs="Arial"/>
          <w:b/>
          <w:color w:val="C45911" w:themeColor="accent2" w:themeShade="BF"/>
          <w:kern w:val="28"/>
          <w:sz w:val="40"/>
          <w:szCs w:val="40"/>
          <w:lang w:val="fr-FR" w:eastAsia="en-GB"/>
        </w:rPr>
        <w:lastRenderedPageBreak/>
        <w:t>INTRODUCTION</w:t>
      </w:r>
      <w:bookmarkEnd w:id="11"/>
    </w:p>
    <w:p w14:paraId="272FDECE" w14:textId="72834A24" w:rsidR="006F55FC" w:rsidRDefault="006F55FC" w:rsidP="00EA5612">
      <w:pPr>
        <w:autoSpaceDE w:val="0"/>
        <w:autoSpaceDN w:val="0"/>
        <w:adjustRightInd w:val="0"/>
        <w:spacing w:after="0" w:line="240" w:lineRule="auto"/>
        <w:jc w:val="both"/>
        <w:rPr>
          <w:rFonts w:ascii="Garamond" w:hAnsi="Garamond" w:cstheme="minorHAnsi"/>
          <w:lang w:val="fr-FR"/>
        </w:rPr>
      </w:pPr>
    </w:p>
    <w:p w14:paraId="31C047F5" w14:textId="64A78FD9" w:rsidR="006F55FC" w:rsidRPr="00C56164" w:rsidRDefault="006F55FC" w:rsidP="00EA5612">
      <w:pPr>
        <w:autoSpaceDE w:val="0"/>
        <w:autoSpaceDN w:val="0"/>
        <w:adjustRightInd w:val="0"/>
        <w:spacing w:after="0" w:line="240" w:lineRule="auto"/>
        <w:jc w:val="both"/>
        <w:rPr>
          <w:rFonts w:ascii="Arial" w:hAnsi="Arial" w:cs="Arial"/>
          <w:b/>
          <w:bCs/>
          <w:color w:val="C45911" w:themeColor="accent2" w:themeShade="BF"/>
          <w:lang w:val="fr-FR"/>
        </w:rPr>
      </w:pPr>
      <w:r w:rsidRPr="00C56164">
        <w:rPr>
          <w:rFonts w:ascii="Arial" w:hAnsi="Arial" w:cs="Arial"/>
          <w:b/>
          <w:bCs/>
          <w:color w:val="C45911" w:themeColor="accent2" w:themeShade="BF"/>
          <w:lang w:val="fr-FR"/>
        </w:rPr>
        <w:t>Contexte régional de la migration</w:t>
      </w:r>
    </w:p>
    <w:p w14:paraId="70C99DF1" w14:textId="108D0618" w:rsidR="0048694C" w:rsidRPr="00C56164" w:rsidRDefault="0048694C" w:rsidP="00EA5612">
      <w:pPr>
        <w:autoSpaceDE w:val="0"/>
        <w:autoSpaceDN w:val="0"/>
        <w:adjustRightInd w:val="0"/>
        <w:spacing w:after="0" w:line="240" w:lineRule="auto"/>
        <w:jc w:val="both"/>
        <w:rPr>
          <w:rFonts w:ascii="Arial" w:hAnsi="Arial" w:cs="Arial"/>
          <w:highlight w:val="green"/>
          <w:lang w:val="fr-FR"/>
        </w:rPr>
      </w:pPr>
      <w:r w:rsidRPr="00C56164">
        <w:rPr>
          <w:rFonts w:ascii="Arial" w:hAnsi="Arial" w:cs="Arial"/>
          <w:lang w:val="fr-FR"/>
        </w:rPr>
        <w:t>L</w:t>
      </w:r>
      <w:r w:rsidR="00C56164">
        <w:rPr>
          <w:rFonts w:ascii="Arial" w:hAnsi="Arial" w:cs="Arial"/>
          <w:lang w:val="fr-FR"/>
        </w:rPr>
        <w:t xml:space="preserve">a </w:t>
      </w:r>
      <w:r w:rsidRPr="00C56164">
        <w:rPr>
          <w:rFonts w:ascii="Arial" w:hAnsi="Arial" w:cs="Arial"/>
          <w:lang w:val="fr-FR"/>
        </w:rPr>
        <w:t xml:space="preserve">migration </w:t>
      </w:r>
      <w:r w:rsidR="00B561B4">
        <w:rPr>
          <w:rFonts w:ascii="Arial" w:hAnsi="Arial" w:cs="Arial"/>
          <w:lang w:val="fr-FR"/>
        </w:rPr>
        <w:t>fait partie intégrante des sociétés composant l’</w:t>
      </w:r>
      <w:r w:rsidRPr="00C56164">
        <w:rPr>
          <w:rFonts w:ascii="Arial" w:hAnsi="Arial" w:cs="Arial"/>
          <w:lang w:val="fr-FR"/>
        </w:rPr>
        <w:t>Afrique de l’Ouest</w:t>
      </w:r>
      <w:r w:rsidR="00B561B4">
        <w:rPr>
          <w:rFonts w:ascii="Arial" w:hAnsi="Arial" w:cs="Arial"/>
          <w:lang w:val="fr-FR"/>
        </w:rPr>
        <w:t xml:space="preserve">. </w:t>
      </w:r>
      <w:r w:rsidRPr="00C56164">
        <w:rPr>
          <w:rFonts w:ascii="Arial" w:hAnsi="Arial" w:cs="Arial"/>
          <w:lang w:val="fr-FR"/>
        </w:rPr>
        <w:t xml:space="preserve">La culture de </w:t>
      </w:r>
      <w:r w:rsidR="00B561B4">
        <w:rPr>
          <w:rFonts w:ascii="Arial" w:hAnsi="Arial" w:cs="Arial"/>
          <w:lang w:val="fr-FR"/>
        </w:rPr>
        <w:t xml:space="preserve">la </w:t>
      </w:r>
      <w:r w:rsidRPr="00C56164">
        <w:rPr>
          <w:rFonts w:ascii="Arial" w:hAnsi="Arial" w:cs="Arial"/>
          <w:lang w:val="fr-FR"/>
        </w:rPr>
        <w:t>libre circulation n’a jamais été vue dans cette région comme un problème car</w:t>
      </w:r>
      <w:r w:rsidR="00B561B4">
        <w:rPr>
          <w:rFonts w:ascii="Arial" w:hAnsi="Arial" w:cs="Arial"/>
          <w:lang w:val="fr-FR"/>
        </w:rPr>
        <w:t>,</w:t>
      </w:r>
      <w:r w:rsidRPr="00C56164">
        <w:rPr>
          <w:rFonts w:ascii="Arial" w:hAnsi="Arial" w:cs="Arial"/>
          <w:lang w:val="fr-FR"/>
        </w:rPr>
        <w:t xml:space="preserve"> dans la plupart des communautés ethniques</w:t>
      </w:r>
      <w:r w:rsidR="00B561B4">
        <w:rPr>
          <w:rFonts w:ascii="Arial" w:hAnsi="Arial" w:cs="Arial"/>
          <w:lang w:val="fr-FR"/>
        </w:rPr>
        <w:t>,</w:t>
      </w:r>
      <w:r w:rsidRPr="00C56164">
        <w:rPr>
          <w:rFonts w:ascii="Arial" w:hAnsi="Arial" w:cs="Arial"/>
          <w:lang w:val="fr-FR"/>
        </w:rPr>
        <w:t xml:space="preserve"> l’identité et l’espace socioculturel ont existé avant l´existence des frontières nationales</w:t>
      </w:r>
      <w:r w:rsidRPr="00C56164">
        <w:rPr>
          <w:rStyle w:val="Refdenotaalpie"/>
          <w:rFonts w:ascii="Arial" w:hAnsi="Arial" w:cs="Arial"/>
        </w:rPr>
        <w:footnoteReference w:id="1"/>
      </w:r>
      <w:r w:rsidRPr="00C56164">
        <w:rPr>
          <w:rFonts w:ascii="Arial" w:hAnsi="Arial" w:cs="Arial"/>
          <w:lang w:val="fr-FR"/>
        </w:rPr>
        <w:t xml:space="preserve">. </w:t>
      </w:r>
    </w:p>
    <w:p w14:paraId="01BD13A7" w14:textId="57576761" w:rsidR="0048694C" w:rsidRDefault="0048694C" w:rsidP="00EA5612">
      <w:pPr>
        <w:autoSpaceDE w:val="0"/>
        <w:autoSpaceDN w:val="0"/>
        <w:adjustRightInd w:val="0"/>
        <w:spacing w:after="0" w:line="240" w:lineRule="auto"/>
        <w:jc w:val="both"/>
        <w:rPr>
          <w:rFonts w:ascii="Arial" w:hAnsi="Arial" w:cs="Arial"/>
          <w:lang w:val="fr-FR"/>
        </w:rPr>
      </w:pPr>
      <w:r w:rsidRPr="00C56164">
        <w:rPr>
          <w:rFonts w:ascii="Arial" w:hAnsi="Arial" w:cs="Arial"/>
          <w:lang w:val="fr-FR"/>
        </w:rPr>
        <w:t xml:space="preserve">Les différentes formes de circulation et de mouvements </w:t>
      </w:r>
      <w:r w:rsidR="001C4CF0" w:rsidRPr="00C56164">
        <w:rPr>
          <w:rFonts w:ascii="Arial" w:hAnsi="Arial" w:cs="Arial"/>
          <w:lang w:val="fr-FR"/>
        </w:rPr>
        <w:t xml:space="preserve">que connaissent les populations </w:t>
      </w:r>
      <w:r w:rsidRPr="00C56164">
        <w:rPr>
          <w:rFonts w:ascii="Arial" w:hAnsi="Arial" w:cs="Arial"/>
          <w:lang w:val="fr-FR"/>
        </w:rPr>
        <w:t xml:space="preserve">(familles voyageant avec des enfants et/ou membres de la famille qui cherchent la réunification, enfants non accompagnés et séparés voyageant seuls) </w:t>
      </w:r>
      <w:r w:rsidR="008D0CFD">
        <w:rPr>
          <w:rFonts w:ascii="Arial" w:hAnsi="Arial" w:cs="Arial"/>
          <w:lang w:val="fr-FR"/>
        </w:rPr>
        <w:t>se basent</w:t>
      </w:r>
      <w:r w:rsidR="006A6C5C" w:rsidRPr="00C56164">
        <w:rPr>
          <w:rFonts w:ascii="Arial" w:hAnsi="Arial" w:cs="Arial"/>
          <w:lang w:val="fr-FR"/>
        </w:rPr>
        <w:t>,</w:t>
      </w:r>
      <w:r w:rsidRPr="00C56164">
        <w:rPr>
          <w:rFonts w:ascii="Arial" w:hAnsi="Arial" w:cs="Arial"/>
          <w:lang w:val="fr-FR"/>
        </w:rPr>
        <w:t xml:space="preserve"> du point de vue traditionnel</w:t>
      </w:r>
      <w:r w:rsidR="00B561B4">
        <w:rPr>
          <w:rFonts w:ascii="Arial" w:hAnsi="Arial" w:cs="Arial"/>
          <w:lang w:val="fr-FR"/>
        </w:rPr>
        <w:t>,</w:t>
      </w:r>
      <w:r w:rsidRPr="00C56164">
        <w:rPr>
          <w:rFonts w:ascii="Arial" w:hAnsi="Arial" w:cs="Arial"/>
          <w:lang w:val="fr-FR"/>
        </w:rPr>
        <w:t xml:space="preserve"> </w:t>
      </w:r>
      <w:r w:rsidR="008D0CFD">
        <w:rPr>
          <w:rFonts w:ascii="Arial" w:hAnsi="Arial" w:cs="Arial"/>
          <w:lang w:val="fr-FR"/>
        </w:rPr>
        <w:t xml:space="preserve">sur </w:t>
      </w:r>
      <w:r w:rsidRPr="00C56164">
        <w:rPr>
          <w:rFonts w:ascii="Arial" w:hAnsi="Arial" w:cs="Arial"/>
          <w:lang w:val="fr-FR"/>
        </w:rPr>
        <w:t xml:space="preserve">de fortes perceptions sociales selon lesquelles </w:t>
      </w:r>
      <w:r w:rsidR="006A6C5C" w:rsidRPr="00C56164">
        <w:rPr>
          <w:rFonts w:ascii="Arial" w:hAnsi="Arial" w:cs="Arial"/>
          <w:lang w:val="fr-FR"/>
        </w:rPr>
        <w:t xml:space="preserve">le déplacement </w:t>
      </w:r>
      <w:r w:rsidRPr="00C56164">
        <w:rPr>
          <w:rFonts w:ascii="Arial" w:hAnsi="Arial" w:cs="Arial"/>
          <w:lang w:val="fr-FR"/>
        </w:rPr>
        <w:t>est perçu comme une opportunité</w:t>
      </w:r>
      <w:r w:rsidR="00034509">
        <w:rPr>
          <w:rFonts w:ascii="Arial" w:hAnsi="Arial" w:cs="Arial"/>
          <w:lang w:val="fr-FR"/>
        </w:rPr>
        <w:t xml:space="preserve"> pouvant être saisie par chacun souhaitant le faire</w:t>
      </w:r>
      <w:r w:rsidRPr="00C56164">
        <w:rPr>
          <w:rFonts w:ascii="Arial" w:hAnsi="Arial" w:cs="Arial"/>
          <w:lang w:val="fr-FR"/>
        </w:rPr>
        <w:t xml:space="preserve">. Bien que ces perceptions soient attribuées aux adultes en mouvement dans les espaces socioculturels mixtes, aujourd’hui, dans un monde en constante évolution, la mobilité </w:t>
      </w:r>
      <w:r w:rsidR="006A6C5C" w:rsidRPr="00C56164">
        <w:rPr>
          <w:rFonts w:ascii="Arial" w:hAnsi="Arial" w:cs="Arial"/>
          <w:lang w:val="fr-FR"/>
        </w:rPr>
        <w:t xml:space="preserve">des enfants </w:t>
      </w:r>
      <w:r w:rsidRPr="00C56164">
        <w:rPr>
          <w:rFonts w:ascii="Arial" w:hAnsi="Arial" w:cs="Arial"/>
          <w:lang w:val="fr-FR"/>
        </w:rPr>
        <w:t>ne doit plus être comprise comme un phénomène isolé. Elle doit plutôt être intégrée dans des mouvements de population plus larges</w:t>
      </w:r>
      <w:r w:rsidRPr="00C56164">
        <w:rPr>
          <w:rStyle w:val="Refdenotaalpie"/>
          <w:rFonts w:ascii="Arial" w:hAnsi="Arial" w:cs="Arial"/>
        </w:rPr>
        <w:footnoteReference w:id="2"/>
      </w:r>
      <w:r w:rsidRPr="00C56164">
        <w:rPr>
          <w:rFonts w:ascii="Arial" w:hAnsi="Arial" w:cs="Arial"/>
          <w:lang w:val="fr-FR"/>
        </w:rPr>
        <w:t xml:space="preserve">. Partant de cet état de fait, et cela depuis plus d’une décennie en Afrique de l’Ouest, les enfants adoptent également l’idée que la </w:t>
      </w:r>
      <w:r w:rsidR="008D0CFD">
        <w:rPr>
          <w:rFonts w:ascii="Arial" w:hAnsi="Arial" w:cs="Arial"/>
          <w:lang w:val="fr-FR"/>
        </w:rPr>
        <w:t>mobilité es</w:t>
      </w:r>
      <w:r w:rsidRPr="00C56164">
        <w:rPr>
          <w:rFonts w:ascii="Arial" w:hAnsi="Arial" w:cs="Arial"/>
          <w:lang w:val="fr-FR"/>
        </w:rPr>
        <w:t>t source d’opportunités</w:t>
      </w:r>
      <w:r w:rsidRPr="00C56164">
        <w:rPr>
          <w:rStyle w:val="Refdenotaalpie"/>
          <w:rFonts w:ascii="Arial" w:hAnsi="Arial" w:cs="Arial"/>
        </w:rPr>
        <w:footnoteReference w:id="3"/>
      </w:r>
      <w:r w:rsidRPr="00C56164">
        <w:rPr>
          <w:rFonts w:ascii="Arial" w:hAnsi="Arial" w:cs="Arial"/>
          <w:lang w:val="fr-FR"/>
        </w:rPr>
        <w:t xml:space="preserve">. Malgré </w:t>
      </w:r>
      <w:r w:rsidR="006A6C5C" w:rsidRPr="00C56164">
        <w:rPr>
          <w:rFonts w:ascii="Arial" w:hAnsi="Arial" w:cs="Arial"/>
          <w:lang w:val="fr-FR"/>
        </w:rPr>
        <w:t>la volonté</w:t>
      </w:r>
      <w:r w:rsidRPr="00C56164">
        <w:rPr>
          <w:rFonts w:ascii="Arial" w:hAnsi="Arial" w:cs="Arial"/>
          <w:lang w:val="fr-FR"/>
        </w:rPr>
        <w:t xml:space="preserve"> affichée par la Communauté Économique des États de l’Afrique de l’Ouest (CEDEAO) en faveur de la réglementation de la circulation de la population en Afrique de l’Ouest et du Nord ainsi que vers l’Europe, la situation des migrants</w:t>
      </w:r>
      <w:r w:rsidR="008D0CFD">
        <w:rPr>
          <w:rFonts w:ascii="Arial" w:hAnsi="Arial" w:cs="Arial"/>
          <w:lang w:val="fr-FR"/>
        </w:rPr>
        <w:t>,</w:t>
      </w:r>
      <w:r w:rsidRPr="00C56164">
        <w:rPr>
          <w:rFonts w:ascii="Arial" w:hAnsi="Arial" w:cs="Arial"/>
          <w:lang w:val="fr-FR"/>
        </w:rPr>
        <w:t xml:space="preserve"> en dedans et en dehors du continent africain</w:t>
      </w:r>
      <w:r w:rsidR="008D0CFD">
        <w:rPr>
          <w:rFonts w:ascii="Arial" w:hAnsi="Arial" w:cs="Arial"/>
          <w:lang w:val="fr-FR"/>
        </w:rPr>
        <w:t>,</w:t>
      </w:r>
      <w:r w:rsidRPr="00C56164">
        <w:rPr>
          <w:rFonts w:ascii="Arial" w:hAnsi="Arial" w:cs="Arial"/>
          <w:lang w:val="fr-FR"/>
        </w:rPr>
        <w:t xml:space="preserve"> est toujours affectée</w:t>
      </w:r>
      <w:r w:rsidR="006A6C5C" w:rsidRPr="00C56164">
        <w:rPr>
          <w:rFonts w:ascii="Arial" w:hAnsi="Arial" w:cs="Arial"/>
          <w:lang w:val="fr-FR"/>
        </w:rPr>
        <w:t>,</w:t>
      </w:r>
      <w:r w:rsidRPr="00C56164">
        <w:rPr>
          <w:rFonts w:ascii="Arial" w:hAnsi="Arial" w:cs="Arial"/>
          <w:lang w:val="fr-FR"/>
        </w:rPr>
        <w:t xml:space="preserve"> non seulement</w:t>
      </w:r>
      <w:r w:rsidR="006A6C5C" w:rsidRPr="00C56164">
        <w:rPr>
          <w:rFonts w:ascii="Arial" w:hAnsi="Arial" w:cs="Arial"/>
          <w:lang w:val="fr-FR"/>
        </w:rPr>
        <w:t>, par</w:t>
      </w:r>
      <w:r w:rsidRPr="00C56164">
        <w:rPr>
          <w:rFonts w:ascii="Arial" w:hAnsi="Arial" w:cs="Arial"/>
          <w:lang w:val="fr-FR"/>
        </w:rPr>
        <w:t xml:space="preserve"> l’itinéraire et la façon dont les enfants se déplacent, mais aussi par la perception qu’ont les </w:t>
      </w:r>
      <w:r w:rsidR="006A6C5C" w:rsidRPr="00C56164">
        <w:rPr>
          <w:rFonts w:ascii="Arial" w:hAnsi="Arial" w:cs="Arial"/>
          <w:lang w:val="fr-FR"/>
        </w:rPr>
        <w:t>populations</w:t>
      </w:r>
      <w:r w:rsidRPr="00C56164">
        <w:rPr>
          <w:rFonts w:ascii="Arial" w:hAnsi="Arial" w:cs="Arial"/>
          <w:lang w:val="fr-FR"/>
        </w:rPr>
        <w:t xml:space="preserve"> sur la migration des jeunes. </w:t>
      </w:r>
      <w:r w:rsidR="006A6C5C" w:rsidRPr="00C56164">
        <w:rPr>
          <w:rFonts w:ascii="Arial" w:hAnsi="Arial" w:cs="Arial"/>
          <w:lang w:val="fr-FR"/>
        </w:rPr>
        <w:t xml:space="preserve">En effet, </w:t>
      </w:r>
      <w:r w:rsidRPr="00C56164">
        <w:rPr>
          <w:rFonts w:ascii="Arial" w:hAnsi="Arial" w:cs="Arial"/>
          <w:lang w:val="fr-FR"/>
        </w:rPr>
        <w:t xml:space="preserve">la migration de ces derniers est de plus en plus associée à </w:t>
      </w:r>
      <w:r w:rsidR="00034509">
        <w:rPr>
          <w:rFonts w:ascii="Arial" w:hAnsi="Arial" w:cs="Arial"/>
          <w:lang w:val="fr-FR"/>
        </w:rPr>
        <w:t>la mobilité irrégulière,</w:t>
      </w:r>
      <w:r w:rsidRPr="00C56164">
        <w:rPr>
          <w:rFonts w:ascii="Arial" w:hAnsi="Arial" w:cs="Arial"/>
          <w:lang w:val="fr-FR"/>
        </w:rPr>
        <w:t xml:space="preserve"> ce qui affecte négativement la perception sur les migrants dans les pays de la région.</w:t>
      </w:r>
    </w:p>
    <w:p w14:paraId="24505E4E" w14:textId="77777777" w:rsidR="006F55FC" w:rsidRPr="00C56164" w:rsidRDefault="006F55FC" w:rsidP="00EA5612">
      <w:pPr>
        <w:autoSpaceDE w:val="0"/>
        <w:autoSpaceDN w:val="0"/>
        <w:adjustRightInd w:val="0"/>
        <w:spacing w:after="0" w:line="240" w:lineRule="auto"/>
        <w:jc w:val="both"/>
        <w:rPr>
          <w:rFonts w:ascii="Arial" w:hAnsi="Arial" w:cs="Arial"/>
          <w:lang w:val="fr-FR"/>
        </w:rPr>
      </w:pPr>
    </w:p>
    <w:p w14:paraId="0DEBCEB6" w14:textId="2B279866" w:rsidR="006F55FC" w:rsidRPr="008D0CFD" w:rsidRDefault="006F55FC" w:rsidP="00EA5612">
      <w:pPr>
        <w:autoSpaceDE w:val="0"/>
        <w:autoSpaceDN w:val="0"/>
        <w:adjustRightInd w:val="0"/>
        <w:spacing w:after="0" w:line="240" w:lineRule="auto"/>
        <w:jc w:val="both"/>
        <w:rPr>
          <w:rFonts w:ascii="Arial" w:hAnsi="Arial" w:cs="Arial"/>
          <w:b/>
          <w:bCs/>
          <w:color w:val="C45911" w:themeColor="accent2" w:themeShade="BF"/>
          <w:lang w:val="fr-FR"/>
        </w:rPr>
      </w:pPr>
      <w:r w:rsidRPr="008D0CFD">
        <w:rPr>
          <w:rFonts w:ascii="Arial" w:hAnsi="Arial" w:cs="Arial"/>
          <w:b/>
          <w:bCs/>
          <w:color w:val="C45911" w:themeColor="accent2" w:themeShade="BF"/>
          <w:lang w:val="fr-FR"/>
        </w:rPr>
        <w:t>Objectif de l’étude</w:t>
      </w:r>
    </w:p>
    <w:p w14:paraId="633D52FD" w14:textId="68291349" w:rsidR="00B50E25" w:rsidRPr="00C56164" w:rsidRDefault="0048694C" w:rsidP="00EA5612">
      <w:pPr>
        <w:autoSpaceDE w:val="0"/>
        <w:autoSpaceDN w:val="0"/>
        <w:adjustRightInd w:val="0"/>
        <w:spacing w:after="0" w:line="240" w:lineRule="auto"/>
        <w:jc w:val="both"/>
        <w:rPr>
          <w:rFonts w:ascii="Arial" w:hAnsi="Arial" w:cs="Arial"/>
          <w:lang w:val="fr-FR"/>
        </w:rPr>
      </w:pPr>
      <w:r w:rsidRPr="00C56164">
        <w:rPr>
          <w:rFonts w:ascii="Arial" w:hAnsi="Arial" w:cs="Arial"/>
          <w:lang w:val="fr-FR"/>
        </w:rPr>
        <w:t>Cette étude vise à décrire le profil des enfants et jeunes en mobi</w:t>
      </w:r>
      <w:r w:rsidR="00565AC2" w:rsidRPr="00C56164">
        <w:rPr>
          <w:rFonts w:ascii="Arial" w:hAnsi="Arial" w:cs="Arial"/>
          <w:lang w:val="fr-FR"/>
        </w:rPr>
        <w:t>lité, en tenant compte d</w:t>
      </w:r>
      <w:r w:rsidR="008D0CFD">
        <w:rPr>
          <w:rFonts w:ascii="Arial" w:hAnsi="Arial" w:cs="Arial"/>
          <w:lang w:val="fr-FR"/>
        </w:rPr>
        <w:t>es spécificités liées au</w:t>
      </w:r>
      <w:r w:rsidR="00565AC2" w:rsidRPr="00C56164">
        <w:rPr>
          <w:rFonts w:ascii="Arial" w:hAnsi="Arial" w:cs="Arial"/>
          <w:lang w:val="fr-FR"/>
        </w:rPr>
        <w:t xml:space="preserve"> genre</w:t>
      </w:r>
      <w:r w:rsidRPr="00C56164">
        <w:rPr>
          <w:rFonts w:ascii="Arial" w:hAnsi="Arial" w:cs="Arial"/>
          <w:lang w:val="fr-FR"/>
        </w:rPr>
        <w:t>; y compris les causes profondes de la mobilité des enfants et des jeunes et le niveau de vulnérabilité et ses facteurs aggravants en Guinée. Il s’agit plus explicitement d’offrir une meilleure compréhension de la migration des enfants</w:t>
      </w:r>
      <w:r w:rsidR="006F55FC" w:rsidRPr="00C56164">
        <w:rPr>
          <w:rFonts w:ascii="Arial" w:hAnsi="Arial" w:cs="Arial"/>
          <w:lang w:val="fr-FR"/>
        </w:rPr>
        <w:t xml:space="preserve"> et des jeunes</w:t>
      </w:r>
      <w:r w:rsidRPr="00C56164">
        <w:rPr>
          <w:rFonts w:ascii="Arial" w:hAnsi="Arial" w:cs="Arial"/>
          <w:lang w:val="fr-FR"/>
        </w:rPr>
        <w:t xml:space="preserve"> dans le contexte guinéen</w:t>
      </w:r>
      <w:r w:rsidR="006F55FC" w:rsidRPr="00C56164">
        <w:rPr>
          <w:rFonts w:ascii="Arial" w:hAnsi="Arial" w:cs="Arial"/>
          <w:lang w:val="fr-FR"/>
        </w:rPr>
        <w:t>, c</w:t>
      </w:r>
      <w:r w:rsidRPr="00C56164">
        <w:rPr>
          <w:rFonts w:ascii="Arial" w:hAnsi="Arial" w:cs="Arial"/>
          <w:lang w:val="fr-FR"/>
        </w:rPr>
        <w:t xml:space="preserve">eci dans le but </w:t>
      </w:r>
      <w:r w:rsidR="008D0CFD">
        <w:rPr>
          <w:rFonts w:ascii="Arial" w:hAnsi="Arial" w:cs="Arial"/>
          <w:lang w:val="fr-FR"/>
        </w:rPr>
        <w:t xml:space="preserve">dans le but de permettre aux acteurs de la protection </w:t>
      </w:r>
      <w:r w:rsidR="0061790E">
        <w:rPr>
          <w:rFonts w:ascii="Arial" w:hAnsi="Arial" w:cs="Arial"/>
          <w:lang w:val="fr-FR"/>
        </w:rPr>
        <w:t>des personnes migrantes et des enfants, d’apporter des réponses en adéquation avec ces profils</w:t>
      </w:r>
      <w:r w:rsidRPr="00C56164">
        <w:rPr>
          <w:rFonts w:ascii="Arial" w:hAnsi="Arial" w:cs="Arial"/>
          <w:lang w:val="fr-FR"/>
        </w:rPr>
        <w:t>. Pour mener à bien cette étude</w:t>
      </w:r>
      <w:r w:rsidR="00B50E25" w:rsidRPr="00C56164">
        <w:rPr>
          <w:rFonts w:ascii="Arial" w:hAnsi="Arial" w:cs="Arial"/>
          <w:lang w:val="fr-FR"/>
        </w:rPr>
        <w:t>,</w:t>
      </w:r>
      <w:r w:rsidRPr="00C56164">
        <w:rPr>
          <w:rFonts w:ascii="Arial" w:hAnsi="Arial" w:cs="Arial"/>
          <w:lang w:val="fr-FR"/>
        </w:rPr>
        <w:t xml:space="preserve"> cinq zones majeures en matière de flux migratoire en Guiné</w:t>
      </w:r>
      <w:r w:rsidR="001F52A4" w:rsidRPr="00C56164">
        <w:rPr>
          <w:rFonts w:ascii="Arial" w:hAnsi="Arial" w:cs="Arial"/>
          <w:lang w:val="fr-FR"/>
        </w:rPr>
        <w:t>e ont été c</w:t>
      </w:r>
      <w:r w:rsidR="00F74600" w:rsidRPr="00C56164">
        <w:rPr>
          <w:rFonts w:ascii="Arial" w:hAnsi="Arial" w:cs="Arial"/>
          <w:lang w:val="fr-FR"/>
        </w:rPr>
        <w:t>iblées, il s’agit de</w:t>
      </w:r>
      <w:r w:rsidR="00B50E25" w:rsidRPr="00C56164">
        <w:rPr>
          <w:rFonts w:ascii="Arial" w:hAnsi="Arial" w:cs="Arial"/>
          <w:lang w:val="fr-FR"/>
        </w:rPr>
        <w:t>s</w:t>
      </w:r>
      <w:r w:rsidR="00F74600" w:rsidRPr="00C56164">
        <w:rPr>
          <w:rFonts w:ascii="Arial" w:hAnsi="Arial" w:cs="Arial"/>
          <w:lang w:val="fr-FR"/>
        </w:rPr>
        <w:t xml:space="preserve"> zone</w:t>
      </w:r>
      <w:r w:rsidR="00B50E25" w:rsidRPr="00C56164">
        <w:rPr>
          <w:rFonts w:ascii="Arial" w:hAnsi="Arial" w:cs="Arial"/>
          <w:lang w:val="fr-FR"/>
        </w:rPr>
        <w:t>s</w:t>
      </w:r>
      <w:r w:rsidR="00F74600" w:rsidRPr="00C56164">
        <w:rPr>
          <w:rFonts w:ascii="Arial" w:hAnsi="Arial" w:cs="Arial"/>
          <w:lang w:val="fr-FR"/>
        </w:rPr>
        <w:t xml:space="preserve"> de</w:t>
      </w:r>
      <w:r w:rsidRPr="00C56164">
        <w:rPr>
          <w:rFonts w:ascii="Arial" w:hAnsi="Arial" w:cs="Arial"/>
          <w:lang w:val="fr-FR"/>
        </w:rPr>
        <w:t xml:space="preserve"> Conakry, Mamou, Pita, Labé et Koundara. Cette étude examine également les rôles et l’implication des différentes structures étatiques, privées, ONG et communautés qui œuvrent pour le suivi et la protection des enfants et jeunes migrants</w:t>
      </w:r>
      <w:r w:rsidR="00B50E25" w:rsidRPr="00C56164">
        <w:rPr>
          <w:rFonts w:ascii="Arial" w:hAnsi="Arial" w:cs="Arial"/>
          <w:lang w:val="fr-FR"/>
        </w:rPr>
        <w:t xml:space="preserve"> (EJM)</w:t>
      </w:r>
      <w:r w:rsidRPr="00C56164">
        <w:rPr>
          <w:rFonts w:ascii="Arial" w:hAnsi="Arial" w:cs="Arial"/>
          <w:lang w:val="fr-FR"/>
        </w:rPr>
        <w:t xml:space="preserve"> en Guinée. </w:t>
      </w:r>
    </w:p>
    <w:p w14:paraId="662FF9EB" w14:textId="59939199" w:rsidR="00B50E25" w:rsidRPr="00C56164" w:rsidRDefault="00B50E25" w:rsidP="00EA5612">
      <w:pPr>
        <w:autoSpaceDE w:val="0"/>
        <w:autoSpaceDN w:val="0"/>
        <w:adjustRightInd w:val="0"/>
        <w:spacing w:after="0" w:line="240" w:lineRule="auto"/>
        <w:jc w:val="both"/>
        <w:rPr>
          <w:rFonts w:ascii="Arial" w:hAnsi="Arial" w:cs="Arial"/>
          <w:lang w:val="fr-FR"/>
        </w:rPr>
      </w:pPr>
    </w:p>
    <w:p w14:paraId="58B006EF" w14:textId="47D2A0E2" w:rsidR="00C2572A" w:rsidRPr="008D0CFD" w:rsidRDefault="00C2572A" w:rsidP="00EA5612">
      <w:pPr>
        <w:autoSpaceDE w:val="0"/>
        <w:autoSpaceDN w:val="0"/>
        <w:adjustRightInd w:val="0"/>
        <w:spacing w:after="0" w:line="240" w:lineRule="auto"/>
        <w:jc w:val="both"/>
        <w:rPr>
          <w:rFonts w:ascii="Arial" w:hAnsi="Arial" w:cs="Arial"/>
          <w:b/>
          <w:bCs/>
          <w:color w:val="C45911" w:themeColor="accent2" w:themeShade="BF"/>
          <w:lang w:val="fr-FR"/>
        </w:rPr>
      </w:pPr>
      <w:r w:rsidRPr="008D0CFD">
        <w:rPr>
          <w:rFonts w:ascii="Arial" w:hAnsi="Arial" w:cs="Arial"/>
          <w:b/>
          <w:bCs/>
          <w:color w:val="C45911" w:themeColor="accent2" w:themeShade="BF"/>
          <w:lang w:val="fr-FR"/>
        </w:rPr>
        <w:t>Contexte de l’étude</w:t>
      </w:r>
    </w:p>
    <w:p w14:paraId="5D5E98F1" w14:textId="6F60F9A5" w:rsidR="00D51AAB" w:rsidRDefault="00D51AAB" w:rsidP="00EA5612">
      <w:pPr>
        <w:autoSpaceDE w:val="0"/>
        <w:autoSpaceDN w:val="0"/>
        <w:adjustRightInd w:val="0"/>
        <w:spacing w:after="0" w:line="240" w:lineRule="auto"/>
        <w:jc w:val="both"/>
        <w:rPr>
          <w:rFonts w:ascii="Arial" w:hAnsi="Arial" w:cs="Arial"/>
          <w:lang w:val="fr-FR"/>
        </w:rPr>
      </w:pPr>
      <w:r>
        <w:rPr>
          <w:rFonts w:ascii="Arial" w:hAnsi="Arial" w:cs="Arial"/>
          <w:lang w:val="fr-FR"/>
        </w:rPr>
        <w:t xml:space="preserve">La présente étude s’est déroulée dans le contexte de la pandémie de </w:t>
      </w:r>
      <w:proofErr w:type="spellStart"/>
      <w:r>
        <w:rPr>
          <w:rFonts w:ascii="Arial" w:hAnsi="Arial" w:cs="Arial"/>
          <w:lang w:val="fr-FR"/>
        </w:rPr>
        <w:t>Covid</w:t>
      </w:r>
      <w:proofErr w:type="spellEnd"/>
      <w:r>
        <w:rPr>
          <w:rFonts w:ascii="Arial" w:hAnsi="Arial" w:cs="Arial"/>
          <w:lang w:val="fr-FR"/>
        </w:rPr>
        <w:t xml:space="preserve"> 19. La méthodologie de l’étude prend en compte ce contexte, autant dans la mise en place de mesures de prévention au niveau des activités de collecte de données, que d</w:t>
      </w:r>
      <w:r w:rsidR="006D3ECC">
        <w:rPr>
          <w:rFonts w:ascii="Arial" w:hAnsi="Arial" w:cs="Arial"/>
          <w:lang w:val="fr-FR"/>
        </w:rPr>
        <w:t>ans l’</w:t>
      </w:r>
      <w:r>
        <w:rPr>
          <w:rFonts w:ascii="Arial" w:hAnsi="Arial" w:cs="Arial"/>
          <w:lang w:val="fr-FR"/>
        </w:rPr>
        <w:t xml:space="preserve">analyse de l’impact de la pandémie sur la situation des enfants et jeunes migrants en Guinée. </w:t>
      </w:r>
    </w:p>
    <w:p w14:paraId="4DA78CC3" w14:textId="5A2216E0" w:rsidR="0048694C" w:rsidRPr="00C56164" w:rsidRDefault="00D51AAB" w:rsidP="00EA5612">
      <w:pPr>
        <w:autoSpaceDE w:val="0"/>
        <w:autoSpaceDN w:val="0"/>
        <w:adjustRightInd w:val="0"/>
        <w:spacing w:after="0" w:line="240" w:lineRule="auto"/>
        <w:jc w:val="both"/>
        <w:rPr>
          <w:rFonts w:ascii="Arial" w:hAnsi="Arial" w:cs="Arial"/>
          <w:lang w:val="fr-FR"/>
        </w:rPr>
      </w:pPr>
      <w:r>
        <w:rPr>
          <w:rFonts w:ascii="Arial" w:hAnsi="Arial" w:cs="Arial"/>
          <w:lang w:val="fr-FR"/>
        </w:rPr>
        <w:t>Plus généralement, l</w:t>
      </w:r>
      <w:r w:rsidR="0048694C" w:rsidRPr="00C56164">
        <w:rPr>
          <w:rFonts w:ascii="Arial" w:hAnsi="Arial" w:cs="Arial"/>
          <w:lang w:val="fr-FR"/>
        </w:rPr>
        <w:t xml:space="preserve">a recherche a fait l’objet d’une revue documentaire approfondie, ainsi que d’une collecte de données primaires dans </w:t>
      </w:r>
      <w:r w:rsidR="00F74600" w:rsidRPr="00C56164">
        <w:rPr>
          <w:rFonts w:ascii="Arial" w:hAnsi="Arial" w:cs="Arial"/>
          <w:lang w:val="fr-FR"/>
        </w:rPr>
        <w:t>les cinq zones cibles du projet</w:t>
      </w:r>
      <w:r w:rsidR="0061790E">
        <w:rPr>
          <w:rFonts w:ascii="Arial" w:hAnsi="Arial" w:cs="Arial"/>
          <w:lang w:val="fr-FR"/>
        </w:rPr>
        <w:t xml:space="preserve">, </w:t>
      </w:r>
      <w:r w:rsidR="0048694C" w:rsidRPr="00C56164">
        <w:rPr>
          <w:rFonts w:ascii="Arial" w:hAnsi="Arial" w:cs="Arial"/>
          <w:lang w:val="fr-FR"/>
        </w:rPr>
        <w:t xml:space="preserve">au </w:t>
      </w:r>
      <w:r w:rsidR="0048694C" w:rsidRPr="00C56164">
        <w:rPr>
          <w:rFonts w:ascii="Arial" w:hAnsi="Arial" w:cs="Arial"/>
          <w:lang w:val="fr-FR"/>
        </w:rPr>
        <w:lastRenderedPageBreak/>
        <w:t>cours de laquelle la participation des enfants et jeunes migrants</w:t>
      </w:r>
      <w:r w:rsidR="00B50E25" w:rsidRPr="00C56164">
        <w:rPr>
          <w:rFonts w:ascii="Arial" w:hAnsi="Arial" w:cs="Arial"/>
          <w:lang w:val="fr-FR"/>
        </w:rPr>
        <w:t>,</w:t>
      </w:r>
      <w:r w:rsidR="0048694C" w:rsidRPr="00C56164">
        <w:rPr>
          <w:rFonts w:ascii="Arial" w:hAnsi="Arial" w:cs="Arial"/>
          <w:lang w:val="fr-FR"/>
        </w:rPr>
        <w:t xml:space="preserve"> filles et garçons</w:t>
      </w:r>
      <w:r w:rsidR="00B50E25" w:rsidRPr="00C56164">
        <w:rPr>
          <w:rFonts w:ascii="Arial" w:hAnsi="Arial" w:cs="Arial"/>
          <w:lang w:val="fr-FR"/>
        </w:rPr>
        <w:t>,</w:t>
      </w:r>
      <w:r w:rsidR="0048694C" w:rsidRPr="00C56164">
        <w:rPr>
          <w:rFonts w:ascii="Arial" w:hAnsi="Arial" w:cs="Arial"/>
          <w:lang w:val="fr-FR"/>
        </w:rPr>
        <w:t xml:space="preserve"> a été encouragée. </w:t>
      </w:r>
    </w:p>
    <w:p w14:paraId="0039C95F" w14:textId="3AF6A396" w:rsidR="00C2572A" w:rsidRPr="00C56164" w:rsidRDefault="002E3E1E" w:rsidP="00EA5612">
      <w:pPr>
        <w:spacing w:after="0" w:line="240" w:lineRule="auto"/>
        <w:jc w:val="both"/>
        <w:rPr>
          <w:rFonts w:ascii="Arial" w:hAnsi="Arial" w:cs="Arial"/>
          <w:lang w:val="fr-FR"/>
        </w:rPr>
      </w:pPr>
      <w:r w:rsidRPr="20F55645">
        <w:rPr>
          <w:rFonts w:ascii="Arial" w:hAnsi="Arial" w:cs="Arial"/>
          <w:lang w:val="fr-FR"/>
        </w:rPr>
        <w:t xml:space="preserve">Au vu des entretiens réalisés auprès des EJM et certains acteurs institutionnels, familles et communauté, on remarque </w:t>
      </w:r>
      <w:r w:rsidR="0061790E" w:rsidRPr="20F55645">
        <w:rPr>
          <w:rFonts w:ascii="Arial" w:hAnsi="Arial" w:cs="Arial"/>
          <w:lang w:val="fr-FR"/>
        </w:rPr>
        <w:t>qu’</w:t>
      </w:r>
      <w:r w:rsidRPr="20F55645">
        <w:rPr>
          <w:rFonts w:ascii="Arial" w:hAnsi="Arial" w:cs="Arial"/>
          <w:lang w:val="fr-FR"/>
        </w:rPr>
        <w:t>en Guinée que les flux migratoires internes sont très importants et sont liés pour l’essentiel à</w:t>
      </w:r>
      <w:r w:rsidR="00B50E25" w:rsidRPr="20F55645">
        <w:rPr>
          <w:rFonts w:ascii="Arial" w:hAnsi="Arial" w:cs="Arial"/>
          <w:lang w:val="fr-FR"/>
        </w:rPr>
        <w:t xml:space="preserve"> </w:t>
      </w:r>
      <w:r w:rsidRPr="20F55645">
        <w:rPr>
          <w:rFonts w:ascii="Arial" w:hAnsi="Arial" w:cs="Arial"/>
          <w:lang w:val="fr-FR"/>
        </w:rPr>
        <w:t>l</w:t>
      </w:r>
      <w:r w:rsidR="00C2572A" w:rsidRPr="20F55645">
        <w:rPr>
          <w:rFonts w:ascii="Arial" w:hAnsi="Arial" w:cs="Arial"/>
          <w:lang w:val="fr-FR"/>
        </w:rPr>
        <w:t xml:space="preserve">a </w:t>
      </w:r>
      <w:r w:rsidRPr="20F55645">
        <w:rPr>
          <w:rFonts w:ascii="Arial" w:hAnsi="Arial" w:cs="Arial"/>
          <w:lang w:val="fr-FR"/>
        </w:rPr>
        <w:t xml:space="preserve">migration </w:t>
      </w:r>
      <w:proofErr w:type="spellStart"/>
      <w:r w:rsidRPr="20F55645">
        <w:rPr>
          <w:rFonts w:ascii="Arial" w:hAnsi="Arial" w:cs="Arial"/>
          <w:lang w:val="fr-FR"/>
        </w:rPr>
        <w:t>saisionnière</w:t>
      </w:r>
      <w:proofErr w:type="spellEnd"/>
      <w:r w:rsidRPr="20F55645">
        <w:rPr>
          <w:rFonts w:ascii="Arial" w:hAnsi="Arial" w:cs="Arial"/>
          <w:lang w:val="fr-FR"/>
        </w:rPr>
        <w:t xml:space="preserve"> </w:t>
      </w:r>
      <w:r w:rsidR="00961675" w:rsidRPr="20F55645">
        <w:rPr>
          <w:rFonts w:ascii="Arial" w:hAnsi="Arial" w:cs="Arial"/>
          <w:lang w:val="fr-FR"/>
        </w:rPr>
        <w:t>et à</w:t>
      </w:r>
      <w:r w:rsidRPr="20F55645">
        <w:rPr>
          <w:rFonts w:ascii="Arial" w:hAnsi="Arial" w:cs="Arial"/>
          <w:lang w:val="fr-FR"/>
        </w:rPr>
        <w:t xml:space="preserve"> l’exode rural, à la recherche de meilleures opportunités économiques et sociales et à une tradition de placement des enfants chez un membre de la famille ou auprès d’un marabout à des fins éducatives. Les flux migratoires reflètent généralement les disparités économiques (réelles ou perçues) entre les zones rurales et la ville, et sont motivés par la recherche d’emploi dans les zones plus prospères. </w:t>
      </w:r>
      <w:r w:rsidR="00B655F4" w:rsidRPr="20F55645">
        <w:rPr>
          <w:rFonts w:ascii="Arial" w:hAnsi="Arial" w:cs="Arial"/>
          <w:lang w:val="fr-FR"/>
        </w:rPr>
        <w:t>Dans cette étude,</w:t>
      </w:r>
      <w:r w:rsidR="00C2572A" w:rsidRPr="20F55645">
        <w:rPr>
          <w:rFonts w:ascii="Arial" w:hAnsi="Arial" w:cs="Arial"/>
          <w:lang w:val="fr-FR"/>
        </w:rPr>
        <w:t xml:space="preserve"> il a été remarqué que</w:t>
      </w:r>
      <w:r w:rsidR="00B655F4" w:rsidRPr="20F55645">
        <w:rPr>
          <w:rFonts w:ascii="Arial" w:hAnsi="Arial" w:cs="Arial"/>
          <w:lang w:val="fr-FR"/>
        </w:rPr>
        <w:t xml:space="preserve"> sur les cinq sites ciblés, les zones de Pita, Labé, Mamou et Conakry </w:t>
      </w:r>
      <w:r w:rsidR="00C2572A" w:rsidRPr="20F55645">
        <w:rPr>
          <w:rFonts w:ascii="Arial" w:hAnsi="Arial" w:cs="Arial"/>
          <w:lang w:val="fr-FR"/>
        </w:rPr>
        <w:t>voient</w:t>
      </w:r>
      <w:r w:rsidR="00B655F4" w:rsidRPr="20F55645">
        <w:rPr>
          <w:rFonts w:ascii="Arial" w:hAnsi="Arial" w:cs="Arial"/>
          <w:lang w:val="fr-FR"/>
        </w:rPr>
        <w:t xml:space="preserve"> </w:t>
      </w:r>
      <w:proofErr w:type="spellStart"/>
      <w:r w:rsidR="00B655F4" w:rsidRPr="20F55645">
        <w:rPr>
          <w:rFonts w:ascii="Arial" w:hAnsi="Arial" w:cs="Arial"/>
          <w:lang w:val="fr-FR"/>
        </w:rPr>
        <w:t>réguilèrement</w:t>
      </w:r>
      <w:proofErr w:type="spellEnd"/>
      <w:r w:rsidR="00B655F4" w:rsidRPr="20F55645">
        <w:rPr>
          <w:rFonts w:ascii="Arial" w:hAnsi="Arial" w:cs="Arial"/>
          <w:lang w:val="fr-FR"/>
        </w:rPr>
        <w:t xml:space="preserve"> </w:t>
      </w:r>
      <w:r w:rsidR="00C2572A" w:rsidRPr="20F55645">
        <w:rPr>
          <w:rFonts w:ascii="Arial" w:hAnsi="Arial" w:cs="Arial"/>
          <w:lang w:val="fr-FR"/>
        </w:rPr>
        <w:t>l’arrivée</w:t>
      </w:r>
      <w:r w:rsidR="00B655F4" w:rsidRPr="20F55645">
        <w:rPr>
          <w:rFonts w:ascii="Arial" w:hAnsi="Arial" w:cs="Arial"/>
          <w:lang w:val="fr-FR"/>
        </w:rPr>
        <w:t xml:space="preserve"> de nouve</w:t>
      </w:r>
      <w:r w:rsidR="00C2572A" w:rsidRPr="20F55645">
        <w:rPr>
          <w:rFonts w:ascii="Arial" w:hAnsi="Arial" w:cs="Arial"/>
          <w:lang w:val="fr-FR"/>
        </w:rPr>
        <w:t>lles personnes proven</w:t>
      </w:r>
      <w:r w:rsidR="0061790E" w:rsidRPr="20F55645">
        <w:rPr>
          <w:rFonts w:ascii="Arial" w:hAnsi="Arial" w:cs="Arial"/>
          <w:lang w:val="fr-FR"/>
        </w:rPr>
        <w:t>a</w:t>
      </w:r>
      <w:r w:rsidR="00C2572A" w:rsidRPr="20F55645">
        <w:rPr>
          <w:rFonts w:ascii="Arial" w:hAnsi="Arial" w:cs="Arial"/>
          <w:lang w:val="fr-FR"/>
        </w:rPr>
        <w:t xml:space="preserve">nt </w:t>
      </w:r>
      <w:r w:rsidR="00B655F4" w:rsidRPr="20F55645">
        <w:rPr>
          <w:rFonts w:ascii="Arial" w:hAnsi="Arial" w:cs="Arial"/>
          <w:lang w:val="fr-FR"/>
        </w:rPr>
        <w:t>de différentes préfectures et village du pays. Koundara reste une zone pourv</w:t>
      </w:r>
      <w:r w:rsidR="00C2572A" w:rsidRPr="20F55645">
        <w:rPr>
          <w:rFonts w:ascii="Arial" w:hAnsi="Arial" w:cs="Arial"/>
          <w:lang w:val="fr-FR"/>
        </w:rPr>
        <w:t>o</w:t>
      </w:r>
      <w:r w:rsidR="00B655F4" w:rsidRPr="20F55645">
        <w:rPr>
          <w:rFonts w:ascii="Arial" w:hAnsi="Arial" w:cs="Arial"/>
          <w:lang w:val="fr-FR"/>
        </w:rPr>
        <w:t xml:space="preserve">yeuse de migrants. Aussi, dans deux </w:t>
      </w:r>
      <w:r w:rsidR="0061790E" w:rsidRPr="20F55645">
        <w:rPr>
          <w:rFonts w:ascii="Arial" w:hAnsi="Arial" w:cs="Arial"/>
          <w:lang w:val="fr-FR"/>
        </w:rPr>
        <w:t xml:space="preserve">de ces </w:t>
      </w:r>
      <w:r w:rsidR="00B655F4" w:rsidRPr="20F55645">
        <w:rPr>
          <w:rFonts w:ascii="Arial" w:hAnsi="Arial" w:cs="Arial"/>
          <w:lang w:val="fr-FR"/>
        </w:rPr>
        <w:t xml:space="preserve">zones, Labé et Koundara, </w:t>
      </w:r>
      <w:r w:rsidR="00C2572A" w:rsidRPr="20F55645">
        <w:rPr>
          <w:rFonts w:ascii="Arial" w:hAnsi="Arial" w:cs="Arial"/>
          <w:lang w:val="fr-FR"/>
        </w:rPr>
        <w:t>du fait</w:t>
      </w:r>
      <w:r w:rsidR="00B655F4" w:rsidRPr="20F55645">
        <w:rPr>
          <w:rFonts w:ascii="Arial" w:hAnsi="Arial" w:cs="Arial"/>
          <w:lang w:val="fr-FR"/>
        </w:rPr>
        <w:t xml:space="preserve"> de l</w:t>
      </w:r>
      <w:r w:rsidRPr="20F55645">
        <w:rPr>
          <w:rFonts w:ascii="Arial" w:hAnsi="Arial" w:cs="Arial"/>
          <w:lang w:val="fr-FR"/>
        </w:rPr>
        <w:t>a porosité des frontiè</w:t>
      </w:r>
      <w:r w:rsidR="00B655F4" w:rsidRPr="20F55645">
        <w:rPr>
          <w:rFonts w:ascii="Arial" w:hAnsi="Arial" w:cs="Arial"/>
          <w:lang w:val="fr-FR"/>
        </w:rPr>
        <w:t xml:space="preserve">res de la Guinée avec le Sénégal, </w:t>
      </w:r>
      <w:r w:rsidR="0061790E" w:rsidRPr="20F55645">
        <w:rPr>
          <w:rFonts w:ascii="Arial" w:hAnsi="Arial" w:cs="Arial"/>
          <w:lang w:val="fr-FR"/>
        </w:rPr>
        <w:t>d</w:t>
      </w:r>
      <w:r w:rsidR="00B655F4" w:rsidRPr="20F55645">
        <w:rPr>
          <w:rFonts w:ascii="Arial" w:hAnsi="Arial" w:cs="Arial"/>
          <w:lang w:val="fr-FR"/>
        </w:rPr>
        <w:t>es r</w:t>
      </w:r>
      <w:r w:rsidR="00C2572A" w:rsidRPr="20F55645">
        <w:rPr>
          <w:rFonts w:ascii="Arial" w:hAnsi="Arial" w:cs="Arial"/>
          <w:lang w:val="fr-FR"/>
        </w:rPr>
        <w:t>ess</w:t>
      </w:r>
      <w:r w:rsidR="00B655F4" w:rsidRPr="20F55645">
        <w:rPr>
          <w:rFonts w:ascii="Arial" w:hAnsi="Arial" w:cs="Arial"/>
          <w:lang w:val="fr-FR"/>
        </w:rPr>
        <w:t>emblances</w:t>
      </w:r>
      <w:r w:rsidRPr="20F55645">
        <w:rPr>
          <w:rFonts w:ascii="Arial" w:hAnsi="Arial" w:cs="Arial"/>
          <w:lang w:val="fr-FR"/>
        </w:rPr>
        <w:t xml:space="preserve"> de traditions, ethnies, cultures, </w:t>
      </w:r>
      <w:r w:rsidR="00C2572A" w:rsidRPr="20F55645">
        <w:rPr>
          <w:rFonts w:ascii="Arial" w:hAnsi="Arial" w:cs="Arial"/>
          <w:lang w:val="fr-FR"/>
        </w:rPr>
        <w:t>et dans une certaine mesure, des</w:t>
      </w:r>
      <w:r w:rsidR="00B655F4" w:rsidRPr="20F55645">
        <w:rPr>
          <w:rFonts w:ascii="Arial" w:hAnsi="Arial" w:cs="Arial"/>
          <w:lang w:val="fr-FR"/>
        </w:rPr>
        <w:t xml:space="preserve"> </w:t>
      </w:r>
      <w:r w:rsidRPr="20F55645">
        <w:rPr>
          <w:rFonts w:ascii="Arial" w:hAnsi="Arial" w:cs="Arial"/>
          <w:lang w:val="fr-FR"/>
        </w:rPr>
        <w:t>langues</w:t>
      </w:r>
      <w:r w:rsidR="00C2572A" w:rsidRPr="20F55645">
        <w:rPr>
          <w:rFonts w:ascii="Arial" w:hAnsi="Arial" w:cs="Arial"/>
          <w:lang w:val="fr-FR"/>
        </w:rPr>
        <w:t>,</w:t>
      </w:r>
      <w:r w:rsidRPr="20F55645">
        <w:rPr>
          <w:rFonts w:ascii="Arial" w:hAnsi="Arial" w:cs="Arial"/>
          <w:lang w:val="fr-FR"/>
        </w:rPr>
        <w:t xml:space="preserve"> les passages d’un pays à l’autre</w:t>
      </w:r>
      <w:r w:rsidR="0061790E" w:rsidRPr="20F55645">
        <w:rPr>
          <w:rFonts w:ascii="Arial" w:hAnsi="Arial" w:cs="Arial"/>
          <w:lang w:val="fr-FR"/>
        </w:rPr>
        <w:t xml:space="preserve"> </w:t>
      </w:r>
      <w:r w:rsidR="0061790E" w:rsidRPr="00EC4DBB">
        <w:rPr>
          <w:rFonts w:ascii="Arial" w:hAnsi="Arial" w:cs="Arial"/>
          <w:lang w:val="fr-FR"/>
        </w:rPr>
        <w:t>sont facilités et encouragés</w:t>
      </w:r>
      <w:r w:rsidR="00DE6074" w:rsidRPr="00EC4DBB">
        <w:rPr>
          <w:rFonts w:ascii="Arial" w:hAnsi="Arial" w:cs="Arial"/>
          <w:lang w:val="fr-FR"/>
        </w:rPr>
        <w:t xml:space="preserve"> par les autorités frontalières des deux pays</w:t>
      </w:r>
      <w:r w:rsidR="00435B41">
        <w:rPr>
          <w:rStyle w:val="Refdenotaalpie"/>
          <w:rFonts w:ascii="Arial" w:hAnsi="Arial" w:cs="Arial"/>
          <w:lang w:val="fr-FR"/>
        </w:rPr>
        <w:footnoteReference w:id="4"/>
      </w:r>
      <w:r w:rsidRPr="00EC4DBB">
        <w:rPr>
          <w:rFonts w:ascii="Arial" w:hAnsi="Arial" w:cs="Arial"/>
          <w:lang w:val="fr-FR"/>
        </w:rPr>
        <w:t>.</w:t>
      </w:r>
    </w:p>
    <w:p w14:paraId="7ABD7E6C" w14:textId="4BC60B93" w:rsidR="005E6DC9" w:rsidRPr="00961675" w:rsidRDefault="006F6007" w:rsidP="00961675">
      <w:pPr>
        <w:spacing w:after="0" w:line="240" w:lineRule="auto"/>
        <w:jc w:val="both"/>
        <w:rPr>
          <w:rFonts w:ascii="Arial" w:hAnsi="Arial" w:cs="Arial"/>
          <w:lang w:val="fr-FR"/>
        </w:rPr>
      </w:pPr>
      <w:r w:rsidRPr="20F55645">
        <w:rPr>
          <w:rFonts w:ascii="Arial" w:hAnsi="Arial" w:cs="Arial"/>
          <w:lang w:val="fr-FR"/>
        </w:rPr>
        <w:t xml:space="preserve"> </w:t>
      </w:r>
    </w:p>
    <w:p w14:paraId="422D374A" w14:textId="7A301AFF" w:rsidR="00E52D4C" w:rsidRPr="00C56164" w:rsidRDefault="00E52D4C" w:rsidP="00EA5612">
      <w:pPr>
        <w:pStyle w:val="Ttulo1"/>
        <w:spacing w:line="240" w:lineRule="auto"/>
        <w:rPr>
          <w:rFonts w:ascii="Arial" w:hAnsi="Arial" w:cs="Arial"/>
          <w:b/>
          <w:color w:val="C45911" w:themeColor="accent2" w:themeShade="BF"/>
          <w:sz w:val="22"/>
          <w:szCs w:val="22"/>
          <w:lang w:val="fr-FR"/>
        </w:rPr>
      </w:pPr>
      <w:bookmarkStart w:id="12" w:name="_Toc61805032"/>
      <w:r w:rsidRPr="00C56164">
        <w:rPr>
          <w:rFonts w:ascii="Arial" w:hAnsi="Arial" w:cs="Arial"/>
          <w:b/>
          <w:color w:val="C45911" w:themeColor="accent2" w:themeShade="BF"/>
          <w:sz w:val="22"/>
          <w:szCs w:val="22"/>
          <w:lang w:val="fr-FR"/>
        </w:rPr>
        <w:t>Méthodologie</w:t>
      </w:r>
      <w:bookmarkEnd w:id="12"/>
      <w:r w:rsidRPr="00C56164">
        <w:rPr>
          <w:rFonts w:ascii="Arial" w:hAnsi="Arial" w:cs="Arial"/>
          <w:b/>
          <w:color w:val="C45911" w:themeColor="accent2" w:themeShade="BF"/>
          <w:sz w:val="22"/>
          <w:szCs w:val="22"/>
          <w:lang w:val="fr-FR"/>
        </w:rPr>
        <w:t xml:space="preserve"> </w:t>
      </w:r>
    </w:p>
    <w:p w14:paraId="7CE3D6A3" w14:textId="0CAA2957" w:rsidR="00216389" w:rsidRDefault="000833B5" w:rsidP="00EA5612">
      <w:pPr>
        <w:shd w:val="clear" w:color="auto" w:fill="FFFFFF" w:themeFill="background1"/>
        <w:autoSpaceDE w:val="0"/>
        <w:autoSpaceDN w:val="0"/>
        <w:adjustRightInd w:val="0"/>
        <w:spacing w:after="0" w:line="240" w:lineRule="auto"/>
        <w:jc w:val="both"/>
        <w:rPr>
          <w:rFonts w:ascii="Arial" w:hAnsi="Arial" w:cs="Arial"/>
          <w:color w:val="000000"/>
          <w:lang w:val="fr-FR"/>
        </w:rPr>
      </w:pPr>
      <w:bookmarkStart w:id="13" w:name="_Hlk56675668"/>
      <w:r>
        <w:rPr>
          <w:rFonts w:ascii="Arial" w:hAnsi="Arial" w:cs="Arial"/>
          <w:color w:val="000000"/>
          <w:lang w:val="fr-FR"/>
        </w:rPr>
        <w:t>Pour la réalisation de cette étude</w:t>
      </w:r>
      <w:r w:rsidR="00E52D4C" w:rsidRPr="00C56164">
        <w:rPr>
          <w:rFonts w:ascii="Arial" w:hAnsi="Arial" w:cs="Arial"/>
          <w:color w:val="000000"/>
          <w:lang w:val="fr-FR"/>
        </w:rPr>
        <w:t>, c’est la méthodologie qualitative qui a été adoptée, avec</w:t>
      </w:r>
      <w:r w:rsidR="00DE6074">
        <w:rPr>
          <w:rFonts w:ascii="Arial" w:hAnsi="Arial" w:cs="Arial"/>
          <w:color w:val="000000"/>
          <w:lang w:val="fr-FR"/>
        </w:rPr>
        <w:t>,</w:t>
      </w:r>
      <w:r w:rsidR="00E52D4C" w:rsidRPr="00C56164">
        <w:rPr>
          <w:rFonts w:ascii="Arial" w:hAnsi="Arial" w:cs="Arial"/>
          <w:color w:val="000000"/>
          <w:lang w:val="fr-FR"/>
        </w:rPr>
        <w:t xml:space="preserve"> pour technique</w:t>
      </w:r>
      <w:r w:rsidR="00DE6074">
        <w:rPr>
          <w:rFonts w:ascii="Arial" w:hAnsi="Arial" w:cs="Arial"/>
          <w:color w:val="000000"/>
          <w:lang w:val="fr-FR"/>
        </w:rPr>
        <w:t>,</w:t>
      </w:r>
      <w:r w:rsidR="00E52D4C" w:rsidRPr="00C56164">
        <w:rPr>
          <w:rFonts w:ascii="Arial" w:hAnsi="Arial" w:cs="Arial"/>
          <w:color w:val="000000"/>
          <w:lang w:val="fr-FR"/>
        </w:rPr>
        <w:t xml:space="preserve"> les entretiens semi-directifs et l’observation participante. Dans l’ensemble, trois modes de collecte de données ont été utilisés : les entretiens individuels, le focus group et les observations. L’utilisation de ces techniques ont permis de collecter des données pertinentes et riches en information</w:t>
      </w:r>
      <w:r w:rsidR="00216389">
        <w:rPr>
          <w:rFonts w:ascii="Arial" w:hAnsi="Arial" w:cs="Arial"/>
          <w:color w:val="000000"/>
          <w:lang w:val="fr-FR"/>
        </w:rPr>
        <w:t>s</w:t>
      </w:r>
      <w:r w:rsidR="00E52D4C" w:rsidRPr="00C56164">
        <w:rPr>
          <w:rFonts w:ascii="Arial" w:hAnsi="Arial" w:cs="Arial"/>
          <w:color w:val="000000"/>
          <w:lang w:val="fr-FR"/>
        </w:rPr>
        <w:t>.</w:t>
      </w:r>
    </w:p>
    <w:p w14:paraId="49595FDF" w14:textId="4F6ED7A4" w:rsidR="00714D4F" w:rsidRPr="00C56164" w:rsidRDefault="00216389" w:rsidP="00EA5612">
      <w:pPr>
        <w:shd w:val="clear" w:color="auto" w:fill="FFFFFF" w:themeFill="background1"/>
        <w:autoSpaceDE w:val="0"/>
        <w:autoSpaceDN w:val="0"/>
        <w:adjustRightInd w:val="0"/>
        <w:spacing w:after="0" w:line="240" w:lineRule="auto"/>
        <w:jc w:val="both"/>
        <w:rPr>
          <w:rFonts w:ascii="Arial" w:hAnsi="Arial" w:cs="Arial"/>
          <w:b/>
          <w:bCs/>
          <w:color w:val="994806"/>
          <w:lang w:val="fr-FR"/>
        </w:rPr>
      </w:pPr>
      <w:r>
        <w:rPr>
          <w:rFonts w:ascii="Arial" w:hAnsi="Arial" w:cs="Arial"/>
          <w:color w:val="000000"/>
          <w:lang w:val="fr-FR"/>
        </w:rPr>
        <w:t>Les zones d’enquêtes correspondent aux zones de mise en œuvre du projet PROTEJEM. Elles présentent, en outre, les caractéristiques suivantes :</w:t>
      </w:r>
    </w:p>
    <w:p w14:paraId="04BFBB91" w14:textId="77777777" w:rsidR="00714D4F" w:rsidRPr="00C56164" w:rsidRDefault="00714D4F" w:rsidP="00EA5612">
      <w:pPr>
        <w:shd w:val="clear" w:color="auto" w:fill="FFFFFF" w:themeFill="background1"/>
        <w:autoSpaceDE w:val="0"/>
        <w:autoSpaceDN w:val="0"/>
        <w:adjustRightInd w:val="0"/>
        <w:spacing w:after="0" w:line="240" w:lineRule="auto"/>
        <w:ind w:firstLine="567"/>
        <w:jc w:val="both"/>
        <w:rPr>
          <w:rFonts w:ascii="Arial" w:hAnsi="Arial" w:cs="Arial"/>
          <w:color w:val="000000"/>
          <w:lang w:val="fr-FR"/>
        </w:rPr>
      </w:pPr>
      <w:r w:rsidRPr="00C56164">
        <w:rPr>
          <w:rFonts w:ascii="Arial" w:hAnsi="Arial" w:cs="Arial"/>
          <w:color w:val="000000"/>
          <w:lang w:val="fr-FR"/>
        </w:rPr>
        <w:t>• Zones à fort taux de départ ;</w:t>
      </w:r>
    </w:p>
    <w:p w14:paraId="4A8B5D14" w14:textId="77777777" w:rsidR="00714D4F" w:rsidRPr="00C56164" w:rsidRDefault="00714D4F" w:rsidP="00EA5612">
      <w:pPr>
        <w:shd w:val="clear" w:color="auto" w:fill="FFFFFF" w:themeFill="background1"/>
        <w:autoSpaceDE w:val="0"/>
        <w:autoSpaceDN w:val="0"/>
        <w:adjustRightInd w:val="0"/>
        <w:spacing w:after="0" w:line="240" w:lineRule="auto"/>
        <w:ind w:firstLine="567"/>
        <w:jc w:val="both"/>
        <w:rPr>
          <w:rFonts w:ascii="Arial" w:hAnsi="Arial" w:cs="Arial"/>
          <w:color w:val="000000"/>
          <w:lang w:val="fr-FR"/>
        </w:rPr>
      </w:pPr>
      <w:r w:rsidRPr="00C56164">
        <w:rPr>
          <w:rFonts w:ascii="Arial" w:hAnsi="Arial" w:cs="Arial"/>
          <w:color w:val="000000"/>
          <w:lang w:val="fr-FR"/>
        </w:rPr>
        <w:t>• Présence de potentiels candidats à la migration irrégulière ;</w:t>
      </w:r>
    </w:p>
    <w:p w14:paraId="5F7E92F8" w14:textId="7EF929F6" w:rsidR="00714D4F" w:rsidRPr="00C56164" w:rsidRDefault="00714D4F" w:rsidP="00EA5612">
      <w:pPr>
        <w:shd w:val="clear" w:color="auto" w:fill="FFFFFF" w:themeFill="background1"/>
        <w:autoSpaceDE w:val="0"/>
        <w:autoSpaceDN w:val="0"/>
        <w:adjustRightInd w:val="0"/>
        <w:spacing w:after="0" w:line="240" w:lineRule="auto"/>
        <w:ind w:firstLine="567"/>
        <w:jc w:val="both"/>
        <w:rPr>
          <w:rFonts w:ascii="Arial" w:hAnsi="Arial" w:cs="Arial"/>
          <w:color w:val="000000"/>
          <w:lang w:val="fr-FR"/>
        </w:rPr>
      </w:pPr>
      <w:r w:rsidRPr="00C56164">
        <w:rPr>
          <w:rFonts w:ascii="Arial" w:hAnsi="Arial" w:cs="Arial"/>
          <w:color w:val="000000"/>
          <w:lang w:val="fr-FR"/>
        </w:rPr>
        <w:t>• Présence d’un gran</w:t>
      </w:r>
      <w:r w:rsidR="006E1CCD" w:rsidRPr="00C56164">
        <w:rPr>
          <w:rFonts w:ascii="Arial" w:hAnsi="Arial" w:cs="Arial"/>
          <w:color w:val="000000"/>
          <w:lang w:val="fr-FR"/>
        </w:rPr>
        <w:t>d nombre de réseaux d’informateurs</w:t>
      </w:r>
      <w:r w:rsidRPr="00C56164">
        <w:rPr>
          <w:rFonts w:ascii="Arial" w:hAnsi="Arial" w:cs="Arial"/>
          <w:color w:val="000000"/>
          <w:lang w:val="fr-FR"/>
        </w:rPr>
        <w:t>;</w:t>
      </w:r>
    </w:p>
    <w:p w14:paraId="15D9119B" w14:textId="77777777" w:rsidR="00714D4F" w:rsidRPr="00C56164" w:rsidRDefault="00714D4F" w:rsidP="00EA5612">
      <w:pPr>
        <w:shd w:val="clear" w:color="auto" w:fill="FFFFFF" w:themeFill="background1"/>
        <w:autoSpaceDE w:val="0"/>
        <w:autoSpaceDN w:val="0"/>
        <w:adjustRightInd w:val="0"/>
        <w:spacing w:after="0" w:line="240" w:lineRule="auto"/>
        <w:ind w:firstLine="567"/>
        <w:jc w:val="both"/>
        <w:rPr>
          <w:rFonts w:ascii="Arial" w:hAnsi="Arial" w:cs="Arial"/>
          <w:color w:val="000000"/>
          <w:lang w:val="fr-FR"/>
        </w:rPr>
      </w:pPr>
      <w:r w:rsidRPr="00C56164">
        <w:rPr>
          <w:rFonts w:ascii="Arial" w:hAnsi="Arial" w:cs="Arial"/>
          <w:color w:val="000000"/>
          <w:lang w:val="fr-FR"/>
        </w:rPr>
        <w:t>• Préfecture frontalière avec au moins un des pays de transit ;</w:t>
      </w:r>
    </w:p>
    <w:p w14:paraId="43853529" w14:textId="77777777" w:rsidR="00714D4F" w:rsidRPr="00C56164" w:rsidRDefault="00714D4F" w:rsidP="00EA5612">
      <w:pPr>
        <w:shd w:val="clear" w:color="auto" w:fill="FFFFFF" w:themeFill="background1"/>
        <w:autoSpaceDE w:val="0"/>
        <w:autoSpaceDN w:val="0"/>
        <w:adjustRightInd w:val="0"/>
        <w:spacing w:after="0" w:line="240" w:lineRule="auto"/>
        <w:ind w:firstLine="567"/>
        <w:jc w:val="both"/>
        <w:rPr>
          <w:rFonts w:ascii="Arial" w:hAnsi="Arial" w:cs="Arial"/>
          <w:color w:val="000000"/>
          <w:lang w:val="fr-FR"/>
        </w:rPr>
      </w:pPr>
      <w:r w:rsidRPr="00C56164">
        <w:rPr>
          <w:rFonts w:ascii="Arial" w:hAnsi="Arial" w:cs="Arial"/>
          <w:color w:val="000000"/>
          <w:lang w:val="fr-FR"/>
        </w:rPr>
        <w:t>• Présence avérée de localités de transit ;</w:t>
      </w:r>
    </w:p>
    <w:p w14:paraId="266C6049" w14:textId="26B68499" w:rsidR="00E52D4C" w:rsidRPr="00C56164" w:rsidRDefault="00714D4F" w:rsidP="00EA5612">
      <w:pPr>
        <w:shd w:val="clear" w:color="auto" w:fill="FFFFFF" w:themeFill="background1"/>
        <w:autoSpaceDE w:val="0"/>
        <w:autoSpaceDN w:val="0"/>
        <w:adjustRightInd w:val="0"/>
        <w:spacing w:after="0" w:line="240" w:lineRule="auto"/>
        <w:ind w:firstLine="567"/>
        <w:jc w:val="both"/>
        <w:rPr>
          <w:rFonts w:ascii="Arial" w:hAnsi="Arial" w:cs="Arial"/>
          <w:color w:val="000000"/>
          <w:lang w:val="fr-FR"/>
        </w:rPr>
      </w:pPr>
      <w:r w:rsidRPr="00C56164">
        <w:rPr>
          <w:rFonts w:ascii="Arial" w:hAnsi="Arial" w:cs="Arial"/>
          <w:color w:val="000000"/>
          <w:lang w:val="fr-FR"/>
        </w:rPr>
        <w:t>• Fort taux de chômage.</w:t>
      </w:r>
    </w:p>
    <w:p w14:paraId="7227E11D" w14:textId="77777777" w:rsidR="00E52D4C" w:rsidRPr="00C56164" w:rsidRDefault="00E52D4C" w:rsidP="00EA5612">
      <w:pPr>
        <w:shd w:val="clear" w:color="auto" w:fill="FFFFFF" w:themeFill="background1"/>
        <w:autoSpaceDE w:val="0"/>
        <w:autoSpaceDN w:val="0"/>
        <w:adjustRightInd w:val="0"/>
        <w:spacing w:after="0" w:line="240" w:lineRule="auto"/>
        <w:ind w:firstLine="567"/>
        <w:jc w:val="both"/>
        <w:rPr>
          <w:rFonts w:ascii="Arial" w:hAnsi="Arial" w:cs="Arial"/>
          <w:color w:val="000000"/>
          <w:lang w:val="fr-FR"/>
        </w:rPr>
      </w:pPr>
    </w:p>
    <w:p w14:paraId="43099E46" w14:textId="7E7154F3" w:rsidR="00E52D4C" w:rsidRPr="00C56164" w:rsidRDefault="00E52D4C" w:rsidP="00EA5612">
      <w:pPr>
        <w:shd w:val="clear" w:color="auto" w:fill="FFFFFF" w:themeFill="background1"/>
        <w:autoSpaceDE w:val="0"/>
        <w:autoSpaceDN w:val="0"/>
        <w:adjustRightInd w:val="0"/>
        <w:spacing w:after="0" w:line="240" w:lineRule="auto"/>
        <w:jc w:val="both"/>
        <w:rPr>
          <w:rFonts w:ascii="Arial" w:hAnsi="Arial" w:cs="Arial"/>
          <w:color w:val="000000"/>
          <w:lang w:val="fr-FR"/>
        </w:rPr>
      </w:pPr>
      <w:r w:rsidRPr="00C56164">
        <w:rPr>
          <w:rFonts w:ascii="Arial" w:hAnsi="Arial" w:cs="Arial"/>
          <w:color w:val="000000"/>
          <w:lang w:val="fr-FR"/>
        </w:rPr>
        <w:t xml:space="preserve">La taille de l’échantillon dans cette étude n’est </w:t>
      </w:r>
      <w:r w:rsidR="00BE237E">
        <w:rPr>
          <w:rFonts w:ascii="Arial" w:hAnsi="Arial" w:cs="Arial"/>
          <w:color w:val="000000"/>
          <w:lang w:val="fr-FR"/>
        </w:rPr>
        <w:t xml:space="preserve">pas </w:t>
      </w:r>
      <w:r w:rsidRPr="00C56164">
        <w:rPr>
          <w:rFonts w:ascii="Arial" w:hAnsi="Arial" w:cs="Arial"/>
          <w:color w:val="000000"/>
          <w:lang w:val="fr-FR"/>
        </w:rPr>
        <w:t>négligeable, bien qu’elle soit qualitative</w:t>
      </w:r>
      <w:r w:rsidR="00DE6074">
        <w:rPr>
          <w:rFonts w:ascii="Arial" w:hAnsi="Arial" w:cs="Arial"/>
          <w:color w:val="000000"/>
          <w:lang w:val="fr-FR"/>
        </w:rPr>
        <w:t>. C</w:t>
      </w:r>
      <w:r w:rsidRPr="00C56164">
        <w:rPr>
          <w:rFonts w:ascii="Arial" w:hAnsi="Arial" w:cs="Arial"/>
          <w:color w:val="000000"/>
          <w:lang w:val="fr-FR"/>
        </w:rPr>
        <w:t>ela a permis de collecter d’amples informations pertinentes</w:t>
      </w:r>
      <w:r w:rsidR="00DE6074">
        <w:rPr>
          <w:rFonts w:ascii="Arial" w:hAnsi="Arial" w:cs="Arial"/>
          <w:color w:val="000000"/>
          <w:lang w:val="fr-FR"/>
        </w:rPr>
        <w:t>,</w:t>
      </w:r>
      <w:r w:rsidRPr="00C56164">
        <w:rPr>
          <w:rFonts w:ascii="Arial" w:hAnsi="Arial" w:cs="Arial"/>
          <w:color w:val="000000"/>
          <w:lang w:val="fr-FR"/>
        </w:rPr>
        <w:t xml:space="preserve"> </w:t>
      </w:r>
      <w:r w:rsidR="00D217BD" w:rsidRPr="00C56164">
        <w:rPr>
          <w:rFonts w:ascii="Arial" w:hAnsi="Arial" w:cs="Arial"/>
          <w:color w:val="000000"/>
          <w:lang w:val="fr-FR"/>
        </w:rPr>
        <w:t>aussi bien</w:t>
      </w:r>
      <w:r w:rsidRPr="00C56164">
        <w:rPr>
          <w:rFonts w:ascii="Arial" w:hAnsi="Arial" w:cs="Arial"/>
          <w:color w:val="000000"/>
          <w:lang w:val="fr-FR"/>
        </w:rPr>
        <w:t xml:space="preserve"> au niveau des EJM qu’au niveau des familles et communautés</w:t>
      </w:r>
      <w:r w:rsidR="00DE6074">
        <w:rPr>
          <w:rFonts w:ascii="Arial" w:hAnsi="Arial" w:cs="Arial"/>
          <w:color w:val="000000"/>
          <w:lang w:val="fr-FR"/>
        </w:rPr>
        <w:t>,</w:t>
      </w:r>
      <w:r w:rsidRPr="00C56164">
        <w:rPr>
          <w:rFonts w:ascii="Arial" w:hAnsi="Arial" w:cs="Arial"/>
          <w:color w:val="000000"/>
          <w:lang w:val="fr-FR"/>
        </w:rPr>
        <w:t xml:space="preserve"> ainsi qu’à l’endroit des acteurs institutionnels privés et décisionnels.</w:t>
      </w:r>
    </w:p>
    <w:p w14:paraId="58F69332" w14:textId="4CEB37CE" w:rsidR="00216389" w:rsidRPr="00C56164" w:rsidRDefault="00E52D4C" w:rsidP="00EA5612">
      <w:pPr>
        <w:spacing w:line="240" w:lineRule="auto"/>
        <w:jc w:val="both"/>
        <w:rPr>
          <w:rFonts w:ascii="Arial" w:hAnsi="Arial" w:cs="Arial"/>
          <w:lang w:val="fr-FR"/>
        </w:rPr>
      </w:pPr>
      <w:r w:rsidRPr="00C56164">
        <w:rPr>
          <w:rFonts w:ascii="Arial" w:hAnsi="Arial" w:cs="Arial"/>
          <w:lang w:val="fr-FR"/>
        </w:rPr>
        <w:t xml:space="preserve">Au premier plan, les EJM constituent la principale cible, le groupe qui fait l’objet de cette étude et sur lequel repose le socle des analyses </w:t>
      </w:r>
      <w:r w:rsidR="00216389">
        <w:rPr>
          <w:rFonts w:ascii="Arial" w:hAnsi="Arial" w:cs="Arial"/>
          <w:lang w:val="fr-FR"/>
        </w:rPr>
        <w:t>re</w:t>
      </w:r>
      <w:r w:rsidRPr="00C56164">
        <w:rPr>
          <w:rFonts w:ascii="Arial" w:hAnsi="Arial" w:cs="Arial"/>
          <w:lang w:val="fr-FR"/>
        </w:rPr>
        <w:t>ssorties des résultats obtenus. C’est surtout sur eux que portent les principaux axes de cette recherche</w:t>
      </w:r>
      <w:r w:rsidR="006E1CCD" w:rsidRPr="00C56164">
        <w:rPr>
          <w:rFonts w:ascii="Arial" w:hAnsi="Arial" w:cs="Arial"/>
          <w:lang w:val="fr-FR"/>
        </w:rPr>
        <w:t>.</w:t>
      </w:r>
      <w:r w:rsidRPr="00C56164">
        <w:rPr>
          <w:rFonts w:ascii="Arial" w:hAnsi="Arial" w:cs="Arial"/>
          <w:lang w:val="fr-FR"/>
        </w:rPr>
        <w:t xml:space="preserve"> </w:t>
      </w:r>
    </w:p>
    <w:p w14:paraId="47CB16DC" w14:textId="552D03C6" w:rsidR="00216389" w:rsidRPr="009B6239" w:rsidRDefault="00785018" w:rsidP="00EA5612">
      <w:pPr>
        <w:spacing w:line="240" w:lineRule="auto"/>
        <w:jc w:val="both"/>
        <w:rPr>
          <w:rFonts w:ascii="Arial" w:hAnsi="Arial" w:cs="Arial"/>
          <w:bCs/>
          <w:lang w:val="fr-FR"/>
        </w:rPr>
      </w:pPr>
      <w:r w:rsidRPr="00785018">
        <w:rPr>
          <w:rFonts w:ascii="Arial" w:hAnsi="Arial" w:cs="Arial"/>
          <w:b/>
          <w:bCs/>
          <w:color w:val="000000"/>
          <w:lang w:val="fr-FR"/>
        </w:rPr>
        <w:t>S’agissant du groupe cible principal de l’étude, les EJM</w:t>
      </w:r>
      <w:r w:rsidR="00E52D4C" w:rsidRPr="00C56164">
        <w:rPr>
          <w:rFonts w:ascii="Arial" w:hAnsi="Arial" w:cs="Arial"/>
          <w:color w:val="000000"/>
          <w:lang w:val="fr-FR"/>
        </w:rPr>
        <w:t xml:space="preserve">, les enquêteurs ont mené un total de 80 entretiens individuels pour l’ensemble des sites visés, et 36 focus groups </w:t>
      </w:r>
      <w:r w:rsidR="00DE6074">
        <w:rPr>
          <w:rFonts w:ascii="Arial" w:hAnsi="Arial" w:cs="Arial"/>
          <w:color w:val="000000"/>
          <w:lang w:val="fr-FR"/>
        </w:rPr>
        <w:t>à</w:t>
      </w:r>
      <w:r w:rsidR="00E52D4C" w:rsidRPr="00C56164">
        <w:rPr>
          <w:rFonts w:ascii="Arial" w:hAnsi="Arial" w:cs="Arial"/>
          <w:color w:val="000000"/>
          <w:lang w:val="fr-FR"/>
        </w:rPr>
        <w:t xml:space="preserve"> raison de </w:t>
      </w:r>
      <w:r w:rsidR="0010228D">
        <w:rPr>
          <w:rFonts w:ascii="Arial" w:hAnsi="Arial" w:cs="Arial"/>
          <w:color w:val="000000"/>
          <w:lang w:val="fr-FR"/>
        </w:rPr>
        <w:t>7</w:t>
      </w:r>
      <w:r w:rsidR="00E52D4C" w:rsidRPr="00C56164">
        <w:rPr>
          <w:rFonts w:ascii="Arial" w:hAnsi="Arial" w:cs="Arial"/>
          <w:color w:val="000000"/>
          <w:lang w:val="fr-FR"/>
        </w:rPr>
        <w:t xml:space="preserve"> à </w:t>
      </w:r>
      <w:r w:rsidR="0010228D">
        <w:rPr>
          <w:rFonts w:ascii="Arial" w:hAnsi="Arial" w:cs="Arial"/>
          <w:color w:val="000000"/>
          <w:lang w:val="fr-FR"/>
        </w:rPr>
        <w:t>9</w:t>
      </w:r>
      <w:r w:rsidR="00E52D4C" w:rsidRPr="00C56164">
        <w:rPr>
          <w:rFonts w:ascii="Arial" w:hAnsi="Arial" w:cs="Arial"/>
          <w:color w:val="000000"/>
          <w:lang w:val="fr-FR"/>
        </w:rPr>
        <w:t xml:space="preserve"> focus group</w:t>
      </w:r>
      <w:r w:rsidR="00DE6074">
        <w:rPr>
          <w:rFonts w:ascii="Arial" w:hAnsi="Arial" w:cs="Arial"/>
          <w:color w:val="000000"/>
          <w:lang w:val="fr-FR"/>
        </w:rPr>
        <w:t>s</w:t>
      </w:r>
      <w:r w:rsidR="00E52D4C" w:rsidRPr="00C56164">
        <w:rPr>
          <w:rFonts w:ascii="Arial" w:hAnsi="Arial" w:cs="Arial"/>
          <w:color w:val="000000"/>
          <w:lang w:val="fr-FR"/>
        </w:rPr>
        <w:t xml:space="preserve"> par zone. Le nombre de personnes par focus group variait de </w:t>
      </w:r>
      <w:r w:rsidR="0010228D">
        <w:rPr>
          <w:rFonts w:ascii="Arial" w:hAnsi="Arial" w:cs="Arial"/>
          <w:color w:val="000000"/>
          <w:lang w:val="fr-FR"/>
        </w:rPr>
        <w:t>7</w:t>
      </w:r>
      <w:r w:rsidR="00E52D4C" w:rsidRPr="00C56164">
        <w:rPr>
          <w:rFonts w:ascii="Arial" w:hAnsi="Arial" w:cs="Arial"/>
          <w:color w:val="000000"/>
          <w:lang w:val="fr-FR"/>
        </w:rPr>
        <w:t xml:space="preserve"> à </w:t>
      </w:r>
      <w:r w:rsidR="0010228D">
        <w:rPr>
          <w:rFonts w:ascii="Arial" w:hAnsi="Arial" w:cs="Arial"/>
          <w:color w:val="000000"/>
          <w:lang w:val="fr-FR"/>
        </w:rPr>
        <w:t>8</w:t>
      </w:r>
      <w:r w:rsidR="00E52D4C" w:rsidRPr="00C56164">
        <w:rPr>
          <w:rFonts w:ascii="Arial" w:hAnsi="Arial" w:cs="Arial"/>
          <w:color w:val="000000"/>
          <w:lang w:val="fr-FR"/>
        </w:rPr>
        <w:t xml:space="preserve"> personnes et parfois de </w:t>
      </w:r>
      <w:r w:rsidR="0010228D">
        <w:rPr>
          <w:rFonts w:ascii="Arial" w:hAnsi="Arial" w:cs="Arial"/>
          <w:color w:val="000000"/>
          <w:lang w:val="fr-FR"/>
        </w:rPr>
        <w:t>6</w:t>
      </w:r>
      <w:r w:rsidR="00E52D4C" w:rsidRPr="00C56164">
        <w:rPr>
          <w:rFonts w:ascii="Arial" w:hAnsi="Arial" w:cs="Arial"/>
          <w:color w:val="000000"/>
          <w:lang w:val="fr-FR"/>
        </w:rPr>
        <w:t xml:space="preserve"> à </w:t>
      </w:r>
      <w:r w:rsidR="0010228D">
        <w:rPr>
          <w:rFonts w:ascii="Arial" w:hAnsi="Arial" w:cs="Arial"/>
          <w:color w:val="000000"/>
          <w:lang w:val="fr-FR"/>
        </w:rPr>
        <w:t>7</w:t>
      </w:r>
      <w:r w:rsidR="00E52D4C" w:rsidRPr="00C56164">
        <w:rPr>
          <w:rFonts w:ascii="Arial" w:hAnsi="Arial" w:cs="Arial"/>
          <w:color w:val="000000"/>
          <w:lang w:val="fr-FR"/>
        </w:rPr>
        <w:t xml:space="preserve"> en fonction de la disponibilité des participants visés par l’étude.</w:t>
      </w:r>
      <w:r w:rsidR="009B6239">
        <w:rPr>
          <w:rFonts w:ascii="Arial" w:hAnsi="Arial" w:cs="Arial"/>
          <w:color w:val="000000"/>
          <w:lang w:val="fr-FR"/>
        </w:rPr>
        <w:t xml:space="preserve"> </w:t>
      </w:r>
      <w:r w:rsidR="009B6239">
        <w:rPr>
          <w:rFonts w:ascii="Arial" w:hAnsi="Arial" w:cs="Arial"/>
          <w:bCs/>
          <w:lang w:val="fr-FR"/>
        </w:rPr>
        <w:t>Au total, 3</w:t>
      </w:r>
      <w:r w:rsidR="000D1CEC">
        <w:rPr>
          <w:rFonts w:ascii="Arial" w:hAnsi="Arial" w:cs="Arial"/>
          <w:bCs/>
          <w:lang w:val="fr-FR"/>
        </w:rPr>
        <w:t>48</w:t>
      </w:r>
      <w:r w:rsidR="000D1CEC">
        <w:rPr>
          <w:rStyle w:val="Refdenotaalpie"/>
          <w:rFonts w:ascii="Arial" w:hAnsi="Arial" w:cs="Arial"/>
          <w:bCs/>
          <w:lang w:val="fr-FR"/>
        </w:rPr>
        <w:footnoteReference w:id="5"/>
      </w:r>
      <w:r w:rsidR="009B6239">
        <w:rPr>
          <w:rFonts w:ascii="Arial" w:hAnsi="Arial" w:cs="Arial"/>
          <w:bCs/>
          <w:lang w:val="fr-FR"/>
        </w:rPr>
        <w:t xml:space="preserve"> EJM ont participé à l’étude, dont 80 au travers d’entretiens individuels et 2</w:t>
      </w:r>
      <w:r w:rsidR="00640F50">
        <w:rPr>
          <w:rFonts w:ascii="Arial" w:hAnsi="Arial" w:cs="Arial"/>
          <w:bCs/>
          <w:lang w:val="fr-FR"/>
        </w:rPr>
        <w:t>59</w:t>
      </w:r>
      <w:r w:rsidR="009B6239">
        <w:rPr>
          <w:rFonts w:ascii="Arial" w:hAnsi="Arial" w:cs="Arial"/>
          <w:bCs/>
          <w:lang w:val="fr-FR"/>
        </w:rPr>
        <w:t xml:space="preserve"> au travers de Focus groups.</w:t>
      </w:r>
    </w:p>
    <w:p w14:paraId="7B9B8D08" w14:textId="77777777" w:rsidR="0010228D" w:rsidRDefault="0010228D">
      <w:pPr>
        <w:rPr>
          <w:rFonts w:ascii="Arial" w:hAnsi="Arial" w:cs="Arial"/>
          <w:b/>
          <w:bCs/>
          <w:color w:val="833C0B" w:themeColor="accent2" w:themeShade="80"/>
          <w:lang w:val="fr-FR"/>
        </w:rPr>
      </w:pPr>
      <w:r>
        <w:rPr>
          <w:rFonts w:ascii="Arial" w:hAnsi="Arial" w:cs="Arial"/>
          <w:b/>
          <w:bCs/>
          <w:color w:val="833C0B" w:themeColor="accent2" w:themeShade="80"/>
          <w:lang w:val="fr-FR"/>
        </w:rPr>
        <w:br w:type="page"/>
      </w:r>
    </w:p>
    <w:p w14:paraId="02235721" w14:textId="18C93FA6" w:rsidR="00E52D4C" w:rsidRPr="00FF7E5C" w:rsidRDefault="00172F1A" w:rsidP="00EA5612">
      <w:pPr>
        <w:autoSpaceDE w:val="0"/>
        <w:autoSpaceDN w:val="0"/>
        <w:adjustRightInd w:val="0"/>
        <w:spacing w:after="0" w:line="240" w:lineRule="auto"/>
        <w:jc w:val="both"/>
        <w:rPr>
          <w:rFonts w:ascii="Arial" w:hAnsi="Arial" w:cs="Arial"/>
          <w:b/>
          <w:bCs/>
          <w:color w:val="833C0B" w:themeColor="accent2" w:themeShade="80"/>
          <w:lang w:val="fr-FR"/>
        </w:rPr>
      </w:pPr>
      <w:r w:rsidRPr="00FF7E5C">
        <w:rPr>
          <w:rFonts w:ascii="Arial" w:hAnsi="Arial" w:cs="Arial"/>
          <w:b/>
          <w:bCs/>
          <w:color w:val="833C0B" w:themeColor="accent2" w:themeShade="80"/>
          <w:lang w:val="fr-FR"/>
        </w:rPr>
        <w:lastRenderedPageBreak/>
        <w:t xml:space="preserve">Tableau </w:t>
      </w:r>
      <w:proofErr w:type="gramStart"/>
      <w:r w:rsidR="00961675" w:rsidRPr="00FF7E5C">
        <w:rPr>
          <w:rFonts w:ascii="Arial" w:hAnsi="Arial" w:cs="Arial"/>
          <w:b/>
          <w:bCs/>
          <w:color w:val="833C0B" w:themeColor="accent2" w:themeShade="80"/>
          <w:lang w:val="fr-FR"/>
        </w:rPr>
        <w:t>1</w:t>
      </w:r>
      <w:r w:rsidR="00E52D4C" w:rsidRPr="00FF7E5C">
        <w:rPr>
          <w:rFonts w:ascii="Arial" w:hAnsi="Arial" w:cs="Arial"/>
          <w:b/>
          <w:bCs/>
          <w:color w:val="833C0B" w:themeColor="accent2" w:themeShade="80"/>
          <w:lang w:val="fr-FR"/>
        </w:rPr>
        <w:t>:</w:t>
      </w:r>
      <w:proofErr w:type="gramEnd"/>
      <w:r w:rsidR="00E52D4C" w:rsidRPr="00FF7E5C">
        <w:rPr>
          <w:rFonts w:ascii="Arial" w:hAnsi="Arial" w:cs="Arial"/>
          <w:b/>
          <w:bCs/>
          <w:color w:val="833C0B" w:themeColor="accent2" w:themeShade="80"/>
          <w:lang w:val="fr-FR"/>
        </w:rPr>
        <w:t xml:space="preserve"> Types d’entretien pour les EJM  </w:t>
      </w:r>
    </w:p>
    <w:tbl>
      <w:tblPr>
        <w:tblW w:w="4926" w:type="pct"/>
        <w:tblInd w:w="-5" w:type="dxa"/>
        <w:tblLayout w:type="fixed"/>
        <w:tblCellMar>
          <w:left w:w="70" w:type="dxa"/>
          <w:right w:w="70" w:type="dxa"/>
        </w:tblCellMar>
        <w:tblLook w:val="04A0" w:firstRow="1" w:lastRow="0" w:firstColumn="1" w:lastColumn="0" w:noHBand="0" w:noVBand="1"/>
      </w:tblPr>
      <w:tblGrid>
        <w:gridCol w:w="993"/>
        <w:gridCol w:w="700"/>
        <w:gridCol w:w="700"/>
        <w:gridCol w:w="681"/>
        <w:gridCol w:w="614"/>
        <w:gridCol w:w="711"/>
        <w:gridCol w:w="708"/>
        <w:gridCol w:w="711"/>
        <w:gridCol w:w="706"/>
        <w:gridCol w:w="571"/>
        <w:gridCol w:w="567"/>
        <w:gridCol w:w="706"/>
      </w:tblGrid>
      <w:tr w:rsidR="00640F50" w:rsidRPr="002643E3" w14:paraId="5B9C345B" w14:textId="77777777" w:rsidTr="000D1CEC">
        <w:trPr>
          <w:trHeight w:val="790"/>
        </w:trPr>
        <w:tc>
          <w:tcPr>
            <w:tcW w:w="593" w:type="pct"/>
            <w:vMerge w:val="restart"/>
            <w:tcBorders>
              <w:top w:val="single" w:sz="4" w:space="0" w:color="auto"/>
              <w:left w:val="single" w:sz="4" w:space="0" w:color="auto"/>
              <w:bottom w:val="dotted" w:sz="4" w:space="0" w:color="auto"/>
              <w:right w:val="single" w:sz="4" w:space="0" w:color="auto"/>
            </w:tcBorders>
            <w:shd w:val="clear" w:color="000000" w:fill="FFC000"/>
            <w:textDirection w:val="btLr"/>
            <w:vAlign w:val="center"/>
            <w:hideMark/>
          </w:tcPr>
          <w:p w14:paraId="0C279A42" w14:textId="77777777" w:rsidR="00640F50" w:rsidRPr="00016576" w:rsidRDefault="00640F50" w:rsidP="00640F50">
            <w:pPr>
              <w:spacing w:after="0" w:line="240" w:lineRule="auto"/>
              <w:ind w:left="113" w:right="113"/>
              <w:jc w:val="center"/>
              <w:rPr>
                <w:rFonts w:ascii="Calibri" w:eastAsia="Times New Roman" w:hAnsi="Calibri" w:cs="Calibri"/>
                <w:b/>
                <w:bCs/>
                <w:color w:val="000000"/>
                <w:lang w:eastAsia="es-ES"/>
              </w:rPr>
            </w:pPr>
            <w:proofErr w:type="spellStart"/>
            <w:r w:rsidRPr="00016576">
              <w:rPr>
                <w:rFonts w:ascii="Calibri" w:eastAsia="Times New Roman" w:hAnsi="Calibri" w:cs="Calibri"/>
                <w:b/>
                <w:bCs/>
                <w:color w:val="000000"/>
                <w:lang w:eastAsia="es-ES"/>
              </w:rPr>
              <w:t>Localité</w:t>
            </w:r>
            <w:r>
              <w:rPr>
                <w:rFonts w:ascii="Calibri" w:eastAsia="Times New Roman" w:hAnsi="Calibri" w:cs="Calibri"/>
                <w:b/>
                <w:bCs/>
                <w:color w:val="000000"/>
                <w:lang w:eastAsia="es-ES"/>
              </w:rPr>
              <w:t>s</w:t>
            </w:r>
            <w:proofErr w:type="spellEnd"/>
          </w:p>
          <w:p w14:paraId="0778835E" w14:textId="665589C0" w:rsidR="00640F50" w:rsidRPr="00016576" w:rsidRDefault="00640F50" w:rsidP="00640F50">
            <w:pPr>
              <w:spacing w:after="0" w:line="240" w:lineRule="auto"/>
              <w:ind w:left="113" w:right="113"/>
              <w:jc w:val="center"/>
              <w:rPr>
                <w:rFonts w:ascii="Calibri" w:eastAsia="Times New Roman" w:hAnsi="Calibri" w:cs="Calibri"/>
                <w:b/>
                <w:bCs/>
                <w:color w:val="000000"/>
                <w:lang w:eastAsia="es-ES"/>
              </w:rPr>
            </w:pPr>
            <w:r w:rsidRPr="00016576">
              <w:rPr>
                <w:rFonts w:ascii="Calibri" w:eastAsia="Times New Roman" w:hAnsi="Calibri" w:cs="Calibri"/>
                <w:b/>
                <w:bCs/>
                <w:color w:val="000000"/>
                <w:lang w:val="fr-FR" w:eastAsia="es-ES"/>
              </w:rPr>
              <w:t> </w:t>
            </w:r>
          </w:p>
        </w:tc>
        <w:tc>
          <w:tcPr>
            <w:tcW w:w="418" w:type="pct"/>
            <w:vMerge w:val="restart"/>
            <w:tcBorders>
              <w:top w:val="single" w:sz="4" w:space="0" w:color="auto"/>
              <w:left w:val="single" w:sz="4" w:space="0" w:color="auto"/>
              <w:bottom w:val="dotted" w:sz="4" w:space="0" w:color="auto"/>
              <w:right w:val="single" w:sz="4" w:space="0" w:color="auto"/>
            </w:tcBorders>
            <w:shd w:val="clear" w:color="000000" w:fill="FFC000"/>
            <w:textDirection w:val="btLr"/>
            <w:vAlign w:val="center"/>
            <w:hideMark/>
          </w:tcPr>
          <w:p w14:paraId="63445A84" w14:textId="77777777" w:rsidR="00640F50" w:rsidRPr="00016576" w:rsidRDefault="00640F50" w:rsidP="00640F50">
            <w:pPr>
              <w:spacing w:after="0" w:line="240" w:lineRule="auto"/>
              <w:ind w:left="113" w:right="113"/>
              <w:jc w:val="center"/>
              <w:rPr>
                <w:rFonts w:ascii="Calibri" w:eastAsia="Times New Roman" w:hAnsi="Calibri" w:cs="Calibri"/>
                <w:b/>
                <w:bCs/>
                <w:color w:val="000000"/>
                <w:lang w:eastAsia="es-ES"/>
              </w:rPr>
            </w:pPr>
            <w:proofErr w:type="spellStart"/>
            <w:r w:rsidRPr="00016576">
              <w:rPr>
                <w:rFonts w:ascii="Calibri" w:eastAsia="Times New Roman" w:hAnsi="Calibri" w:cs="Calibri"/>
                <w:b/>
                <w:bCs/>
                <w:color w:val="000000"/>
                <w:lang w:eastAsia="es-ES"/>
              </w:rPr>
              <w:t>Echantillon</w:t>
            </w:r>
            <w:proofErr w:type="spellEnd"/>
            <w:r w:rsidRPr="00016576">
              <w:rPr>
                <w:rFonts w:ascii="Calibri" w:eastAsia="Times New Roman" w:hAnsi="Calibri" w:cs="Calibri"/>
                <w:b/>
                <w:bCs/>
                <w:color w:val="000000"/>
                <w:lang w:eastAsia="es-ES"/>
              </w:rPr>
              <w:t xml:space="preserve"> EJM </w:t>
            </w:r>
            <w:proofErr w:type="spellStart"/>
            <w:r w:rsidRPr="00016576">
              <w:rPr>
                <w:rFonts w:ascii="Calibri" w:eastAsia="Times New Roman" w:hAnsi="Calibri" w:cs="Calibri"/>
                <w:b/>
                <w:bCs/>
                <w:color w:val="000000"/>
                <w:lang w:eastAsia="es-ES"/>
              </w:rPr>
              <w:t>initial</w:t>
            </w:r>
            <w:proofErr w:type="spellEnd"/>
          </w:p>
          <w:p w14:paraId="35544EA4" w14:textId="50515451" w:rsidR="00640F50" w:rsidRPr="00016576" w:rsidRDefault="00640F50" w:rsidP="00640F50">
            <w:pPr>
              <w:spacing w:after="0" w:line="240" w:lineRule="auto"/>
              <w:ind w:left="113" w:right="113"/>
              <w:jc w:val="center"/>
              <w:rPr>
                <w:rFonts w:ascii="Calibri" w:eastAsia="Times New Roman" w:hAnsi="Calibri" w:cs="Calibri"/>
                <w:b/>
                <w:bCs/>
                <w:color w:val="000000"/>
                <w:lang w:eastAsia="es-ES"/>
              </w:rPr>
            </w:pPr>
            <w:r w:rsidRPr="00016576">
              <w:rPr>
                <w:rFonts w:ascii="Calibri" w:eastAsia="Times New Roman" w:hAnsi="Calibri" w:cs="Calibri"/>
                <w:b/>
                <w:bCs/>
                <w:color w:val="000000"/>
                <w:lang w:val="fr-FR" w:eastAsia="es-ES"/>
              </w:rPr>
              <w:t> </w:t>
            </w:r>
          </w:p>
        </w:tc>
        <w:tc>
          <w:tcPr>
            <w:tcW w:w="418" w:type="pct"/>
            <w:vMerge w:val="restart"/>
            <w:tcBorders>
              <w:top w:val="single" w:sz="4" w:space="0" w:color="auto"/>
              <w:left w:val="single" w:sz="4" w:space="0" w:color="auto"/>
              <w:bottom w:val="dotted" w:sz="4" w:space="0" w:color="auto"/>
              <w:right w:val="single" w:sz="4" w:space="0" w:color="auto"/>
            </w:tcBorders>
            <w:shd w:val="clear" w:color="000000" w:fill="FFE699"/>
            <w:textDirection w:val="btLr"/>
            <w:vAlign w:val="center"/>
            <w:hideMark/>
          </w:tcPr>
          <w:p w14:paraId="795F6AFF" w14:textId="77777777" w:rsidR="00640F50" w:rsidRPr="00016576" w:rsidRDefault="00640F50" w:rsidP="00640F50">
            <w:pPr>
              <w:spacing w:after="0" w:line="240" w:lineRule="auto"/>
              <w:ind w:left="113" w:right="113"/>
              <w:jc w:val="center"/>
              <w:rPr>
                <w:rFonts w:ascii="Calibri" w:eastAsia="Times New Roman" w:hAnsi="Calibri" w:cs="Calibri"/>
                <w:b/>
                <w:bCs/>
                <w:color w:val="000000"/>
                <w:lang w:eastAsia="es-ES"/>
              </w:rPr>
            </w:pPr>
            <w:proofErr w:type="gramStart"/>
            <w:r w:rsidRPr="00016576">
              <w:rPr>
                <w:rFonts w:ascii="Calibri" w:eastAsia="Times New Roman" w:hAnsi="Calibri" w:cs="Calibri"/>
                <w:b/>
                <w:bCs/>
                <w:color w:val="000000"/>
                <w:lang w:eastAsia="es-ES"/>
              </w:rPr>
              <w:t>Total</w:t>
            </w:r>
            <w:proofErr w:type="gramEnd"/>
            <w:r w:rsidRPr="00016576">
              <w:rPr>
                <w:rFonts w:ascii="Calibri" w:eastAsia="Times New Roman" w:hAnsi="Calibri" w:cs="Calibri"/>
                <w:b/>
                <w:bCs/>
                <w:color w:val="000000"/>
                <w:lang w:eastAsia="es-ES"/>
              </w:rPr>
              <w:t xml:space="preserve"> </w:t>
            </w:r>
            <w:proofErr w:type="spellStart"/>
            <w:r w:rsidRPr="00016576">
              <w:rPr>
                <w:rFonts w:ascii="Calibri" w:eastAsia="Times New Roman" w:hAnsi="Calibri" w:cs="Calibri"/>
                <w:b/>
                <w:bCs/>
                <w:color w:val="000000"/>
                <w:lang w:eastAsia="es-ES"/>
              </w:rPr>
              <w:t>Entretiens</w:t>
            </w:r>
            <w:proofErr w:type="spellEnd"/>
            <w:r w:rsidRPr="00016576">
              <w:rPr>
                <w:rFonts w:ascii="Calibri" w:eastAsia="Times New Roman" w:hAnsi="Calibri" w:cs="Calibri"/>
                <w:b/>
                <w:bCs/>
                <w:color w:val="000000"/>
                <w:lang w:eastAsia="es-ES"/>
              </w:rPr>
              <w:t xml:space="preserve"> </w:t>
            </w:r>
            <w:proofErr w:type="spellStart"/>
            <w:r w:rsidRPr="00016576">
              <w:rPr>
                <w:rFonts w:ascii="Calibri" w:eastAsia="Times New Roman" w:hAnsi="Calibri" w:cs="Calibri"/>
                <w:b/>
                <w:bCs/>
                <w:color w:val="000000"/>
                <w:lang w:eastAsia="es-ES"/>
              </w:rPr>
              <w:t>individuels</w:t>
            </w:r>
            <w:proofErr w:type="spellEnd"/>
            <w:r w:rsidRPr="00016576">
              <w:rPr>
                <w:rFonts w:ascii="Calibri" w:eastAsia="Times New Roman" w:hAnsi="Calibri" w:cs="Calibri"/>
                <w:b/>
                <w:bCs/>
                <w:color w:val="000000"/>
                <w:lang w:eastAsia="es-ES"/>
              </w:rPr>
              <w:t xml:space="preserve"> </w:t>
            </w:r>
            <w:proofErr w:type="spellStart"/>
            <w:r w:rsidRPr="00016576">
              <w:rPr>
                <w:rFonts w:ascii="Calibri" w:eastAsia="Times New Roman" w:hAnsi="Calibri" w:cs="Calibri"/>
                <w:b/>
                <w:bCs/>
                <w:color w:val="000000"/>
                <w:lang w:eastAsia="es-ES"/>
              </w:rPr>
              <w:t>réalisés</w:t>
            </w:r>
            <w:proofErr w:type="spellEnd"/>
          </w:p>
          <w:p w14:paraId="7E59CAD5" w14:textId="5C98BE16" w:rsidR="00640F50" w:rsidRPr="00016576" w:rsidRDefault="00640F50" w:rsidP="00640F50">
            <w:pPr>
              <w:spacing w:after="0" w:line="240" w:lineRule="auto"/>
              <w:ind w:left="113" w:right="113"/>
              <w:jc w:val="center"/>
              <w:rPr>
                <w:rFonts w:ascii="Calibri" w:eastAsia="Times New Roman" w:hAnsi="Calibri" w:cs="Calibri"/>
                <w:b/>
                <w:bCs/>
                <w:color w:val="000000"/>
                <w:lang w:eastAsia="es-ES"/>
              </w:rPr>
            </w:pPr>
            <w:r w:rsidRPr="00016576">
              <w:rPr>
                <w:rFonts w:ascii="Calibri" w:eastAsia="Times New Roman" w:hAnsi="Calibri" w:cs="Calibri"/>
                <w:b/>
                <w:bCs/>
                <w:color w:val="000000"/>
                <w:lang w:val="fr-FR" w:eastAsia="es-ES"/>
              </w:rPr>
              <w:t> </w:t>
            </w:r>
          </w:p>
        </w:tc>
        <w:tc>
          <w:tcPr>
            <w:tcW w:w="774" w:type="pct"/>
            <w:gridSpan w:val="2"/>
            <w:tcBorders>
              <w:top w:val="single" w:sz="4" w:space="0" w:color="auto"/>
              <w:left w:val="single" w:sz="4" w:space="0" w:color="auto"/>
              <w:bottom w:val="dotted" w:sz="4" w:space="0" w:color="auto"/>
              <w:right w:val="single" w:sz="4" w:space="0" w:color="auto"/>
            </w:tcBorders>
            <w:shd w:val="clear" w:color="000000" w:fill="FFE699"/>
            <w:vAlign w:val="center"/>
            <w:hideMark/>
          </w:tcPr>
          <w:p w14:paraId="55C744BD" w14:textId="77777777" w:rsidR="00640F50" w:rsidRPr="00016576" w:rsidRDefault="00640F50" w:rsidP="00D931AC">
            <w:pPr>
              <w:spacing w:after="0" w:line="240" w:lineRule="auto"/>
              <w:jc w:val="center"/>
              <w:rPr>
                <w:rFonts w:ascii="Calibri" w:eastAsia="Times New Roman" w:hAnsi="Calibri" w:cs="Calibri"/>
                <w:b/>
                <w:bCs/>
                <w:color w:val="000000"/>
                <w:lang w:eastAsia="es-ES"/>
              </w:rPr>
            </w:pPr>
            <w:r w:rsidRPr="00016576">
              <w:rPr>
                <w:rFonts w:ascii="Calibri" w:eastAsia="Times New Roman" w:hAnsi="Calibri" w:cs="Calibri"/>
                <w:b/>
                <w:bCs/>
                <w:color w:val="000000"/>
                <w:lang w:eastAsia="es-ES"/>
              </w:rPr>
              <w:t xml:space="preserve">EJM </w:t>
            </w:r>
            <w:proofErr w:type="spellStart"/>
            <w:r w:rsidRPr="00016576">
              <w:rPr>
                <w:rFonts w:ascii="Calibri" w:eastAsia="Times New Roman" w:hAnsi="Calibri" w:cs="Calibri"/>
                <w:b/>
                <w:bCs/>
                <w:color w:val="000000"/>
                <w:lang w:eastAsia="es-ES"/>
              </w:rPr>
              <w:t>Filles</w:t>
            </w:r>
            <w:proofErr w:type="spellEnd"/>
            <w:r w:rsidRPr="00016576">
              <w:rPr>
                <w:rFonts w:ascii="Calibri" w:eastAsia="Times New Roman" w:hAnsi="Calibri" w:cs="Calibri"/>
                <w:b/>
                <w:bCs/>
                <w:color w:val="000000"/>
                <w:lang w:eastAsia="es-ES"/>
              </w:rPr>
              <w:t xml:space="preserve"> </w:t>
            </w:r>
            <w:proofErr w:type="spellStart"/>
            <w:r w:rsidRPr="00016576">
              <w:rPr>
                <w:rFonts w:ascii="Calibri" w:eastAsia="Times New Roman" w:hAnsi="Calibri" w:cs="Calibri"/>
                <w:b/>
                <w:bCs/>
                <w:color w:val="000000"/>
                <w:lang w:eastAsia="es-ES"/>
              </w:rPr>
              <w:t>individuels</w:t>
            </w:r>
            <w:proofErr w:type="spellEnd"/>
          </w:p>
        </w:tc>
        <w:tc>
          <w:tcPr>
            <w:tcW w:w="848" w:type="pct"/>
            <w:gridSpan w:val="2"/>
            <w:tcBorders>
              <w:top w:val="single" w:sz="4" w:space="0" w:color="auto"/>
              <w:left w:val="single" w:sz="4" w:space="0" w:color="auto"/>
              <w:bottom w:val="dotted" w:sz="4" w:space="0" w:color="auto"/>
              <w:right w:val="single" w:sz="4" w:space="0" w:color="auto"/>
            </w:tcBorders>
            <w:shd w:val="clear" w:color="000000" w:fill="FFE699"/>
            <w:vAlign w:val="center"/>
            <w:hideMark/>
          </w:tcPr>
          <w:p w14:paraId="58A4EE23" w14:textId="77777777" w:rsidR="00640F50" w:rsidRPr="00016576" w:rsidRDefault="00640F50" w:rsidP="00D931AC">
            <w:pPr>
              <w:spacing w:after="0" w:line="240" w:lineRule="auto"/>
              <w:jc w:val="center"/>
              <w:rPr>
                <w:rFonts w:ascii="Calibri" w:eastAsia="Times New Roman" w:hAnsi="Calibri" w:cs="Calibri"/>
                <w:b/>
                <w:bCs/>
                <w:color w:val="000000"/>
                <w:lang w:eastAsia="es-ES"/>
              </w:rPr>
            </w:pPr>
            <w:r w:rsidRPr="00016576">
              <w:rPr>
                <w:rFonts w:ascii="Calibri" w:eastAsia="Times New Roman" w:hAnsi="Calibri" w:cs="Calibri"/>
                <w:b/>
                <w:bCs/>
                <w:color w:val="000000"/>
                <w:lang w:eastAsia="es-ES"/>
              </w:rPr>
              <w:t xml:space="preserve">EJM </w:t>
            </w:r>
            <w:proofErr w:type="spellStart"/>
            <w:r w:rsidRPr="00016576">
              <w:rPr>
                <w:rFonts w:ascii="Calibri" w:eastAsia="Times New Roman" w:hAnsi="Calibri" w:cs="Calibri"/>
                <w:b/>
                <w:bCs/>
                <w:color w:val="000000"/>
                <w:lang w:eastAsia="es-ES"/>
              </w:rPr>
              <w:t>garçons</w:t>
            </w:r>
            <w:proofErr w:type="spellEnd"/>
            <w:r w:rsidRPr="00016576">
              <w:rPr>
                <w:rFonts w:ascii="Calibri" w:eastAsia="Times New Roman" w:hAnsi="Calibri" w:cs="Calibri"/>
                <w:b/>
                <w:bCs/>
                <w:color w:val="000000"/>
                <w:lang w:eastAsia="es-ES"/>
              </w:rPr>
              <w:t xml:space="preserve"> </w:t>
            </w:r>
            <w:proofErr w:type="spellStart"/>
            <w:r w:rsidRPr="00016576">
              <w:rPr>
                <w:rFonts w:ascii="Calibri" w:eastAsia="Times New Roman" w:hAnsi="Calibri" w:cs="Calibri"/>
                <w:b/>
                <w:bCs/>
                <w:color w:val="000000"/>
                <w:lang w:eastAsia="es-ES"/>
              </w:rPr>
              <w:t>individuels</w:t>
            </w:r>
            <w:proofErr w:type="spellEnd"/>
          </w:p>
        </w:tc>
        <w:tc>
          <w:tcPr>
            <w:tcW w:w="425" w:type="pct"/>
            <w:vMerge w:val="restart"/>
            <w:tcBorders>
              <w:top w:val="single" w:sz="4" w:space="0" w:color="auto"/>
              <w:left w:val="single" w:sz="4" w:space="0" w:color="auto"/>
              <w:right w:val="single" w:sz="4" w:space="0" w:color="auto"/>
            </w:tcBorders>
            <w:shd w:val="clear" w:color="000000" w:fill="FFE699"/>
            <w:vAlign w:val="center"/>
            <w:hideMark/>
          </w:tcPr>
          <w:p w14:paraId="2C95F911" w14:textId="77777777" w:rsidR="00640F50" w:rsidRPr="00016576" w:rsidRDefault="00640F50" w:rsidP="00D931AC">
            <w:pPr>
              <w:spacing w:after="0" w:line="240" w:lineRule="auto"/>
              <w:jc w:val="center"/>
              <w:rPr>
                <w:rFonts w:ascii="Calibri" w:eastAsia="Times New Roman" w:hAnsi="Calibri" w:cs="Calibri"/>
                <w:b/>
                <w:bCs/>
                <w:color w:val="000000"/>
                <w:lang w:eastAsia="es-ES"/>
              </w:rPr>
            </w:pPr>
            <w:r w:rsidRPr="00016576">
              <w:rPr>
                <w:rFonts w:ascii="Calibri" w:eastAsia="Times New Roman" w:hAnsi="Calibri" w:cs="Calibri"/>
                <w:b/>
                <w:bCs/>
                <w:color w:val="000000"/>
                <w:lang w:eastAsia="es-ES"/>
              </w:rPr>
              <w:t xml:space="preserve"># FG (6-8) EJM </w:t>
            </w:r>
            <w:proofErr w:type="spellStart"/>
            <w:r w:rsidRPr="00016576">
              <w:rPr>
                <w:rFonts w:ascii="Calibri" w:eastAsia="Times New Roman" w:hAnsi="Calibri" w:cs="Calibri"/>
                <w:b/>
                <w:bCs/>
                <w:color w:val="000000"/>
                <w:lang w:eastAsia="es-ES"/>
              </w:rPr>
              <w:t>réalisés</w:t>
            </w:r>
            <w:proofErr w:type="spellEnd"/>
          </w:p>
          <w:p w14:paraId="4A5088A2" w14:textId="1080DD6A" w:rsidR="00640F50" w:rsidRPr="00016576" w:rsidRDefault="00640F50" w:rsidP="00D931AC">
            <w:pPr>
              <w:spacing w:after="0" w:line="240" w:lineRule="auto"/>
              <w:jc w:val="center"/>
              <w:rPr>
                <w:rFonts w:ascii="Calibri" w:eastAsia="Times New Roman" w:hAnsi="Calibri" w:cs="Calibri"/>
                <w:b/>
                <w:bCs/>
                <w:color w:val="000000"/>
                <w:lang w:eastAsia="es-ES"/>
              </w:rPr>
            </w:pPr>
            <w:r w:rsidRPr="00016576">
              <w:rPr>
                <w:rFonts w:ascii="Calibri" w:eastAsia="Times New Roman" w:hAnsi="Calibri" w:cs="Calibri"/>
                <w:b/>
                <w:bCs/>
                <w:color w:val="000000"/>
                <w:lang w:eastAsia="es-ES"/>
              </w:rPr>
              <w:t> </w:t>
            </w:r>
          </w:p>
        </w:tc>
        <w:tc>
          <w:tcPr>
            <w:tcW w:w="763" w:type="pct"/>
            <w:gridSpan w:val="2"/>
            <w:tcBorders>
              <w:top w:val="single" w:sz="4" w:space="0" w:color="auto"/>
              <w:left w:val="single" w:sz="4" w:space="0" w:color="auto"/>
              <w:bottom w:val="dotted" w:sz="4" w:space="0" w:color="auto"/>
              <w:right w:val="single" w:sz="4" w:space="0" w:color="auto"/>
            </w:tcBorders>
            <w:shd w:val="clear" w:color="000000" w:fill="FFE699"/>
            <w:vAlign w:val="center"/>
            <w:hideMark/>
          </w:tcPr>
          <w:p w14:paraId="0E96997A" w14:textId="77777777" w:rsidR="00640F50" w:rsidRPr="00016576" w:rsidRDefault="00640F50" w:rsidP="00D931AC">
            <w:pPr>
              <w:spacing w:after="0" w:line="240" w:lineRule="auto"/>
              <w:jc w:val="center"/>
              <w:rPr>
                <w:rFonts w:ascii="Calibri" w:eastAsia="Times New Roman" w:hAnsi="Calibri" w:cs="Calibri"/>
                <w:b/>
                <w:bCs/>
                <w:color w:val="000000"/>
                <w:lang w:val="fr-FR" w:eastAsia="es-ES"/>
              </w:rPr>
            </w:pPr>
            <w:r w:rsidRPr="00016576">
              <w:rPr>
                <w:rFonts w:ascii="Calibri" w:eastAsia="Times New Roman" w:hAnsi="Calibri" w:cs="Calibri"/>
                <w:b/>
                <w:bCs/>
                <w:color w:val="000000"/>
                <w:lang w:val="fr-FR" w:eastAsia="es-ES"/>
              </w:rPr>
              <w:t>EJM Filles dans les FGD</w:t>
            </w:r>
          </w:p>
        </w:tc>
        <w:tc>
          <w:tcPr>
            <w:tcW w:w="761" w:type="pct"/>
            <w:gridSpan w:val="2"/>
            <w:tcBorders>
              <w:top w:val="single" w:sz="4" w:space="0" w:color="auto"/>
              <w:left w:val="single" w:sz="4" w:space="0" w:color="auto"/>
              <w:bottom w:val="dotted" w:sz="4" w:space="0" w:color="auto"/>
              <w:right w:val="single" w:sz="4" w:space="0" w:color="auto"/>
            </w:tcBorders>
            <w:shd w:val="clear" w:color="000000" w:fill="FFE699"/>
            <w:vAlign w:val="center"/>
            <w:hideMark/>
          </w:tcPr>
          <w:p w14:paraId="428AA301" w14:textId="77777777" w:rsidR="00640F50" w:rsidRPr="00016576" w:rsidRDefault="00640F50" w:rsidP="00D931AC">
            <w:pPr>
              <w:spacing w:after="0" w:line="240" w:lineRule="auto"/>
              <w:jc w:val="center"/>
              <w:rPr>
                <w:rFonts w:ascii="Calibri" w:eastAsia="Times New Roman" w:hAnsi="Calibri" w:cs="Calibri"/>
                <w:b/>
                <w:bCs/>
                <w:color w:val="000000"/>
                <w:lang w:val="fr-FR" w:eastAsia="es-ES"/>
              </w:rPr>
            </w:pPr>
            <w:r w:rsidRPr="00016576">
              <w:rPr>
                <w:rFonts w:ascii="Calibri" w:eastAsia="Times New Roman" w:hAnsi="Calibri" w:cs="Calibri"/>
                <w:b/>
                <w:bCs/>
                <w:color w:val="000000"/>
                <w:lang w:val="fr-FR" w:eastAsia="es-ES"/>
              </w:rPr>
              <w:t>EJM garçons dans les FGD</w:t>
            </w:r>
          </w:p>
        </w:tc>
      </w:tr>
      <w:tr w:rsidR="00640F50" w:rsidRPr="00016576" w14:paraId="4E1AB8F6" w14:textId="77777777" w:rsidTr="000D1CEC">
        <w:trPr>
          <w:trHeight w:val="615"/>
        </w:trPr>
        <w:tc>
          <w:tcPr>
            <w:tcW w:w="593" w:type="pct"/>
            <w:vMerge/>
            <w:tcBorders>
              <w:top w:val="dotted" w:sz="4" w:space="0" w:color="auto"/>
              <w:left w:val="single" w:sz="4" w:space="0" w:color="auto"/>
              <w:bottom w:val="dotted" w:sz="4" w:space="0" w:color="auto"/>
              <w:right w:val="single" w:sz="4" w:space="0" w:color="auto"/>
            </w:tcBorders>
            <w:shd w:val="clear" w:color="000000" w:fill="FFC000"/>
            <w:vAlign w:val="center"/>
            <w:hideMark/>
          </w:tcPr>
          <w:p w14:paraId="6D9590DB" w14:textId="576300EE" w:rsidR="00640F50" w:rsidRPr="00016576" w:rsidRDefault="00640F50" w:rsidP="00D931AC">
            <w:pPr>
              <w:spacing w:after="0" w:line="240" w:lineRule="auto"/>
              <w:jc w:val="center"/>
              <w:rPr>
                <w:rFonts w:ascii="Calibri" w:eastAsia="Times New Roman" w:hAnsi="Calibri" w:cs="Calibri"/>
                <w:b/>
                <w:bCs/>
                <w:color w:val="000000"/>
                <w:lang w:val="fr-FR" w:eastAsia="es-ES"/>
              </w:rPr>
            </w:pPr>
          </w:p>
        </w:tc>
        <w:tc>
          <w:tcPr>
            <w:tcW w:w="418" w:type="pct"/>
            <w:vMerge/>
            <w:tcBorders>
              <w:top w:val="dotted" w:sz="4" w:space="0" w:color="auto"/>
              <w:left w:val="single" w:sz="4" w:space="0" w:color="auto"/>
              <w:bottom w:val="dotted" w:sz="4" w:space="0" w:color="auto"/>
              <w:right w:val="single" w:sz="4" w:space="0" w:color="auto"/>
            </w:tcBorders>
            <w:shd w:val="clear" w:color="000000" w:fill="FFC000"/>
            <w:vAlign w:val="center"/>
            <w:hideMark/>
          </w:tcPr>
          <w:p w14:paraId="1DE307EA" w14:textId="2541AADB" w:rsidR="00640F50" w:rsidRPr="00016576" w:rsidRDefault="00640F50" w:rsidP="00D931AC">
            <w:pPr>
              <w:spacing w:after="0" w:line="240" w:lineRule="auto"/>
              <w:jc w:val="center"/>
              <w:rPr>
                <w:rFonts w:ascii="Calibri" w:eastAsia="Times New Roman" w:hAnsi="Calibri" w:cs="Calibri"/>
                <w:b/>
                <w:bCs/>
                <w:color w:val="000000"/>
                <w:lang w:val="fr-FR" w:eastAsia="es-ES"/>
              </w:rPr>
            </w:pPr>
          </w:p>
        </w:tc>
        <w:tc>
          <w:tcPr>
            <w:tcW w:w="418" w:type="pct"/>
            <w:vMerge/>
            <w:tcBorders>
              <w:top w:val="dotted" w:sz="4" w:space="0" w:color="auto"/>
              <w:left w:val="single" w:sz="4" w:space="0" w:color="auto"/>
              <w:bottom w:val="dotted" w:sz="4" w:space="0" w:color="auto"/>
              <w:right w:val="single" w:sz="4" w:space="0" w:color="auto"/>
            </w:tcBorders>
            <w:shd w:val="clear" w:color="000000" w:fill="FFE699"/>
            <w:vAlign w:val="center"/>
            <w:hideMark/>
          </w:tcPr>
          <w:p w14:paraId="29B35448" w14:textId="02B1C857" w:rsidR="00640F50" w:rsidRPr="00016576" w:rsidRDefault="00640F50" w:rsidP="00D931AC">
            <w:pPr>
              <w:spacing w:after="0" w:line="240" w:lineRule="auto"/>
              <w:jc w:val="center"/>
              <w:rPr>
                <w:rFonts w:ascii="Calibri" w:eastAsia="Times New Roman" w:hAnsi="Calibri" w:cs="Calibri"/>
                <w:b/>
                <w:bCs/>
                <w:color w:val="000000"/>
                <w:lang w:val="fr-FR" w:eastAsia="es-ES"/>
              </w:rPr>
            </w:pPr>
          </w:p>
        </w:tc>
        <w:tc>
          <w:tcPr>
            <w:tcW w:w="407" w:type="pct"/>
            <w:tcBorders>
              <w:top w:val="dotted" w:sz="4" w:space="0" w:color="auto"/>
              <w:left w:val="single" w:sz="4" w:space="0" w:color="auto"/>
              <w:bottom w:val="dotted" w:sz="4" w:space="0" w:color="auto"/>
              <w:right w:val="dotted" w:sz="4" w:space="0" w:color="auto"/>
            </w:tcBorders>
            <w:shd w:val="clear" w:color="000000" w:fill="FFE699"/>
            <w:vAlign w:val="center"/>
            <w:hideMark/>
          </w:tcPr>
          <w:p w14:paraId="5FB51171" w14:textId="77777777" w:rsidR="00640F50" w:rsidRPr="00016576" w:rsidRDefault="00640F50" w:rsidP="00D931AC">
            <w:pPr>
              <w:spacing w:after="0" w:line="240" w:lineRule="auto"/>
              <w:jc w:val="center"/>
              <w:rPr>
                <w:rFonts w:ascii="Calibri" w:eastAsia="Times New Roman" w:hAnsi="Calibri" w:cs="Calibri"/>
                <w:b/>
                <w:bCs/>
                <w:color w:val="000000"/>
                <w:lang w:eastAsia="es-ES"/>
              </w:rPr>
            </w:pPr>
            <w:r w:rsidRPr="00016576">
              <w:rPr>
                <w:rFonts w:ascii="Calibri" w:eastAsia="Times New Roman" w:hAnsi="Calibri" w:cs="Calibri"/>
                <w:b/>
                <w:bCs/>
                <w:color w:val="000000"/>
                <w:lang w:val="fr-FR" w:eastAsia="es-ES"/>
              </w:rPr>
              <w:t xml:space="preserve"> </w:t>
            </w:r>
            <w:r w:rsidRPr="00016576">
              <w:rPr>
                <w:rFonts w:ascii="Calibri" w:eastAsia="Times New Roman" w:hAnsi="Calibri" w:cs="Calibri"/>
                <w:b/>
                <w:bCs/>
                <w:color w:val="000000"/>
                <w:lang w:eastAsia="es-ES"/>
              </w:rPr>
              <w:t xml:space="preserve">&lt; 18 </w:t>
            </w:r>
            <w:proofErr w:type="spellStart"/>
            <w:r w:rsidRPr="00016576">
              <w:rPr>
                <w:rFonts w:ascii="Calibri" w:eastAsia="Times New Roman" w:hAnsi="Calibri" w:cs="Calibri"/>
                <w:b/>
                <w:bCs/>
                <w:color w:val="000000"/>
                <w:lang w:eastAsia="es-ES"/>
              </w:rPr>
              <w:t>ans</w:t>
            </w:r>
            <w:proofErr w:type="spellEnd"/>
          </w:p>
        </w:tc>
        <w:tc>
          <w:tcPr>
            <w:tcW w:w="367" w:type="pct"/>
            <w:tcBorders>
              <w:top w:val="dotted" w:sz="4" w:space="0" w:color="auto"/>
              <w:left w:val="dotted" w:sz="4" w:space="0" w:color="auto"/>
              <w:bottom w:val="dotted" w:sz="4" w:space="0" w:color="auto"/>
              <w:right w:val="single" w:sz="4" w:space="0" w:color="auto"/>
            </w:tcBorders>
            <w:shd w:val="clear" w:color="000000" w:fill="FFE699"/>
            <w:vAlign w:val="center"/>
            <w:hideMark/>
          </w:tcPr>
          <w:p w14:paraId="406AFA3C" w14:textId="77777777" w:rsidR="00640F50" w:rsidRPr="00016576" w:rsidRDefault="00640F50" w:rsidP="00D931AC">
            <w:pPr>
              <w:spacing w:after="0" w:line="240" w:lineRule="auto"/>
              <w:jc w:val="center"/>
              <w:rPr>
                <w:rFonts w:ascii="Calibri" w:eastAsia="Times New Roman" w:hAnsi="Calibri" w:cs="Calibri"/>
                <w:b/>
                <w:bCs/>
                <w:color w:val="000000"/>
                <w:lang w:eastAsia="es-ES"/>
              </w:rPr>
            </w:pPr>
            <w:r w:rsidRPr="00016576">
              <w:rPr>
                <w:rFonts w:ascii="Calibri" w:eastAsia="Times New Roman" w:hAnsi="Calibri" w:cs="Calibri"/>
                <w:b/>
                <w:bCs/>
                <w:color w:val="000000"/>
                <w:lang w:eastAsia="es-ES"/>
              </w:rPr>
              <w:t xml:space="preserve">&gt; </w:t>
            </w:r>
            <w:proofErr w:type="spellStart"/>
            <w:r w:rsidRPr="00016576">
              <w:rPr>
                <w:rFonts w:ascii="Calibri" w:eastAsia="Times New Roman" w:hAnsi="Calibri" w:cs="Calibri"/>
                <w:b/>
                <w:bCs/>
                <w:color w:val="000000"/>
                <w:lang w:eastAsia="es-ES"/>
              </w:rPr>
              <w:t>ou</w:t>
            </w:r>
            <w:proofErr w:type="spellEnd"/>
            <w:r w:rsidRPr="00016576">
              <w:rPr>
                <w:rFonts w:ascii="Calibri" w:eastAsia="Times New Roman" w:hAnsi="Calibri" w:cs="Calibri"/>
                <w:b/>
                <w:bCs/>
                <w:color w:val="000000"/>
                <w:lang w:eastAsia="es-ES"/>
              </w:rPr>
              <w:t xml:space="preserve"> = 18 </w:t>
            </w:r>
            <w:proofErr w:type="spellStart"/>
            <w:r w:rsidRPr="00016576">
              <w:rPr>
                <w:rFonts w:ascii="Calibri" w:eastAsia="Times New Roman" w:hAnsi="Calibri" w:cs="Calibri"/>
                <w:b/>
                <w:bCs/>
                <w:color w:val="000000"/>
                <w:lang w:eastAsia="es-ES"/>
              </w:rPr>
              <w:t>ans</w:t>
            </w:r>
            <w:proofErr w:type="spellEnd"/>
          </w:p>
        </w:tc>
        <w:tc>
          <w:tcPr>
            <w:tcW w:w="425" w:type="pct"/>
            <w:tcBorders>
              <w:top w:val="dotted" w:sz="4" w:space="0" w:color="auto"/>
              <w:left w:val="single" w:sz="4" w:space="0" w:color="auto"/>
              <w:bottom w:val="dotted" w:sz="4" w:space="0" w:color="auto"/>
              <w:right w:val="dotted" w:sz="4" w:space="0" w:color="auto"/>
            </w:tcBorders>
            <w:shd w:val="clear" w:color="000000" w:fill="FFE699"/>
            <w:vAlign w:val="center"/>
            <w:hideMark/>
          </w:tcPr>
          <w:p w14:paraId="630EB5FF" w14:textId="77777777" w:rsidR="00640F50" w:rsidRPr="00016576" w:rsidRDefault="00640F50" w:rsidP="00D931AC">
            <w:pPr>
              <w:spacing w:after="0" w:line="240" w:lineRule="auto"/>
              <w:jc w:val="center"/>
              <w:rPr>
                <w:rFonts w:ascii="Calibri" w:eastAsia="Times New Roman" w:hAnsi="Calibri" w:cs="Calibri"/>
                <w:b/>
                <w:bCs/>
                <w:color w:val="000000"/>
                <w:lang w:eastAsia="es-ES"/>
              </w:rPr>
            </w:pPr>
            <w:r w:rsidRPr="00016576">
              <w:rPr>
                <w:rFonts w:ascii="Calibri" w:eastAsia="Times New Roman" w:hAnsi="Calibri" w:cs="Calibri"/>
                <w:b/>
                <w:bCs/>
                <w:color w:val="000000"/>
                <w:lang w:eastAsia="es-ES"/>
              </w:rPr>
              <w:t xml:space="preserve"> &lt; 18 </w:t>
            </w:r>
            <w:proofErr w:type="spellStart"/>
            <w:r w:rsidRPr="00016576">
              <w:rPr>
                <w:rFonts w:ascii="Calibri" w:eastAsia="Times New Roman" w:hAnsi="Calibri" w:cs="Calibri"/>
                <w:b/>
                <w:bCs/>
                <w:color w:val="000000"/>
                <w:lang w:eastAsia="es-ES"/>
              </w:rPr>
              <w:t>ans</w:t>
            </w:r>
            <w:proofErr w:type="spellEnd"/>
          </w:p>
        </w:tc>
        <w:tc>
          <w:tcPr>
            <w:tcW w:w="423" w:type="pct"/>
            <w:tcBorders>
              <w:top w:val="dotted" w:sz="4" w:space="0" w:color="auto"/>
              <w:left w:val="dotted" w:sz="4" w:space="0" w:color="auto"/>
              <w:bottom w:val="dotted" w:sz="4" w:space="0" w:color="auto"/>
              <w:right w:val="single" w:sz="4" w:space="0" w:color="auto"/>
            </w:tcBorders>
            <w:shd w:val="clear" w:color="000000" w:fill="FFE699"/>
            <w:vAlign w:val="center"/>
            <w:hideMark/>
          </w:tcPr>
          <w:p w14:paraId="4668EE8C" w14:textId="77777777" w:rsidR="00640F50" w:rsidRPr="00016576" w:rsidRDefault="00640F50" w:rsidP="00D931AC">
            <w:pPr>
              <w:spacing w:after="0" w:line="240" w:lineRule="auto"/>
              <w:jc w:val="center"/>
              <w:rPr>
                <w:rFonts w:ascii="Calibri" w:eastAsia="Times New Roman" w:hAnsi="Calibri" w:cs="Calibri"/>
                <w:b/>
                <w:bCs/>
                <w:color w:val="000000"/>
                <w:lang w:eastAsia="es-ES"/>
              </w:rPr>
            </w:pPr>
            <w:r w:rsidRPr="00016576">
              <w:rPr>
                <w:rFonts w:ascii="Calibri" w:eastAsia="Times New Roman" w:hAnsi="Calibri" w:cs="Calibri"/>
                <w:b/>
                <w:bCs/>
                <w:color w:val="000000"/>
                <w:lang w:eastAsia="es-ES"/>
              </w:rPr>
              <w:t xml:space="preserve">&gt; </w:t>
            </w:r>
            <w:proofErr w:type="spellStart"/>
            <w:r w:rsidRPr="00016576">
              <w:rPr>
                <w:rFonts w:ascii="Calibri" w:eastAsia="Times New Roman" w:hAnsi="Calibri" w:cs="Calibri"/>
                <w:b/>
                <w:bCs/>
                <w:color w:val="000000"/>
                <w:lang w:eastAsia="es-ES"/>
              </w:rPr>
              <w:t>ou</w:t>
            </w:r>
            <w:proofErr w:type="spellEnd"/>
            <w:r w:rsidRPr="00016576">
              <w:rPr>
                <w:rFonts w:ascii="Calibri" w:eastAsia="Times New Roman" w:hAnsi="Calibri" w:cs="Calibri"/>
                <w:b/>
                <w:bCs/>
                <w:color w:val="000000"/>
                <w:lang w:eastAsia="es-ES"/>
              </w:rPr>
              <w:t xml:space="preserve"> = 18 </w:t>
            </w:r>
            <w:proofErr w:type="spellStart"/>
            <w:r w:rsidRPr="00016576">
              <w:rPr>
                <w:rFonts w:ascii="Calibri" w:eastAsia="Times New Roman" w:hAnsi="Calibri" w:cs="Calibri"/>
                <w:b/>
                <w:bCs/>
                <w:color w:val="000000"/>
                <w:lang w:eastAsia="es-ES"/>
              </w:rPr>
              <w:t>ans</w:t>
            </w:r>
            <w:proofErr w:type="spellEnd"/>
          </w:p>
        </w:tc>
        <w:tc>
          <w:tcPr>
            <w:tcW w:w="425" w:type="pct"/>
            <w:vMerge/>
            <w:tcBorders>
              <w:left w:val="single" w:sz="4" w:space="0" w:color="auto"/>
              <w:bottom w:val="dotted" w:sz="4" w:space="0" w:color="auto"/>
              <w:right w:val="single" w:sz="4" w:space="0" w:color="auto"/>
            </w:tcBorders>
            <w:shd w:val="clear" w:color="000000" w:fill="FFE699"/>
            <w:vAlign w:val="center"/>
            <w:hideMark/>
          </w:tcPr>
          <w:p w14:paraId="429454D0" w14:textId="7FEFC643" w:rsidR="00640F50" w:rsidRPr="00016576" w:rsidRDefault="00640F50" w:rsidP="00D931AC">
            <w:pPr>
              <w:spacing w:after="0" w:line="240" w:lineRule="auto"/>
              <w:jc w:val="center"/>
              <w:rPr>
                <w:rFonts w:ascii="Calibri" w:eastAsia="Times New Roman" w:hAnsi="Calibri" w:cs="Calibri"/>
                <w:b/>
                <w:bCs/>
                <w:color w:val="000000"/>
                <w:lang w:eastAsia="es-ES"/>
              </w:rPr>
            </w:pPr>
          </w:p>
        </w:tc>
        <w:tc>
          <w:tcPr>
            <w:tcW w:w="422" w:type="pct"/>
            <w:tcBorders>
              <w:top w:val="dotted" w:sz="4" w:space="0" w:color="auto"/>
              <w:left w:val="single" w:sz="4" w:space="0" w:color="auto"/>
              <w:bottom w:val="dotted" w:sz="4" w:space="0" w:color="auto"/>
              <w:right w:val="dotted" w:sz="4" w:space="0" w:color="auto"/>
            </w:tcBorders>
            <w:shd w:val="clear" w:color="000000" w:fill="FFE699"/>
            <w:vAlign w:val="center"/>
            <w:hideMark/>
          </w:tcPr>
          <w:p w14:paraId="4F86953D" w14:textId="77777777" w:rsidR="00640F50" w:rsidRPr="00016576" w:rsidRDefault="00640F50" w:rsidP="00D931AC">
            <w:pPr>
              <w:spacing w:after="0" w:line="240" w:lineRule="auto"/>
              <w:jc w:val="center"/>
              <w:rPr>
                <w:rFonts w:ascii="Calibri" w:eastAsia="Times New Roman" w:hAnsi="Calibri" w:cs="Calibri"/>
                <w:b/>
                <w:bCs/>
                <w:color w:val="000000"/>
                <w:lang w:eastAsia="es-ES"/>
              </w:rPr>
            </w:pPr>
            <w:r w:rsidRPr="00016576">
              <w:rPr>
                <w:rFonts w:ascii="Calibri" w:eastAsia="Times New Roman" w:hAnsi="Calibri" w:cs="Calibri"/>
                <w:b/>
                <w:bCs/>
                <w:color w:val="000000"/>
                <w:lang w:eastAsia="es-ES"/>
              </w:rPr>
              <w:t xml:space="preserve"> &lt; 18 </w:t>
            </w:r>
            <w:proofErr w:type="spellStart"/>
            <w:r w:rsidRPr="00016576">
              <w:rPr>
                <w:rFonts w:ascii="Calibri" w:eastAsia="Times New Roman" w:hAnsi="Calibri" w:cs="Calibri"/>
                <w:b/>
                <w:bCs/>
                <w:color w:val="000000"/>
                <w:lang w:eastAsia="es-ES"/>
              </w:rPr>
              <w:t>ans</w:t>
            </w:r>
            <w:proofErr w:type="spellEnd"/>
          </w:p>
        </w:tc>
        <w:tc>
          <w:tcPr>
            <w:tcW w:w="341" w:type="pct"/>
            <w:tcBorders>
              <w:top w:val="dotted" w:sz="4" w:space="0" w:color="auto"/>
              <w:left w:val="dotted" w:sz="4" w:space="0" w:color="auto"/>
              <w:bottom w:val="dotted" w:sz="4" w:space="0" w:color="auto"/>
              <w:right w:val="single" w:sz="4" w:space="0" w:color="auto"/>
            </w:tcBorders>
            <w:shd w:val="clear" w:color="000000" w:fill="FFE699"/>
            <w:vAlign w:val="center"/>
            <w:hideMark/>
          </w:tcPr>
          <w:p w14:paraId="791831A7" w14:textId="77777777" w:rsidR="00640F50" w:rsidRPr="00016576" w:rsidRDefault="00640F50" w:rsidP="00D931AC">
            <w:pPr>
              <w:spacing w:after="0" w:line="240" w:lineRule="auto"/>
              <w:jc w:val="center"/>
              <w:rPr>
                <w:rFonts w:ascii="Calibri" w:eastAsia="Times New Roman" w:hAnsi="Calibri" w:cs="Calibri"/>
                <w:b/>
                <w:bCs/>
                <w:color w:val="000000"/>
                <w:lang w:eastAsia="es-ES"/>
              </w:rPr>
            </w:pPr>
            <w:r w:rsidRPr="00016576">
              <w:rPr>
                <w:rFonts w:ascii="Calibri" w:eastAsia="Times New Roman" w:hAnsi="Calibri" w:cs="Calibri"/>
                <w:b/>
                <w:bCs/>
                <w:color w:val="000000"/>
                <w:lang w:eastAsia="es-ES"/>
              </w:rPr>
              <w:t xml:space="preserve">&gt; </w:t>
            </w:r>
            <w:proofErr w:type="spellStart"/>
            <w:r w:rsidRPr="00016576">
              <w:rPr>
                <w:rFonts w:ascii="Calibri" w:eastAsia="Times New Roman" w:hAnsi="Calibri" w:cs="Calibri"/>
                <w:b/>
                <w:bCs/>
                <w:color w:val="000000"/>
                <w:lang w:eastAsia="es-ES"/>
              </w:rPr>
              <w:t>ou</w:t>
            </w:r>
            <w:proofErr w:type="spellEnd"/>
            <w:r w:rsidRPr="00016576">
              <w:rPr>
                <w:rFonts w:ascii="Calibri" w:eastAsia="Times New Roman" w:hAnsi="Calibri" w:cs="Calibri"/>
                <w:b/>
                <w:bCs/>
                <w:color w:val="000000"/>
                <w:lang w:eastAsia="es-ES"/>
              </w:rPr>
              <w:t xml:space="preserve"> = 18 </w:t>
            </w:r>
            <w:proofErr w:type="spellStart"/>
            <w:r w:rsidRPr="00016576">
              <w:rPr>
                <w:rFonts w:ascii="Calibri" w:eastAsia="Times New Roman" w:hAnsi="Calibri" w:cs="Calibri"/>
                <w:b/>
                <w:bCs/>
                <w:color w:val="000000"/>
                <w:lang w:eastAsia="es-ES"/>
              </w:rPr>
              <w:t>ans</w:t>
            </w:r>
            <w:proofErr w:type="spellEnd"/>
          </w:p>
        </w:tc>
        <w:tc>
          <w:tcPr>
            <w:tcW w:w="339" w:type="pct"/>
            <w:tcBorders>
              <w:top w:val="dotted" w:sz="4" w:space="0" w:color="auto"/>
              <w:left w:val="single" w:sz="4" w:space="0" w:color="auto"/>
              <w:bottom w:val="dotted" w:sz="4" w:space="0" w:color="auto"/>
              <w:right w:val="dotted" w:sz="4" w:space="0" w:color="auto"/>
            </w:tcBorders>
            <w:shd w:val="clear" w:color="000000" w:fill="FFE699"/>
            <w:vAlign w:val="center"/>
            <w:hideMark/>
          </w:tcPr>
          <w:p w14:paraId="3035D479" w14:textId="77777777" w:rsidR="00640F50" w:rsidRPr="00016576" w:rsidRDefault="00640F50" w:rsidP="00D931AC">
            <w:pPr>
              <w:spacing w:after="0" w:line="240" w:lineRule="auto"/>
              <w:jc w:val="center"/>
              <w:rPr>
                <w:rFonts w:ascii="Calibri" w:eastAsia="Times New Roman" w:hAnsi="Calibri" w:cs="Calibri"/>
                <w:b/>
                <w:bCs/>
                <w:color w:val="000000"/>
                <w:lang w:eastAsia="es-ES"/>
              </w:rPr>
            </w:pPr>
            <w:r w:rsidRPr="00016576">
              <w:rPr>
                <w:rFonts w:ascii="Calibri" w:eastAsia="Times New Roman" w:hAnsi="Calibri" w:cs="Calibri"/>
                <w:b/>
                <w:bCs/>
                <w:color w:val="000000"/>
                <w:lang w:eastAsia="es-ES"/>
              </w:rPr>
              <w:t xml:space="preserve"> &lt; 18 </w:t>
            </w:r>
            <w:proofErr w:type="spellStart"/>
            <w:r w:rsidRPr="00016576">
              <w:rPr>
                <w:rFonts w:ascii="Calibri" w:eastAsia="Times New Roman" w:hAnsi="Calibri" w:cs="Calibri"/>
                <w:b/>
                <w:bCs/>
                <w:color w:val="000000"/>
                <w:lang w:eastAsia="es-ES"/>
              </w:rPr>
              <w:t>ans</w:t>
            </w:r>
            <w:proofErr w:type="spellEnd"/>
          </w:p>
        </w:tc>
        <w:tc>
          <w:tcPr>
            <w:tcW w:w="422" w:type="pct"/>
            <w:tcBorders>
              <w:top w:val="dotted" w:sz="4" w:space="0" w:color="auto"/>
              <w:left w:val="dotted" w:sz="4" w:space="0" w:color="auto"/>
              <w:bottom w:val="dotted" w:sz="4" w:space="0" w:color="auto"/>
              <w:right w:val="single" w:sz="4" w:space="0" w:color="auto"/>
            </w:tcBorders>
            <w:shd w:val="clear" w:color="000000" w:fill="FFE699"/>
            <w:vAlign w:val="center"/>
            <w:hideMark/>
          </w:tcPr>
          <w:p w14:paraId="1C24E2BA" w14:textId="77777777" w:rsidR="00640F50" w:rsidRPr="00016576" w:rsidRDefault="00640F50" w:rsidP="00D931AC">
            <w:pPr>
              <w:spacing w:after="0" w:line="240" w:lineRule="auto"/>
              <w:jc w:val="center"/>
              <w:rPr>
                <w:rFonts w:ascii="Calibri" w:eastAsia="Times New Roman" w:hAnsi="Calibri" w:cs="Calibri"/>
                <w:b/>
                <w:bCs/>
                <w:color w:val="000000"/>
                <w:lang w:eastAsia="es-ES"/>
              </w:rPr>
            </w:pPr>
            <w:r w:rsidRPr="00016576">
              <w:rPr>
                <w:rFonts w:ascii="Calibri" w:eastAsia="Times New Roman" w:hAnsi="Calibri" w:cs="Calibri"/>
                <w:b/>
                <w:bCs/>
                <w:color w:val="000000"/>
                <w:lang w:eastAsia="es-ES"/>
              </w:rPr>
              <w:t xml:space="preserve">&gt; </w:t>
            </w:r>
            <w:proofErr w:type="spellStart"/>
            <w:r w:rsidRPr="00016576">
              <w:rPr>
                <w:rFonts w:ascii="Calibri" w:eastAsia="Times New Roman" w:hAnsi="Calibri" w:cs="Calibri"/>
                <w:b/>
                <w:bCs/>
                <w:color w:val="000000"/>
                <w:lang w:eastAsia="es-ES"/>
              </w:rPr>
              <w:t>ou</w:t>
            </w:r>
            <w:proofErr w:type="spellEnd"/>
            <w:r w:rsidRPr="00016576">
              <w:rPr>
                <w:rFonts w:ascii="Calibri" w:eastAsia="Times New Roman" w:hAnsi="Calibri" w:cs="Calibri"/>
                <w:b/>
                <w:bCs/>
                <w:color w:val="000000"/>
                <w:lang w:eastAsia="es-ES"/>
              </w:rPr>
              <w:t xml:space="preserve"> = 18 </w:t>
            </w:r>
            <w:proofErr w:type="spellStart"/>
            <w:r w:rsidRPr="00016576">
              <w:rPr>
                <w:rFonts w:ascii="Calibri" w:eastAsia="Times New Roman" w:hAnsi="Calibri" w:cs="Calibri"/>
                <w:b/>
                <w:bCs/>
                <w:color w:val="000000"/>
                <w:lang w:eastAsia="es-ES"/>
              </w:rPr>
              <w:t>ans</w:t>
            </w:r>
            <w:proofErr w:type="spellEnd"/>
          </w:p>
        </w:tc>
      </w:tr>
      <w:tr w:rsidR="00A50E46" w:rsidRPr="00016576" w14:paraId="5A87609C" w14:textId="77777777" w:rsidTr="000D1CEC">
        <w:trPr>
          <w:trHeight w:val="301"/>
        </w:trPr>
        <w:tc>
          <w:tcPr>
            <w:tcW w:w="593" w:type="pct"/>
            <w:tcBorders>
              <w:top w:val="dotted" w:sz="4" w:space="0" w:color="auto"/>
              <w:left w:val="single" w:sz="4" w:space="0" w:color="auto"/>
              <w:bottom w:val="dotted" w:sz="4" w:space="0" w:color="auto"/>
              <w:right w:val="single" w:sz="4" w:space="0" w:color="auto"/>
            </w:tcBorders>
            <w:shd w:val="clear" w:color="000000" w:fill="FFFFFF"/>
            <w:vAlign w:val="center"/>
            <w:hideMark/>
          </w:tcPr>
          <w:p w14:paraId="4D950463" w14:textId="77777777" w:rsidR="00A50E46" w:rsidRPr="00016576" w:rsidRDefault="00A50E46" w:rsidP="00D931AC">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 xml:space="preserve">Conakry </w:t>
            </w:r>
          </w:p>
        </w:tc>
        <w:tc>
          <w:tcPr>
            <w:tcW w:w="418" w:type="pct"/>
            <w:tcBorders>
              <w:top w:val="dotted" w:sz="4" w:space="0" w:color="auto"/>
              <w:left w:val="single" w:sz="4" w:space="0" w:color="auto"/>
              <w:bottom w:val="dotted" w:sz="4" w:space="0" w:color="auto"/>
              <w:right w:val="single" w:sz="4" w:space="0" w:color="auto"/>
            </w:tcBorders>
            <w:shd w:val="clear" w:color="000000" w:fill="FFFFFF"/>
            <w:vAlign w:val="center"/>
            <w:hideMark/>
          </w:tcPr>
          <w:p w14:paraId="68D628F9" w14:textId="77777777" w:rsidR="00A50E46" w:rsidRPr="00016576" w:rsidRDefault="00A50E46" w:rsidP="00D931AC">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74</w:t>
            </w:r>
          </w:p>
        </w:tc>
        <w:tc>
          <w:tcPr>
            <w:tcW w:w="418" w:type="pct"/>
            <w:tcBorders>
              <w:top w:val="dotted" w:sz="4" w:space="0" w:color="auto"/>
              <w:left w:val="single" w:sz="4" w:space="0" w:color="auto"/>
              <w:bottom w:val="dotted" w:sz="4" w:space="0" w:color="auto"/>
              <w:right w:val="single" w:sz="4" w:space="0" w:color="auto"/>
            </w:tcBorders>
            <w:shd w:val="clear" w:color="000000" w:fill="FFFFFF"/>
            <w:vAlign w:val="center"/>
            <w:hideMark/>
          </w:tcPr>
          <w:p w14:paraId="7AEEBE95" w14:textId="77777777" w:rsidR="00A50E46" w:rsidRPr="00016576" w:rsidRDefault="00A50E46" w:rsidP="00D931AC">
            <w:pPr>
              <w:spacing w:after="0" w:line="240" w:lineRule="auto"/>
              <w:jc w:val="center"/>
              <w:rPr>
                <w:rFonts w:ascii="Calibri" w:eastAsia="Times New Roman" w:hAnsi="Calibri" w:cs="Calibri"/>
                <w:b/>
                <w:bCs/>
                <w:color w:val="000000"/>
                <w:lang w:eastAsia="es-ES"/>
              </w:rPr>
            </w:pPr>
            <w:r w:rsidRPr="00016576">
              <w:rPr>
                <w:rFonts w:ascii="Calibri" w:eastAsia="Times New Roman" w:hAnsi="Calibri" w:cs="Calibri"/>
                <w:b/>
                <w:bCs/>
                <w:color w:val="000000"/>
                <w:lang w:eastAsia="es-ES"/>
              </w:rPr>
              <w:t>9</w:t>
            </w:r>
          </w:p>
        </w:tc>
        <w:tc>
          <w:tcPr>
            <w:tcW w:w="407" w:type="pct"/>
            <w:tcBorders>
              <w:top w:val="dotted" w:sz="4" w:space="0" w:color="auto"/>
              <w:left w:val="single" w:sz="4" w:space="0" w:color="auto"/>
              <w:bottom w:val="dotted" w:sz="4" w:space="0" w:color="auto"/>
              <w:right w:val="dotted" w:sz="4" w:space="0" w:color="auto"/>
            </w:tcBorders>
            <w:shd w:val="clear" w:color="000000" w:fill="FFFFFF"/>
            <w:vAlign w:val="center"/>
            <w:hideMark/>
          </w:tcPr>
          <w:p w14:paraId="34124A13" w14:textId="77777777" w:rsidR="00A50E46" w:rsidRPr="00016576" w:rsidRDefault="00A50E46" w:rsidP="00D931AC">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5</w:t>
            </w:r>
          </w:p>
        </w:tc>
        <w:tc>
          <w:tcPr>
            <w:tcW w:w="367" w:type="pct"/>
            <w:tcBorders>
              <w:top w:val="dotted" w:sz="4" w:space="0" w:color="auto"/>
              <w:left w:val="dotted" w:sz="4" w:space="0" w:color="auto"/>
              <w:bottom w:val="dotted" w:sz="4" w:space="0" w:color="auto"/>
              <w:right w:val="single" w:sz="4" w:space="0" w:color="auto"/>
            </w:tcBorders>
            <w:shd w:val="clear" w:color="000000" w:fill="FFFFFF"/>
            <w:vAlign w:val="center"/>
            <w:hideMark/>
          </w:tcPr>
          <w:p w14:paraId="3CB07CC4" w14:textId="77777777" w:rsidR="00A50E46" w:rsidRPr="00016576" w:rsidRDefault="00A50E46" w:rsidP="00D931AC">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1</w:t>
            </w:r>
          </w:p>
        </w:tc>
        <w:tc>
          <w:tcPr>
            <w:tcW w:w="425" w:type="pct"/>
            <w:tcBorders>
              <w:top w:val="dotted" w:sz="4" w:space="0" w:color="auto"/>
              <w:left w:val="single" w:sz="4" w:space="0" w:color="auto"/>
              <w:bottom w:val="dotted" w:sz="4" w:space="0" w:color="auto"/>
              <w:right w:val="dotted" w:sz="4" w:space="0" w:color="auto"/>
            </w:tcBorders>
            <w:shd w:val="clear" w:color="000000" w:fill="FFFFFF"/>
            <w:vAlign w:val="center"/>
            <w:hideMark/>
          </w:tcPr>
          <w:p w14:paraId="59AF3814" w14:textId="77777777" w:rsidR="00A50E46" w:rsidRPr="00016576" w:rsidRDefault="00A50E46" w:rsidP="00D931AC">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1</w:t>
            </w:r>
          </w:p>
        </w:tc>
        <w:tc>
          <w:tcPr>
            <w:tcW w:w="423" w:type="pct"/>
            <w:tcBorders>
              <w:top w:val="dotted" w:sz="4" w:space="0" w:color="auto"/>
              <w:left w:val="dotted" w:sz="4" w:space="0" w:color="auto"/>
              <w:bottom w:val="dotted" w:sz="4" w:space="0" w:color="auto"/>
              <w:right w:val="single" w:sz="4" w:space="0" w:color="auto"/>
            </w:tcBorders>
            <w:shd w:val="clear" w:color="000000" w:fill="FFFFFF"/>
            <w:vAlign w:val="center"/>
            <w:hideMark/>
          </w:tcPr>
          <w:p w14:paraId="32073F0B" w14:textId="77777777" w:rsidR="00A50E46" w:rsidRPr="00016576" w:rsidRDefault="00A50E46" w:rsidP="00D931AC">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2</w:t>
            </w:r>
          </w:p>
        </w:tc>
        <w:tc>
          <w:tcPr>
            <w:tcW w:w="425" w:type="pct"/>
            <w:tcBorders>
              <w:top w:val="dotted" w:sz="4" w:space="0" w:color="auto"/>
              <w:left w:val="single" w:sz="4" w:space="0" w:color="auto"/>
              <w:bottom w:val="dotted" w:sz="4" w:space="0" w:color="auto"/>
              <w:right w:val="single" w:sz="4" w:space="0" w:color="auto"/>
            </w:tcBorders>
            <w:shd w:val="clear" w:color="000000" w:fill="FFFFFF"/>
            <w:vAlign w:val="center"/>
            <w:hideMark/>
          </w:tcPr>
          <w:p w14:paraId="5B0A526D" w14:textId="77777777" w:rsidR="00A50E46" w:rsidRPr="00016576" w:rsidRDefault="00A50E46" w:rsidP="00D931AC">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9</w:t>
            </w:r>
          </w:p>
        </w:tc>
        <w:tc>
          <w:tcPr>
            <w:tcW w:w="422" w:type="pct"/>
            <w:tcBorders>
              <w:top w:val="dotted" w:sz="4" w:space="0" w:color="auto"/>
              <w:left w:val="single" w:sz="4" w:space="0" w:color="auto"/>
              <w:bottom w:val="dotted" w:sz="4" w:space="0" w:color="auto"/>
              <w:right w:val="dotted" w:sz="4" w:space="0" w:color="auto"/>
            </w:tcBorders>
            <w:shd w:val="clear" w:color="000000" w:fill="FFFFFF"/>
            <w:noWrap/>
            <w:vAlign w:val="center"/>
            <w:hideMark/>
          </w:tcPr>
          <w:p w14:paraId="5C1AD111" w14:textId="4BE871FC" w:rsidR="00A50E46" w:rsidRDefault="00A50E46" w:rsidP="00A50E46">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32</w:t>
            </w:r>
          </w:p>
          <w:p w14:paraId="3608F9BD" w14:textId="49A3715B" w:rsidR="00A50E46" w:rsidRPr="00016576" w:rsidRDefault="00A50E46" w:rsidP="00A50E46">
            <w:pPr>
              <w:spacing w:after="0" w:line="240" w:lineRule="auto"/>
              <w:jc w:val="center"/>
              <w:rPr>
                <w:rFonts w:ascii="Calibri" w:eastAsia="Times New Roman" w:hAnsi="Calibri" w:cs="Calibri"/>
                <w:color w:val="000000"/>
                <w:lang w:eastAsia="es-ES"/>
              </w:rPr>
            </w:pPr>
          </w:p>
        </w:tc>
        <w:tc>
          <w:tcPr>
            <w:tcW w:w="341" w:type="pct"/>
            <w:tcBorders>
              <w:top w:val="dotted" w:sz="4" w:space="0" w:color="auto"/>
              <w:left w:val="dotted" w:sz="4" w:space="0" w:color="auto"/>
              <w:bottom w:val="dotted" w:sz="4" w:space="0" w:color="auto"/>
              <w:right w:val="single" w:sz="4" w:space="0" w:color="auto"/>
            </w:tcBorders>
            <w:shd w:val="clear" w:color="000000" w:fill="FFFFFF"/>
            <w:noWrap/>
            <w:vAlign w:val="center"/>
            <w:hideMark/>
          </w:tcPr>
          <w:p w14:paraId="3A58F105" w14:textId="409C5B45" w:rsidR="00A50E46" w:rsidRDefault="00A50E46" w:rsidP="00A50E46">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0</w:t>
            </w:r>
          </w:p>
          <w:p w14:paraId="11618ED8" w14:textId="3C42C1CA" w:rsidR="00A50E46" w:rsidRPr="00016576" w:rsidRDefault="00A50E46" w:rsidP="00A50E46">
            <w:pPr>
              <w:spacing w:after="0" w:line="240" w:lineRule="auto"/>
              <w:jc w:val="center"/>
              <w:rPr>
                <w:rFonts w:ascii="Calibri" w:eastAsia="Times New Roman" w:hAnsi="Calibri" w:cs="Calibri"/>
                <w:color w:val="000000"/>
                <w:lang w:eastAsia="es-ES"/>
              </w:rPr>
            </w:pPr>
          </w:p>
        </w:tc>
        <w:tc>
          <w:tcPr>
            <w:tcW w:w="339" w:type="pct"/>
            <w:tcBorders>
              <w:top w:val="dotted" w:sz="4" w:space="0" w:color="auto"/>
              <w:left w:val="single" w:sz="4" w:space="0" w:color="auto"/>
              <w:bottom w:val="dotted" w:sz="4" w:space="0" w:color="auto"/>
              <w:right w:val="dotted" w:sz="4" w:space="0" w:color="auto"/>
            </w:tcBorders>
            <w:shd w:val="clear" w:color="auto" w:fill="auto"/>
            <w:noWrap/>
            <w:vAlign w:val="center"/>
            <w:hideMark/>
          </w:tcPr>
          <w:p w14:paraId="434D4B97" w14:textId="3553CF56" w:rsidR="00A50E46" w:rsidRDefault="00A50E46" w:rsidP="00A50E46">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34</w:t>
            </w:r>
          </w:p>
          <w:p w14:paraId="66B1BD5F" w14:textId="25D87BBE" w:rsidR="00A50E46" w:rsidRPr="00016576" w:rsidRDefault="00A50E46" w:rsidP="00A50E46">
            <w:pPr>
              <w:spacing w:after="0" w:line="240" w:lineRule="auto"/>
              <w:jc w:val="center"/>
              <w:rPr>
                <w:rFonts w:ascii="Calibri" w:eastAsia="Times New Roman" w:hAnsi="Calibri" w:cs="Calibri"/>
                <w:color w:val="000000"/>
                <w:lang w:eastAsia="es-ES"/>
              </w:rPr>
            </w:pPr>
          </w:p>
        </w:tc>
        <w:tc>
          <w:tcPr>
            <w:tcW w:w="422" w:type="pct"/>
            <w:tcBorders>
              <w:top w:val="dotted" w:sz="4" w:space="0" w:color="auto"/>
              <w:left w:val="dotted" w:sz="4" w:space="0" w:color="auto"/>
              <w:bottom w:val="dotted" w:sz="4" w:space="0" w:color="auto"/>
              <w:right w:val="single" w:sz="4" w:space="0" w:color="auto"/>
            </w:tcBorders>
            <w:shd w:val="clear" w:color="auto" w:fill="auto"/>
            <w:noWrap/>
            <w:vAlign w:val="center"/>
            <w:hideMark/>
          </w:tcPr>
          <w:p w14:paraId="17F39650" w14:textId="74C75DC7" w:rsidR="00A50E46" w:rsidRDefault="00A50E46" w:rsidP="00A50E46">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2</w:t>
            </w:r>
          </w:p>
          <w:p w14:paraId="4BBADB99" w14:textId="229099A2" w:rsidR="00A50E46" w:rsidRPr="00016576" w:rsidRDefault="00A50E46" w:rsidP="00A50E46">
            <w:pPr>
              <w:spacing w:after="0" w:line="240" w:lineRule="auto"/>
              <w:jc w:val="center"/>
              <w:rPr>
                <w:rFonts w:ascii="Calibri" w:eastAsia="Times New Roman" w:hAnsi="Calibri" w:cs="Calibri"/>
                <w:color w:val="000000"/>
                <w:lang w:eastAsia="es-ES"/>
              </w:rPr>
            </w:pPr>
          </w:p>
        </w:tc>
      </w:tr>
      <w:tr w:rsidR="00A50E46" w:rsidRPr="00016576" w14:paraId="7D80A2C6" w14:textId="77777777" w:rsidTr="000D1CEC">
        <w:trPr>
          <w:trHeight w:val="300"/>
        </w:trPr>
        <w:tc>
          <w:tcPr>
            <w:tcW w:w="593" w:type="pct"/>
            <w:tcBorders>
              <w:top w:val="dotted" w:sz="4" w:space="0" w:color="auto"/>
              <w:left w:val="single" w:sz="4" w:space="0" w:color="auto"/>
              <w:bottom w:val="dotted" w:sz="4" w:space="0" w:color="auto"/>
              <w:right w:val="single" w:sz="4" w:space="0" w:color="auto"/>
            </w:tcBorders>
            <w:shd w:val="clear" w:color="000000" w:fill="FFFFFF"/>
            <w:vAlign w:val="center"/>
            <w:hideMark/>
          </w:tcPr>
          <w:p w14:paraId="00E164CE" w14:textId="77777777" w:rsidR="00A50E46" w:rsidRPr="00016576" w:rsidRDefault="00A50E46" w:rsidP="00A50E46">
            <w:pPr>
              <w:spacing w:after="0" w:line="240" w:lineRule="auto"/>
              <w:jc w:val="center"/>
              <w:rPr>
                <w:rFonts w:ascii="Calibri" w:eastAsia="Times New Roman" w:hAnsi="Calibri" w:cs="Calibri"/>
                <w:color w:val="000000"/>
                <w:lang w:eastAsia="es-ES"/>
              </w:rPr>
            </w:pPr>
            <w:proofErr w:type="spellStart"/>
            <w:r w:rsidRPr="00016576">
              <w:rPr>
                <w:rFonts w:ascii="Calibri" w:eastAsia="Times New Roman" w:hAnsi="Calibri" w:cs="Calibri"/>
                <w:color w:val="000000"/>
                <w:lang w:eastAsia="es-ES"/>
              </w:rPr>
              <w:t>Mamou</w:t>
            </w:r>
            <w:proofErr w:type="spellEnd"/>
          </w:p>
        </w:tc>
        <w:tc>
          <w:tcPr>
            <w:tcW w:w="418" w:type="pct"/>
            <w:tcBorders>
              <w:top w:val="dotted" w:sz="4" w:space="0" w:color="auto"/>
              <w:left w:val="single" w:sz="4" w:space="0" w:color="auto"/>
              <w:bottom w:val="dotted" w:sz="4" w:space="0" w:color="auto"/>
              <w:right w:val="single" w:sz="4" w:space="0" w:color="auto"/>
            </w:tcBorders>
            <w:shd w:val="clear" w:color="000000" w:fill="FFFFFF"/>
            <w:vAlign w:val="center"/>
            <w:hideMark/>
          </w:tcPr>
          <w:p w14:paraId="61E4E749" w14:textId="77777777" w:rsidR="00A50E46" w:rsidRPr="00016576" w:rsidRDefault="00A50E46" w:rsidP="00A50E46">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74</w:t>
            </w:r>
          </w:p>
        </w:tc>
        <w:tc>
          <w:tcPr>
            <w:tcW w:w="418" w:type="pct"/>
            <w:tcBorders>
              <w:top w:val="dotted" w:sz="4" w:space="0" w:color="auto"/>
              <w:left w:val="single" w:sz="4" w:space="0" w:color="auto"/>
              <w:bottom w:val="dotted" w:sz="4" w:space="0" w:color="auto"/>
              <w:right w:val="single" w:sz="4" w:space="0" w:color="auto"/>
            </w:tcBorders>
            <w:shd w:val="clear" w:color="000000" w:fill="FFFFFF"/>
            <w:vAlign w:val="center"/>
            <w:hideMark/>
          </w:tcPr>
          <w:p w14:paraId="2589BB0E" w14:textId="77777777" w:rsidR="00A50E46" w:rsidRPr="00016576" w:rsidRDefault="00A50E46" w:rsidP="00A50E46">
            <w:pPr>
              <w:spacing w:after="0" w:line="240" w:lineRule="auto"/>
              <w:jc w:val="center"/>
              <w:rPr>
                <w:rFonts w:ascii="Calibri" w:eastAsia="Times New Roman" w:hAnsi="Calibri" w:cs="Calibri"/>
                <w:b/>
                <w:bCs/>
                <w:color w:val="000000"/>
                <w:lang w:eastAsia="es-ES"/>
              </w:rPr>
            </w:pPr>
            <w:r w:rsidRPr="00016576">
              <w:rPr>
                <w:rFonts w:ascii="Calibri" w:eastAsia="Times New Roman" w:hAnsi="Calibri" w:cs="Calibri"/>
                <w:b/>
                <w:bCs/>
                <w:color w:val="000000"/>
                <w:lang w:eastAsia="es-ES"/>
              </w:rPr>
              <w:t>12</w:t>
            </w:r>
          </w:p>
        </w:tc>
        <w:tc>
          <w:tcPr>
            <w:tcW w:w="407" w:type="pct"/>
            <w:tcBorders>
              <w:top w:val="dotted" w:sz="4" w:space="0" w:color="auto"/>
              <w:left w:val="single" w:sz="4" w:space="0" w:color="auto"/>
              <w:bottom w:val="dotted" w:sz="4" w:space="0" w:color="auto"/>
              <w:right w:val="dotted" w:sz="4" w:space="0" w:color="auto"/>
            </w:tcBorders>
            <w:shd w:val="clear" w:color="000000" w:fill="FFFFFF"/>
            <w:vAlign w:val="center"/>
            <w:hideMark/>
          </w:tcPr>
          <w:p w14:paraId="2FD9DDBB" w14:textId="77777777" w:rsidR="00A50E46" w:rsidRPr="00016576" w:rsidRDefault="00A50E46" w:rsidP="00A50E46">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1</w:t>
            </w:r>
          </w:p>
        </w:tc>
        <w:tc>
          <w:tcPr>
            <w:tcW w:w="367" w:type="pct"/>
            <w:tcBorders>
              <w:top w:val="dotted" w:sz="4" w:space="0" w:color="auto"/>
              <w:left w:val="dotted" w:sz="4" w:space="0" w:color="auto"/>
              <w:bottom w:val="dotted" w:sz="4" w:space="0" w:color="auto"/>
              <w:right w:val="single" w:sz="4" w:space="0" w:color="auto"/>
            </w:tcBorders>
            <w:shd w:val="clear" w:color="000000" w:fill="FFFFFF"/>
            <w:vAlign w:val="center"/>
            <w:hideMark/>
          </w:tcPr>
          <w:p w14:paraId="541C1A03" w14:textId="77777777" w:rsidR="00A50E46" w:rsidRPr="00016576" w:rsidRDefault="00A50E46" w:rsidP="00A50E46">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4</w:t>
            </w:r>
          </w:p>
        </w:tc>
        <w:tc>
          <w:tcPr>
            <w:tcW w:w="425" w:type="pct"/>
            <w:tcBorders>
              <w:top w:val="dotted" w:sz="4" w:space="0" w:color="auto"/>
              <w:left w:val="single" w:sz="4" w:space="0" w:color="auto"/>
              <w:bottom w:val="dotted" w:sz="4" w:space="0" w:color="auto"/>
              <w:right w:val="dotted" w:sz="4" w:space="0" w:color="auto"/>
            </w:tcBorders>
            <w:shd w:val="clear" w:color="000000" w:fill="FFFFFF"/>
            <w:vAlign w:val="center"/>
            <w:hideMark/>
          </w:tcPr>
          <w:p w14:paraId="551EBF14" w14:textId="77777777" w:rsidR="00A50E46" w:rsidRPr="00016576" w:rsidRDefault="00A50E46" w:rsidP="00A50E46">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1</w:t>
            </w:r>
          </w:p>
        </w:tc>
        <w:tc>
          <w:tcPr>
            <w:tcW w:w="423" w:type="pct"/>
            <w:tcBorders>
              <w:top w:val="dotted" w:sz="4" w:space="0" w:color="auto"/>
              <w:left w:val="dotted" w:sz="4" w:space="0" w:color="auto"/>
              <w:bottom w:val="dotted" w:sz="4" w:space="0" w:color="auto"/>
              <w:right w:val="single" w:sz="4" w:space="0" w:color="auto"/>
            </w:tcBorders>
            <w:shd w:val="clear" w:color="000000" w:fill="FFFFFF"/>
            <w:vAlign w:val="center"/>
            <w:hideMark/>
          </w:tcPr>
          <w:p w14:paraId="179541E0" w14:textId="77777777" w:rsidR="00A50E46" w:rsidRPr="00016576" w:rsidRDefault="00A50E46" w:rsidP="00A50E46">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6</w:t>
            </w:r>
          </w:p>
        </w:tc>
        <w:tc>
          <w:tcPr>
            <w:tcW w:w="425" w:type="pct"/>
            <w:tcBorders>
              <w:top w:val="dotted" w:sz="4" w:space="0" w:color="auto"/>
              <w:left w:val="single" w:sz="4" w:space="0" w:color="auto"/>
              <w:bottom w:val="dotted" w:sz="4" w:space="0" w:color="auto"/>
              <w:right w:val="single" w:sz="4" w:space="0" w:color="auto"/>
            </w:tcBorders>
            <w:shd w:val="clear" w:color="000000" w:fill="FFFFFF"/>
            <w:vAlign w:val="center"/>
            <w:hideMark/>
          </w:tcPr>
          <w:p w14:paraId="540CFF85" w14:textId="77777777" w:rsidR="00A50E46" w:rsidRPr="00016576" w:rsidRDefault="00A50E46" w:rsidP="00A50E46">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8</w:t>
            </w:r>
          </w:p>
        </w:tc>
        <w:tc>
          <w:tcPr>
            <w:tcW w:w="422" w:type="pct"/>
            <w:tcBorders>
              <w:top w:val="dotted" w:sz="4" w:space="0" w:color="auto"/>
              <w:left w:val="single" w:sz="4" w:space="0" w:color="auto"/>
              <w:bottom w:val="dotted" w:sz="4" w:space="0" w:color="auto"/>
              <w:right w:val="dotted" w:sz="4" w:space="0" w:color="auto"/>
            </w:tcBorders>
            <w:shd w:val="clear" w:color="000000" w:fill="FFFFFF"/>
            <w:hideMark/>
          </w:tcPr>
          <w:p w14:paraId="11B386A8" w14:textId="200B884D" w:rsidR="00A50E46" w:rsidRPr="00016576" w:rsidRDefault="00A50E46" w:rsidP="00A50E46">
            <w:pPr>
              <w:spacing w:after="0" w:line="240" w:lineRule="auto"/>
              <w:jc w:val="center"/>
              <w:rPr>
                <w:rFonts w:ascii="Calibri" w:eastAsia="Times New Roman" w:hAnsi="Calibri" w:cs="Calibri"/>
                <w:color w:val="000000"/>
                <w:lang w:eastAsia="es-ES"/>
              </w:rPr>
            </w:pPr>
            <w:r w:rsidRPr="002C4439">
              <w:rPr>
                <w:rFonts w:ascii="Calibri" w:eastAsia="Times New Roman" w:hAnsi="Calibri" w:cs="Calibri"/>
                <w:color w:val="000000"/>
                <w:lang w:eastAsia="es-ES"/>
              </w:rPr>
              <w:t>7</w:t>
            </w:r>
          </w:p>
        </w:tc>
        <w:tc>
          <w:tcPr>
            <w:tcW w:w="341" w:type="pct"/>
            <w:tcBorders>
              <w:top w:val="dotted" w:sz="4" w:space="0" w:color="auto"/>
              <w:left w:val="dotted" w:sz="4" w:space="0" w:color="auto"/>
              <w:bottom w:val="dotted" w:sz="4" w:space="0" w:color="auto"/>
              <w:right w:val="single" w:sz="4" w:space="0" w:color="auto"/>
            </w:tcBorders>
            <w:shd w:val="clear" w:color="000000" w:fill="FFFFFF"/>
            <w:hideMark/>
          </w:tcPr>
          <w:p w14:paraId="2F419FBE" w14:textId="4B7CD292" w:rsidR="00A50E46" w:rsidRPr="00016576" w:rsidRDefault="00A50E46" w:rsidP="00A50E46">
            <w:pPr>
              <w:spacing w:after="0" w:line="240" w:lineRule="auto"/>
              <w:jc w:val="center"/>
              <w:rPr>
                <w:rFonts w:ascii="Calibri" w:eastAsia="Times New Roman" w:hAnsi="Calibri" w:cs="Calibri"/>
                <w:color w:val="000000"/>
                <w:lang w:eastAsia="es-ES"/>
              </w:rPr>
            </w:pPr>
            <w:r w:rsidRPr="00EA0C9B">
              <w:rPr>
                <w:rFonts w:ascii="Calibri" w:eastAsia="Times New Roman" w:hAnsi="Calibri" w:cs="Calibri"/>
                <w:color w:val="000000"/>
                <w:lang w:eastAsia="es-ES"/>
              </w:rPr>
              <w:t>19</w:t>
            </w:r>
          </w:p>
        </w:tc>
        <w:tc>
          <w:tcPr>
            <w:tcW w:w="339" w:type="pct"/>
            <w:tcBorders>
              <w:top w:val="dotted" w:sz="4" w:space="0" w:color="auto"/>
              <w:left w:val="single" w:sz="4" w:space="0" w:color="auto"/>
              <w:bottom w:val="dotted" w:sz="4" w:space="0" w:color="auto"/>
              <w:right w:val="dotted" w:sz="4" w:space="0" w:color="auto"/>
            </w:tcBorders>
            <w:shd w:val="clear" w:color="auto" w:fill="auto"/>
            <w:hideMark/>
          </w:tcPr>
          <w:p w14:paraId="039A0528" w14:textId="4282BFF1" w:rsidR="00A50E46" w:rsidRPr="00016576" w:rsidRDefault="00A50E46" w:rsidP="00A50E46">
            <w:pPr>
              <w:spacing w:after="0" w:line="240" w:lineRule="auto"/>
              <w:jc w:val="center"/>
              <w:rPr>
                <w:rFonts w:ascii="Calibri" w:eastAsia="Times New Roman" w:hAnsi="Calibri" w:cs="Calibri"/>
                <w:color w:val="000000"/>
                <w:lang w:eastAsia="es-ES"/>
              </w:rPr>
            </w:pPr>
            <w:r w:rsidRPr="002147DD">
              <w:rPr>
                <w:rFonts w:ascii="Calibri" w:eastAsia="Times New Roman" w:hAnsi="Calibri" w:cs="Calibri"/>
                <w:color w:val="000000"/>
                <w:lang w:eastAsia="es-ES"/>
              </w:rPr>
              <w:t>3</w:t>
            </w:r>
          </w:p>
        </w:tc>
        <w:tc>
          <w:tcPr>
            <w:tcW w:w="422" w:type="pct"/>
            <w:tcBorders>
              <w:top w:val="dotted" w:sz="4" w:space="0" w:color="auto"/>
              <w:left w:val="dotted" w:sz="4" w:space="0" w:color="auto"/>
              <w:bottom w:val="dotted" w:sz="4" w:space="0" w:color="auto"/>
              <w:right w:val="single" w:sz="4" w:space="0" w:color="auto"/>
            </w:tcBorders>
            <w:shd w:val="clear" w:color="auto" w:fill="auto"/>
            <w:hideMark/>
          </w:tcPr>
          <w:p w14:paraId="46C48DCC" w14:textId="356E78EA" w:rsidR="00A50E46" w:rsidRPr="00016576" w:rsidRDefault="00A50E46" w:rsidP="00A50E46">
            <w:pPr>
              <w:spacing w:after="0" w:line="240" w:lineRule="auto"/>
              <w:jc w:val="center"/>
              <w:rPr>
                <w:rFonts w:ascii="Calibri" w:eastAsia="Times New Roman" w:hAnsi="Calibri" w:cs="Calibri"/>
                <w:color w:val="000000"/>
                <w:lang w:eastAsia="es-ES"/>
              </w:rPr>
            </w:pPr>
            <w:r w:rsidRPr="009D3B1A">
              <w:rPr>
                <w:rFonts w:ascii="Calibri" w:eastAsia="Times New Roman" w:hAnsi="Calibri" w:cs="Calibri"/>
                <w:color w:val="000000"/>
                <w:lang w:eastAsia="es-ES"/>
              </w:rPr>
              <w:t>27</w:t>
            </w:r>
          </w:p>
        </w:tc>
      </w:tr>
      <w:tr w:rsidR="00A50E46" w:rsidRPr="00016576" w14:paraId="08A0A63F" w14:textId="77777777" w:rsidTr="000D1CEC">
        <w:trPr>
          <w:trHeight w:val="300"/>
        </w:trPr>
        <w:tc>
          <w:tcPr>
            <w:tcW w:w="593" w:type="pct"/>
            <w:tcBorders>
              <w:top w:val="dotted" w:sz="4" w:space="0" w:color="auto"/>
              <w:left w:val="single" w:sz="4" w:space="0" w:color="auto"/>
              <w:bottom w:val="dotted" w:sz="4" w:space="0" w:color="auto"/>
              <w:right w:val="single" w:sz="4" w:space="0" w:color="auto"/>
            </w:tcBorders>
            <w:shd w:val="clear" w:color="000000" w:fill="FFFFFF"/>
            <w:vAlign w:val="center"/>
            <w:hideMark/>
          </w:tcPr>
          <w:p w14:paraId="2BF077EA" w14:textId="77777777" w:rsidR="00A50E46" w:rsidRPr="00016576" w:rsidRDefault="00A50E46" w:rsidP="00A50E46">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 xml:space="preserve">Pita </w:t>
            </w:r>
          </w:p>
        </w:tc>
        <w:tc>
          <w:tcPr>
            <w:tcW w:w="418" w:type="pct"/>
            <w:tcBorders>
              <w:top w:val="dotted" w:sz="4" w:space="0" w:color="auto"/>
              <w:left w:val="single" w:sz="4" w:space="0" w:color="auto"/>
              <w:bottom w:val="dotted" w:sz="4" w:space="0" w:color="auto"/>
              <w:right w:val="single" w:sz="4" w:space="0" w:color="auto"/>
            </w:tcBorders>
            <w:shd w:val="clear" w:color="000000" w:fill="FFFFFF"/>
            <w:vAlign w:val="center"/>
            <w:hideMark/>
          </w:tcPr>
          <w:p w14:paraId="43351656" w14:textId="77777777" w:rsidR="00A50E46" w:rsidRPr="00016576" w:rsidRDefault="00A50E46" w:rsidP="00A50E46">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74</w:t>
            </w:r>
          </w:p>
        </w:tc>
        <w:tc>
          <w:tcPr>
            <w:tcW w:w="418" w:type="pct"/>
            <w:tcBorders>
              <w:top w:val="dotted" w:sz="4" w:space="0" w:color="auto"/>
              <w:left w:val="single" w:sz="4" w:space="0" w:color="auto"/>
              <w:bottom w:val="dotted" w:sz="4" w:space="0" w:color="auto"/>
              <w:right w:val="single" w:sz="4" w:space="0" w:color="auto"/>
            </w:tcBorders>
            <w:shd w:val="clear" w:color="000000" w:fill="FFFFFF"/>
            <w:vAlign w:val="center"/>
            <w:hideMark/>
          </w:tcPr>
          <w:p w14:paraId="66A6C246" w14:textId="77777777" w:rsidR="00A50E46" w:rsidRPr="00016576" w:rsidRDefault="00A50E46" w:rsidP="00A50E46">
            <w:pPr>
              <w:spacing w:after="0" w:line="240" w:lineRule="auto"/>
              <w:jc w:val="center"/>
              <w:rPr>
                <w:rFonts w:ascii="Calibri" w:eastAsia="Times New Roman" w:hAnsi="Calibri" w:cs="Calibri"/>
                <w:b/>
                <w:bCs/>
                <w:color w:val="000000"/>
                <w:lang w:eastAsia="es-ES"/>
              </w:rPr>
            </w:pPr>
            <w:r w:rsidRPr="00016576">
              <w:rPr>
                <w:rFonts w:ascii="Calibri" w:eastAsia="Times New Roman" w:hAnsi="Calibri" w:cs="Calibri"/>
                <w:b/>
                <w:bCs/>
                <w:color w:val="000000"/>
                <w:lang w:eastAsia="es-ES"/>
              </w:rPr>
              <w:t>22</w:t>
            </w:r>
          </w:p>
        </w:tc>
        <w:tc>
          <w:tcPr>
            <w:tcW w:w="407" w:type="pct"/>
            <w:tcBorders>
              <w:top w:val="dotted" w:sz="4" w:space="0" w:color="auto"/>
              <w:left w:val="single" w:sz="4" w:space="0" w:color="auto"/>
              <w:bottom w:val="dotted" w:sz="4" w:space="0" w:color="auto"/>
              <w:right w:val="dotted" w:sz="4" w:space="0" w:color="auto"/>
            </w:tcBorders>
            <w:shd w:val="clear" w:color="000000" w:fill="FFFFFF"/>
            <w:vAlign w:val="center"/>
            <w:hideMark/>
          </w:tcPr>
          <w:p w14:paraId="2677D9E3" w14:textId="77777777" w:rsidR="00A50E46" w:rsidRPr="00016576" w:rsidRDefault="00A50E46" w:rsidP="00A50E46">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0</w:t>
            </w:r>
          </w:p>
        </w:tc>
        <w:tc>
          <w:tcPr>
            <w:tcW w:w="367" w:type="pct"/>
            <w:tcBorders>
              <w:top w:val="dotted" w:sz="4" w:space="0" w:color="auto"/>
              <w:left w:val="dotted" w:sz="4" w:space="0" w:color="auto"/>
              <w:bottom w:val="dotted" w:sz="4" w:space="0" w:color="auto"/>
              <w:right w:val="single" w:sz="4" w:space="0" w:color="auto"/>
            </w:tcBorders>
            <w:shd w:val="clear" w:color="000000" w:fill="FFFFFF"/>
            <w:vAlign w:val="center"/>
            <w:hideMark/>
          </w:tcPr>
          <w:p w14:paraId="5EEEA6DD" w14:textId="77777777" w:rsidR="00A50E46" w:rsidRPr="00016576" w:rsidRDefault="00A50E46" w:rsidP="00A50E46">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0</w:t>
            </w:r>
          </w:p>
        </w:tc>
        <w:tc>
          <w:tcPr>
            <w:tcW w:w="425" w:type="pct"/>
            <w:tcBorders>
              <w:top w:val="dotted" w:sz="4" w:space="0" w:color="auto"/>
              <w:left w:val="single" w:sz="4" w:space="0" w:color="auto"/>
              <w:bottom w:val="dotted" w:sz="4" w:space="0" w:color="auto"/>
              <w:right w:val="dotted" w:sz="4" w:space="0" w:color="auto"/>
            </w:tcBorders>
            <w:shd w:val="clear" w:color="000000" w:fill="FFFFFF"/>
            <w:vAlign w:val="center"/>
            <w:hideMark/>
          </w:tcPr>
          <w:p w14:paraId="04845E7B" w14:textId="77777777" w:rsidR="00A50E46" w:rsidRPr="00016576" w:rsidRDefault="00A50E46" w:rsidP="00A50E46">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9</w:t>
            </w:r>
          </w:p>
        </w:tc>
        <w:tc>
          <w:tcPr>
            <w:tcW w:w="423" w:type="pct"/>
            <w:tcBorders>
              <w:top w:val="dotted" w:sz="4" w:space="0" w:color="auto"/>
              <w:left w:val="dotted" w:sz="4" w:space="0" w:color="auto"/>
              <w:bottom w:val="dotted" w:sz="4" w:space="0" w:color="auto"/>
              <w:right w:val="single" w:sz="4" w:space="0" w:color="auto"/>
            </w:tcBorders>
            <w:shd w:val="clear" w:color="000000" w:fill="FFFFFF"/>
            <w:vAlign w:val="center"/>
            <w:hideMark/>
          </w:tcPr>
          <w:p w14:paraId="65294144" w14:textId="77777777" w:rsidR="00A50E46" w:rsidRPr="00016576" w:rsidRDefault="00A50E46" w:rsidP="00A50E46">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13</w:t>
            </w:r>
          </w:p>
        </w:tc>
        <w:tc>
          <w:tcPr>
            <w:tcW w:w="425" w:type="pct"/>
            <w:tcBorders>
              <w:top w:val="dotted" w:sz="4" w:space="0" w:color="auto"/>
              <w:left w:val="single" w:sz="4" w:space="0" w:color="auto"/>
              <w:bottom w:val="dotted" w:sz="4" w:space="0" w:color="auto"/>
              <w:right w:val="single" w:sz="4" w:space="0" w:color="auto"/>
            </w:tcBorders>
            <w:shd w:val="clear" w:color="000000" w:fill="FFFFFF"/>
            <w:vAlign w:val="center"/>
            <w:hideMark/>
          </w:tcPr>
          <w:p w14:paraId="7AB9AA76" w14:textId="77777777" w:rsidR="00A50E46" w:rsidRPr="00016576" w:rsidRDefault="00A50E46" w:rsidP="00A50E46">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5</w:t>
            </w:r>
          </w:p>
        </w:tc>
        <w:tc>
          <w:tcPr>
            <w:tcW w:w="422" w:type="pct"/>
            <w:tcBorders>
              <w:top w:val="dotted" w:sz="4" w:space="0" w:color="auto"/>
              <w:left w:val="single" w:sz="4" w:space="0" w:color="auto"/>
              <w:bottom w:val="dotted" w:sz="4" w:space="0" w:color="auto"/>
              <w:right w:val="dotted" w:sz="4" w:space="0" w:color="auto"/>
            </w:tcBorders>
            <w:shd w:val="clear" w:color="000000" w:fill="FFFFFF"/>
            <w:hideMark/>
          </w:tcPr>
          <w:p w14:paraId="3FCD6C20" w14:textId="7578AF57" w:rsidR="00A50E46" w:rsidRPr="00016576" w:rsidRDefault="00A50E46" w:rsidP="00A50E46">
            <w:pPr>
              <w:spacing w:after="0" w:line="240" w:lineRule="auto"/>
              <w:jc w:val="center"/>
              <w:rPr>
                <w:rFonts w:ascii="Calibri" w:eastAsia="Times New Roman" w:hAnsi="Calibri" w:cs="Calibri"/>
                <w:color w:val="000000"/>
                <w:lang w:eastAsia="es-ES"/>
              </w:rPr>
            </w:pPr>
            <w:r w:rsidRPr="002C4439">
              <w:rPr>
                <w:rFonts w:ascii="Calibri" w:eastAsia="Times New Roman" w:hAnsi="Calibri" w:cs="Calibri"/>
                <w:color w:val="000000"/>
                <w:lang w:eastAsia="es-ES"/>
              </w:rPr>
              <w:t>13</w:t>
            </w:r>
          </w:p>
        </w:tc>
        <w:tc>
          <w:tcPr>
            <w:tcW w:w="341" w:type="pct"/>
            <w:tcBorders>
              <w:top w:val="dotted" w:sz="4" w:space="0" w:color="auto"/>
              <w:left w:val="dotted" w:sz="4" w:space="0" w:color="auto"/>
              <w:bottom w:val="dotted" w:sz="4" w:space="0" w:color="auto"/>
              <w:right w:val="single" w:sz="4" w:space="0" w:color="auto"/>
            </w:tcBorders>
            <w:shd w:val="clear" w:color="000000" w:fill="FFFFFF"/>
            <w:hideMark/>
          </w:tcPr>
          <w:p w14:paraId="46B9D9D2" w14:textId="0EA7107F" w:rsidR="00A50E46" w:rsidRPr="00016576" w:rsidRDefault="00A50E46" w:rsidP="00A50E46">
            <w:pPr>
              <w:spacing w:after="0" w:line="240" w:lineRule="auto"/>
              <w:jc w:val="center"/>
              <w:rPr>
                <w:rFonts w:ascii="Calibri" w:eastAsia="Times New Roman" w:hAnsi="Calibri" w:cs="Calibri"/>
                <w:color w:val="000000"/>
                <w:lang w:eastAsia="es-ES"/>
              </w:rPr>
            </w:pPr>
            <w:r w:rsidRPr="00EA0C9B">
              <w:rPr>
                <w:rFonts w:ascii="Calibri" w:eastAsia="Times New Roman" w:hAnsi="Calibri" w:cs="Calibri"/>
                <w:color w:val="000000"/>
                <w:lang w:eastAsia="es-ES"/>
              </w:rPr>
              <w:t>0</w:t>
            </w:r>
          </w:p>
        </w:tc>
        <w:tc>
          <w:tcPr>
            <w:tcW w:w="339" w:type="pct"/>
            <w:tcBorders>
              <w:top w:val="dotted" w:sz="4" w:space="0" w:color="auto"/>
              <w:left w:val="single" w:sz="4" w:space="0" w:color="auto"/>
              <w:bottom w:val="dotted" w:sz="4" w:space="0" w:color="auto"/>
              <w:right w:val="dotted" w:sz="4" w:space="0" w:color="auto"/>
            </w:tcBorders>
            <w:shd w:val="clear" w:color="auto" w:fill="auto"/>
            <w:hideMark/>
          </w:tcPr>
          <w:p w14:paraId="62E63117" w14:textId="2D0A633C" w:rsidR="00A50E46" w:rsidRPr="00016576" w:rsidRDefault="00A50E46" w:rsidP="00A50E46">
            <w:pPr>
              <w:spacing w:after="0" w:line="240" w:lineRule="auto"/>
              <w:jc w:val="center"/>
              <w:rPr>
                <w:rFonts w:ascii="Calibri" w:eastAsia="Times New Roman" w:hAnsi="Calibri" w:cs="Calibri"/>
                <w:color w:val="000000"/>
                <w:lang w:eastAsia="es-ES"/>
              </w:rPr>
            </w:pPr>
            <w:r w:rsidRPr="002147DD">
              <w:rPr>
                <w:rFonts w:ascii="Calibri" w:eastAsia="Times New Roman" w:hAnsi="Calibri" w:cs="Calibri"/>
                <w:color w:val="000000"/>
                <w:lang w:eastAsia="es-ES"/>
              </w:rPr>
              <w:t>14</w:t>
            </w:r>
          </w:p>
        </w:tc>
        <w:tc>
          <w:tcPr>
            <w:tcW w:w="422" w:type="pct"/>
            <w:tcBorders>
              <w:top w:val="dotted" w:sz="4" w:space="0" w:color="auto"/>
              <w:left w:val="dotted" w:sz="4" w:space="0" w:color="auto"/>
              <w:bottom w:val="dotted" w:sz="4" w:space="0" w:color="auto"/>
              <w:right w:val="single" w:sz="4" w:space="0" w:color="auto"/>
            </w:tcBorders>
            <w:shd w:val="clear" w:color="auto" w:fill="auto"/>
            <w:hideMark/>
          </w:tcPr>
          <w:p w14:paraId="33F63D76" w14:textId="6A216985" w:rsidR="00A50E46" w:rsidRPr="00016576" w:rsidRDefault="00A50E46" w:rsidP="00A50E46">
            <w:pPr>
              <w:spacing w:after="0" w:line="240" w:lineRule="auto"/>
              <w:jc w:val="center"/>
              <w:rPr>
                <w:rFonts w:ascii="Calibri" w:eastAsia="Times New Roman" w:hAnsi="Calibri" w:cs="Calibri"/>
                <w:color w:val="000000"/>
                <w:lang w:eastAsia="es-ES"/>
              </w:rPr>
            </w:pPr>
            <w:r w:rsidRPr="009D3B1A">
              <w:rPr>
                <w:rFonts w:ascii="Calibri" w:eastAsia="Times New Roman" w:hAnsi="Calibri" w:cs="Calibri"/>
                <w:color w:val="000000"/>
                <w:lang w:eastAsia="es-ES"/>
              </w:rPr>
              <w:t>9</w:t>
            </w:r>
          </w:p>
        </w:tc>
      </w:tr>
      <w:tr w:rsidR="00A50E46" w:rsidRPr="00016576" w14:paraId="1B89CC7C" w14:textId="77777777" w:rsidTr="000D1CEC">
        <w:trPr>
          <w:trHeight w:val="300"/>
        </w:trPr>
        <w:tc>
          <w:tcPr>
            <w:tcW w:w="593" w:type="pct"/>
            <w:tcBorders>
              <w:top w:val="dotted" w:sz="4" w:space="0" w:color="auto"/>
              <w:left w:val="single" w:sz="4" w:space="0" w:color="auto"/>
              <w:bottom w:val="dotted" w:sz="4" w:space="0" w:color="auto"/>
              <w:right w:val="single" w:sz="4" w:space="0" w:color="auto"/>
            </w:tcBorders>
            <w:shd w:val="clear" w:color="000000" w:fill="FFFFFF"/>
            <w:vAlign w:val="center"/>
            <w:hideMark/>
          </w:tcPr>
          <w:p w14:paraId="76286BB6" w14:textId="77777777" w:rsidR="00A50E46" w:rsidRPr="00016576" w:rsidRDefault="00A50E46" w:rsidP="00A50E46">
            <w:pPr>
              <w:spacing w:after="0" w:line="240" w:lineRule="auto"/>
              <w:jc w:val="center"/>
              <w:rPr>
                <w:rFonts w:ascii="Calibri" w:eastAsia="Times New Roman" w:hAnsi="Calibri" w:cs="Calibri"/>
                <w:color w:val="000000"/>
                <w:lang w:eastAsia="es-ES"/>
              </w:rPr>
            </w:pPr>
            <w:proofErr w:type="spellStart"/>
            <w:r w:rsidRPr="00016576">
              <w:rPr>
                <w:rFonts w:ascii="Calibri" w:eastAsia="Times New Roman" w:hAnsi="Calibri" w:cs="Calibri"/>
                <w:color w:val="000000"/>
                <w:lang w:eastAsia="es-ES"/>
              </w:rPr>
              <w:t>Labe</w:t>
            </w:r>
            <w:proofErr w:type="spellEnd"/>
            <w:r w:rsidRPr="00016576">
              <w:rPr>
                <w:rFonts w:ascii="Calibri" w:eastAsia="Times New Roman" w:hAnsi="Calibri" w:cs="Calibri"/>
                <w:color w:val="000000"/>
                <w:lang w:eastAsia="es-ES"/>
              </w:rPr>
              <w:t xml:space="preserve"> </w:t>
            </w:r>
          </w:p>
        </w:tc>
        <w:tc>
          <w:tcPr>
            <w:tcW w:w="418" w:type="pct"/>
            <w:tcBorders>
              <w:top w:val="dotted" w:sz="4" w:space="0" w:color="auto"/>
              <w:left w:val="single" w:sz="4" w:space="0" w:color="auto"/>
              <w:bottom w:val="dotted" w:sz="4" w:space="0" w:color="auto"/>
              <w:right w:val="single" w:sz="4" w:space="0" w:color="auto"/>
            </w:tcBorders>
            <w:shd w:val="clear" w:color="000000" w:fill="FFFFFF"/>
            <w:vAlign w:val="center"/>
            <w:hideMark/>
          </w:tcPr>
          <w:p w14:paraId="07B92D1E" w14:textId="77777777" w:rsidR="00A50E46" w:rsidRPr="00016576" w:rsidRDefault="00A50E46" w:rsidP="00A50E46">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74</w:t>
            </w:r>
          </w:p>
        </w:tc>
        <w:tc>
          <w:tcPr>
            <w:tcW w:w="418" w:type="pct"/>
            <w:tcBorders>
              <w:top w:val="dotted" w:sz="4" w:space="0" w:color="auto"/>
              <w:left w:val="single" w:sz="4" w:space="0" w:color="auto"/>
              <w:bottom w:val="dotted" w:sz="4" w:space="0" w:color="auto"/>
              <w:right w:val="single" w:sz="4" w:space="0" w:color="auto"/>
            </w:tcBorders>
            <w:shd w:val="clear" w:color="000000" w:fill="FFFFFF"/>
            <w:vAlign w:val="center"/>
            <w:hideMark/>
          </w:tcPr>
          <w:p w14:paraId="66047F15" w14:textId="77777777" w:rsidR="00A50E46" w:rsidRPr="00016576" w:rsidRDefault="00A50E46" w:rsidP="00A50E46">
            <w:pPr>
              <w:spacing w:after="0" w:line="240" w:lineRule="auto"/>
              <w:jc w:val="center"/>
              <w:rPr>
                <w:rFonts w:ascii="Calibri" w:eastAsia="Times New Roman" w:hAnsi="Calibri" w:cs="Calibri"/>
                <w:b/>
                <w:bCs/>
                <w:color w:val="000000"/>
                <w:lang w:eastAsia="es-ES"/>
              </w:rPr>
            </w:pPr>
            <w:r w:rsidRPr="00016576">
              <w:rPr>
                <w:rFonts w:ascii="Calibri" w:eastAsia="Times New Roman" w:hAnsi="Calibri" w:cs="Calibri"/>
                <w:b/>
                <w:bCs/>
                <w:color w:val="000000"/>
                <w:lang w:eastAsia="es-ES"/>
              </w:rPr>
              <w:t>9</w:t>
            </w:r>
          </w:p>
        </w:tc>
        <w:tc>
          <w:tcPr>
            <w:tcW w:w="407" w:type="pct"/>
            <w:tcBorders>
              <w:top w:val="dotted" w:sz="4" w:space="0" w:color="auto"/>
              <w:left w:val="single" w:sz="4" w:space="0" w:color="auto"/>
              <w:bottom w:val="dotted" w:sz="4" w:space="0" w:color="auto"/>
              <w:right w:val="dotted" w:sz="4" w:space="0" w:color="auto"/>
            </w:tcBorders>
            <w:shd w:val="clear" w:color="000000" w:fill="FFFFFF"/>
            <w:vAlign w:val="center"/>
            <w:hideMark/>
          </w:tcPr>
          <w:p w14:paraId="558C48C1" w14:textId="77777777" w:rsidR="00A50E46" w:rsidRPr="00016576" w:rsidRDefault="00A50E46" w:rsidP="00A50E46">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0</w:t>
            </w:r>
          </w:p>
        </w:tc>
        <w:tc>
          <w:tcPr>
            <w:tcW w:w="367" w:type="pct"/>
            <w:tcBorders>
              <w:top w:val="dotted" w:sz="4" w:space="0" w:color="auto"/>
              <w:left w:val="dotted" w:sz="4" w:space="0" w:color="auto"/>
              <w:bottom w:val="dotted" w:sz="4" w:space="0" w:color="auto"/>
              <w:right w:val="single" w:sz="4" w:space="0" w:color="auto"/>
            </w:tcBorders>
            <w:shd w:val="clear" w:color="000000" w:fill="FFFFFF"/>
            <w:vAlign w:val="center"/>
            <w:hideMark/>
          </w:tcPr>
          <w:p w14:paraId="01D0052F" w14:textId="77777777" w:rsidR="00A50E46" w:rsidRPr="00016576" w:rsidRDefault="00A50E46" w:rsidP="00A50E46">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0</w:t>
            </w:r>
          </w:p>
        </w:tc>
        <w:tc>
          <w:tcPr>
            <w:tcW w:w="425" w:type="pct"/>
            <w:tcBorders>
              <w:top w:val="dotted" w:sz="4" w:space="0" w:color="auto"/>
              <w:left w:val="single" w:sz="4" w:space="0" w:color="auto"/>
              <w:bottom w:val="dotted" w:sz="4" w:space="0" w:color="auto"/>
              <w:right w:val="dotted" w:sz="4" w:space="0" w:color="auto"/>
            </w:tcBorders>
            <w:shd w:val="clear" w:color="000000" w:fill="FFFFFF"/>
            <w:vAlign w:val="center"/>
            <w:hideMark/>
          </w:tcPr>
          <w:p w14:paraId="24639339" w14:textId="77777777" w:rsidR="00A50E46" w:rsidRPr="00016576" w:rsidRDefault="00A50E46" w:rsidP="00A50E46">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2</w:t>
            </w:r>
          </w:p>
        </w:tc>
        <w:tc>
          <w:tcPr>
            <w:tcW w:w="423" w:type="pct"/>
            <w:tcBorders>
              <w:top w:val="dotted" w:sz="4" w:space="0" w:color="auto"/>
              <w:left w:val="dotted" w:sz="4" w:space="0" w:color="auto"/>
              <w:bottom w:val="dotted" w:sz="4" w:space="0" w:color="auto"/>
              <w:right w:val="single" w:sz="4" w:space="0" w:color="auto"/>
            </w:tcBorders>
            <w:shd w:val="clear" w:color="000000" w:fill="FFFFFF"/>
            <w:vAlign w:val="center"/>
            <w:hideMark/>
          </w:tcPr>
          <w:p w14:paraId="1B13BF90" w14:textId="77777777" w:rsidR="00A50E46" w:rsidRPr="00016576" w:rsidRDefault="00A50E46" w:rsidP="00A50E46">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7</w:t>
            </w:r>
          </w:p>
        </w:tc>
        <w:tc>
          <w:tcPr>
            <w:tcW w:w="425" w:type="pct"/>
            <w:tcBorders>
              <w:top w:val="dotted" w:sz="4" w:space="0" w:color="auto"/>
              <w:left w:val="single" w:sz="4" w:space="0" w:color="auto"/>
              <w:bottom w:val="dotted" w:sz="4" w:space="0" w:color="auto"/>
              <w:right w:val="single" w:sz="4" w:space="0" w:color="auto"/>
            </w:tcBorders>
            <w:shd w:val="clear" w:color="000000" w:fill="FFFFFF"/>
            <w:vAlign w:val="center"/>
            <w:hideMark/>
          </w:tcPr>
          <w:p w14:paraId="5FA8B73A" w14:textId="77777777" w:rsidR="00A50E46" w:rsidRPr="00016576" w:rsidRDefault="00A50E46" w:rsidP="00A50E46">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7</w:t>
            </w:r>
          </w:p>
        </w:tc>
        <w:tc>
          <w:tcPr>
            <w:tcW w:w="422" w:type="pct"/>
            <w:tcBorders>
              <w:top w:val="dotted" w:sz="4" w:space="0" w:color="auto"/>
              <w:left w:val="single" w:sz="4" w:space="0" w:color="auto"/>
              <w:bottom w:val="dotted" w:sz="4" w:space="0" w:color="auto"/>
              <w:right w:val="dotted" w:sz="4" w:space="0" w:color="auto"/>
            </w:tcBorders>
            <w:shd w:val="clear" w:color="000000" w:fill="FFFFFF"/>
            <w:hideMark/>
          </w:tcPr>
          <w:p w14:paraId="668A0396" w14:textId="31EB8462" w:rsidR="00A50E46" w:rsidRPr="00016576" w:rsidRDefault="00A50E46" w:rsidP="00A50E46">
            <w:pPr>
              <w:spacing w:after="0" w:line="240" w:lineRule="auto"/>
              <w:jc w:val="center"/>
              <w:rPr>
                <w:rFonts w:ascii="Calibri" w:eastAsia="Times New Roman" w:hAnsi="Calibri" w:cs="Calibri"/>
                <w:color w:val="000000"/>
                <w:lang w:eastAsia="es-ES"/>
              </w:rPr>
            </w:pPr>
            <w:r w:rsidRPr="002C4439">
              <w:rPr>
                <w:rFonts w:ascii="Calibri" w:eastAsia="Times New Roman" w:hAnsi="Calibri" w:cs="Calibri"/>
                <w:color w:val="000000"/>
                <w:lang w:eastAsia="es-ES"/>
              </w:rPr>
              <w:t>0</w:t>
            </w:r>
          </w:p>
        </w:tc>
        <w:tc>
          <w:tcPr>
            <w:tcW w:w="341" w:type="pct"/>
            <w:tcBorders>
              <w:top w:val="dotted" w:sz="4" w:space="0" w:color="auto"/>
              <w:left w:val="dotted" w:sz="4" w:space="0" w:color="auto"/>
              <w:bottom w:val="dotted" w:sz="4" w:space="0" w:color="auto"/>
              <w:right w:val="single" w:sz="4" w:space="0" w:color="auto"/>
            </w:tcBorders>
            <w:shd w:val="clear" w:color="000000" w:fill="FFFFFF"/>
            <w:hideMark/>
          </w:tcPr>
          <w:p w14:paraId="57B87153" w14:textId="3A30895E" w:rsidR="00A50E46" w:rsidRPr="00016576" w:rsidRDefault="00A50E46" w:rsidP="00A50E46">
            <w:pPr>
              <w:spacing w:after="0" w:line="240" w:lineRule="auto"/>
              <w:jc w:val="center"/>
              <w:rPr>
                <w:rFonts w:ascii="Calibri" w:eastAsia="Times New Roman" w:hAnsi="Calibri" w:cs="Calibri"/>
                <w:color w:val="000000"/>
                <w:lang w:eastAsia="es-ES"/>
              </w:rPr>
            </w:pPr>
            <w:r w:rsidRPr="00EA0C9B">
              <w:rPr>
                <w:rFonts w:ascii="Calibri" w:eastAsia="Times New Roman" w:hAnsi="Calibri" w:cs="Calibri"/>
                <w:color w:val="000000"/>
                <w:lang w:eastAsia="es-ES"/>
              </w:rPr>
              <w:t>0</w:t>
            </w:r>
          </w:p>
        </w:tc>
        <w:tc>
          <w:tcPr>
            <w:tcW w:w="339" w:type="pct"/>
            <w:tcBorders>
              <w:top w:val="dotted" w:sz="4" w:space="0" w:color="auto"/>
              <w:left w:val="single" w:sz="4" w:space="0" w:color="auto"/>
              <w:bottom w:val="dotted" w:sz="4" w:space="0" w:color="auto"/>
              <w:right w:val="dotted" w:sz="4" w:space="0" w:color="auto"/>
            </w:tcBorders>
            <w:shd w:val="clear" w:color="auto" w:fill="auto"/>
            <w:hideMark/>
          </w:tcPr>
          <w:p w14:paraId="59E06334" w14:textId="028DB0BE" w:rsidR="00A50E46" w:rsidRPr="00016576" w:rsidRDefault="00A50E46" w:rsidP="00A50E46">
            <w:pPr>
              <w:spacing w:after="0" w:line="240" w:lineRule="auto"/>
              <w:jc w:val="center"/>
              <w:rPr>
                <w:rFonts w:ascii="Calibri" w:eastAsia="Times New Roman" w:hAnsi="Calibri" w:cs="Calibri"/>
                <w:color w:val="000000"/>
                <w:lang w:eastAsia="es-ES"/>
              </w:rPr>
            </w:pPr>
            <w:r w:rsidRPr="002147DD">
              <w:rPr>
                <w:rFonts w:ascii="Calibri" w:eastAsia="Times New Roman" w:hAnsi="Calibri" w:cs="Calibri"/>
                <w:color w:val="000000"/>
                <w:lang w:eastAsia="es-ES"/>
              </w:rPr>
              <w:t>14</w:t>
            </w:r>
          </w:p>
        </w:tc>
        <w:tc>
          <w:tcPr>
            <w:tcW w:w="422" w:type="pct"/>
            <w:tcBorders>
              <w:top w:val="dotted" w:sz="4" w:space="0" w:color="auto"/>
              <w:left w:val="dotted" w:sz="4" w:space="0" w:color="auto"/>
              <w:bottom w:val="dotted" w:sz="4" w:space="0" w:color="auto"/>
              <w:right w:val="single" w:sz="4" w:space="0" w:color="auto"/>
            </w:tcBorders>
            <w:shd w:val="clear" w:color="auto" w:fill="auto"/>
            <w:hideMark/>
          </w:tcPr>
          <w:p w14:paraId="104AAADE" w14:textId="1ED9FC38" w:rsidR="00A50E46" w:rsidRPr="00016576" w:rsidRDefault="00A50E46" w:rsidP="00A50E46">
            <w:pPr>
              <w:spacing w:after="0" w:line="240" w:lineRule="auto"/>
              <w:jc w:val="center"/>
              <w:rPr>
                <w:rFonts w:ascii="Calibri" w:eastAsia="Times New Roman" w:hAnsi="Calibri" w:cs="Calibri"/>
                <w:color w:val="000000"/>
                <w:lang w:eastAsia="es-ES"/>
              </w:rPr>
            </w:pPr>
            <w:r w:rsidRPr="009D3B1A">
              <w:rPr>
                <w:rFonts w:ascii="Calibri" w:eastAsia="Times New Roman" w:hAnsi="Calibri" w:cs="Calibri"/>
                <w:color w:val="000000"/>
                <w:lang w:eastAsia="es-ES"/>
              </w:rPr>
              <w:t>38</w:t>
            </w:r>
          </w:p>
        </w:tc>
      </w:tr>
      <w:tr w:rsidR="00A50E46" w:rsidRPr="00016576" w14:paraId="21FB45B4" w14:textId="77777777" w:rsidTr="000D1CEC">
        <w:trPr>
          <w:trHeight w:val="300"/>
        </w:trPr>
        <w:tc>
          <w:tcPr>
            <w:tcW w:w="593" w:type="pct"/>
            <w:tcBorders>
              <w:top w:val="dotted" w:sz="4" w:space="0" w:color="auto"/>
              <w:left w:val="single" w:sz="4" w:space="0" w:color="auto"/>
              <w:bottom w:val="dotted" w:sz="4" w:space="0" w:color="auto"/>
              <w:right w:val="single" w:sz="4" w:space="0" w:color="auto"/>
            </w:tcBorders>
            <w:shd w:val="clear" w:color="000000" w:fill="FFFFFF"/>
            <w:vAlign w:val="center"/>
            <w:hideMark/>
          </w:tcPr>
          <w:p w14:paraId="2AA4A737" w14:textId="77777777" w:rsidR="00A50E46" w:rsidRPr="00016576" w:rsidRDefault="00A50E46" w:rsidP="00A50E46">
            <w:pPr>
              <w:spacing w:after="0" w:line="240" w:lineRule="auto"/>
              <w:jc w:val="center"/>
              <w:rPr>
                <w:rFonts w:ascii="Calibri" w:eastAsia="Times New Roman" w:hAnsi="Calibri" w:cs="Calibri"/>
                <w:color w:val="000000"/>
                <w:lang w:eastAsia="es-ES"/>
              </w:rPr>
            </w:pPr>
            <w:proofErr w:type="spellStart"/>
            <w:r w:rsidRPr="00016576">
              <w:rPr>
                <w:rFonts w:ascii="Calibri" w:eastAsia="Times New Roman" w:hAnsi="Calibri" w:cs="Calibri"/>
                <w:color w:val="000000"/>
                <w:lang w:eastAsia="es-ES"/>
              </w:rPr>
              <w:t>koundara</w:t>
            </w:r>
            <w:proofErr w:type="spellEnd"/>
          </w:p>
        </w:tc>
        <w:tc>
          <w:tcPr>
            <w:tcW w:w="418" w:type="pct"/>
            <w:tcBorders>
              <w:top w:val="dotted" w:sz="4" w:space="0" w:color="auto"/>
              <w:left w:val="single" w:sz="4" w:space="0" w:color="auto"/>
              <w:bottom w:val="dotted" w:sz="4" w:space="0" w:color="auto"/>
              <w:right w:val="single" w:sz="4" w:space="0" w:color="auto"/>
            </w:tcBorders>
            <w:shd w:val="clear" w:color="000000" w:fill="FFFFFF"/>
            <w:vAlign w:val="center"/>
            <w:hideMark/>
          </w:tcPr>
          <w:p w14:paraId="09AF9FE8" w14:textId="77777777" w:rsidR="00A50E46" w:rsidRPr="00016576" w:rsidRDefault="00A50E46" w:rsidP="00A50E46">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74</w:t>
            </w:r>
          </w:p>
        </w:tc>
        <w:tc>
          <w:tcPr>
            <w:tcW w:w="418" w:type="pct"/>
            <w:tcBorders>
              <w:top w:val="dotted" w:sz="4" w:space="0" w:color="auto"/>
              <w:left w:val="single" w:sz="4" w:space="0" w:color="auto"/>
              <w:bottom w:val="dotted" w:sz="4" w:space="0" w:color="auto"/>
              <w:right w:val="single" w:sz="4" w:space="0" w:color="auto"/>
            </w:tcBorders>
            <w:shd w:val="clear" w:color="000000" w:fill="FFFFFF"/>
            <w:vAlign w:val="center"/>
            <w:hideMark/>
          </w:tcPr>
          <w:p w14:paraId="3196403A" w14:textId="77777777" w:rsidR="00A50E46" w:rsidRPr="00016576" w:rsidRDefault="00A50E46" w:rsidP="00A50E46">
            <w:pPr>
              <w:spacing w:after="0" w:line="240" w:lineRule="auto"/>
              <w:jc w:val="center"/>
              <w:rPr>
                <w:rFonts w:ascii="Calibri" w:eastAsia="Times New Roman" w:hAnsi="Calibri" w:cs="Calibri"/>
                <w:b/>
                <w:bCs/>
                <w:color w:val="000000"/>
                <w:lang w:eastAsia="es-ES"/>
              </w:rPr>
            </w:pPr>
            <w:r w:rsidRPr="00016576">
              <w:rPr>
                <w:rFonts w:ascii="Calibri" w:eastAsia="Times New Roman" w:hAnsi="Calibri" w:cs="Calibri"/>
                <w:b/>
                <w:bCs/>
                <w:color w:val="000000"/>
                <w:lang w:eastAsia="es-ES"/>
              </w:rPr>
              <w:t>28</w:t>
            </w:r>
          </w:p>
        </w:tc>
        <w:tc>
          <w:tcPr>
            <w:tcW w:w="407" w:type="pct"/>
            <w:tcBorders>
              <w:top w:val="dotted" w:sz="4" w:space="0" w:color="auto"/>
              <w:left w:val="single" w:sz="4" w:space="0" w:color="auto"/>
              <w:bottom w:val="dotted" w:sz="4" w:space="0" w:color="auto"/>
              <w:right w:val="dotted" w:sz="4" w:space="0" w:color="auto"/>
            </w:tcBorders>
            <w:shd w:val="clear" w:color="000000" w:fill="FFFFFF"/>
            <w:vAlign w:val="center"/>
            <w:hideMark/>
          </w:tcPr>
          <w:p w14:paraId="6C2ACCB5" w14:textId="77777777" w:rsidR="00A50E46" w:rsidRPr="00016576" w:rsidRDefault="00A50E46" w:rsidP="00A50E46">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5</w:t>
            </w:r>
          </w:p>
        </w:tc>
        <w:tc>
          <w:tcPr>
            <w:tcW w:w="367" w:type="pct"/>
            <w:tcBorders>
              <w:top w:val="dotted" w:sz="4" w:space="0" w:color="auto"/>
              <w:left w:val="dotted" w:sz="4" w:space="0" w:color="auto"/>
              <w:bottom w:val="dotted" w:sz="4" w:space="0" w:color="auto"/>
              <w:right w:val="single" w:sz="4" w:space="0" w:color="auto"/>
            </w:tcBorders>
            <w:shd w:val="clear" w:color="000000" w:fill="FFFFFF"/>
            <w:vAlign w:val="center"/>
            <w:hideMark/>
          </w:tcPr>
          <w:p w14:paraId="40FC1B36" w14:textId="77777777" w:rsidR="00A50E46" w:rsidRPr="00016576" w:rsidRDefault="00A50E46" w:rsidP="00A50E46">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0</w:t>
            </w:r>
          </w:p>
        </w:tc>
        <w:tc>
          <w:tcPr>
            <w:tcW w:w="425" w:type="pct"/>
            <w:tcBorders>
              <w:top w:val="dotted" w:sz="4" w:space="0" w:color="auto"/>
              <w:left w:val="single" w:sz="4" w:space="0" w:color="auto"/>
              <w:bottom w:val="dotted" w:sz="4" w:space="0" w:color="auto"/>
              <w:right w:val="dotted" w:sz="4" w:space="0" w:color="auto"/>
            </w:tcBorders>
            <w:shd w:val="clear" w:color="000000" w:fill="FFFFFF"/>
            <w:vAlign w:val="center"/>
            <w:hideMark/>
          </w:tcPr>
          <w:p w14:paraId="22ACD058" w14:textId="77777777" w:rsidR="00A50E46" w:rsidRPr="00016576" w:rsidRDefault="00A50E46" w:rsidP="00A50E46">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5</w:t>
            </w:r>
          </w:p>
        </w:tc>
        <w:tc>
          <w:tcPr>
            <w:tcW w:w="423" w:type="pct"/>
            <w:tcBorders>
              <w:top w:val="dotted" w:sz="4" w:space="0" w:color="auto"/>
              <w:left w:val="dotted" w:sz="4" w:space="0" w:color="auto"/>
              <w:bottom w:val="dotted" w:sz="4" w:space="0" w:color="auto"/>
              <w:right w:val="single" w:sz="4" w:space="0" w:color="auto"/>
            </w:tcBorders>
            <w:shd w:val="clear" w:color="000000" w:fill="FFFFFF"/>
            <w:vAlign w:val="center"/>
            <w:hideMark/>
          </w:tcPr>
          <w:p w14:paraId="5AC17EC2" w14:textId="77777777" w:rsidR="00A50E46" w:rsidRPr="00016576" w:rsidRDefault="00A50E46" w:rsidP="00A50E46">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18</w:t>
            </w:r>
          </w:p>
        </w:tc>
        <w:tc>
          <w:tcPr>
            <w:tcW w:w="425" w:type="pct"/>
            <w:tcBorders>
              <w:top w:val="dotted" w:sz="4" w:space="0" w:color="auto"/>
              <w:left w:val="single" w:sz="4" w:space="0" w:color="auto"/>
              <w:bottom w:val="dotted" w:sz="4" w:space="0" w:color="auto"/>
              <w:right w:val="single" w:sz="4" w:space="0" w:color="auto"/>
            </w:tcBorders>
            <w:shd w:val="clear" w:color="000000" w:fill="FFFFFF"/>
            <w:vAlign w:val="center"/>
            <w:hideMark/>
          </w:tcPr>
          <w:p w14:paraId="4C28BA8F" w14:textId="77777777" w:rsidR="00A50E46" w:rsidRPr="00016576" w:rsidRDefault="00A50E46" w:rsidP="00A50E46">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7</w:t>
            </w:r>
          </w:p>
        </w:tc>
        <w:tc>
          <w:tcPr>
            <w:tcW w:w="422" w:type="pct"/>
            <w:tcBorders>
              <w:top w:val="dotted" w:sz="4" w:space="0" w:color="auto"/>
              <w:left w:val="single" w:sz="4" w:space="0" w:color="auto"/>
              <w:bottom w:val="dotted" w:sz="4" w:space="0" w:color="auto"/>
              <w:right w:val="dotted" w:sz="4" w:space="0" w:color="auto"/>
            </w:tcBorders>
            <w:shd w:val="clear" w:color="000000" w:fill="FFFFFF"/>
            <w:hideMark/>
          </w:tcPr>
          <w:p w14:paraId="5189D0DF" w14:textId="33426D1B" w:rsidR="00A50E46" w:rsidRPr="00016576" w:rsidRDefault="00A50E46" w:rsidP="00A50E46">
            <w:pPr>
              <w:spacing w:after="0" w:line="240" w:lineRule="auto"/>
              <w:jc w:val="center"/>
              <w:rPr>
                <w:rFonts w:ascii="Calibri" w:eastAsia="Times New Roman" w:hAnsi="Calibri" w:cs="Calibri"/>
                <w:color w:val="000000"/>
                <w:lang w:eastAsia="es-ES"/>
              </w:rPr>
            </w:pPr>
            <w:r w:rsidRPr="002C4439">
              <w:rPr>
                <w:rFonts w:ascii="Calibri" w:eastAsia="Times New Roman" w:hAnsi="Calibri" w:cs="Calibri"/>
                <w:color w:val="000000"/>
                <w:lang w:eastAsia="es-ES"/>
              </w:rPr>
              <w:t>0</w:t>
            </w:r>
          </w:p>
        </w:tc>
        <w:tc>
          <w:tcPr>
            <w:tcW w:w="341" w:type="pct"/>
            <w:tcBorders>
              <w:top w:val="dotted" w:sz="4" w:space="0" w:color="auto"/>
              <w:left w:val="dotted" w:sz="4" w:space="0" w:color="auto"/>
              <w:bottom w:val="dotted" w:sz="4" w:space="0" w:color="auto"/>
              <w:right w:val="single" w:sz="4" w:space="0" w:color="auto"/>
            </w:tcBorders>
            <w:shd w:val="clear" w:color="000000" w:fill="FFFFFF"/>
            <w:hideMark/>
          </w:tcPr>
          <w:p w14:paraId="2F1EDB72" w14:textId="73129B95" w:rsidR="00A50E46" w:rsidRPr="00016576" w:rsidRDefault="00A50E46" w:rsidP="00A50E46">
            <w:pPr>
              <w:spacing w:after="0" w:line="240" w:lineRule="auto"/>
              <w:jc w:val="center"/>
              <w:rPr>
                <w:rFonts w:ascii="Calibri" w:eastAsia="Times New Roman" w:hAnsi="Calibri" w:cs="Calibri"/>
                <w:color w:val="000000"/>
                <w:lang w:eastAsia="es-ES"/>
              </w:rPr>
            </w:pPr>
            <w:r w:rsidRPr="00EA0C9B">
              <w:rPr>
                <w:rFonts w:ascii="Calibri" w:eastAsia="Times New Roman" w:hAnsi="Calibri" w:cs="Calibri"/>
                <w:color w:val="000000"/>
                <w:lang w:eastAsia="es-ES"/>
              </w:rPr>
              <w:t>0</w:t>
            </w:r>
          </w:p>
        </w:tc>
        <w:tc>
          <w:tcPr>
            <w:tcW w:w="339" w:type="pct"/>
            <w:tcBorders>
              <w:top w:val="dotted" w:sz="4" w:space="0" w:color="auto"/>
              <w:left w:val="single" w:sz="4" w:space="0" w:color="auto"/>
              <w:bottom w:val="dotted" w:sz="4" w:space="0" w:color="auto"/>
              <w:right w:val="dotted" w:sz="4" w:space="0" w:color="auto"/>
            </w:tcBorders>
            <w:shd w:val="clear" w:color="auto" w:fill="auto"/>
            <w:hideMark/>
          </w:tcPr>
          <w:p w14:paraId="4DD5757C" w14:textId="10C2287E" w:rsidR="00A50E46" w:rsidRPr="00016576" w:rsidRDefault="00A50E46" w:rsidP="00A50E46">
            <w:pPr>
              <w:spacing w:after="0" w:line="240" w:lineRule="auto"/>
              <w:jc w:val="center"/>
              <w:rPr>
                <w:rFonts w:ascii="Calibri" w:eastAsia="Times New Roman" w:hAnsi="Calibri" w:cs="Calibri"/>
                <w:color w:val="000000"/>
                <w:lang w:eastAsia="es-ES"/>
              </w:rPr>
            </w:pPr>
            <w:r w:rsidRPr="002147DD">
              <w:rPr>
                <w:rFonts w:ascii="Calibri" w:eastAsia="Times New Roman" w:hAnsi="Calibri" w:cs="Calibri"/>
                <w:color w:val="000000"/>
                <w:lang w:eastAsia="es-ES"/>
              </w:rPr>
              <w:t>19</w:t>
            </w:r>
          </w:p>
        </w:tc>
        <w:tc>
          <w:tcPr>
            <w:tcW w:w="422" w:type="pct"/>
            <w:tcBorders>
              <w:top w:val="dotted" w:sz="4" w:space="0" w:color="auto"/>
              <w:left w:val="dotted" w:sz="4" w:space="0" w:color="auto"/>
              <w:bottom w:val="dotted" w:sz="4" w:space="0" w:color="auto"/>
              <w:right w:val="single" w:sz="4" w:space="0" w:color="auto"/>
            </w:tcBorders>
            <w:shd w:val="clear" w:color="auto" w:fill="auto"/>
            <w:hideMark/>
          </w:tcPr>
          <w:p w14:paraId="1109046B" w14:textId="2BADAF36" w:rsidR="00A50E46" w:rsidRPr="00016576" w:rsidRDefault="00A50E46" w:rsidP="00A50E46">
            <w:pPr>
              <w:spacing w:after="0" w:line="240" w:lineRule="auto"/>
              <w:jc w:val="center"/>
              <w:rPr>
                <w:rFonts w:ascii="Calibri" w:eastAsia="Times New Roman" w:hAnsi="Calibri" w:cs="Calibri"/>
                <w:color w:val="000000"/>
                <w:lang w:eastAsia="es-ES"/>
              </w:rPr>
            </w:pPr>
            <w:r w:rsidRPr="009D3B1A">
              <w:rPr>
                <w:rFonts w:ascii="Calibri" w:eastAsia="Times New Roman" w:hAnsi="Calibri" w:cs="Calibri"/>
                <w:color w:val="000000"/>
                <w:lang w:eastAsia="es-ES"/>
              </w:rPr>
              <w:t>28</w:t>
            </w:r>
          </w:p>
        </w:tc>
      </w:tr>
      <w:tr w:rsidR="00640F50" w:rsidRPr="00016576" w14:paraId="18859774" w14:textId="77777777" w:rsidTr="000D1CEC">
        <w:trPr>
          <w:trHeight w:val="375"/>
        </w:trPr>
        <w:tc>
          <w:tcPr>
            <w:tcW w:w="593" w:type="pct"/>
            <w:vMerge w:val="restart"/>
            <w:tcBorders>
              <w:top w:val="dotted" w:sz="4" w:space="0" w:color="auto"/>
              <w:left w:val="single" w:sz="4" w:space="0" w:color="auto"/>
              <w:bottom w:val="dotted" w:sz="4" w:space="0" w:color="auto"/>
              <w:right w:val="single" w:sz="4" w:space="0" w:color="auto"/>
            </w:tcBorders>
            <w:shd w:val="clear" w:color="000000" w:fill="D9D9D9"/>
            <w:vAlign w:val="center"/>
          </w:tcPr>
          <w:p w14:paraId="3FADD325" w14:textId="62AB2342" w:rsidR="00640F50" w:rsidRPr="00016576" w:rsidRDefault="00FE50F7" w:rsidP="00D931AC">
            <w:pPr>
              <w:spacing w:after="0" w:line="240" w:lineRule="auto"/>
              <w:jc w:val="right"/>
              <w:rPr>
                <w:rFonts w:ascii="Calibri" w:eastAsia="Times New Roman" w:hAnsi="Calibri" w:cs="Calibri"/>
                <w:b/>
                <w:bCs/>
                <w:color w:val="000000"/>
                <w:sz w:val="28"/>
                <w:szCs w:val="28"/>
                <w:lang w:eastAsia="es-ES"/>
              </w:rPr>
            </w:pPr>
            <w:r>
              <w:rPr>
                <w:rFonts w:ascii="Calibri" w:eastAsia="Times New Roman" w:hAnsi="Calibri" w:cs="Calibri"/>
                <w:b/>
                <w:bCs/>
                <w:color w:val="000000"/>
                <w:sz w:val="28"/>
                <w:szCs w:val="28"/>
                <w:lang w:eastAsia="es-ES"/>
              </w:rPr>
              <w:t>Total</w:t>
            </w:r>
          </w:p>
        </w:tc>
        <w:tc>
          <w:tcPr>
            <w:tcW w:w="418" w:type="pct"/>
            <w:vMerge w:val="restart"/>
            <w:tcBorders>
              <w:top w:val="dotted" w:sz="4" w:space="0" w:color="auto"/>
              <w:left w:val="single" w:sz="4" w:space="0" w:color="auto"/>
              <w:bottom w:val="dotted" w:sz="4" w:space="0" w:color="auto"/>
              <w:right w:val="single" w:sz="4" w:space="0" w:color="auto"/>
            </w:tcBorders>
            <w:shd w:val="clear" w:color="000000" w:fill="D9D9D9"/>
            <w:vAlign w:val="center"/>
            <w:hideMark/>
          </w:tcPr>
          <w:p w14:paraId="0A8A1A98" w14:textId="5825A6C6" w:rsidR="00640F50" w:rsidRPr="00016576" w:rsidRDefault="00640F50" w:rsidP="00D931AC">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3</w:t>
            </w:r>
            <w:r w:rsidR="000D1CEC">
              <w:rPr>
                <w:rFonts w:ascii="Calibri" w:eastAsia="Times New Roman" w:hAnsi="Calibri" w:cs="Calibri"/>
                <w:color w:val="000000"/>
                <w:lang w:eastAsia="es-ES"/>
              </w:rPr>
              <w:t>70</w:t>
            </w:r>
          </w:p>
        </w:tc>
        <w:tc>
          <w:tcPr>
            <w:tcW w:w="418" w:type="pct"/>
            <w:vMerge w:val="restart"/>
            <w:tcBorders>
              <w:top w:val="dotted" w:sz="4" w:space="0" w:color="auto"/>
              <w:left w:val="single" w:sz="4" w:space="0" w:color="auto"/>
              <w:bottom w:val="dotted" w:sz="4" w:space="0" w:color="auto"/>
              <w:right w:val="single" w:sz="4" w:space="0" w:color="auto"/>
            </w:tcBorders>
            <w:shd w:val="clear" w:color="000000" w:fill="D9D9D9"/>
            <w:vAlign w:val="center"/>
            <w:hideMark/>
          </w:tcPr>
          <w:p w14:paraId="6F2AFF20" w14:textId="77777777" w:rsidR="00640F50" w:rsidRPr="00016576" w:rsidRDefault="00640F50" w:rsidP="00D931AC">
            <w:pPr>
              <w:spacing w:after="0" w:line="240" w:lineRule="auto"/>
              <w:jc w:val="center"/>
              <w:rPr>
                <w:rFonts w:ascii="Calibri" w:eastAsia="Times New Roman" w:hAnsi="Calibri" w:cs="Calibri"/>
                <w:b/>
                <w:bCs/>
                <w:color w:val="000000"/>
                <w:sz w:val="28"/>
                <w:szCs w:val="28"/>
                <w:lang w:eastAsia="es-ES"/>
              </w:rPr>
            </w:pPr>
            <w:r w:rsidRPr="00016576">
              <w:rPr>
                <w:rFonts w:ascii="Calibri" w:eastAsia="Times New Roman" w:hAnsi="Calibri" w:cs="Calibri"/>
                <w:b/>
                <w:bCs/>
                <w:color w:val="000000"/>
                <w:sz w:val="28"/>
                <w:szCs w:val="28"/>
                <w:lang w:eastAsia="es-ES"/>
              </w:rPr>
              <w:t>80</w:t>
            </w:r>
          </w:p>
        </w:tc>
        <w:tc>
          <w:tcPr>
            <w:tcW w:w="407" w:type="pct"/>
            <w:tcBorders>
              <w:top w:val="dotted" w:sz="4" w:space="0" w:color="auto"/>
              <w:left w:val="single" w:sz="4" w:space="0" w:color="auto"/>
              <w:bottom w:val="dotted" w:sz="4" w:space="0" w:color="auto"/>
              <w:right w:val="dotted" w:sz="4" w:space="0" w:color="auto"/>
            </w:tcBorders>
            <w:shd w:val="clear" w:color="000000" w:fill="D9D9D9"/>
            <w:vAlign w:val="center"/>
            <w:hideMark/>
          </w:tcPr>
          <w:p w14:paraId="5F8A5A85" w14:textId="77777777" w:rsidR="00640F50" w:rsidRPr="00016576" w:rsidRDefault="00640F50" w:rsidP="00D931AC">
            <w:pPr>
              <w:spacing w:after="0" w:line="240" w:lineRule="auto"/>
              <w:jc w:val="center"/>
              <w:rPr>
                <w:rFonts w:ascii="Calibri" w:eastAsia="Times New Roman" w:hAnsi="Calibri" w:cs="Calibri"/>
                <w:b/>
                <w:bCs/>
                <w:color w:val="000000"/>
                <w:sz w:val="28"/>
                <w:szCs w:val="28"/>
                <w:lang w:eastAsia="es-ES"/>
              </w:rPr>
            </w:pPr>
            <w:r w:rsidRPr="00016576">
              <w:rPr>
                <w:rFonts w:ascii="Calibri" w:eastAsia="Times New Roman" w:hAnsi="Calibri" w:cs="Calibri"/>
                <w:b/>
                <w:bCs/>
                <w:color w:val="000000"/>
                <w:sz w:val="28"/>
                <w:szCs w:val="28"/>
                <w:lang w:eastAsia="es-ES"/>
              </w:rPr>
              <w:t>11</w:t>
            </w:r>
          </w:p>
        </w:tc>
        <w:tc>
          <w:tcPr>
            <w:tcW w:w="367" w:type="pct"/>
            <w:tcBorders>
              <w:top w:val="dotted" w:sz="4" w:space="0" w:color="auto"/>
              <w:left w:val="dotted" w:sz="4" w:space="0" w:color="auto"/>
              <w:bottom w:val="dotted" w:sz="4" w:space="0" w:color="auto"/>
              <w:right w:val="single" w:sz="4" w:space="0" w:color="auto"/>
            </w:tcBorders>
            <w:shd w:val="clear" w:color="000000" w:fill="D9D9D9"/>
            <w:vAlign w:val="center"/>
            <w:hideMark/>
          </w:tcPr>
          <w:p w14:paraId="59BF8FBC" w14:textId="77777777" w:rsidR="00640F50" w:rsidRPr="00016576" w:rsidRDefault="00640F50" w:rsidP="00D931AC">
            <w:pPr>
              <w:spacing w:after="0" w:line="240" w:lineRule="auto"/>
              <w:jc w:val="center"/>
              <w:rPr>
                <w:rFonts w:ascii="Calibri" w:eastAsia="Times New Roman" w:hAnsi="Calibri" w:cs="Calibri"/>
                <w:b/>
                <w:bCs/>
                <w:color w:val="000000"/>
                <w:sz w:val="28"/>
                <w:szCs w:val="28"/>
                <w:lang w:eastAsia="es-ES"/>
              </w:rPr>
            </w:pPr>
            <w:r w:rsidRPr="00016576">
              <w:rPr>
                <w:rFonts w:ascii="Calibri" w:eastAsia="Times New Roman" w:hAnsi="Calibri" w:cs="Calibri"/>
                <w:b/>
                <w:bCs/>
                <w:color w:val="000000"/>
                <w:sz w:val="28"/>
                <w:szCs w:val="28"/>
                <w:lang w:eastAsia="es-ES"/>
              </w:rPr>
              <w:t>5</w:t>
            </w:r>
          </w:p>
        </w:tc>
        <w:tc>
          <w:tcPr>
            <w:tcW w:w="425" w:type="pct"/>
            <w:tcBorders>
              <w:top w:val="dotted" w:sz="4" w:space="0" w:color="auto"/>
              <w:left w:val="single" w:sz="4" w:space="0" w:color="auto"/>
              <w:bottom w:val="dotted" w:sz="4" w:space="0" w:color="auto"/>
              <w:right w:val="dotted" w:sz="4" w:space="0" w:color="auto"/>
            </w:tcBorders>
            <w:shd w:val="clear" w:color="000000" w:fill="D9D9D9"/>
            <w:vAlign w:val="center"/>
            <w:hideMark/>
          </w:tcPr>
          <w:p w14:paraId="24F9FCF6" w14:textId="77777777" w:rsidR="00640F50" w:rsidRPr="00016576" w:rsidRDefault="00640F50" w:rsidP="00D931AC">
            <w:pPr>
              <w:spacing w:after="0" w:line="240" w:lineRule="auto"/>
              <w:jc w:val="center"/>
              <w:rPr>
                <w:rFonts w:ascii="Calibri" w:eastAsia="Times New Roman" w:hAnsi="Calibri" w:cs="Calibri"/>
                <w:b/>
                <w:bCs/>
                <w:color w:val="000000"/>
                <w:sz w:val="28"/>
                <w:szCs w:val="28"/>
                <w:lang w:eastAsia="es-ES"/>
              </w:rPr>
            </w:pPr>
            <w:r w:rsidRPr="00016576">
              <w:rPr>
                <w:rFonts w:ascii="Calibri" w:eastAsia="Times New Roman" w:hAnsi="Calibri" w:cs="Calibri"/>
                <w:b/>
                <w:bCs/>
                <w:color w:val="000000"/>
                <w:sz w:val="28"/>
                <w:szCs w:val="28"/>
                <w:lang w:eastAsia="es-ES"/>
              </w:rPr>
              <w:t>18</w:t>
            </w:r>
          </w:p>
        </w:tc>
        <w:tc>
          <w:tcPr>
            <w:tcW w:w="423" w:type="pct"/>
            <w:tcBorders>
              <w:top w:val="dotted" w:sz="4" w:space="0" w:color="auto"/>
              <w:left w:val="dotted" w:sz="4" w:space="0" w:color="auto"/>
              <w:bottom w:val="dotted" w:sz="4" w:space="0" w:color="auto"/>
              <w:right w:val="single" w:sz="4" w:space="0" w:color="auto"/>
            </w:tcBorders>
            <w:shd w:val="clear" w:color="000000" w:fill="D9D9D9"/>
            <w:vAlign w:val="center"/>
            <w:hideMark/>
          </w:tcPr>
          <w:p w14:paraId="256A1ECB" w14:textId="77777777" w:rsidR="00640F50" w:rsidRPr="00016576" w:rsidRDefault="00640F50" w:rsidP="00D931AC">
            <w:pPr>
              <w:spacing w:after="0" w:line="240" w:lineRule="auto"/>
              <w:jc w:val="center"/>
              <w:rPr>
                <w:rFonts w:ascii="Calibri" w:eastAsia="Times New Roman" w:hAnsi="Calibri" w:cs="Calibri"/>
                <w:b/>
                <w:bCs/>
                <w:color w:val="000000"/>
                <w:sz w:val="28"/>
                <w:szCs w:val="28"/>
                <w:lang w:eastAsia="es-ES"/>
              </w:rPr>
            </w:pPr>
            <w:r w:rsidRPr="00016576">
              <w:rPr>
                <w:rFonts w:ascii="Calibri" w:eastAsia="Times New Roman" w:hAnsi="Calibri" w:cs="Calibri"/>
                <w:b/>
                <w:bCs/>
                <w:color w:val="000000"/>
                <w:sz w:val="28"/>
                <w:szCs w:val="28"/>
                <w:lang w:eastAsia="es-ES"/>
              </w:rPr>
              <w:t>46</w:t>
            </w:r>
          </w:p>
        </w:tc>
        <w:tc>
          <w:tcPr>
            <w:tcW w:w="425" w:type="pct"/>
            <w:vMerge w:val="restart"/>
            <w:tcBorders>
              <w:top w:val="dotted" w:sz="4" w:space="0" w:color="auto"/>
              <w:left w:val="single" w:sz="4" w:space="0" w:color="auto"/>
              <w:bottom w:val="dotted" w:sz="4" w:space="0" w:color="auto"/>
              <w:right w:val="single" w:sz="4" w:space="0" w:color="auto"/>
            </w:tcBorders>
            <w:shd w:val="clear" w:color="000000" w:fill="D9D9D9"/>
            <w:vAlign w:val="center"/>
            <w:hideMark/>
          </w:tcPr>
          <w:p w14:paraId="732C18C6" w14:textId="77777777" w:rsidR="00640F50" w:rsidRPr="00016576" w:rsidRDefault="00640F50" w:rsidP="00D931AC">
            <w:pPr>
              <w:spacing w:after="0" w:line="240" w:lineRule="auto"/>
              <w:jc w:val="center"/>
              <w:rPr>
                <w:rFonts w:ascii="Calibri" w:eastAsia="Times New Roman" w:hAnsi="Calibri" w:cs="Calibri"/>
                <w:b/>
                <w:bCs/>
                <w:color w:val="000000"/>
                <w:sz w:val="28"/>
                <w:szCs w:val="28"/>
                <w:lang w:eastAsia="es-ES"/>
              </w:rPr>
            </w:pPr>
            <w:r w:rsidRPr="00016576">
              <w:rPr>
                <w:rFonts w:ascii="Calibri" w:eastAsia="Times New Roman" w:hAnsi="Calibri" w:cs="Calibri"/>
                <w:b/>
                <w:bCs/>
                <w:color w:val="000000"/>
                <w:sz w:val="28"/>
                <w:szCs w:val="28"/>
                <w:lang w:eastAsia="es-ES"/>
              </w:rPr>
              <w:t>36</w:t>
            </w:r>
          </w:p>
        </w:tc>
        <w:tc>
          <w:tcPr>
            <w:tcW w:w="422" w:type="pct"/>
            <w:tcBorders>
              <w:top w:val="dotted" w:sz="4" w:space="0" w:color="auto"/>
              <w:left w:val="single" w:sz="4" w:space="0" w:color="auto"/>
              <w:bottom w:val="dotted" w:sz="4" w:space="0" w:color="auto"/>
              <w:right w:val="dotted" w:sz="4" w:space="0" w:color="auto"/>
            </w:tcBorders>
            <w:shd w:val="clear" w:color="000000" w:fill="D9D9D9"/>
            <w:noWrap/>
            <w:vAlign w:val="bottom"/>
            <w:hideMark/>
          </w:tcPr>
          <w:p w14:paraId="7DBF6B9F" w14:textId="77777777" w:rsidR="00640F50" w:rsidRPr="00016576" w:rsidRDefault="00640F50" w:rsidP="00D931AC">
            <w:pPr>
              <w:spacing w:after="0" w:line="240" w:lineRule="auto"/>
              <w:jc w:val="right"/>
              <w:rPr>
                <w:rFonts w:ascii="Calibri" w:eastAsia="Times New Roman" w:hAnsi="Calibri" w:cs="Calibri"/>
                <w:b/>
                <w:bCs/>
                <w:color w:val="000000"/>
                <w:sz w:val="28"/>
                <w:szCs w:val="28"/>
                <w:lang w:eastAsia="es-ES"/>
              </w:rPr>
            </w:pPr>
            <w:r w:rsidRPr="00016576">
              <w:rPr>
                <w:rFonts w:ascii="Calibri" w:eastAsia="Times New Roman" w:hAnsi="Calibri" w:cs="Calibri"/>
                <w:b/>
                <w:bCs/>
                <w:color w:val="000000"/>
                <w:sz w:val="28"/>
                <w:szCs w:val="28"/>
                <w:lang w:eastAsia="es-ES"/>
              </w:rPr>
              <w:t>52</w:t>
            </w:r>
          </w:p>
        </w:tc>
        <w:tc>
          <w:tcPr>
            <w:tcW w:w="341" w:type="pct"/>
            <w:tcBorders>
              <w:top w:val="dotted" w:sz="4" w:space="0" w:color="auto"/>
              <w:left w:val="dotted" w:sz="4" w:space="0" w:color="auto"/>
              <w:bottom w:val="dotted" w:sz="4" w:space="0" w:color="auto"/>
              <w:right w:val="single" w:sz="4" w:space="0" w:color="auto"/>
            </w:tcBorders>
            <w:shd w:val="clear" w:color="000000" w:fill="D9D9D9"/>
            <w:noWrap/>
            <w:vAlign w:val="bottom"/>
            <w:hideMark/>
          </w:tcPr>
          <w:p w14:paraId="3390B12B" w14:textId="77777777" w:rsidR="00640F50" w:rsidRPr="00016576" w:rsidRDefault="00640F50" w:rsidP="00D931AC">
            <w:pPr>
              <w:spacing w:after="0" w:line="240" w:lineRule="auto"/>
              <w:jc w:val="right"/>
              <w:rPr>
                <w:rFonts w:ascii="Calibri" w:eastAsia="Times New Roman" w:hAnsi="Calibri" w:cs="Calibri"/>
                <w:b/>
                <w:bCs/>
                <w:color w:val="000000"/>
                <w:sz w:val="28"/>
                <w:szCs w:val="28"/>
                <w:lang w:eastAsia="es-ES"/>
              </w:rPr>
            </w:pPr>
            <w:r w:rsidRPr="00016576">
              <w:rPr>
                <w:rFonts w:ascii="Calibri" w:eastAsia="Times New Roman" w:hAnsi="Calibri" w:cs="Calibri"/>
                <w:b/>
                <w:bCs/>
                <w:color w:val="000000"/>
                <w:sz w:val="28"/>
                <w:szCs w:val="28"/>
                <w:lang w:eastAsia="es-ES"/>
              </w:rPr>
              <w:t>19</w:t>
            </w:r>
          </w:p>
        </w:tc>
        <w:tc>
          <w:tcPr>
            <w:tcW w:w="339" w:type="pct"/>
            <w:tcBorders>
              <w:top w:val="dotted" w:sz="4" w:space="0" w:color="auto"/>
              <w:left w:val="single" w:sz="4" w:space="0" w:color="auto"/>
              <w:bottom w:val="dotted" w:sz="4" w:space="0" w:color="auto"/>
              <w:right w:val="dotted" w:sz="4" w:space="0" w:color="auto"/>
            </w:tcBorders>
            <w:shd w:val="clear" w:color="000000" w:fill="D9D9D9"/>
            <w:noWrap/>
            <w:vAlign w:val="bottom"/>
            <w:hideMark/>
          </w:tcPr>
          <w:p w14:paraId="50E98295" w14:textId="77777777" w:rsidR="00640F50" w:rsidRPr="00016576" w:rsidRDefault="00640F50" w:rsidP="00D931AC">
            <w:pPr>
              <w:spacing w:after="0" w:line="240" w:lineRule="auto"/>
              <w:jc w:val="right"/>
              <w:rPr>
                <w:rFonts w:ascii="Calibri" w:eastAsia="Times New Roman" w:hAnsi="Calibri" w:cs="Calibri"/>
                <w:b/>
                <w:bCs/>
                <w:color w:val="000000"/>
                <w:sz w:val="28"/>
                <w:szCs w:val="28"/>
                <w:lang w:eastAsia="es-ES"/>
              </w:rPr>
            </w:pPr>
            <w:r w:rsidRPr="00016576">
              <w:rPr>
                <w:rFonts w:ascii="Calibri" w:eastAsia="Times New Roman" w:hAnsi="Calibri" w:cs="Calibri"/>
                <w:b/>
                <w:bCs/>
                <w:color w:val="000000"/>
                <w:sz w:val="28"/>
                <w:szCs w:val="28"/>
                <w:lang w:eastAsia="es-ES"/>
              </w:rPr>
              <w:t>84</w:t>
            </w:r>
          </w:p>
        </w:tc>
        <w:tc>
          <w:tcPr>
            <w:tcW w:w="422" w:type="pct"/>
            <w:tcBorders>
              <w:top w:val="dotted" w:sz="4" w:space="0" w:color="auto"/>
              <w:left w:val="dotted" w:sz="4" w:space="0" w:color="auto"/>
              <w:bottom w:val="dotted" w:sz="4" w:space="0" w:color="auto"/>
              <w:right w:val="single" w:sz="4" w:space="0" w:color="auto"/>
            </w:tcBorders>
            <w:shd w:val="clear" w:color="000000" w:fill="D9D9D9"/>
            <w:noWrap/>
            <w:vAlign w:val="bottom"/>
            <w:hideMark/>
          </w:tcPr>
          <w:p w14:paraId="29435E4E" w14:textId="77777777" w:rsidR="00640F50" w:rsidRPr="00016576" w:rsidRDefault="00640F50" w:rsidP="00D931AC">
            <w:pPr>
              <w:spacing w:after="0" w:line="240" w:lineRule="auto"/>
              <w:jc w:val="right"/>
              <w:rPr>
                <w:rFonts w:ascii="Calibri" w:eastAsia="Times New Roman" w:hAnsi="Calibri" w:cs="Calibri"/>
                <w:b/>
                <w:bCs/>
                <w:color w:val="000000"/>
                <w:sz w:val="28"/>
                <w:szCs w:val="28"/>
                <w:lang w:eastAsia="es-ES"/>
              </w:rPr>
            </w:pPr>
            <w:r w:rsidRPr="00016576">
              <w:rPr>
                <w:rFonts w:ascii="Calibri" w:eastAsia="Times New Roman" w:hAnsi="Calibri" w:cs="Calibri"/>
                <w:b/>
                <w:bCs/>
                <w:color w:val="000000"/>
                <w:sz w:val="28"/>
                <w:szCs w:val="28"/>
                <w:lang w:eastAsia="es-ES"/>
              </w:rPr>
              <w:t>104</w:t>
            </w:r>
          </w:p>
        </w:tc>
      </w:tr>
      <w:tr w:rsidR="00640F50" w:rsidRPr="00016576" w14:paraId="18260394" w14:textId="77777777" w:rsidTr="00640F50">
        <w:trPr>
          <w:trHeight w:val="390"/>
        </w:trPr>
        <w:tc>
          <w:tcPr>
            <w:tcW w:w="593" w:type="pct"/>
            <w:vMerge/>
            <w:tcBorders>
              <w:top w:val="dotted" w:sz="4" w:space="0" w:color="auto"/>
              <w:left w:val="single" w:sz="4" w:space="0" w:color="auto"/>
              <w:bottom w:val="single" w:sz="4" w:space="0" w:color="auto"/>
              <w:right w:val="single" w:sz="4" w:space="0" w:color="auto"/>
            </w:tcBorders>
            <w:vAlign w:val="center"/>
          </w:tcPr>
          <w:p w14:paraId="580FEAB2" w14:textId="00E08DA8" w:rsidR="00640F50" w:rsidRPr="00016576" w:rsidRDefault="00640F50" w:rsidP="00D931AC">
            <w:pPr>
              <w:spacing w:after="0" w:line="240" w:lineRule="auto"/>
              <w:rPr>
                <w:rFonts w:ascii="Calibri" w:eastAsia="Times New Roman" w:hAnsi="Calibri" w:cs="Calibri"/>
                <w:b/>
                <w:bCs/>
                <w:color w:val="000000"/>
                <w:sz w:val="28"/>
                <w:szCs w:val="28"/>
                <w:lang w:eastAsia="es-ES"/>
              </w:rPr>
            </w:pPr>
          </w:p>
        </w:tc>
        <w:tc>
          <w:tcPr>
            <w:tcW w:w="418" w:type="pct"/>
            <w:vMerge/>
            <w:tcBorders>
              <w:top w:val="dotted" w:sz="4" w:space="0" w:color="auto"/>
              <w:left w:val="single" w:sz="4" w:space="0" w:color="auto"/>
              <w:bottom w:val="single" w:sz="4" w:space="0" w:color="auto"/>
              <w:right w:val="single" w:sz="4" w:space="0" w:color="auto"/>
            </w:tcBorders>
            <w:vAlign w:val="center"/>
            <w:hideMark/>
          </w:tcPr>
          <w:p w14:paraId="75AB9949" w14:textId="77777777" w:rsidR="00640F50" w:rsidRPr="00016576" w:rsidRDefault="00640F50" w:rsidP="00D931AC">
            <w:pPr>
              <w:spacing w:after="0" w:line="240" w:lineRule="auto"/>
              <w:rPr>
                <w:rFonts w:ascii="Calibri" w:eastAsia="Times New Roman" w:hAnsi="Calibri" w:cs="Calibri"/>
                <w:color w:val="000000"/>
                <w:lang w:eastAsia="es-ES"/>
              </w:rPr>
            </w:pPr>
          </w:p>
        </w:tc>
        <w:tc>
          <w:tcPr>
            <w:tcW w:w="418" w:type="pct"/>
            <w:vMerge/>
            <w:tcBorders>
              <w:top w:val="dotted" w:sz="4" w:space="0" w:color="auto"/>
              <w:left w:val="single" w:sz="4" w:space="0" w:color="auto"/>
              <w:bottom w:val="single" w:sz="4" w:space="0" w:color="auto"/>
              <w:right w:val="single" w:sz="4" w:space="0" w:color="auto"/>
            </w:tcBorders>
            <w:vAlign w:val="center"/>
            <w:hideMark/>
          </w:tcPr>
          <w:p w14:paraId="53247191" w14:textId="77777777" w:rsidR="00640F50" w:rsidRPr="00016576" w:rsidRDefault="00640F50" w:rsidP="00D931AC">
            <w:pPr>
              <w:spacing w:after="0" w:line="240" w:lineRule="auto"/>
              <w:rPr>
                <w:rFonts w:ascii="Calibri" w:eastAsia="Times New Roman" w:hAnsi="Calibri" w:cs="Calibri"/>
                <w:b/>
                <w:bCs/>
                <w:color w:val="000000"/>
                <w:sz w:val="28"/>
                <w:szCs w:val="28"/>
                <w:lang w:eastAsia="es-ES"/>
              </w:rPr>
            </w:pPr>
          </w:p>
        </w:tc>
        <w:tc>
          <w:tcPr>
            <w:tcW w:w="774" w:type="pct"/>
            <w:gridSpan w:val="2"/>
            <w:tcBorders>
              <w:top w:val="dotted" w:sz="4" w:space="0" w:color="auto"/>
              <w:left w:val="single" w:sz="4" w:space="0" w:color="auto"/>
              <w:bottom w:val="single" w:sz="4" w:space="0" w:color="auto"/>
              <w:right w:val="single" w:sz="4" w:space="0" w:color="auto"/>
            </w:tcBorders>
            <w:shd w:val="clear" w:color="000000" w:fill="D9D9D9"/>
            <w:vAlign w:val="center"/>
            <w:hideMark/>
          </w:tcPr>
          <w:p w14:paraId="38259ED1" w14:textId="77777777" w:rsidR="00640F50" w:rsidRPr="00016576" w:rsidRDefault="00640F50" w:rsidP="00D931AC">
            <w:pPr>
              <w:spacing w:after="0" w:line="240" w:lineRule="auto"/>
              <w:jc w:val="center"/>
              <w:rPr>
                <w:rFonts w:ascii="Calibri" w:eastAsia="Times New Roman" w:hAnsi="Calibri" w:cs="Calibri"/>
                <w:b/>
                <w:bCs/>
                <w:color w:val="000000"/>
                <w:sz w:val="28"/>
                <w:szCs w:val="28"/>
                <w:lang w:eastAsia="es-ES"/>
              </w:rPr>
            </w:pPr>
            <w:r w:rsidRPr="00016576">
              <w:rPr>
                <w:rFonts w:ascii="Calibri" w:eastAsia="Times New Roman" w:hAnsi="Calibri" w:cs="Calibri"/>
                <w:b/>
                <w:bCs/>
                <w:color w:val="000000"/>
                <w:sz w:val="28"/>
                <w:szCs w:val="28"/>
                <w:lang w:eastAsia="es-ES"/>
              </w:rPr>
              <w:t>16</w:t>
            </w:r>
          </w:p>
        </w:tc>
        <w:tc>
          <w:tcPr>
            <w:tcW w:w="848" w:type="pct"/>
            <w:gridSpan w:val="2"/>
            <w:tcBorders>
              <w:top w:val="dotted" w:sz="4" w:space="0" w:color="auto"/>
              <w:left w:val="single" w:sz="4" w:space="0" w:color="auto"/>
              <w:bottom w:val="single" w:sz="4" w:space="0" w:color="auto"/>
              <w:right w:val="single" w:sz="4" w:space="0" w:color="auto"/>
            </w:tcBorders>
            <w:shd w:val="clear" w:color="000000" w:fill="D9D9D9"/>
            <w:vAlign w:val="center"/>
            <w:hideMark/>
          </w:tcPr>
          <w:p w14:paraId="164A9B49" w14:textId="77777777" w:rsidR="00640F50" w:rsidRPr="00016576" w:rsidRDefault="00640F50" w:rsidP="00D931AC">
            <w:pPr>
              <w:spacing w:after="0" w:line="240" w:lineRule="auto"/>
              <w:jc w:val="center"/>
              <w:rPr>
                <w:rFonts w:ascii="Calibri" w:eastAsia="Times New Roman" w:hAnsi="Calibri" w:cs="Calibri"/>
                <w:b/>
                <w:bCs/>
                <w:color w:val="000000"/>
                <w:sz w:val="28"/>
                <w:szCs w:val="28"/>
                <w:lang w:eastAsia="es-ES"/>
              </w:rPr>
            </w:pPr>
            <w:r w:rsidRPr="00016576">
              <w:rPr>
                <w:rFonts w:ascii="Calibri" w:eastAsia="Times New Roman" w:hAnsi="Calibri" w:cs="Calibri"/>
                <w:b/>
                <w:bCs/>
                <w:color w:val="000000"/>
                <w:sz w:val="28"/>
                <w:szCs w:val="28"/>
                <w:lang w:eastAsia="es-ES"/>
              </w:rPr>
              <w:t>64</w:t>
            </w:r>
          </w:p>
        </w:tc>
        <w:tc>
          <w:tcPr>
            <w:tcW w:w="425" w:type="pct"/>
            <w:vMerge/>
            <w:tcBorders>
              <w:top w:val="dotted" w:sz="4" w:space="0" w:color="auto"/>
              <w:left w:val="single" w:sz="4" w:space="0" w:color="auto"/>
              <w:bottom w:val="single" w:sz="4" w:space="0" w:color="auto"/>
              <w:right w:val="single" w:sz="4" w:space="0" w:color="auto"/>
            </w:tcBorders>
            <w:vAlign w:val="center"/>
            <w:hideMark/>
          </w:tcPr>
          <w:p w14:paraId="4733ED73" w14:textId="77777777" w:rsidR="00640F50" w:rsidRPr="00016576" w:rsidRDefault="00640F50" w:rsidP="00D931AC">
            <w:pPr>
              <w:spacing w:after="0" w:line="240" w:lineRule="auto"/>
              <w:rPr>
                <w:rFonts w:ascii="Calibri" w:eastAsia="Times New Roman" w:hAnsi="Calibri" w:cs="Calibri"/>
                <w:b/>
                <w:bCs/>
                <w:color w:val="000000"/>
                <w:sz w:val="28"/>
                <w:szCs w:val="28"/>
                <w:lang w:eastAsia="es-ES"/>
              </w:rPr>
            </w:pPr>
          </w:p>
        </w:tc>
        <w:tc>
          <w:tcPr>
            <w:tcW w:w="763" w:type="pct"/>
            <w:gridSpan w:val="2"/>
            <w:tcBorders>
              <w:top w:val="dotted" w:sz="4" w:space="0" w:color="auto"/>
              <w:left w:val="single" w:sz="4" w:space="0" w:color="auto"/>
              <w:bottom w:val="single" w:sz="4" w:space="0" w:color="auto"/>
              <w:right w:val="single" w:sz="4" w:space="0" w:color="auto"/>
            </w:tcBorders>
            <w:shd w:val="clear" w:color="000000" w:fill="D9D9D9"/>
            <w:noWrap/>
            <w:vAlign w:val="bottom"/>
            <w:hideMark/>
          </w:tcPr>
          <w:p w14:paraId="2E293BE1" w14:textId="77777777" w:rsidR="00640F50" w:rsidRPr="00016576" w:rsidRDefault="00640F50" w:rsidP="00D931AC">
            <w:pPr>
              <w:spacing w:after="0" w:line="240" w:lineRule="auto"/>
              <w:jc w:val="center"/>
              <w:rPr>
                <w:rFonts w:ascii="Calibri" w:eastAsia="Times New Roman" w:hAnsi="Calibri" w:cs="Calibri"/>
                <w:b/>
                <w:bCs/>
                <w:color w:val="000000"/>
                <w:sz w:val="28"/>
                <w:szCs w:val="28"/>
                <w:lang w:eastAsia="es-ES"/>
              </w:rPr>
            </w:pPr>
            <w:r w:rsidRPr="00016576">
              <w:rPr>
                <w:rFonts w:ascii="Calibri" w:eastAsia="Times New Roman" w:hAnsi="Calibri" w:cs="Calibri"/>
                <w:b/>
                <w:bCs/>
                <w:color w:val="000000"/>
                <w:sz w:val="28"/>
                <w:szCs w:val="28"/>
                <w:lang w:eastAsia="es-ES"/>
              </w:rPr>
              <w:t>71</w:t>
            </w:r>
          </w:p>
        </w:tc>
        <w:tc>
          <w:tcPr>
            <w:tcW w:w="761" w:type="pct"/>
            <w:gridSpan w:val="2"/>
            <w:tcBorders>
              <w:top w:val="dotted" w:sz="4" w:space="0" w:color="auto"/>
              <w:left w:val="single" w:sz="4" w:space="0" w:color="auto"/>
              <w:bottom w:val="single" w:sz="4" w:space="0" w:color="auto"/>
              <w:right w:val="single" w:sz="4" w:space="0" w:color="auto"/>
            </w:tcBorders>
            <w:shd w:val="clear" w:color="000000" w:fill="D9D9D9"/>
            <w:noWrap/>
            <w:vAlign w:val="bottom"/>
            <w:hideMark/>
          </w:tcPr>
          <w:p w14:paraId="7EEAFE2D" w14:textId="77777777" w:rsidR="00640F50" w:rsidRPr="00016576" w:rsidRDefault="00640F50" w:rsidP="00D931AC">
            <w:pPr>
              <w:spacing w:after="0" w:line="240" w:lineRule="auto"/>
              <w:jc w:val="center"/>
              <w:rPr>
                <w:rFonts w:ascii="Calibri" w:eastAsia="Times New Roman" w:hAnsi="Calibri" w:cs="Calibri"/>
                <w:b/>
                <w:bCs/>
                <w:color w:val="000000"/>
                <w:sz w:val="28"/>
                <w:szCs w:val="28"/>
                <w:lang w:eastAsia="es-ES"/>
              </w:rPr>
            </w:pPr>
            <w:r w:rsidRPr="00016576">
              <w:rPr>
                <w:rFonts w:ascii="Calibri" w:eastAsia="Times New Roman" w:hAnsi="Calibri" w:cs="Calibri"/>
                <w:b/>
                <w:bCs/>
                <w:color w:val="000000"/>
                <w:sz w:val="28"/>
                <w:szCs w:val="28"/>
                <w:lang w:eastAsia="es-ES"/>
              </w:rPr>
              <w:t>188</w:t>
            </w:r>
          </w:p>
        </w:tc>
      </w:tr>
    </w:tbl>
    <w:p w14:paraId="2AFA0351" w14:textId="753BCDD1" w:rsidR="00640F50" w:rsidRDefault="00640F50" w:rsidP="00EA5612">
      <w:pPr>
        <w:autoSpaceDE w:val="0"/>
        <w:autoSpaceDN w:val="0"/>
        <w:adjustRightInd w:val="0"/>
        <w:spacing w:after="0" w:line="240" w:lineRule="auto"/>
        <w:jc w:val="both"/>
        <w:rPr>
          <w:rFonts w:ascii="Arial" w:hAnsi="Arial" w:cs="Arial"/>
          <w:color w:val="000000"/>
          <w:lang w:val="fr-FR"/>
        </w:rPr>
      </w:pPr>
      <w:r w:rsidRPr="00C56164">
        <w:rPr>
          <w:rFonts w:ascii="Arial" w:hAnsi="Arial" w:cs="Arial"/>
          <w:b/>
          <w:bCs/>
          <w:lang w:val="fr-FR"/>
        </w:rPr>
        <w:t xml:space="preserve">Source : </w:t>
      </w:r>
      <w:r w:rsidRPr="00C56164">
        <w:rPr>
          <w:rFonts w:ascii="Arial" w:hAnsi="Arial" w:cs="Arial"/>
          <w:bCs/>
          <w:lang w:val="fr-FR"/>
        </w:rPr>
        <w:t>données collectées sur le terrain septembre 2020</w:t>
      </w:r>
    </w:p>
    <w:p w14:paraId="68CC007E" w14:textId="26D55CC4" w:rsidR="00640F50" w:rsidRDefault="00640F50" w:rsidP="00EA5612">
      <w:pPr>
        <w:autoSpaceDE w:val="0"/>
        <w:autoSpaceDN w:val="0"/>
        <w:adjustRightInd w:val="0"/>
        <w:spacing w:after="0" w:line="240" w:lineRule="auto"/>
        <w:jc w:val="both"/>
        <w:rPr>
          <w:rFonts w:ascii="Arial" w:hAnsi="Arial" w:cs="Arial"/>
          <w:color w:val="000000"/>
          <w:lang w:val="fr-FR"/>
        </w:rPr>
      </w:pPr>
    </w:p>
    <w:p w14:paraId="62548499" w14:textId="068E3FCF" w:rsidR="00FE50F7" w:rsidRDefault="00FE50F7" w:rsidP="00EA5612">
      <w:pPr>
        <w:autoSpaceDE w:val="0"/>
        <w:autoSpaceDN w:val="0"/>
        <w:adjustRightInd w:val="0"/>
        <w:spacing w:after="0" w:line="240" w:lineRule="auto"/>
        <w:jc w:val="both"/>
        <w:rPr>
          <w:rFonts w:ascii="Arial" w:hAnsi="Arial" w:cs="Arial"/>
          <w:color w:val="000000"/>
          <w:lang w:val="fr-FR"/>
        </w:rPr>
      </w:pPr>
      <w:r>
        <w:rPr>
          <w:rFonts w:ascii="Arial" w:hAnsi="Arial" w:cs="Arial"/>
          <w:color w:val="000000"/>
          <w:lang w:val="fr-FR"/>
        </w:rPr>
        <w:t>S’agissant des familles</w:t>
      </w:r>
      <w:r w:rsidR="0098553D">
        <w:rPr>
          <w:rFonts w:ascii="Arial" w:hAnsi="Arial" w:cs="Arial"/>
          <w:color w:val="000000"/>
          <w:lang w:val="fr-FR"/>
        </w:rPr>
        <w:t xml:space="preserve"> et acteurs communautaires, 1</w:t>
      </w:r>
      <w:r w:rsidR="000D1CEC">
        <w:rPr>
          <w:rFonts w:ascii="Arial" w:hAnsi="Arial" w:cs="Arial"/>
          <w:color w:val="000000"/>
          <w:lang w:val="fr-FR"/>
        </w:rPr>
        <w:t>01 personnes</w:t>
      </w:r>
      <w:r w:rsidR="0098553D">
        <w:rPr>
          <w:rFonts w:ascii="Arial" w:hAnsi="Arial" w:cs="Arial"/>
          <w:color w:val="000000"/>
          <w:lang w:val="fr-FR"/>
        </w:rPr>
        <w:t xml:space="preserve"> ont été rencontré</w:t>
      </w:r>
      <w:r w:rsidR="000D1CEC">
        <w:rPr>
          <w:rFonts w:ascii="Arial" w:hAnsi="Arial" w:cs="Arial"/>
          <w:color w:val="000000"/>
          <w:lang w:val="fr-FR"/>
        </w:rPr>
        <w:t>e</w:t>
      </w:r>
      <w:r w:rsidR="0098553D">
        <w:rPr>
          <w:rFonts w:ascii="Arial" w:hAnsi="Arial" w:cs="Arial"/>
          <w:color w:val="000000"/>
          <w:lang w:val="fr-FR"/>
        </w:rPr>
        <w:t xml:space="preserve">s dans les 5 villes de l’étude. Seuls des hommes ont été rencontrés, du fait des réticences des femmes à participer ou au refus de leur mari de les laisser participer. Les personnes rencontrées </w:t>
      </w:r>
      <w:r w:rsidR="000D1CEC">
        <w:rPr>
          <w:rFonts w:ascii="Arial" w:hAnsi="Arial" w:cs="Arial"/>
          <w:color w:val="000000"/>
          <w:lang w:val="fr-FR"/>
        </w:rPr>
        <w:t xml:space="preserve">sont </w:t>
      </w:r>
      <w:r w:rsidR="0098553D">
        <w:rPr>
          <w:rFonts w:ascii="Arial" w:hAnsi="Arial" w:cs="Arial"/>
          <w:color w:val="000000"/>
          <w:lang w:val="fr-FR"/>
        </w:rPr>
        <w:t>souvent à la fois les parents biologiques d’EJM et des leaders communautaires. Ils ont été interrogés sur leurs pratiques de prise en charge des EJM.</w:t>
      </w:r>
    </w:p>
    <w:p w14:paraId="4823F75C" w14:textId="77777777" w:rsidR="00FE50F7" w:rsidRDefault="00FE50F7" w:rsidP="00EA5612">
      <w:pPr>
        <w:autoSpaceDE w:val="0"/>
        <w:autoSpaceDN w:val="0"/>
        <w:adjustRightInd w:val="0"/>
        <w:spacing w:after="0" w:line="240" w:lineRule="auto"/>
        <w:jc w:val="both"/>
        <w:rPr>
          <w:rFonts w:ascii="Arial" w:hAnsi="Arial" w:cs="Arial"/>
          <w:color w:val="000000"/>
          <w:lang w:val="fr-FR"/>
        </w:rPr>
      </w:pPr>
    </w:p>
    <w:p w14:paraId="6EAF5A83" w14:textId="06ECD14F" w:rsidR="00640F50" w:rsidRDefault="00640F50" w:rsidP="00EA5612">
      <w:pPr>
        <w:autoSpaceDE w:val="0"/>
        <w:autoSpaceDN w:val="0"/>
        <w:adjustRightInd w:val="0"/>
        <w:spacing w:after="0" w:line="240" w:lineRule="auto"/>
        <w:jc w:val="both"/>
        <w:rPr>
          <w:rFonts w:ascii="Arial" w:hAnsi="Arial" w:cs="Arial"/>
          <w:b/>
          <w:bCs/>
          <w:color w:val="000000"/>
          <w:lang w:val="fr-FR"/>
        </w:rPr>
      </w:pPr>
      <w:r w:rsidRPr="00FF7E5C">
        <w:rPr>
          <w:rFonts w:ascii="Arial" w:hAnsi="Arial" w:cs="Arial"/>
          <w:b/>
          <w:bCs/>
          <w:color w:val="833C0B" w:themeColor="accent2" w:themeShade="80"/>
          <w:lang w:val="fr-FR"/>
        </w:rPr>
        <w:t xml:space="preserve">Tableau </w:t>
      </w:r>
      <w:proofErr w:type="gramStart"/>
      <w:r>
        <w:rPr>
          <w:rFonts w:ascii="Arial" w:hAnsi="Arial" w:cs="Arial"/>
          <w:b/>
          <w:bCs/>
          <w:color w:val="833C0B" w:themeColor="accent2" w:themeShade="80"/>
          <w:lang w:val="fr-FR"/>
        </w:rPr>
        <w:t>2</w:t>
      </w:r>
      <w:r w:rsidRPr="00FF7E5C">
        <w:rPr>
          <w:rFonts w:ascii="Arial" w:hAnsi="Arial" w:cs="Arial"/>
          <w:b/>
          <w:bCs/>
          <w:color w:val="833C0B" w:themeColor="accent2" w:themeShade="80"/>
          <w:lang w:val="fr-FR"/>
        </w:rPr>
        <w:t>:</w:t>
      </w:r>
      <w:proofErr w:type="gramEnd"/>
      <w:r w:rsidRPr="00FF7E5C">
        <w:rPr>
          <w:rFonts w:ascii="Arial" w:hAnsi="Arial" w:cs="Arial"/>
          <w:b/>
          <w:bCs/>
          <w:color w:val="833C0B" w:themeColor="accent2" w:themeShade="80"/>
          <w:lang w:val="fr-FR"/>
        </w:rPr>
        <w:t xml:space="preserve"> Types d’entretien pour les</w:t>
      </w:r>
      <w:r>
        <w:rPr>
          <w:rFonts w:ascii="Arial" w:hAnsi="Arial" w:cs="Arial"/>
          <w:b/>
          <w:bCs/>
          <w:color w:val="833C0B" w:themeColor="accent2" w:themeShade="80"/>
          <w:lang w:val="fr-FR"/>
        </w:rPr>
        <w:t xml:space="preserve"> familles d’</w:t>
      </w:r>
      <w:r w:rsidRPr="00FF7E5C">
        <w:rPr>
          <w:rFonts w:ascii="Arial" w:hAnsi="Arial" w:cs="Arial"/>
          <w:b/>
          <w:bCs/>
          <w:color w:val="833C0B" w:themeColor="accent2" w:themeShade="80"/>
          <w:lang w:val="fr-FR"/>
        </w:rPr>
        <w:t xml:space="preserve">EJM </w:t>
      </w:r>
      <w:r w:rsidR="007A7D34">
        <w:rPr>
          <w:rFonts w:ascii="Arial" w:hAnsi="Arial" w:cs="Arial"/>
          <w:b/>
          <w:bCs/>
          <w:color w:val="833C0B" w:themeColor="accent2" w:themeShade="80"/>
          <w:lang w:val="fr-FR"/>
        </w:rPr>
        <w:t>et acteurs communautaires</w:t>
      </w:r>
    </w:p>
    <w:tbl>
      <w:tblPr>
        <w:tblW w:w="4952" w:type="pct"/>
        <w:tblCellMar>
          <w:left w:w="70" w:type="dxa"/>
          <w:right w:w="70" w:type="dxa"/>
        </w:tblCellMar>
        <w:tblLook w:val="04A0" w:firstRow="1" w:lastRow="0" w:firstColumn="1" w:lastColumn="0" w:noHBand="0" w:noVBand="1"/>
      </w:tblPr>
      <w:tblGrid>
        <w:gridCol w:w="991"/>
        <w:gridCol w:w="1159"/>
        <w:gridCol w:w="1131"/>
        <w:gridCol w:w="1296"/>
        <w:gridCol w:w="1131"/>
        <w:gridCol w:w="832"/>
        <w:gridCol w:w="909"/>
        <w:gridCol w:w="954"/>
      </w:tblGrid>
      <w:tr w:rsidR="00FE50F7" w:rsidRPr="00016576" w14:paraId="448980B0" w14:textId="77777777" w:rsidTr="009C0318">
        <w:trPr>
          <w:trHeight w:val="1215"/>
        </w:trPr>
        <w:tc>
          <w:tcPr>
            <w:tcW w:w="590" w:type="pct"/>
            <w:tcBorders>
              <w:top w:val="single" w:sz="8" w:space="0" w:color="auto"/>
              <w:left w:val="single" w:sz="8" w:space="0" w:color="auto"/>
              <w:bottom w:val="single" w:sz="8" w:space="0" w:color="auto"/>
              <w:right w:val="nil"/>
            </w:tcBorders>
            <w:shd w:val="clear" w:color="000000" w:fill="FFC000"/>
            <w:vAlign w:val="center"/>
            <w:hideMark/>
          </w:tcPr>
          <w:p w14:paraId="7A7FA4BD" w14:textId="77777777" w:rsidR="00FE50F7" w:rsidRPr="00016576" w:rsidRDefault="00FE50F7" w:rsidP="00D931AC">
            <w:pPr>
              <w:spacing w:after="0" w:line="240" w:lineRule="auto"/>
              <w:jc w:val="center"/>
              <w:rPr>
                <w:rFonts w:ascii="Calibri" w:eastAsia="Times New Roman" w:hAnsi="Calibri" w:cs="Calibri"/>
                <w:b/>
                <w:bCs/>
                <w:color w:val="000000"/>
                <w:lang w:eastAsia="es-ES"/>
              </w:rPr>
            </w:pPr>
            <w:proofErr w:type="spellStart"/>
            <w:r w:rsidRPr="00016576">
              <w:rPr>
                <w:rFonts w:ascii="Calibri" w:eastAsia="Times New Roman" w:hAnsi="Calibri" w:cs="Calibri"/>
                <w:b/>
                <w:bCs/>
                <w:color w:val="000000"/>
                <w:lang w:eastAsia="es-ES"/>
              </w:rPr>
              <w:t>Localité</w:t>
            </w:r>
            <w:proofErr w:type="spellEnd"/>
          </w:p>
        </w:tc>
        <w:tc>
          <w:tcPr>
            <w:tcW w:w="690" w:type="pct"/>
            <w:tcBorders>
              <w:top w:val="single" w:sz="8" w:space="0" w:color="auto"/>
              <w:left w:val="single" w:sz="8" w:space="0" w:color="auto"/>
              <w:bottom w:val="single" w:sz="8" w:space="0" w:color="auto"/>
              <w:right w:val="single" w:sz="8" w:space="0" w:color="auto"/>
            </w:tcBorders>
            <w:shd w:val="clear" w:color="000000" w:fill="FFC000"/>
            <w:vAlign w:val="center"/>
            <w:hideMark/>
          </w:tcPr>
          <w:p w14:paraId="0DDFE4EB" w14:textId="77777777" w:rsidR="00FE50F7" w:rsidRPr="00016576" w:rsidRDefault="00FE50F7" w:rsidP="00D931AC">
            <w:pPr>
              <w:spacing w:after="0" w:line="240" w:lineRule="auto"/>
              <w:jc w:val="center"/>
              <w:rPr>
                <w:rFonts w:ascii="Calibri" w:eastAsia="Times New Roman" w:hAnsi="Calibri" w:cs="Calibri"/>
                <w:b/>
                <w:bCs/>
                <w:color w:val="000000"/>
                <w:lang w:eastAsia="es-ES"/>
              </w:rPr>
            </w:pPr>
            <w:proofErr w:type="spellStart"/>
            <w:r w:rsidRPr="00016576">
              <w:rPr>
                <w:rFonts w:ascii="Calibri" w:eastAsia="Times New Roman" w:hAnsi="Calibri" w:cs="Calibri"/>
                <w:b/>
                <w:bCs/>
                <w:color w:val="000000"/>
                <w:lang w:eastAsia="es-ES"/>
              </w:rPr>
              <w:t>Echantillon</w:t>
            </w:r>
            <w:proofErr w:type="spellEnd"/>
            <w:r w:rsidRPr="00016576">
              <w:rPr>
                <w:rFonts w:ascii="Calibri" w:eastAsia="Times New Roman" w:hAnsi="Calibri" w:cs="Calibri"/>
                <w:b/>
                <w:bCs/>
                <w:color w:val="000000"/>
                <w:lang w:eastAsia="es-ES"/>
              </w:rPr>
              <w:t xml:space="preserve"> </w:t>
            </w:r>
            <w:proofErr w:type="spellStart"/>
            <w:r w:rsidRPr="00016576">
              <w:rPr>
                <w:rFonts w:ascii="Calibri" w:eastAsia="Times New Roman" w:hAnsi="Calibri" w:cs="Calibri"/>
                <w:b/>
                <w:bCs/>
                <w:color w:val="000000"/>
                <w:lang w:eastAsia="es-ES"/>
              </w:rPr>
              <w:t>initial</w:t>
            </w:r>
            <w:proofErr w:type="spellEnd"/>
            <w:r w:rsidRPr="00016576">
              <w:rPr>
                <w:rFonts w:ascii="Calibri" w:eastAsia="Times New Roman" w:hAnsi="Calibri" w:cs="Calibri"/>
                <w:b/>
                <w:bCs/>
                <w:color w:val="000000"/>
                <w:lang w:eastAsia="es-ES"/>
              </w:rPr>
              <w:t xml:space="preserve"> par </w:t>
            </w:r>
            <w:proofErr w:type="spellStart"/>
            <w:r w:rsidRPr="00016576">
              <w:rPr>
                <w:rFonts w:ascii="Calibri" w:eastAsia="Times New Roman" w:hAnsi="Calibri" w:cs="Calibri"/>
                <w:b/>
                <w:bCs/>
                <w:color w:val="000000"/>
                <w:lang w:eastAsia="es-ES"/>
              </w:rPr>
              <w:t>localité</w:t>
            </w:r>
            <w:proofErr w:type="spellEnd"/>
          </w:p>
        </w:tc>
        <w:tc>
          <w:tcPr>
            <w:tcW w:w="673" w:type="pct"/>
            <w:tcBorders>
              <w:top w:val="single" w:sz="8" w:space="0" w:color="auto"/>
              <w:left w:val="nil"/>
              <w:bottom w:val="single" w:sz="8" w:space="0" w:color="auto"/>
              <w:right w:val="single" w:sz="4" w:space="0" w:color="auto"/>
            </w:tcBorders>
            <w:shd w:val="clear" w:color="000000" w:fill="FFE699"/>
            <w:vAlign w:val="center"/>
            <w:hideMark/>
          </w:tcPr>
          <w:p w14:paraId="615DC165" w14:textId="77777777" w:rsidR="00FE50F7" w:rsidRPr="00016576" w:rsidRDefault="00FE50F7" w:rsidP="00D931AC">
            <w:pPr>
              <w:spacing w:after="0" w:line="240" w:lineRule="auto"/>
              <w:jc w:val="center"/>
              <w:rPr>
                <w:rFonts w:ascii="Calibri" w:eastAsia="Times New Roman" w:hAnsi="Calibri" w:cs="Calibri"/>
                <w:b/>
                <w:bCs/>
                <w:color w:val="000000"/>
                <w:lang w:val="fr-FR" w:eastAsia="es-ES"/>
              </w:rPr>
            </w:pPr>
            <w:r w:rsidRPr="00016576">
              <w:rPr>
                <w:rFonts w:ascii="Calibri" w:eastAsia="Times New Roman" w:hAnsi="Calibri" w:cs="Calibri"/>
                <w:b/>
                <w:bCs/>
                <w:color w:val="000000"/>
                <w:lang w:val="fr-FR" w:eastAsia="es-ES"/>
              </w:rPr>
              <w:t xml:space="preserve">Entretiens individuels </w:t>
            </w:r>
            <w:proofErr w:type="spellStart"/>
            <w:r w:rsidRPr="00016576">
              <w:rPr>
                <w:rFonts w:ascii="Calibri" w:eastAsia="Times New Roman" w:hAnsi="Calibri" w:cs="Calibri"/>
                <w:b/>
                <w:bCs/>
                <w:color w:val="000000"/>
                <w:lang w:val="fr-FR" w:eastAsia="es-ES"/>
              </w:rPr>
              <w:t>Act</w:t>
            </w:r>
            <w:proofErr w:type="spellEnd"/>
            <w:r w:rsidRPr="00016576">
              <w:rPr>
                <w:rFonts w:ascii="Calibri" w:eastAsia="Times New Roman" w:hAnsi="Calibri" w:cs="Calibri"/>
                <w:b/>
                <w:bCs/>
                <w:color w:val="000000"/>
                <w:lang w:val="fr-FR" w:eastAsia="es-ES"/>
              </w:rPr>
              <w:t>. Com. réalisés</w:t>
            </w:r>
          </w:p>
        </w:tc>
        <w:tc>
          <w:tcPr>
            <w:tcW w:w="771" w:type="pct"/>
            <w:tcBorders>
              <w:top w:val="single" w:sz="8" w:space="0" w:color="auto"/>
              <w:left w:val="nil"/>
              <w:bottom w:val="single" w:sz="8" w:space="0" w:color="auto"/>
              <w:right w:val="dotted" w:sz="4" w:space="0" w:color="auto"/>
            </w:tcBorders>
            <w:shd w:val="clear" w:color="000000" w:fill="FFE699"/>
            <w:vAlign w:val="center"/>
            <w:hideMark/>
          </w:tcPr>
          <w:p w14:paraId="64D1181B" w14:textId="77777777" w:rsidR="00FE50F7" w:rsidRPr="00016576" w:rsidRDefault="00FE50F7" w:rsidP="00D931AC">
            <w:pPr>
              <w:spacing w:after="0" w:line="240" w:lineRule="auto"/>
              <w:jc w:val="center"/>
              <w:rPr>
                <w:rFonts w:ascii="Calibri" w:eastAsia="Times New Roman" w:hAnsi="Calibri" w:cs="Calibri"/>
                <w:b/>
                <w:bCs/>
                <w:color w:val="000000"/>
                <w:lang w:eastAsia="es-ES"/>
              </w:rPr>
            </w:pPr>
            <w:proofErr w:type="spellStart"/>
            <w:r w:rsidRPr="00016576">
              <w:rPr>
                <w:rFonts w:ascii="Calibri" w:eastAsia="Times New Roman" w:hAnsi="Calibri" w:cs="Calibri"/>
                <w:b/>
                <w:bCs/>
                <w:color w:val="000000"/>
                <w:lang w:eastAsia="es-ES"/>
              </w:rPr>
              <w:t>Act</w:t>
            </w:r>
            <w:proofErr w:type="spellEnd"/>
            <w:r w:rsidRPr="00016576">
              <w:rPr>
                <w:rFonts w:ascii="Calibri" w:eastAsia="Times New Roman" w:hAnsi="Calibri" w:cs="Calibri"/>
                <w:b/>
                <w:bCs/>
                <w:color w:val="000000"/>
                <w:lang w:eastAsia="es-ES"/>
              </w:rPr>
              <w:t xml:space="preserve">. </w:t>
            </w:r>
            <w:proofErr w:type="spellStart"/>
            <w:r w:rsidRPr="00016576">
              <w:rPr>
                <w:rFonts w:ascii="Calibri" w:eastAsia="Times New Roman" w:hAnsi="Calibri" w:cs="Calibri"/>
                <w:b/>
                <w:bCs/>
                <w:color w:val="000000"/>
                <w:lang w:eastAsia="es-ES"/>
              </w:rPr>
              <w:t>Com</w:t>
            </w:r>
            <w:proofErr w:type="spellEnd"/>
            <w:r w:rsidRPr="00016576">
              <w:rPr>
                <w:rFonts w:ascii="Calibri" w:eastAsia="Times New Roman" w:hAnsi="Calibri" w:cs="Calibri"/>
                <w:b/>
                <w:bCs/>
                <w:color w:val="000000"/>
                <w:lang w:eastAsia="es-ES"/>
              </w:rPr>
              <w:t xml:space="preserve"> </w:t>
            </w:r>
            <w:proofErr w:type="spellStart"/>
            <w:r w:rsidRPr="00016576">
              <w:rPr>
                <w:rFonts w:ascii="Calibri" w:eastAsia="Times New Roman" w:hAnsi="Calibri" w:cs="Calibri"/>
                <w:b/>
                <w:bCs/>
                <w:color w:val="000000"/>
                <w:lang w:eastAsia="es-ES"/>
              </w:rPr>
              <w:t>Femmes</w:t>
            </w:r>
            <w:proofErr w:type="spellEnd"/>
            <w:r w:rsidRPr="00016576">
              <w:rPr>
                <w:rFonts w:ascii="Calibri" w:eastAsia="Times New Roman" w:hAnsi="Calibri" w:cs="Calibri"/>
                <w:b/>
                <w:bCs/>
                <w:color w:val="000000"/>
                <w:lang w:eastAsia="es-ES"/>
              </w:rPr>
              <w:t xml:space="preserve"> </w:t>
            </w:r>
            <w:proofErr w:type="spellStart"/>
            <w:r w:rsidRPr="00016576">
              <w:rPr>
                <w:rFonts w:ascii="Calibri" w:eastAsia="Times New Roman" w:hAnsi="Calibri" w:cs="Calibri"/>
                <w:b/>
                <w:bCs/>
                <w:color w:val="000000"/>
                <w:lang w:eastAsia="es-ES"/>
              </w:rPr>
              <w:t>individuelles</w:t>
            </w:r>
            <w:proofErr w:type="spellEnd"/>
          </w:p>
        </w:tc>
        <w:tc>
          <w:tcPr>
            <w:tcW w:w="673" w:type="pct"/>
            <w:tcBorders>
              <w:top w:val="single" w:sz="8" w:space="0" w:color="auto"/>
              <w:left w:val="nil"/>
              <w:bottom w:val="single" w:sz="8" w:space="0" w:color="auto"/>
              <w:right w:val="single" w:sz="8" w:space="0" w:color="auto"/>
            </w:tcBorders>
            <w:shd w:val="clear" w:color="000000" w:fill="FFE699"/>
            <w:vAlign w:val="center"/>
            <w:hideMark/>
          </w:tcPr>
          <w:p w14:paraId="4496AA89" w14:textId="77777777" w:rsidR="00FE50F7" w:rsidRPr="00016576" w:rsidRDefault="00FE50F7" w:rsidP="00D931AC">
            <w:pPr>
              <w:spacing w:after="0" w:line="240" w:lineRule="auto"/>
              <w:jc w:val="center"/>
              <w:rPr>
                <w:rFonts w:ascii="Calibri" w:eastAsia="Times New Roman" w:hAnsi="Calibri" w:cs="Calibri"/>
                <w:b/>
                <w:bCs/>
                <w:color w:val="000000"/>
                <w:lang w:eastAsia="es-ES"/>
              </w:rPr>
            </w:pPr>
            <w:proofErr w:type="spellStart"/>
            <w:r w:rsidRPr="00016576">
              <w:rPr>
                <w:rFonts w:ascii="Calibri" w:eastAsia="Times New Roman" w:hAnsi="Calibri" w:cs="Calibri"/>
                <w:b/>
                <w:bCs/>
                <w:color w:val="000000"/>
                <w:lang w:eastAsia="es-ES"/>
              </w:rPr>
              <w:t>Act</w:t>
            </w:r>
            <w:proofErr w:type="spellEnd"/>
            <w:r w:rsidRPr="00016576">
              <w:rPr>
                <w:rFonts w:ascii="Calibri" w:eastAsia="Times New Roman" w:hAnsi="Calibri" w:cs="Calibri"/>
                <w:b/>
                <w:bCs/>
                <w:color w:val="000000"/>
                <w:lang w:eastAsia="es-ES"/>
              </w:rPr>
              <w:t xml:space="preserve">. </w:t>
            </w:r>
            <w:proofErr w:type="spellStart"/>
            <w:r w:rsidRPr="00016576">
              <w:rPr>
                <w:rFonts w:ascii="Calibri" w:eastAsia="Times New Roman" w:hAnsi="Calibri" w:cs="Calibri"/>
                <w:b/>
                <w:bCs/>
                <w:color w:val="000000"/>
                <w:lang w:eastAsia="es-ES"/>
              </w:rPr>
              <w:t>Com</w:t>
            </w:r>
            <w:proofErr w:type="spellEnd"/>
            <w:r w:rsidRPr="00016576">
              <w:rPr>
                <w:rFonts w:ascii="Calibri" w:eastAsia="Times New Roman" w:hAnsi="Calibri" w:cs="Calibri"/>
                <w:b/>
                <w:bCs/>
                <w:color w:val="000000"/>
                <w:lang w:eastAsia="es-ES"/>
              </w:rPr>
              <w:t xml:space="preserve"> </w:t>
            </w:r>
            <w:proofErr w:type="spellStart"/>
            <w:r w:rsidRPr="00016576">
              <w:rPr>
                <w:rFonts w:ascii="Calibri" w:eastAsia="Times New Roman" w:hAnsi="Calibri" w:cs="Calibri"/>
                <w:b/>
                <w:bCs/>
                <w:color w:val="000000"/>
                <w:lang w:eastAsia="es-ES"/>
              </w:rPr>
              <w:t>Hommes</w:t>
            </w:r>
            <w:proofErr w:type="spellEnd"/>
            <w:r w:rsidRPr="00016576">
              <w:rPr>
                <w:rFonts w:ascii="Calibri" w:eastAsia="Times New Roman" w:hAnsi="Calibri" w:cs="Calibri"/>
                <w:b/>
                <w:bCs/>
                <w:color w:val="000000"/>
                <w:lang w:eastAsia="es-ES"/>
              </w:rPr>
              <w:t xml:space="preserve"> </w:t>
            </w:r>
            <w:proofErr w:type="spellStart"/>
            <w:r w:rsidRPr="00016576">
              <w:rPr>
                <w:rFonts w:ascii="Calibri" w:eastAsia="Times New Roman" w:hAnsi="Calibri" w:cs="Calibri"/>
                <w:b/>
                <w:bCs/>
                <w:color w:val="000000"/>
                <w:lang w:eastAsia="es-ES"/>
              </w:rPr>
              <w:t>individuels</w:t>
            </w:r>
            <w:proofErr w:type="spellEnd"/>
          </w:p>
        </w:tc>
        <w:tc>
          <w:tcPr>
            <w:tcW w:w="495" w:type="pct"/>
            <w:tcBorders>
              <w:top w:val="single" w:sz="8" w:space="0" w:color="auto"/>
              <w:left w:val="nil"/>
              <w:bottom w:val="single" w:sz="8" w:space="0" w:color="auto"/>
              <w:right w:val="single" w:sz="4" w:space="0" w:color="auto"/>
            </w:tcBorders>
            <w:shd w:val="clear" w:color="000000" w:fill="FFE699"/>
            <w:vAlign w:val="center"/>
            <w:hideMark/>
          </w:tcPr>
          <w:p w14:paraId="631924BB" w14:textId="77777777" w:rsidR="00FE50F7" w:rsidRPr="00016576" w:rsidRDefault="00FE50F7" w:rsidP="00D931AC">
            <w:pPr>
              <w:spacing w:after="0" w:line="240" w:lineRule="auto"/>
              <w:jc w:val="center"/>
              <w:rPr>
                <w:rFonts w:ascii="Calibri" w:eastAsia="Times New Roman" w:hAnsi="Calibri" w:cs="Calibri"/>
                <w:b/>
                <w:bCs/>
                <w:color w:val="000000"/>
                <w:lang w:eastAsia="es-ES"/>
              </w:rPr>
            </w:pPr>
            <w:r w:rsidRPr="00016576">
              <w:rPr>
                <w:rFonts w:ascii="Calibri" w:eastAsia="Times New Roman" w:hAnsi="Calibri" w:cs="Calibri"/>
                <w:b/>
                <w:bCs/>
                <w:color w:val="000000"/>
                <w:lang w:eastAsia="es-ES"/>
              </w:rPr>
              <w:t xml:space="preserve">FG (6-8) </w:t>
            </w:r>
            <w:proofErr w:type="spellStart"/>
            <w:r w:rsidRPr="00016576">
              <w:rPr>
                <w:rFonts w:ascii="Calibri" w:eastAsia="Times New Roman" w:hAnsi="Calibri" w:cs="Calibri"/>
                <w:b/>
                <w:bCs/>
                <w:color w:val="000000"/>
                <w:lang w:eastAsia="es-ES"/>
              </w:rPr>
              <w:t>Act</w:t>
            </w:r>
            <w:proofErr w:type="spellEnd"/>
            <w:r w:rsidRPr="00016576">
              <w:rPr>
                <w:rFonts w:ascii="Calibri" w:eastAsia="Times New Roman" w:hAnsi="Calibri" w:cs="Calibri"/>
                <w:b/>
                <w:bCs/>
                <w:color w:val="000000"/>
                <w:lang w:eastAsia="es-ES"/>
              </w:rPr>
              <w:t xml:space="preserve">. Com. </w:t>
            </w:r>
            <w:proofErr w:type="spellStart"/>
            <w:r w:rsidRPr="00016576">
              <w:rPr>
                <w:rFonts w:ascii="Calibri" w:eastAsia="Times New Roman" w:hAnsi="Calibri" w:cs="Calibri"/>
                <w:b/>
                <w:bCs/>
                <w:color w:val="000000"/>
                <w:lang w:eastAsia="es-ES"/>
              </w:rPr>
              <w:t>réalisés</w:t>
            </w:r>
            <w:proofErr w:type="spellEnd"/>
          </w:p>
        </w:tc>
        <w:tc>
          <w:tcPr>
            <w:tcW w:w="541" w:type="pct"/>
            <w:tcBorders>
              <w:top w:val="single" w:sz="8" w:space="0" w:color="auto"/>
              <w:left w:val="nil"/>
              <w:bottom w:val="single" w:sz="8" w:space="0" w:color="auto"/>
              <w:right w:val="nil"/>
            </w:tcBorders>
            <w:shd w:val="clear" w:color="000000" w:fill="FFE699"/>
            <w:vAlign w:val="center"/>
            <w:hideMark/>
          </w:tcPr>
          <w:p w14:paraId="56A30767" w14:textId="77777777" w:rsidR="00FE50F7" w:rsidRPr="00016576" w:rsidRDefault="00FE50F7" w:rsidP="00D931AC">
            <w:pPr>
              <w:spacing w:after="0" w:line="240" w:lineRule="auto"/>
              <w:jc w:val="center"/>
              <w:rPr>
                <w:rFonts w:ascii="Calibri" w:eastAsia="Times New Roman" w:hAnsi="Calibri" w:cs="Calibri"/>
                <w:b/>
                <w:bCs/>
                <w:color w:val="000000"/>
                <w:lang w:eastAsia="es-ES"/>
              </w:rPr>
            </w:pPr>
            <w:r w:rsidRPr="00016576">
              <w:rPr>
                <w:rFonts w:ascii="Calibri" w:eastAsia="Times New Roman" w:hAnsi="Calibri" w:cs="Calibri"/>
                <w:b/>
                <w:bCs/>
                <w:color w:val="000000"/>
                <w:lang w:eastAsia="es-ES"/>
              </w:rPr>
              <w:t xml:space="preserve">FGD </w:t>
            </w:r>
            <w:proofErr w:type="spellStart"/>
            <w:r w:rsidRPr="00016576">
              <w:rPr>
                <w:rFonts w:ascii="Calibri" w:eastAsia="Times New Roman" w:hAnsi="Calibri" w:cs="Calibri"/>
                <w:b/>
                <w:bCs/>
                <w:color w:val="000000"/>
                <w:lang w:eastAsia="es-ES"/>
              </w:rPr>
              <w:t>Femmes</w:t>
            </w:r>
            <w:proofErr w:type="spellEnd"/>
          </w:p>
        </w:tc>
        <w:tc>
          <w:tcPr>
            <w:tcW w:w="568" w:type="pct"/>
            <w:tcBorders>
              <w:top w:val="single" w:sz="8" w:space="0" w:color="auto"/>
              <w:left w:val="dotted" w:sz="4" w:space="0" w:color="auto"/>
              <w:bottom w:val="single" w:sz="8" w:space="0" w:color="auto"/>
              <w:right w:val="single" w:sz="8" w:space="0" w:color="auto"/>
            </w:tcBorders>
            <w:shd w:val="clear" w:color="000000" w:fill="FFE699"/>
            <w:vAlign w:val="center"/>
            <w:hideMark/>
          </w:tcPr>
          <w:p w14:paraId="475FE2B8" w14:textId="77777777" w:rsidR="00FE50F7" w:rsidRPr="00016576" w:rsidRDefault="00FE50F7" w:rsidP="00D931AC">
            <w:pPr>
              <w:spacing w:after="0" w:line="240" w:lineRule="auto"/>
              <w:jc w:val="center"/>
              <w:rPr>
                <w:rFonts w:ascii="Calibri" w:eastAsia="Times New Roman" w:hAnsi="Calibri" w:cs="Calibri"/>
                <w:b/>
                <w:bCs/>
                <w:color w:val="000000"/>
                <w:lang w:eastAsia="es-ES"/>
              </w:rPr>
            </w:pPr>
            <w:r w:rsidRPr="00016576">
              <w:rPr>
                <w:rFonts w:ascii="Calibri" w:eastAsia="Times New Roman" w:hAnsi="Calibri" w:cs="Calibri"/>
                <w:b/>
                <w:bCs/>
                <w:color w:val="000000"/>
                <w:lang w:eastAsia="es-ES"/>
              </w:rPr>
              <w:t xml:space="preserve">FGD </w:t>
            </w:r>
            <w:proofErr w:type="spellStart"/>
            <w:r w:rsidRPr="00016576">
              <w:rPr>
                <w:rFonts w:ascii="Calibri" w:eastAsia="Times New Roman" w:hAnsi="Calibri" w:cs="Calibri"/>
                <w:b/>
                <w:bCs/>
                <w:color w:val="000000"/>
                <w:lang w:eastAsia="es-ES"/>
              </w:rPr>
              <w:t>Hommes</w:t>
            </w:r>
            <w:proofErr w:type="spellEnd"/>
          </w:p>
        </w:tc>
      </w:tr>
      <w:tr w:rsidR="00FE50F7" w:rsidRPr="00016576" w14:paraId="1A4DF358" w14:textId="77777777" w:rsidTr="009C0318">
        <w:trPr>
          <w:trHeight w:val="315"/>
        </w:trPr>
        <w:tc>
          <w:tcPr>
            <w:tcW w:w="590" w:type="pct"/>
            <w:tcBorders>
              <w:top w:val="single" w:sz="8" w:space="0" w:color="auto"/>
              <w:left w:val="single" w:sz="8" w:space="0" w:color="auto"/>
              <w:bottom w:val="dotted" w:sz="4" w:space="0" w:color="auto"/>
              <w:right w:val="single" w:sz="8" w:space="0" w:color="auto"/>
            </w:tcBorders>
            <w:shd w:val="clear" w:color="000000" w:fill="FFFFFF"/>
            <w:vAlign w:val="center"/>
            <w:hideMark/>
          </w:tcPr>
          <w:p w14:paraId="1493A7AB" w14:textId="77777777" w:rsidR="00FE50F7" w:rsidRPr="00016576" w:rsidRDefault="00FE50F7" w:rsidP="00D931AC">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 xml:space="preserve">Conakry </w:t>
            </w:r>
          </w:p>
        </w:tc>
        <w:tc>
          <w:tcPr>
            <w:tcW w:w="690" w:type="pct"/>
            <w:tcBorders>
              <w:top w:val="nil"/>
              <w:left w:val="nil"/>
              <w:bottom w:val="dotted" w:sz="4" w:space="0" w:color="auto"/>
              <w:right w:val="single" w:sz="8" w:space="0" w:color="auto"/>
            </w:tcBorders>
            <w:shd w:val="clear" w:color="000000" w:fill="FFFFFF"/>
            <w:vAlign w:val="center"/>
            <w:hideMark/>
          </w:tcPr>
          <w:p w14:paraId="7F940723" w14:textId="77777777" w:rsidR="00FE50F7" w:rsidRPr="00016576" w:rsidRDefault="00FE50F7" w:rsidP="00D931AC">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25</w:t>
            </w:r>
          </w:p>
        </w:tc>
        <w:tc>
          <w:tcPr>
            <w:tcW w:w="673" w:type="pct"/>
            <w:vMerge w:val="restart"/>
            <w:tcBorders>
              <w:top w:val="nil"/>
              <w:left w:val="single" w:sz="8" w:space="0" w:color="auto"/>
              <w:bottom w:val="dotted" w:sz="4" w:space="0" w:color="000000"/>
              <w:right w:val="single" w:sz="4" w:space="0" w:color="auto"/>
            </w:tcBorders>
            <w:shd w:val="clear" w:color="000000" w:fill="FFFFFF"/>
            <w:vAlign w:val="center"/>
            <w:hideMark/>
          </w:tcPr>
          <w:p w14:paraId="6CE2B682" w14:textId="77777777" w:rsidR="00FE50F7" w:rsidRPr="00016576" w:rsidRDefault="00FE50F7" w:rsidP="00D931AC">
            <w:pPr>
              <w:spacing w:after="0" w:line="240" w:lineRule="auto"/>
              <w:jc w:val="center"/>
              <w:rPr>
                <w:rFonts w:ascii="Calibri" w:eastAsia="Times New Roman" w:hAnsi="Calibri" w:cs="Calibri"/>
                <w:b/>
                <w:bCs/>
                <w:color w:val="000000"/>
                <w:lang w:eastAsia="es-ES"/>
              </w:rPr>
            </w:pPr>
            <w:r w:rsidRPr="00016576">
              <w:rPr>
                <w:rFonts w:ascii="Calibri" w:eastAsia="Times New Roman" w:hAnsi="Calibri" w:cs="Calibri"/>
                <w:b/>
                <w:bCs/>
                <w:color w:val="000000"/>
                <w:lang w:eastAsia="es-ES"/>
              </w:rPr>
              <w:t>31</w:t>
            </w:r>
          </w:p>
        </w:tc>
        <w:tc>
          <w:tcPr>
            <w:tcW w:w="771" w:type="pct"/>
            <w:vMerge w:val="restart"/>
            <w:tcBorders>
              <w:top w:val="nil"/>
              <w:left w:val="nil"/>
              <w:bottom w:val="dotted" w:sz="4" w:space="0" w:color="000000"/>
              <w:right w:val="dotted" w:sz="4" w:space="0" w:color="auto"/>
            </w:tcBorders>
            <w:shd w:val="clear" w:color="000000" w:fill="FFFFFF"/>
            <w:vAlign w:val="center"/>
            <w:hideMark/>
          </w:tcPr>
          <w:p w14:paraId="50808F8A" w14:textId="77777777" w:rsidR="00FE50F7" w:rsidRPr="00016576" w:rsidRDefault="00FE50F7" w:rsidP="00D931AC">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0</w:t>
            </w:r>
          </w:p>
        </w:tc>
        <w:tc>
          <w:tcPr>
            <w:tcW w:w="673" w:type="pct"/>
            <w:vMerge w:val="restart"/>
            <w:tcBorders>
              <w:top w:val="nil"/>
              <w:left w:val="dotted" w:sz="4" w:space="0" w:color="auto"/>
              <w:bottom w:val="dotted" w:sz="4" w:space="0" w:color="000000"/>
              <w:right w:val="single" w:sz="8" w:space="0" w:color="auto"/>
            </w:tcBorders>
            <w:shd w:val="clear" w:color="000000" w:fill="FFFFFF"/>
            <w:vAlign w:val="center"/>
            <w:hideMark/>
          </w:tcPr>
          <w:p w14:paraId="6F0F73C7" w14:textId="77777777" w:rsidR="00FE50F7" w:rsidRPr="00016576" w:rsidRDefault="00FE50F7" w:rsidP="00D931AC">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31</w:t>
            </w:r>
          </w:p>
        </w:tc>
        <w:tc>
          <w:tcPr>
            <w:tcW w:w="495" w:type="pct"/>
            <w:vMerge w:val="restart"/>
            <w:tcBorders>
              <w:top w:val="nil"/>
              <w:left w:val="single" w:sz="8" w:space="0" w:color="auto"/>
              <w:bottom w:val="dotted" w:sz="4" w:space="0" w:color="000000"/>
              <w:right w:val="single" w:sz="4" w:space="0" w:color="auto"/>
            </w:tcBorders>
            <w:shd w:val="clear" w:color="000000" w:fill="FFFFFF"/>
            <w:vAlign w:val="center"/>
            <w:hideMark/>
          </w:tcPr>
          <w:p w14:paraId="3ED9808B" w14:textId="77777777" w:rsidR="00FE50F7" w:rsidRPr="00016576" w:rsidRDefault="00FE50F7" w:rsidP="00D931AC">
            <w:pPr>
              <w:spacing w:after="0" w:line="240" w:lineRule="auto"/>
              <w:jc w:val="center"/>
              <w:rPr>
                <w:rFonts w:ascii="Calibri" w:eastAsia="Times New Roman" w:hAnsi="Calibri" w:cs="Calibri"/>
                <w:b/>
                <w:bCs/>
                <w:color w:val="000000"/>
                <w:lang w:eastAsia="es-ES"/>
              </w:rPr>
            </w:pPr>
            <w:r w:rsidRPr="00016576">
              <w:rPr>
                <w:rFonts w:ascii="Calibri" w:eastAsia="Times New Roman" w:hAnsi="Calibri" w:cs="Calibri"/>
                <w:b/>
                <w:bCs/>
                <w:color w:val="000000"/>
                <w:lang w:eastAsia="es-ES"/>
              </w:rPr>
              <w:t>10</w:t>
            </w:r>
          </w:p>
        </w:tc>
        <w:tc>
          <w:tcPr>
            <w:tcW w:w="541" w:type="pct"/>
            <w:vMerge w:val="restart"/>
            <w:tcBorders>
              <w:top w:val="nil"/>
              <w:left w:val="nil"/>
              <w:bottom w:val="dotted" w:sz="4" w:space="0" w:color="000000"/>
              <w:right w:val="dotted" w:sz="4" w:space="0" w:color="auto"/>
            </w:tcBorders>
            <w:shd w:val="clear" w:color="000000" w:fill="FFFFFF"/>
            <w:noWrap/>
            <w:vAlign w:val="center"/>
            <w:hideMark/>
          </w:tcPr>
          <w:p w14:paraId="39253A06" w14:textId="77777777" w:rsidR="00FE50F7" w:rsidRPr="00016576" w:rsidRDefault="00FE50F7" w:rsidP="00D931AC">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0</w:t>
            </w:r>
          </w:p>
        </w:tc>
        <w:tc>
          <w:tcPr>
            <w:tcW w:w="568" w:type="pct"/>
            <w:vMerge w:val="restart"/>
            <w:tcBorders>
              <w:top w:val="nil"/>
              <w:left w:val="nil"/>
              <w:bottom w:val="dotted" w:sz="4" w:space="0" w:color="000000"/>
              <w:right w:val="single" w:sz="8" w:space="0" w:color="auto"/>
            </w:tcBorders>
            <w:shd w:val="clear" w:color="auto" w:fill="auto"/>
            <w:noWrap/>
            <w:vAlign w:val="center"/>
            <w:hideMark/>
          </w:tcPr>
          <w:p w14:paraId="642FD6BD" w14:textId="77777777" w:rsidR="00FE50F7" w:rsidRPr="00016576" w:rsidRDefault="00FE50F7" w:rsidP="00D931AC">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70</w:t>
            </w:r>
          </w:p>
        </w:tc>
      </w:tr>
      <w:tr w:rsidR="00FE50F7" w:rsidRPr="00016576" w14:paraId="69DB000F" w14:textId="77777777" w:rsidTr="009C0318">
        <w:trPr>
          <w:trHeight w:val="300"/>
        </w:trPr>
        <w:tc>
          <w:tcPr>
            <w:tcW w:w="590" w:type="pct"/>
            <w:tcBorders>
              <w:top w:val="dotted" w:sz="4" w:space="0" w:color="auto"/>
              <w:left w:val="single" w:sz="8" w:space="0" w:color="auto"/>
              <w:bottom w:val="dotted" w:sz="4" w:space="0" w:color="auto"/>
              <w:right w:val="single" w:sz="8" w:space="0" w:color="auto"/>
            </w:tcBorders>
            <w:shd w:val="clear" w:color="000000" w:fill="FFFFFF"/>
            <w:vAlign w:val="center"/>
            <w:hideMark/>
          </w:tcPr>
          <w:p w14:paraId="4D16FA79" w14:textId="77777777" w:rsidR="00FE50F7" w:rsidRPr="00016576" w:rsidRDefault="00FE50F7" w:rsidP="00D931AC">
            <w:pPr>
              <w:spacing w:after="0" w:line="240" w:lineRule="auto"/>
              <w:jc w:val="center"/>
              <w:rPr>
                <w:rFonts w:ascii="Calibri" w:eastAsia="Times New Roman" w:hAnsi="Calibri" w:cs="Calibri"/>
                <w:color w:val="000000"/>
                <w:lang w:eastAsia="es-ES"/>
              </w:rPr>
            </w:pPr>
            <w:proofErr w:type="spellStart"/>
            <w:r w:rsidRPr="00016576">
              <w:rPr>
                <w:rFonts w:ascii="Calibri" w:eastAsia="Times New Roman" w:hAnsi="Calibri" w:cs="Calibri"/>
                <w:color w:val="000000"/>
                <w:lang w:eastAsia="es-ES"/>
              </w:rPr>
              <w:t>Mamou</w:t>
            </w:r>
            <w:proofErr w:type="spellEnd"/>
          </w:p>
        </w:tc>
        <w:tc>
          <w:tcPr>
            <w:tcW w:w="690" w:type="pct"/>
            <w:tcBorders>
              <w:top w:val="nil"/>
              <w:left w:val="nil"/>
              <w:bottom w:val="dotted" w:sz="4" w:space="0" w:color="auto"/>
              <w:right w:val="single" w:sz="8" w:space="0" w:color="auto"/>
            </w:tcBorders>
            <w:shd w:val="clear" w:color="000000" w:fill="FFFFFF"/>
            <w:vAlign w:val="center"/>
            <w:hideMark/>
          </w:tcPr>
          <w:p w14:paraId="0593C808" w14:textId="77777777" w:rsidR="00FE50F7" w:rsidRPr="00016576" w:rsidRDefault="00FE50F7" w:rsidP="00D931AC">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25</w:t>
            </w:r>
          </w:p>
        </w:tc>
        <w:tc>
          <w:tcPr>
            <w:tcW w:w="673" w:type="pct"/>
            <w:vMerge/>
            <w:tcBorders>
              <w:top w:val="nil"/>
              <w:left w:val="single" w:sz="8" w:space="0" w:color="auto"/>
              <w:bottom w:val="dotted" w:sz="4" w:space="0" w:color="000000"/>
              <w:right w:val="single" w:sz="4" w:space="0" w:color="auto"/>
            </w:tcBorders>
            <w:vAlign w:val="center"/>
            <w:hideMark/>
          </w:tcPr>
          <w:p w14:paraId="116D86BE" w14:textId="77777777" w:rsidR="00FE50F7" w:rsidRPr="00016576" w:rsidRDefault="00FE50F7" w:rsidP="00D931AC">
            <w:pPr>
              <w:spacing w:after="0" w:line="240" w:lineRule="auto"/>
              <w:rPr>
                <w:rFonts w:ascii="Calibri" w:eastAsia="Times New Roman" w:hAnsi="Calibri" w:cs="Calibri"/>
                <w:b/>
                <w:bCs/>
                <w:color w:val="000000"/>
                <w:lang w:eastAsia="es-ES"/>
              </w:rPr>
            </w:pPr>
          </w:p>
        </w:tc>
        <w:tc>
          <w:tcPr>
            <w:tcW w:w="771" w:type="pct"/>
            <w:vMerge/>
            <w:tcBorders>
              <w:top w:val="nil"/>
              <w:left w:val="nil"/>
              <w:bottom w:val="dotted" w:sz="4" w:space="0" w:color="000000"/>
              <w:right w:val="dotted" w:sz="4" w:space="0" w:color="auto"/>
            </w:tcBorders>
            <w:vAlign w:val="center"/>
            <w:hideMark/>
          </w:tcPr>
          <w:p w14:paraId="31D6E477" w14:textId="77777777" w:rsidR="00FE50F7" w:rsidRPr="00016576" w:rsidRDefault="00FE50F7" w:rsidP="00D931AC">
            <w:pPr>
              <w:spacing w:after="0" w:line="240" w:lineRule="auto"/>
              <w:rPr>
                <w:rFonts w:ascii="Calibri" w:eastAsia="Times New Roman" w:hAnsi="Calibri" w:cs="Calibri"/>
                <w:color w:val="000000"/>
                <w:lang w:eastAsia="es-ES"/>
              </w:rPr>
            </w:pPr>
          </w:p>
        </w:tc>
        <w:tc>
          <w:tcPr>
            <w:tcW w:w="673" w:type="pct"/>
            <w:vMerge/>
            <w:tcBorders>
              <w:top w:val="nil"/>
              <w:left w:val="dotted" w:sz="4" w:space="0" w:color="auto"/>
              <w:bottom w:val="dotted" w:sz="4" w:space="0" w:color="000000"/>
              <w:right w:val="single" w:sz="8" w:space="0" w:color="auto"/>
            </w:tcBorders>
            <w:vAlign w:val="center"/>
            <w:hideMark/>
          </w:tcPr>
          <w:p w14:paraId="1C0780F9" w14:textId="77777777" w:rsidR="00FE50F7" w:rsidRPr="00016576" w:rsidRDefault="00FE50F7" w:rsidP="00D931AC">
            <w:pPr>
              <w:spacing w:after="0" w:line="240" w:lineRule="auto"/>
              <w:rPr>
                <w:rFonts w:ascii="Calibri" w:eastAsia="Times New Roman" w:hAnsi="Calibri" w:cs="Calibri"/>
                <w:color w:val="000000"/>
                <w:lang w:eastAsia="es-ES"/>
              </w:rPr>
            </w:pPr>
          </w:p>
        </w:tc>
        <w:tc>
          <w:tcPr>
            <w:tcW w:w="495" w:type="pct"/>
            <w:vMerge/>
            <w:tcBorders>
              <w:top w:val="nil"/>
              <w:left w:val="single" w:sz="8" w:space="0" w:color="auto"/>
              <w:bottom w:val="dotted" w:sz="4" w:space="0" w:color="000000"/>
              <w:right w:val="single" w:sz="4" w:space="0" w:color="auto"/>
            </w:tcBorders>
            <w:vAlign w:val="center"/>
            <w:hideMark/>
          </w:tcPr>
          <w:p w14:paraId="66EB9ED4" w14:textId="77777777" w:rsidR="00FE50F7" w:rsidRPr="00016576" w:rsidRDefault="00FE50F7" w:rsidP="00D931AC">
            <w:pPr>
              <w:spacing w:after="0" w:line="240" w:lineRule="auto"/>
              <w:rPr>
                <w:rFonts w:ascii="Calibri" w:eastAsia="Times New Roman" w:hAnsi="Calibri" w:cs="Calibri"/>
                <w:b/>
                <w:bCs/>
                <w:color w:val="000000"/>
                <w:lang w:eastAsia="es-ES"/>
              </w:rPr>
            </w:pPr>
          </w:p>
        </w:tc>
        <w:tc>
          <w:tcPr>
            <w:tcW w:w="541" w:type="pct"/>
            <w:vMerge/>
            <w:tcBorders>
              <w:top w:val="nil"/>
              <w:left w:val="nil"/>
              <w:bottom w:val="dotted" w:sz="4" w:space="0" w:color="000000"/>
              <w:right w:val="dotted" w:sz="4" w:space="0" w:color="auto"/>
            </w:tcBorders>
            <w:vAlign w:val="center"/>
            <w:hideMark/>
          </w:tcPr>
          <w:p w14:paraId="78392B11" w14:textId="77777777" w:rsidR="00FE50F7" w:rsidRPr="00016576" w:rsidRDefault="00FE50F7" w:rsidP="00D931AC">
            <w:pPr>
              <w:spacing w:after="0" w:line="240" w:lineRule="auto"/>
              <w:rPr>
                <w:rFonts w:ascii="Calibri" w:eastAsia="Times New Roman" w:hAnsi="Calibri" w:cs="Calibri"/>
                <w:color w:val="000000"/>
                <w:lang w:eastAsia="es-ES"/>
              </w:rPr>
            </w:pPr>
          </w:p>
        </w:tc>
        <w:tc>
          <w:tcPr>
            <w:tcW w:w="568" w:type="pct"/>
            <w:vMerge/>
            <w:tcBorders>
              <w:top w:val="nil"/>
              <w:left w:val="nil"/>
              <w:bottom w:val="dotted" w:sz="4" w:space="0" w:color="000000"/>
              <w:right w:val="single" w:sz="8" w:space="0" w:color="auto"/>
            </w:tcBorders>
            <w:vAlign w:val="center"/>
            <w:hideMark/>
          </w:tcPr>
          <w:p w14:paraId="44361546" w14:textId="77777777" w:rsidR="00FE50F7" w:rsidRPr="00016576" w:rsidRDefault="00FE50F7" w:rsidP="00D931AC">
            <w:pPr>
              <w:spacing w:after="0" w:line="240" w:lineRule="auto"/>
              <w:rPr>
                <w:rFonts w:ascii="Calibri" w:eastAsia="Times New Roman" w:hAnsi="Calibri" w:cs="Calibri"/>
                <w:color w:val="000000"/>
                <w:lang w:eastAsia="es-ES"/>
              </w:rPr>
            </w:pPr>
          </w:p>
        </w:tc>
      </w:tr>
      <w:tr w:rsidR="00FE50F7" w:rsidRPr="00016576" w14:paraId="57327583" w14:textId="77777777" w:rsidTr="009C0318">
        <w:trPr>
          <w:trHeight w:val="300"/>
        </w:trPr>
        <w:tc>
          <w:tcPr>
            <w:tcW w:w="590" w:type="pct"/>
            <w:tcBorders>
              <w:top w:val="dotted" w:sz="4" w:space="0" w:color="auto"/>
              <w:left w:val="single" w:sz="8" w:space="0" w:color="auto"/>
              <w:bottom w:val="dotted" w:sz="4" w:space="0" w:color="auto"/>
              <w:right w:val="single" w:sz="8" w:space="0" w:color="auto"/>
            </w:tcBorders>
            <w:shd w:val="clear" w:color="000000" w:fill="FFFFFF"/>
            <w:vAlign w:val="center"/>
            <w:hideMark/>
          </w:tcPr>
          <w:p w14:paraId="7D2270AD" w14:textId="77777777" w:rsidR="00FE50F7" w:rsidRPr="00016576" w:rsidRDefault="00FE50F7" w:rsidP="00D931AC">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 xml:space="preserve">Pita </w:t>
            </w:r>
          </w:p>
        </w:tc>
        <w:tc>
          <w:tcPr>
            <w:tcW w:w="690" w:type="pct"/>
            <w:tcBorders>
              <w:top w:val="nil"/>
              <w:left w:val="nil"/>
              <w:bottom w:val="dotted" w:sz="4" w:space="0" w:color="auto"/>
              <w:right w:val="single" w:sz="8" w:space="0" w:color="auto"/>
            </w:tcBorders>
            <w:shd w:val="clear" w:color="000000" w:fill="FFFFFF"/>
            <w:vAlign w:val="center"/>
            <w:hideMark/>
          </w:tcPr>
          <w:p w14:paraId="2D499209" w14:textId="77777777" w:rsidR="00FE50F7" w:rsidRPr="00016576" w:rsidRDefault="00FE50F7" w:rsidP="00D931AC">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25</w:t>
            </w:r>
          </w:p>
        </w:tc>
        <w:tc>
          <w:tcPr>
            <w:tcW w:w="673" w:type="pct"/>
            <w:vMerge/>
            <w:tcBorders>
              <w:top w:val="nil"/>
              <w:left w:val="single" w:sz="8" w:space="0" w:color="auto"/>
              <w:bottom w:val="dotted" w:sz="4" w:space="0" w:color="000000"/>
              <w:right w:val="single" w:sz="4" w:space="0" w:color="auto"/>
            </w:tcBorders>
            <w:vAlign w:val="center"/>
            <w:hideMark/>
          </w:tcPr>
          <w:p w14:paraId="7A744067" w14:textId="77777777" w:rsidR="00FE50F7" w:rsidRPr="00016576" w:rsidRDefault="00FE50F7" w:rsidP="00D931AC">
            <w:pPr>
              <w:spacing w:after="0" w:line="240" w:lineRule="auto"/>
              <w:rPr>
                <w:rFonts w:ascii="Calibri" w:eastAsia="Times New Roman" w:hAnsi="Calibri" w:cs="Calibri"/>
                <w:b/>
                <w:bCs/>
                <w:color w:val="000000"/>
                <w:lang w:eastAsia="es-ES"/>
              </w:rPr>
            </w:pPr>
          </w:p>
        </w:tc>
        <w:tc>
          <w:tcPr>
            <w:tcW w:w="771" w:type="pct"/>
            <w:vMerge/>
            <w:tcBorders>
              <w:top w:val="nil"/>
              <w:left w:val="nil"/>
              <w:bottom w:val="dotted" w:sz="4" w:space="0" w:color="000000"/>
              <w:right w:val="dotted" w:sz="4" w:space="0" w:color="auto"/>
            </w:tcBorders>
            <w:vAlign w:val="center"/>
            <w:hideMark/>
          </w:tcPr>
          <w:p w14:paraId="58D7A727" w14:textId="77777777" w:rsidR="00FE50F7" w:rsidRPr="00016576" w:rsidRDefault="00FE50F7" w:rsidP="00D931AC">
            <w:pPr>
              <w:spacing w:after="0" w:line="240" w:lineRule="auto"/>
              <w:rPr>
                <w:rFonts w:ascii="Calibri" w:eastAsia="Times New Roman" w:hAnsi="Calibri" w:cs="Calibri"/>
                <w:color w:val="000000"/>
                <w:lang w:eastAsia="es-ES"/>
              </w:rPr>
            </w:pPr>
          </w:p>
        </w:tc>
        <w:tc>
          <w:tcPr>
            <w:tcW w:w="673" w:type="pct"/>
            <w:vMerge/>
            <w:tcBorders>
              <w:top w:val="nil"/>
              <w:left w:val="dotted" w:sz="4" w:space="0" w:color="auto"/>
              <w:bottom w:val="dotted" w:sz="4" w:space="0" w:color="000000"/>
              <w:right w:val="single" w:sz="8" w:space="0" w:color="auto"/>
            </w:tcBorders>
            <w:vAlign w:val="center"/>
            <w:hideMark/>
          </w:tcPr>
          <w:p w14:paraId="64346732" w14:textId="77777777" w:rsidR="00FE50F7" w:rsidRPr="00016576" w:rsidRDefault="00FE50F7" w:rsidP="00D931AC">
            <w:pPr>
              <w:spacing w:after="0" w:line="240" w:lineRule="auto"/>
              <w:rPr>
                <w:rFonts w:ascii="Calibri" w:eastAsia="Times New Roman" w:hAnsi="Calibri" w:cs="Calibri"/>
                <w:color w:val="000000"/>
                <w:lang w:eastAsia="es-ES"/>
              </w:rPr>
            </w:pPr>
          </w:p>
        </w:tc>
        <w:tc>
          <w:tcPr>
            <w:tcW w:w="495" w:type="pct"/>
            <w:vMerge/>
            <w:tcBorders>
              <w:top w:val="nil"/>
              <w:left w:val="single" w:sz="8" w:space="0" w:color="auto"/>
              <w:bottom w:val="dotted" w:sz="4" w:space="0" w:color="000000"/>
              <w:right w:val="single" w:sz="4" w:space="0" w:color="auto"/>
            </w:tcBorders>
            <w:vAlign w:val="center"/>
            <w:hideMark/>
          </w:tcPr>
          <w:p w14:paraId="4967D5CF" w14:textId="77777777" w:rsidR="00FE50F7" w:rsidRPr="00016576" w:rsidRDefault="00FE50F7" w:rsidP="00D931AC">
            <w:pPr>
              <w:spacing w:after="0" w:line="240" w:lineRule="auto"/>
              <w:rPr>
                <w:rFonts w:ascii="Calibri" w:eastAsia="Times New Roman" w:hAnsi="Calibri" w:cs="Calibri"/>
                <w:b/>
                <w:bCs/>
                <w:color w:val="000000"/>
                <w:lang w:eastAsia="es-ES"/>
              </w:rPr>
            </w:pPr>
          </w:p>
        </w:tc>
        <w:tc>
          <w:tcPr>
            <w:tcW w:w="541" w:type="pct"/>
            <w:vMerge/>
            <w:tcBorders>
              <w:top w:val="nil"/>
              <w:left w:val="nil"/>
              <w:bottom w:val="dotted" w:sz="4" w:space="0" w:color="000000"/>
              <w:right w:val="dotted" w:sz="4" w:space="0" w:color="auto"/>
            </w:tcBorders>
            <w:vAlign w:val="center"/>
            <w:hideMark/>
          </w:tcPr>
          <w:p w14:paraId="2F824E93" w14:textId="77777777" w:rsidR="00FE50F7" w:rsidRPr="00016576" w:rsidRDefault="00FE50F7" w:rsidP="00D931AC">
            <w:pPr>
              <w:spacing w:after="0" w:line="240" w:lineRule="auto"/>
              <w:rPr>
                <w:rFonts w:ascii="Calibri" w:eastAsia="Times New Roman" w:hAnsi="Calibri" w:cs="Calibri"/>
                <w:color w:val="000000"/>
                <w:lang w:eastAsia="es-ES"/>
              </w:rPr>
            </w:pPr>
          </w:p>
        </w:tc>
        <w:tc>
          <w:tcPr>
            <w:tcW w:w="568" w:type="pct"/>
            <w:vMerge/>
            <w:tcBorders>
              <w:top w:val="nil"/>
              <w:left w:val="nil"/>
              <w:bottom w:val="dotted" w:sz="4" w:space="0" w:color="000000"/>
              <w:right w:val="single" w:sz="8" w:space="0" w:color="auto"/>
            </w:tcBorders>
            <w:vAlign w:val="center"/>
            <w:hideMark/>
          </w:tcPr>
          <w:p w14:paraId="350D3837" w14:textId="77777777" w:rsidR="00FE50F7" w:rsidRPr="00016576" w:rsidRDefault="00FE50F7" w:rsidP="00D931AC">
            <w:pPr>
              <w:spacing w:after="0" w:line="240" w:lineRule="auto"/>
              <w:rPr>
                <w:rFonts w:ascii="Calibri" w:eastAsia="Times New Roman" w:hAnsi="Calibri" w:cs="Calibri"/>
                <w:color w:val="000000"/>
                <w:lang w:eastAsia="es-ES"/>
              </w:rPr>
            </w:pPr>
          </w:p>
        </w:tc>
      </w:tr>
      <w:tr w:rsidR="00FE50F7" w:rsidRPr="00016576" w14:paraId="7564CDBF" w14:textId="77777777" w:rsidTr="009C0318">
        <w:trPr>
          <w:trHeight w:val="300"/>
        </w:trPr>
        <w:tc>
          <w:tcPr>
            <w:tcW w:w="590" w:type="pct"/>
            <w:tcBorders>
              <w:top w:val="dotted" w:sz="4" w:space="0" w:color="auto"/>
              <w:left w:val="single" w:sz="8" w:space="0" w:color="auto"/>
              <w:bottom w:val="dotted" w:sz="4" w:space="0" w:color="auto"/>
              <w:right w:val="single" w:sz="8" w:space="0" w:color="auto"/>
            </w:tcBorders>
            <w:shd w:val="clear" w:color="000000" w:fill="FFFFFF"/>
            <w:vAlign w:val="center"/>
            <w:hideMark/>
          </w:tcPr>
          <w:p w14:paraId="4D91D272" w14:textId="77777777" w:rsidR="00FE50F7" w:rsidRPr="00016576" w:rsidRDefault="00FE50F7" w:rsidP="00D931AC">
            <w:pPr>
              <w:spacing w:after="0" w:line="240" w:lineRule="auto"/>
              <w:jc w:val="center"/>
              <w:rPr>
                <w:rFonts w:ascii="Calibri" w:eastAsia="Times New Roman" w:hAnsi="Calibri" w:cs="Calibri"/>
                <w:color w:val="000000"/>
                <w:lang w:eastAsia="es-ES"/>
              </w:rPr>
            </w:pPr>
            <w:proofErr w:type="spellStart"/>
            <w:r w:rsidRPr="00016576">
              <w:rPr>
                <w:rFonts w:ascii="Calibri" w:eastAsia="Times New Roman" w:hAnsi="Calibri" w:cs="Calibri"/>
                <w:color w:val="000000"/>
                <w:lang w:eastAsia="es-ES"/>
              </w:rPr>
              <w:t>Labe</w:t>
            </w:r>
            <w:proofErr w:type="spellEnd"/>
            <w:r w:rsidRPr="00016576">
              <w:rPr>
                <w:rFonts w:ascii="Calibri" w:eastAsia="Times New Roman" w:hAnsi="Calibri" w:cs="Calibri"/>
                <w:color w:val="000000"/>
                <w:lang w:eastAsia="es-ES"/>
              </w:rPr>
              <w:t xml:space="preserve"> </w:t>
            </w:r>
          </w:p>
        </w:tc>
        <w:tc>
          <w:tcPr>
            <w:tcW w:w="690" w:type="pct"/>
            <w:tcBorders>
              <w:top w:val="nil"/>
              <w:left w:val="nil"/>
              <w:bottom w:val="dotted" w:sz="4" w:space="0" w:color="auto"/>
              <w:right w:val="single" w:sz="8" w:space="0" w:color="auto"/>
            </w:tcBorders>
            <w:shd w:val="clear" w:color="000000" w:fill="FFFFFF"/>
            <w:vAlign w:val="center"/>
            <w:hideMark/>
          </w:tcPr>
          <w:p w14:paraId="6E434A1C" w14:textId="77777777" w:rsidR="00FE50F7" w:rsidRPr="00016576" w:rsidRDefault="00FE50F7" w:rsidP="00D931AC">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25</w:t>
            </w:r>
          </w:p>
        </w:tc>
        <w:tc>
          <w:tcPr>
            <w:tcW w:w="673" w:type="pct"/>
            <w:vMerge/>
            <w:tcBorders>
              <w:top w:val="nil"/>
              <w:left w:val="single" w:sz="8" w:space="0" w:color="auto"/>
              <w:bottom w:val="dotted" w:sz="4" w:space="0" w:color="000000"/>
              <w:right w:val="single" w:sz="4" w:space="0" w:color="auto"/>
            </w:tcBorders>
            <w:vAlign w:val="center"/>
            <w:hideMark/>
          </w:tcPr>
          <w:p w14:paraId="267F0730" w14:textId="77777777" w:rsidR="00FE50F7" w:rsidRPr="00016576" w:rsidRDefault="00FE50F7" w:rsidP="00D931AC">
            <w:pPr>
              <w:spacing w:after="0" w:line="240" w:lineRule="auto"/>
              <w:rPr>
                <w:rFonts w:ascii="Calibri" w:eastAsia="Times New Roman" w:hAnsi="Calibri" w:cs="Calibri"/>
                <w:b/>
                <w:bCs/>
                <w:color w:val="000000"/>
                <w:lang w:eastAsia="es-ES"/>
              </w:rPr>
            </w:pPr>
          </w:p>
        </w:tc>
        <w:tc>
          <w:tcPr>
            <w:tcW w:w="771" w:type="pct"/>
            <w:vMerge/>
            <w:tcBorders>
              <w:top w:val="nil"/>
              <w:left w:val="nil"/>
              <w:bottom w:val="dotted" w:sz="4" w:space="0" w:color="000000"/>
              <w:right w:val="dotted" w:sz="4" w:space="0" w:color="auto"/>
            </w:tcBorders>
            <w:vAlign w:val="center"/>
            <w:hideMark/>
          </w:tcPr>
          <w:p w14:paraId="72438F61" w14:textId="77777777" w:rsidR="00FE50F7" w:rsidRPr="00016576" w:rsidRDefault="00FE50F7" w:rsidP="00D931AC">
            <w:pPr>
              <w:spacing w:after="0" w:line="240" w:lineRule="auto"/>
              <w:rPr>
                <w:rFonts w:ascii="Calibri" w:eastAsia="Times New Roman" w:hAnsi="Calibri" w:cs="Calibri"/>
                <w:color w:val="000000"/>
                <w:lang w:eastAsia="es-ES"/>
              </w:rPr>
            </w:pPr>
          </w:p>
        </w:tc>
        <w:tc>
          <w:tcPr>
            <w:tcW w:w="673" w:type="pct"/>
            <w:vMerge/>
            <w:tcBorders>
              <w:top w:val="nil"/>
              <w:left w:val="dotted" w:sz="4" w:space="0" w:color="auto"/>
              <w:bottom w:val="dotted" w:sz="4" w:space="0" w:color="000000"/>
              <w:right w:val="single" w:sz="8" w:space="0" w:color="auto"/>
            </w:tcBorders>
            <w:vAlign w:val="center"/>
            <w:hideMark/>
          </w:tcPr>
          <w:p w14:paraId="24E07F5D" w14:textId="77777777" w:rsidR="00FE50F7" w:rsidRPr="00016576" w:rsidRDefault="00FE50F7" w:rsidP="00D931AC">
            <w:pPr>
              <w:spacing w:after="0" w:line="240" w:lineRule="auto"/>
              <w:rPr>
                <w:rFonts w:ascii="Calibri" w:eastAsia="Times New Roman" w:hAnsi="Calibri" w:cs="Calibri"/>
                <w:color w:val="000000"/>
                <w:lang w:eastAsia="es-ES"/>
              </w:rPr>
            </w:pPr>
          </w:p>
        </w:tc>
        <w:tc>
          <w:tcPr>
            <w:tcW w:w="495" w:type="pct"/>
            <w:vMerge/>
            <w:tcBorders>
              <w:top w:val="nil"/>
              <w:left w:val="single" w:sz="8" w:space="0" w:color="auto"/>
              <w:bottom w:val="dotted" w:sz="4" w:space="0" w:color="000000"/>
              <w:right w:val="single" w:sz="4" w:space="0" w:color="auto"/>
            </w:tcBorders>
            <w:vAlign w:val="center"/>
            <w:hideMark/>
          </w:tcPr>
          <w:p w14:paraId="5382E7D4" w14:textId="77777777" w:rsidR="00FE50F7" w:rsidRPr="00016576" w:rsidRDefault="00FE50F7" w:rsidP="00D931AC">
            <w:pPr>
              <w:spacing w:after="0" w:line="240" w:lineRule="auto"/>
              <w:rPr>
                <w:rFonts w:ascii="Calibri" w:eastAsia="Times New Roman" w:hAnsi="Calibri" w:cs="Calibri"/>
                <w:b/>
                <w:bCs/>
                <w:color w:val="000000"/>
                <w:lang w:eastAsia="es-ES"/>
              </w:rPr>
            </w:pPr>
          </w:p>
        </w:tc>
        <w:tc>
          <w:tcPr>
            <w:tcW w:w="541" w:type="pct"/>
            <w:vMerge/>
            <w:tcBorders>
              <w:top w:val="nil"/>
              <w:left w:val="nil"/>
              <w:bottom w:val="dotted" w:sz="4" w:space="0" w:color="000000"/>
              <w:right w:val="dotted" w:sz="4" w:space="0" w:color="auto"/>
            </w:tcBorders>
            <w:vAlign w:val="center"/>
            <w:hideMark/>
          </w:tcPr>
          <w:p w14:paraId="60049012" w14:textId="77777777" w:rsidR="00FE50F7" w:rsidRPr="00016576" w:rsidRDefault="00FE50F7" w:rsidP="00D931AC">
            <w:pPr>
              <w:spacing w:after="0" w:line="240" w:lineRule="auto"/>
              <w:rPr>
                <w:rFonts w:ascii="Calibri" w:eastAsia="Times New Roman" w:hAnsi="Calibri" w:cs="Calibri"/>
                <w:color w:val="000000"/>
                <w:lang w:eastAsia="es-ES"/>
              </w:rPr>
            </w:pPr>
          </w:p>
        </w:tc>
        <w:tc>
          <w:tcPr>
            <w:tcW w:w="568" w:type="pct"/>
            <w:vMerge/>
            <w:tcBorders>
              <w:top w:val="nil"/>
              <w:left w:val="nil"/>
              <w:bottom w:val="dotted" w:sz="4" w:space="0" w:color="000000"/>
              <w:right w:val="single" w:sz="8" w:space="0" w:color="auto"/>
            </w:tcBorders>
            <w:vAlign w:val="center"/>
            <w:hideMark/>
          </w:tcPr>
          <w:p w14:paraId="2A17FD80" w14:textId="77777777" w:rsidR="00FE50F7" w:rsidRPr="00016576" w:rsidRDefault="00FE50F7" w:rsidP="00D931AC">
            <w:pPr>
              <w:spacing w:after="0" w:line="240" w:lineRule="auto"/>
              <w:rPr>
                <w:rFonts w:ascii="Calibri" w:eastAsia="Times New Roman" w:hAnsi="Calibri" w:cs="Calibri"/>
                <w:color w:val="000000"/>
                <w:lang w:eastAsia="es-ES"/>
              </w:rPr>
            </w:pPr>
          </w:p>
        </w:tc>
      </w:tr>
      <w:tr w:rsidR="00FE50F7" w:rsidRPr="00016576" w14:paraId="302AEC9B" w14:textId="77777777" w:rsidTr="009C0318">
        <w:trPr>
          <w:trHeight w:val="300"/>
        </w:trPr>
        <w:tc>
          <w:tcPr>
            <w:tcW w:w="590" w:type="pct"/>
            <w:tcBorders>
              <w:top w:val="dotted" w:sz="4" w:space="0" w:color="auto"/>
              <w:left w:val="single" w:sz="8" w:space="0" w:color="auto"/>
              <w:bottom w:val="dotted" w:sz="4" w:space="0" w:color="auto"/>
              <w:right w:val="single" w:sz="8" w:space="0" w:color="auto"/>
            </w:tcBorders>
            <w:shd w:val="clear" w:color="000000" w:fill="FFFFFF"/>
            <w:vAlign w:val="center"/>
            <w:hideMark/>
          </w:tcPr>
          <w:p w14:paraId="2E85CB32" w14:textId="77777777" w:rsidR="00FE50F7" w:rsidRPr="00016576" w:rsidRDefault="00FE50F7" w:rsidP="00D931AC">
            <w:pPr>
              <w:spacing w:after="0" w:line="240" w:lineRule="auto"/>
              <w:jc w:val="center"/>
              <w:rPr>
                <w:rFonts w:ascii="Calibri" w:eastAsia="Times New Roman" w:hAnsi="Calibri" w:cs="Calibri"/>
                <w:color w:val="000000"/>
                <w:lang w:eastAsia="es-ES"/>
              </w:rPr>
            </w:pPr>
            <w:proofErr w:type="spellStart"/>
            <w:r w:rsidRPr="00016576">
              <w:rPr>
                <w:rFonts w:ascii="Calibri" w:eastAsia="Times New Roman" w:hAnsi="Calibri" w:cs="Calibri"/>
                <w:color w:val="000000"/>
                <w:lang w:eastAsia="es-ES"/>
              </w:rPr>
              <w:t>koundara</w:t>
            </w:r>
            <w:proofErr w:type="spellEnd"/>
          </w:p>
        </w:tc>
        <w:tc>
          <w:tcPr>
            <w:tcW w:w="690" w:type="pct"/>
            <w:tcBorders>
              <w:top w:val="nil"/>
              <w:left w:val="nil"/>
              <w:bottom w:val="dotted" w:sz="4" w:space="0" w:color="auto"/>
              <w:right w:val="single" w:sz="8" w:space="0" w:color="auto"/>
            </w:tcBorders>
            <w:shd w:val="clear" w:color="000000" w:fill="FFFFFF"/>
            <w:vAlign w:val="center"/>
            <w:hideMark/>
          </w:tcPr>
          <w:p w14:paraId="5DD0F9DB" w14:textId="77777777" w:rsidR="00FE50F7" w:rsidRPr="00016576" w:rsidRDefault="00FE50F7" w:rsidP="00D931AC">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25</w:t>
            </w:r>
          </w:p>
        </w:tc>
        <w:tc>
          <w:tcPr>
            <w:tcW w:w="673" w:type="pct"/>
            <w:vMerge/>
            <w:tcBorders>
              <w:top w:val="nil"/>
              <w:left w:val="single" w:sz="8" w:space="0" w:color="auto"/>
              <w:bottom w:val="dotted" w:sz="4" w:space="0" w:color="000000"/>
              <w:right w:val="single" w:sz="4" w:space="0" w:color="auto"/>
            </w:tcBorders>
            <w:vAlign w:val="center"/>
            <w:hideMark/>
          </w:tcPr>
          <w:p w14:paraId="350E2558" w14:textId="77777777" w:rsidR="00FE50F7" w:rsidRPr="00016576" w:rsidRDefault="00FE50F7" w:rsidP="00D931AC">
            <w:pPr>
              <w:spacing w:after="0" w:line="240" w:lineRule="auto"/>
              <w:rPr>
                <w:rFonts w:ascii="Calibri" w:eastAsia="Times New Roman" w:hAnsi="Calibri" w:cs="Calibri"/>
                <w:b/>
                <w:bCs/>
                <w:color w:val="000000"/>
                <w:lang w:eastAsia="es-ES"/>
              </w:rPr>
            </w:pPr>
          </w:p>
        </w:tc>
        <w:tc>
          <w:tcPr>
            <w:tcW w:w="771" w:type="pct"/>
            <w:vMerge/>
            <w:tcBorders>
              <w:top w:val="nil"/>
              <w:left w:val="nil"/>
              <w:bottom w:val="dotted" w:sz="4" w:space="0" w:color="000000"/>
              <w:right w:val="dotted" w:sz="4" w:space="0" w:color="auto"/>
            </w:tcBorders>
            <w:vAlign w:val="center"/>
            <w:hideMark/>
          </w:tcPr>
          <w:p w14:paraId="7ABB7230" w14:textId="77777777" w:rsidR="00FE50F7" w:rsidRPr="00016576" w:rsidRDefault="00FE50F7" w:rsidP="00D931AC">
            <w:pPr>
              <w:spacing w:after="0" w:line="240" w:lineRule="auto"/>
              <w:rPr>
                <w:rFonts w:ascii="Calibri" w:eastAsia="Times New Roman" w:hAnsi="Calibri" w:cs="Calibri"/>
                <w:color w:val="000000"/>
                <w:lang w:eastAsia="es-ES"/>
              </w:rPr>
            </w:pPr>
          </w:p>
        </w:tc>
        <w:tc>
          <w:tcPr>
            <w:tcW w:w="673" w:type="pct"/>
            <w:vMerge/>
            <w:tcBorders>
              <w:top w:val="nil"/>
              <w:left w:val="dotted" w:sz="4" w:space="0" w:color="auto"/>
              <w:bottom w:val="dotted" w:sz="4" w:space="0" w:color="000000"/>
              <w:right w:val="single" w:sz="8" w:space="0" w:color="auto"/>
            </w:tcBorders>
            <w:vAlign w:val="center"/>
            <w:hideMark/>
          </w:tcPr>
          <w:p w14:paraId="041897BF" w14:textId="77777777" w:rsidR="00FE50F7" w:rsidRPr="00016576" w:rsidRDefault="00FE50F7" w:rsidP="00D931AC">
            <w:pPr>
              <w:spacing w:after="0" w:line="240" w:lineRule="auto"/>
              <w:rPr>
                <w:rFonts w:ascii="Calibri" w:eastAsia="Times New Roman" w:hAnsi="Calibri" w:cs="Calibri"/>
                <w:color w:val="000000"/>
                <w:lang w:eastAsia="es-ES"/>
              </w:rPr>
            </w:pPr>
          </w:p>
        </w:tc>
        <w:tc>
          <w:tcPr>
            <w:tcW w:w="495" w:type="pct"/>
            <w:vMerge/>
            <w:tcBorders>
              <w:top w:val="nil"/>
              <w:left w:val="single" w:sz="8" w:space="0" w:color="auto"/>
              <w:bottom w:val="dotted" w:sz="4" w:space="0" w:color="000000"/>
              <w:right w:val="single" w:sz="4" w:space="0" w:color="auto"/>
            </w:tcBorders>
            <w:vAlign w:val="center"/>
            <w:hideMark/>
          </w:tcPr>
          <w:p w14:paraId="3E823B0D" w14:textId="77777777" w:rsidR="00FE50F7" w:rsidRPr="00016576" w:rsidRDefault="00FE50F7" w:rsidP="00D931AC">
            <w:pPr>
              <w:spacing w:after="0" w:line="240" w:lineRule="auto"/>
              <w:rPr>
                <w:rFonts w:ascii="Calibri" w:eastAsia="Times New Roman" w:hAnsi="Calibri" w:cs="Calibri"/>
                <w:b/>
                <w:bCs/>
                <w:color w:val="000000"/>
                <w:lang w:eastAsia="es-ES"/>
              </w:rPr>
            </w:pPr>
          </w:p>
        </w:tc>
        <w:tc>
          <w:tcPr>
            <w:tcW w:w="541" w:type="pct"/>
            <w:vMerge/>
            <w:tcBorders>
              <w:top w:val="nil"/>
              <w:left w:val="nil"/>
              <w:bottom w:val="dotted" w:sz="4" w:space="0" w:color="000000"/>
              <w:right w:val="dotted" w:sz="4" w:space="0" w:color="auto"/>
            </w:tcBorders>
            <w:vAlign w:val="center"/>
            <w:hideMark/>
          </w:tcPr>
          <w:p w14:paraId="25203233" w14:textId="77777777" w:rsidR="00FE50F7" w:rsidRPr="00016576" w:rsidRDefault="00FE50F7" w:rsidP="00D931AC">
            <w:pPr>
              <w:spacing w:after="0" w:line="240" w:lineRule="auto"/>
              <w:rPr>
                <w:rFonts w:ascii="Calibri" w:eastAsia="Times New Roman" w:hAnsi="Calibri" w:cs="Calibri"/>
                <w:color w:val="000000"/>
                <w:lang w:eastAsia="es-ES"/>
              </w:rPr>
            </w:pPr>
          </w:p>
        </w:tc>
        <w:tc>
          <w:tcPr>
            <w:tcW w:w="568" w:type="pct"/>
            <w:vMerge/>
            <w:tcBorders>
              <w:top w:val="nil"/>
              <w:left w:val="nil"/>
              <w:bottom w:val="dotted" w:sz="4" w:space="0" w:color="000000"/>
              <w:right w:val="single" w:sz="8" w:space="0" w:color="auto"/>
            </w:tcBorders>
            <w:vAlign w:val="center"/>
            <w:hideMark/>
          </w:tcPr>
          <w:p w14:paraId="5F328526" w14:textId="77777777" w:rsidR="00FE50F7" w:rsidRPr="00016576" w:rsidRDefault="00FE50F7" w:rsidP="00D931AC">
            <w:pPr>
              <w:spacing w:after="0" w:line="240" w:lineRule="auto"/>
              <w:rPr>
                <w:rFonts w:ascii="Calibri" w:eastAsia="Times New Roman" w:hAnsi="Calibri" w:cs="Calibri"/>
                <w:color w:val="000000"/>
                <w:lang w:eastAsia="es-ES"/>
              </w:rPr>
            </w:pPr>
          </w:p>
        </w:tc>
      </w:tr>
      <w:tr w:rsidR="00FE50F7" w:rsidRPr="00016576" w14:paraId="25EFAAD1" w14:textId="77777777" w:rsidTr="009C0318">
        <w:trPr>
          <w:trHeight w:val="741"/>
        </w:trPr>
        <w:tc>
          <w:tcPr>
            <w:tcW w:w="590" w:type="pct"/>
            <w:tcBorders>
              <w:top w:val="dotted" w:sz="4" w:space="0" w:color="auto"/>
              <w:left w:val="single" w:sz="8" w:space="0" w:color="auto"/>
              <w:bottom w:val="single" w:sz="4" w:space="0" w:color="auto"/>
              <w:right w:val="single" w:sz="8" w:space="0" w:color="000000"/>
            </w:tcBorders>
            <w:shd w:val="clear" w:color="000000" w:fill="D9D9D9"/>
            <w:vAlign w:val="center"/>
          </w:tcPr>
          <w:p w14:paraId="79C3BC10" w14:textId="5434FECA" w:rsidR="00FE50F7" w:rsidRPr="00016576" w:rsidRDefault="00FE50F7" w:rsidP="00D931AC">
            <w:pPr>
              <w:spacing w:after="0" w:line="240" w:lineRule="auto"/>
              <w:jc w:val="right"/>
              <w:rPr>
                <w:rFonts w:ascii="Calibri" w:eastAsia="Times New Roman" w:hAnsi="Calibri" w:cs="Calibri"/>
                <w:b/>
                <w:bCs/>
                <w:color w:val="000000"/>
                <w:sz w:val="28"/>
                <w:szCs w:val="28"/>
                <w:lang w:eastAsia="es-ES"/>
              </w:rPr>
            </w:pPr>
            <w:r>
              <w:rPr>
                <w:rFonts w:ascii="Calibri" w:eastAsia="Times New Roman" w:hAnsi="Calibri" w:cs="Calibri"/>
                <w:b/>
                <w:bCs/>
                <w:color w:val="000000"/>
                <w:sz w:val="28"/>
                <w:szCs w:val="28"/>
                <w:lang w:eastAsia="es-ES"/>
              </w:rPr>
              <w:t>Total</w:t>
            </w:r>
          </w:p>
        </w:tc>
        <w:tc>
          <w:tcPr>
            <w:tcW w:w="690" w:type="pct"/>
            <w:tcBorders>
              <w:top w:val="nil"/>
              <w:left w:val="single" w:sz="8" w:space="0" w:color="auto"/>
              <w:bottom w:val="single" w:sz="8" w:space="0" w:color="000000"/>
              <w:right w:val="single" w:sz="8" w:space="0" w:color="auto"/>
            </w:tcBorders>
            <w:shd w:val="clear" w:color="000000" w:fill="D9D9D9"/>
            <w:vAlign w:val="center"/>
            <w:hideMark/>
          </w:tcPr>
          <w:p w14:paraId="6512B622" w14:textId="77777777" w:rsidR="00FE50F7" w:rsidRPr="00016576" w:rsidRDefault="00FE50F7" w:rsidP="00D931AC">
            <w:pPr>
              <w:spacing w:after="0" w:line="240" w:lineRule="auto"/>
              <w:jc w:val="center"/>
              <w:rPr>
                <w:rFonts w:ascii="Calibri" w:eastAsia="Times New Roman" w:hAnsi="Calibri" w:cs="Calibri"/>
                <w:color w:val="000000"/>
                <w:lang w:eastAsia="es-ES"/>
              </w:rPr>
            </w:pPr>
            <w:r w:rsidRPr="00016576">
              <w:rPr>
                <w:rFonts w:ascii="Calibri" w:eastAsia="Times New Roman" w:hAnsi="Calibri" w:cs="Calibri"/>
                <w:color w:val="000000"/>
                <w:lang w:eastAsia="es-ES"/>
              </w:rPr>
              <w:t>125</w:t>
            </w:r>
          </w:p>
        </w:tc>
        <w:tc>
          <w:tcPr>
            <w:tcW w:w="673" w:type="pct"/>
            <w:tcBorders>
              <w:top w:val="nil"/>
              <w:left w:val="single" w:sz="8" w:space="0" w:color="auto"/>
              <w:bottom w:val="single" w:sz="8" w:space="0" w:color="000000"/>
              <w:right w:val="single" w:sz="4" w:space="0" w:color="auto"/>
            </w:tcBorders>
            <w:shd w:val="clear" w:color="000000" w:fill="D9D9D9"/>
            <w:vAlign w:val="center"/>
            <w:hideMark/>
          </w:tcPr>
          <w:p w14:paraId="19E22E2A" w14:textId="77777777" w:rsidR="00FE50F7" w:rsidRPr="00016576" w:rsidRDefault="00FE50F7" w:rsidP="00D931AC">
            <w:pPr>
              <w:spacing w:after="0" w:line="240" w:lineRule="auto"/>
              <w:jc w:val="center"/>
              <w:rPr>
                <w:rFonts w:ascii="Calibri" w:eastAsia="Times New Roman" w:hAnsi="Calibri" w:cs="Calibri"/>
                <w:b/>
                <w:bCs/>
                <w:color w:val="000000"/>
                <w:sz w:val="28"/>
                <w:szCs w:val="28"/>
                <w:lang w:eastAsia="es-ES"/>
              </w:rPr>
            </w:pPr>
            <w:r w:rsidRPr="00016576">
              <w:rPr>
                <w:rFonts w:ascii="Calibri" w:eastAsia="Times New Roman" w:hAnsi="Calibri" w:cs="Calibri"/>
                <w:b/>
                <w:bCs/>
                <w:color w:val="000000"/>
                <w:sz w:val="28"/>
                <w:szCs w:val="28"/>
                <w:lang w:eastAsia="es-ES"/>
              </w:rPr>
              <w:t>31</w:t>
            </w:r>
          </w:p>
        </w:tc>
        <w:tc>
          <w:tcPr>
            <w:tcW w:w="771" w:type="pct"/>
            <w:tcBorders>
              <w:top w:val="nil"/>
              <w:left w:val="nil"/>
              <w:bottom w:val="single" w:sz="8" w:space="0" w:color="000000"/>
              <w:right w:val="dotted" w:sz="4" w:space="0" w:color="auto"/>
            </w:tcBorders>
            <w:shd w:val="clear" w:color="000000" w:fill="D9D9D9"/>
            <w:vAlign w:val="center"/>
            <w:hideMark/>
          </w:tcPr>
          <w:p w14:paraId="1511C5BF" w14:textId="77777777" w:rsidR="00FE50F7" w:rsidRPr="00016576" w:rsidRDefault="00FE50F7" w:rsidP="00D931AC">
            <w:pPr>
              <w:spacing w:after="0" w:line="240" w:lineRule="auto"/>
              <w:jc w:val="center"/>
              <w:rPr>
                <w:rFonts w:ascii="Calibri" w:eastAsia="Times New Roman" w:hAnsi="Calibri" w:cs="Calibri"/>
                <w:b/>
                <w:bCs/>
                <w:color w:val="000000"/>
                <w:sz w:val="28"/>
                <w:szCs w:val="28"/>
                <w:lang w:eastAsia="es-ES"/>
              </w:rPr>
            </w:pPr>
            <w:r w:rsidRPr="00016576">
              <w:rPr>
                <w:rFonts w:ascii="Calibri" w:eastAsia="Times New Roman" w:hAnsi="Calibri" w:cs="Calibri"/>
                <w:b/>
                <w:bCs/>
                <w:color w:val="000000"/>
                <w:sz w:val="28"/>
                <w:szCs w:val="28"/>
                <w:lang w:eastAsia="es-ES"/>
              </w:rPr>
              <w:t>0</w:t>
            </w:r>
          </w:p>
        </w:tc>
        <w:tc>
          <w:tcPr>
            <w:tcW w:w="673" w:type="pct"/>
            <w:tcBorders>
              <w:top w:val="nil"/>
              <w:left w:val="dotted" w:sz="4" w:space="0" w:color="auto"/>
              <w:bottom w:val="single" w:sz="8" w:space="0" w:color="000000"/>
              <w:right w:val="single" w:sz="8" w:space="0" w:color="auto"/>
            </w:tcBorders>
            <w:shd w:val="clear" w:color="000000" w:fill="D9D9D9"/>
            <w:vAlign w:val="center"/>
            <w:hideMark/>
          </w:tcPr>
          <w:p w14:paraId="65DBE49C" w14:textId="77777777" w:rsidR="00FE50F7" w:rsidRPr="00016576" w:rsidRDefault="00FE50F7" w:rsidP="00D931AC">
            <w:pPr>
              <w:spacing w:after="0" w:line="240" w:lineRule="auto"/>
              <w:jc w:val="center"/>
              <w:rPr>
                <w:rFonts w:ascii="Calibri" w:eastAsia="Times New Roman" w:hAnsi="Calibri" w:cs="Calibri"/>
                <w:b/>
                <w:bCs/>
                <w:color w:val="000000"/>
                <w:sz w:val="28"/>
                <w:szCs w:val="28"/>
                <w:lang w:eastAsia="es-ES"/>
              </w:rPr>
            </w:pPr>
            <w:r w:rsidRPr="00016576">
              <w:rPr>
                <w:rFonts w:ascii="Calibri" w:eastAsia="Times New Roman" w:hAnsi="Calibri" w:cs="Calibri"/>
                <w:b/>
                <w:bCs/>
                <w:color w:val="000000"/>
                <w:sz w:val="28"/>
                <w:szCs w:val="28"/>
                <w:lang w:eastAsia="es-ES"/>
              </w:rPr>
              <w:t>31</w:t>
            </w:r>
          </w:p>
        </w:tc>
        <w:tc>
          <w:tcPr>
            <w:tcW w:w="495" w:type="pct"/>
            <w:tcBorders>
              <w:top w:val="nil"/>
              <w:left w:val="single" w:sz="8" w:space="0" w:color="auto"/>
              <w:bottom w:val="single" w:sz="8" w:space="0" w:color="000000"/>
              <w:right w:val="single" w:sz="4" w:space="0" w:color="auto"/>
            </w:tcBorders>
            <w:shd w:val="clear" w:color="000000" w:fill="D9D9D9"/>
            <w:vAlign w:val="center"/>
            <w:hideMark/>
          </w:tcPr>
          <w:p w14:paraId="3FDE25AA" w14:textId="77777777" w:rsidR="00FE50F7" w:rsidRPr="00016576" w:rsidRDefault="00FE50F7" w:rsidP="00D931AC">
            <w:pPr>
              <w:spacing w:after="0" w:line="240" w:lineRule="auto"/>
              <w:jc w:val="center"/>
              <w:rPr>
                <w:rFonts w:ascii="Calibri" w:eastAsia="Times New Roman" w:hAnsi="Calibri" w:cs="Calibri"/>
                <w:b/>
                <w:bCs/>
                <w:color w:val="000000"/>
                <w:sz w:val="28"/>
                <w:szCs w:val="28"/>
                <w:lang w:eastAsia="es-ES"/>
              </w:rPr>
            </w:pPr>
            <w:r w:rsidRPr="00016576">
              <w:rPr>
                <w:rFonts w:ascii="Calibri" w:eastAsia="Times New Roman" w:hAnsi="Calibri" w:cs="Calibri"/>
                <w:b/>
                <w:bCs/>
                <w:color w:val="000000"/>
                <w:sz w:val="28"/>
                <w:szCs w:val="28"/>
                <w:lang w:eastAsia="es-ES"/>
              </w:rPr>
              <w:t>10</w:t>
            </w:r>
          </w:p>
        </w:tc>
        <w:tc>
          <w:tcPr>
            <w:tcW w:w="541" w:type="pct"/>
            <w:tcBorders>
              <w:top w:val="nil"/>
              <w:left w:val="nil"/>
              <w:bottom w:val="single" w:sz="8" w:space="0" w:color="000000"/>
              <w:right w:val="dotted" w:sz="4" w:space="0" w:color="auto"/>
            </w:tcBorders>
            <w:shd w:val="clear" w:color="000000" w:fill="D9D9D9"/>
            <w:noWrap/>
            <w:vAlign w:val="center"/>
            <w:hideMark/>
          </w:tcPr>
          <w:p w14:paraId="4857C14D" w14:textId="77777777" w:rsidR="00FE50F7" w:rsidRPr="00016576" w:rsidRDefault="00FE50F7" w:rsidP="00D931AC">
            <w:pPr>
              <w:spacing w:after="0" w:line="240" w:lineRule="auto"/>
              <w:jc w:val="center"/>
              <w:rPr>
                <w:rFonts w:ascii="Calibri" w:eastAsia="Times New Roman" w:hAnsi="Calibri" w:cs="Calibri"/>
                <w:b/>
                <w:bCs/>
                <w:color w:val="000000"/>
                <w:sz w:val="28"/>
                <w:szCs w:val="28"/>
                <w:lang w:eastAsia="es-ES"/>
              </w:rPr>
            </w:pPr>
            <w:r w:rsidRPr="00016576">
              <w:rPr>
                <w:rFonts w:ascii="Calibri" w:eastAsia="Times New Roman" w:hAnsi="Calibri" w:cs="Calibri"/>
                <w:b/>
                <w:bCs/>
                <w:color w:val="000000"/>
                <w:sz w:val="28"/>
                <w:szCs w:val="28"/>
                <w:lang w:eastAsia="es-ES"/>
              </w:rPr>
              <w:t>0</w:t>
            </w:r>
          </w:p>
        </w:tc>
        <w:tc>
          <w:tcPr>
            <w:tcW w:w="568" w:type="pct"/>
            <w:tcBorders>
              <w:top w:val="nil"/>
              <w:left w:val="nil"/>
              <w:bottom w:val="single" w:sz="8" w:space="0" w:color="000000"/>
              <w:right w:val="single" w:sz="8" w:space="0" w:color="auto"/>
            </w:tcBorders>
            <w:shd w:val="clear" w:color="000000" w:fill="D9D9D9"/>
            <w:noWrap/>
            <w:vAlign w:val="center"/>
            <w:hideMark/>
          </w:tcPr>
          <w:p w14:paraId="699F78F1" w14:textId="77777777" w:rsidR="00FE50F7" w:rsidRPr="00016576" w:rsidRDefault="00FE50F7" w:rsidP="00D931AC">
            <w:pPr>
              <w:spacing w:after="0" w:line="240" w:lineRule="auto"/>
              <w:jc w:val="center"/>
              <w:rPr>
                <w:rFonts w:ascii="Calibri" w:eastAsia="Times New Roman" w:hAnsi="Calibri" w:cs="Calibri"/>
                <w:b/>
                <w:bCs/>
                <w:color w:val="000000"/>
                <w:sz w:val="28"/>
                <w:szCs w:val="28"/>
                <w:lang w:eastAsia="es-ES"/>
              </w:rPr>
            </w:pPr>
            <w:r w:rsidRPr="00016576">
              <w:rPr>
                <w:rFonts w:ascii="Calibri" w:eastAsia="Times New Roman" w:hAnsi="Calibri" w:cs="Calibri"/>
                <w:b/>
                <w:bCs/>
                <w:color w:val="000000"/>
                <w:sz w:val="28"/>
                <w:szCs w:val="28"/>
                <w:lang w:eastAsia="es-ES"/>
              </w:rPr>
              <w:t>70</w:t>
            </w:r>
          </w:p>
        </w:tc>
      </w:tr>
    </w:tbl>
    <w:p w14:paraId="5FBF44C1" w14:textId="77777777" w:rsidR="009C0318" w:rsidRDefault="009C0318" w:rsidP="009C0318">
      <w:pPr>
        <w:autoSpaceDE w:val="0"/>
        <w:autoSpaceDN w:val="0"/>
        <w:adjustRightInd w:val="0"/>
        <w:spacing w:after="0" w:line="240" w:lineRule="auto"/>
        <w:jc w:val="both"/>
        <w:rPr>
          <w:rFonts w:ascii="Arial" w:hAnsi="Arial" w:cs="Arial"/>
          <w:color w:val="000000"/>
          <w:lang w:val="fr-FR"/>
        </w:rPr>
      </w:pPr>
      <w:r w:rsidRPr="00C56164">
        <w:rPr>
          <w:rFonts w:ascii="Arial" w:hAnsi="Arial" w:cs="Arial"/>
          <w:b/>
          <w:bCs/>
          <w:lang w:val="fr-FR"/>
        </w:rPr>
        <w:t xml:space="preserve">Source : </w:t>
      </w:r>
      <w:r w:rsidRPr="00C56164">
        <w:rPr>
          <w:rFonts w:ascii="Arial" w:hAnsi="Arial" w:cs="Arial"/>
          <w:bCs/>
          <w:lang w:val="fr-FR"/>
        </w:rPr>
        <w:t>données collectées sur le terrain septembre 2020</w:t>
      </w:r>
    </w:p>
    <w:p w14:paraId="05710412" w14:textId="4DD0B6B9" w:rsidR="00640F50" w:rsidRDefault="00640F50" w:rsidP="00EA5612">
      <w:pPr>
        <w:autoSpaceDE w:val="0"/>
        <w:autoSpaceDN w:val="0"/>
        <w:adjustRightInd w:val="0"/>
        <w:spacing w:after="0" w:line="240" w:lineRule="auto"/>
        <w:jc w:val="both"/>
        <w:rPr>
          <w:rFonts w:ascii="Arial" w:hAnsi="Arial" w:cs="Arial"/>
          <w:b/>
          <w:bCs/>
          <w:color w:val="000000"/>
          <w:lang w:val="fr-FR"/>
        </w:rPr>
      </w:pPr>
    </w:p>
    <w:p w14:paraId="5AFEADE6" w14:textId="2F7C7BF0" w:rsidR="009C0318" w:rsidRPr="009C0318" w:rsidRDefault="009C0318" w:rsidP="00EA5612">
      <w:pPr>
        <w:autoSpaceDE w:val="0"/>
        <w:autoSpaceDN w:val="0"/>
        <w:adjustRightInd w:val="0"/>
        <w:spacing w:after="0" w:line="240" w:lineRule="auto"/>
        <w:jc w:val="both"/>
        <w:rPr>
          <w:rFonts w:ascii="Arial" w:hAnsi="Arial" w:cs="Arial"/>
          <w:color w:val="000000"/>
          <w:lang w:val="fr-FR"/>
        </w:rPr>
      </w:pPr>
      <w:r w:rsidRPr="00435B41">
        <w:rPr>
          <w:rFonts w:ascii="Arial" w:hAnsi="Arial" w:cs="Arial"/>
          <w:color w:val="000000"/>
          <w:lang w:val="fr-FR"/>
        </w:rPr>
        <w:t>Enfin</w:t>
      </w:r>
      <w:r>
        <w:rPr>
          <w:rFonts w:ascii="Arial" w:hAnsi="Arial" w:cs="Arial"/>
          <w:b/>
          <w:bCs/>
          <w:color w:val="000000"/>
          <w:lang w:val="fr-FR"/>
        </w:rPr>
        <w:t xml:space="preserve">, </w:t>
      </w:r>
      <w:r>
        <w:rPr>
          <w:rFonts w:ascii="Arial" w:hAnsi="Arial" w:cs="Arial"/>
          <w:color w:val="000000"/>
          <w:lang w:val="fr-FR"/>
        </w:rPr>
        <w:t>26 acteurs institutionnels concernés par la prise en charge des EJM ont été rencontrés. La qualité des services proposés a été analysée suivant les étapes de prise en charge proposées dans les procédures standards de la CEDEAO. De plus, 43 personnes intervenant au sein d’ONG ou d’agences des Nations Unies ont été rencontrées afin de mieux comprendre les différentes interventions existantes auprès des EJM ainsi que de collecter les données secondaires.</w:t>
      </w:r>
      <w:r w:rsidR="00A616B2">
        <w:rPr>
          <w:rFonts w:ascii="Arial" w:hAnsi="Arial" w:cs="Arial"/>
          <w:color w:val="000000"/>
          <w:lang w:val="fr-FR"/>
        </w:rPr>
        <w:t xml:space="preserve"> Les données primaires collectées à leur niveau ont majoritairement été analysées et reportés dans le rapport de cartographie des acteurs et </w:t>
      </w:r>
      <w:proofErr w:type="gramStart"/>
      <w:r w:rsidR="00A616B2">
        <w:rPr>
          <w:rFonts w:ascii="Arial" w:hAnsi="Arial" w:cs="Arial"/>
          <w:color w:val="000000"/>
          <w:lang w:val="fr-FR"/>
        </w:rPr>
        <w:t>des services accompagnant</w:t>
      </w:r>
      <w:proofErr w:type="gramEnd"/>
      <w:r w:rsidR="00A616B2">
        <w:rPr>
          <w:rFonts w:ascii="Arial" w:hAnsi="Arial" w:cs="Arial"/>
          <w:color w:val="000000"/>
          <w:lang w:val="fr-FR"/>
        </w:rPr>
        <w:t xml:space="preserve"> et complétant le présent rapport sur les profils des EJM.</w:t>
      </w:r>
    </w:p>
    <w:p w14:paraId="1C26A4AC" w14:textId="118816E1" w:rsidR="007A7D34" w:rsidRDefault="007A7D34" w:rsidP="00EA5612">
      <w:pPr>
        <w:autoSpaceDE w:val="0"/>
        <w:autoSpaceDN w:val="0"/>
        <w:adjustRightInd w:val="0"/>
        <w:spacing w:after="0" w:line="240" w:lineRule="auto"/>
        <w:jc w:val="both"/>
        <w:rPr>
          <w:rFonts w:ascii="Arial" w:hAnsi="Arial" w:cs="Arial"/>
          <w:b/>
          <w:bCs/>
          <w:color w:val="000000"/>
          <w:lang w:val="fr-FR"/>
        </w:rPr>
      </w:pPr>
    </w:p>
    <w:p w14:paraId="72880456" w14:textId="77777777" w:rsidR="00470E51" w:rsidRDefault="00470E51">
      <w:pPr>
        <w:rPr>
          <w:rFonts w:ascii="Arial" w:hAnsi="Arial" w:cs="Arial"/>
          <w:b/>
          <w:bCs/>
          <w:color w:val="833C0B" w:themeColor="accent2" w:themeShade="80"/>
          <w:lang w:val="fr-FR"/>
        </w:rPr>
      </w:pPr>
      <w:r>
        <w:rPr>
          <w:rFonts w:ascii="Arial" w:hAnsi="Arial" w:cs="Arial"/>
          <w:b/>
          <w:bCs/>
          <w:color w:val="833C0B" w:themeColor="accent2" w:themeShade="80"/>
          <w:lang w:val="fr-FR"/>
        </w:rPr>
        <w:br w:type="page"/>
      </w:r>
    </w:p>
    <w:p w14:paraId="0AF8F98A" w14:textId="7C1FFF09" w:rsidR="007A7D34" w:rsidRDefault="007A7D34" w:rsidP="00EA5612">
      <w:pPr>
        <w:autoSpaceDE w:val="0"/>
        <w:autoSpaceDN w:val="0"/>
        <w:adjustRightInd w:val="0"/>
        <w:spacing w:after="0" w:line="240" w:lineRule="auto"/>
        <w:jc w:val="both"/>
        <w:rPr>
          <w:rFonts w:ascii="Arial" w:hAnsi="Arial" w:cs="Arial"/>
          <w:b/>
          <w:bCs/>
          <w:color w:val="833C0B" w:themeColor="accent2" w:themeShade="80"/>
          <w:lang w:val="fr-FR"/>
        </w:rPr>
      </w:pPr>
      <w:r w:rsidRPr="00FF7E5C">
        <w:rPr>
          <w:rFonts w:ascii="Arial" w:hAnsi="Arial" w:cs="Arial"/>
          <w:b/>
          <w:bCs/>
          <w:color w:val="833C0B" w:themeColor="accent2" w:themeShade="80"/>
          <w:lang w:val="fr-FR"/>
        </w:rPr>
        <w:lastRenderedPageBreak/>
        <w:t xml:space="preserve">Tableau </w:t>
      </w:r>
      <w:proofErr w:type="gramStart"/>
      <w:r>
        <w:rPr>
          <w:rFonts w:ascii="Arial" w:hAnsi="Arial" w:cs="Arial"/>
          <w:b/>
          <w:bCs/>
          <w:color w:val="833C0B" w:themeColor="accent2" w:themeShade="80"/>
          <w:lang w:val="fr-FR"/>
        </w:rPr>
        <w:t>3</w:t>
      </w:r>
      <w:r w:rsidRPr="00FF7E5C">
        <w:rPr>
          <w:rFonts w:ascii="Arial" w:hAnsi="Arial" w:cs="Arial"/>
          <w:b/>
          <w:bCs/>
          <w:color w:val="833C0B" w:themeColor="accent2" w:themeShade="80"/>
          <w:lang w:val="fr-FR"/>
        </w:rPr>
        <w:t>:</w:t>
      </w:r>
      <w:proofErr w:type="gramEnd"/>
      <w:r w:rsidRPr="00FF7E5C">
        <w:rPr>
          <w:rFonts w:ascii="Arial" w:hAnsi="Arial" w:cs="Arial"/>
          <w:b/>
          <w:bCs/>
          <w:color w:val="833C0B" w:themeColor="accent2" w:themeShade="80"/>
          <w:lang w:val="fr-FR"/>
        </w:rPr>
        <w:t xml:space="preserve"> Types d’entretien pour les</w:t>
      </w:r>
      <w:r>
        <w:rPr>
          <w:rFonts w:ascii="Arial" w:hAnsi="Arial" w:cs="Arial"/>
          <w:b/>
          <w:bCs/>
          <w:color w:val="833C0B" w:themeColor="accent2" w:themeShade="80"/>
          <w:lang w:val="fr-FR"/>
        </w:rPr>
        <w:t xml:space="preserve"> acteurs institutionnels</w:t>
      </w:r>
      <w:r w:rsidRPr="00FF7E5C">
        <w:rPr>
          <w:rFonts w:ascii="Arial" w:hAnsi="Arial" w:cs="Arial"/>
          <w:b/>
          <w:bCs/>
          <w:color w:val="833C0B" w:themeColor="accent2" w:themeShade="80"/>
          <w:lang w:val="fr-FR"/>
        </w:rPr>
        <w:t xml:space="preserve"> </w:t>
      </w:r>
    </w:p>
    <w:tbl>
      <w:tblPr>
        <w:tblW w:w="4339" w:type="pct"/>
        <w:tblCellMar>
          <w:left w:w="70" w:type="dxa"/>
          <w:right w:w="70" w:type="dxa"/>
        </w:tblCellMar>
        <w:tblLook w:val="04A0" w:firstRow="1" w:lastRow="0" w:firstColumn="1" w:lastColumn="0" w:noHBand="0" w:noVBand="1"/>
      </w:tblPr>
      <w:tblGrid>
        <w:gridCol w:w="1254"/>
        <w:gridCol w:w="1159"/>
        <w:gridCol w:w="1395"/>
        <w:gridCol w:w="1005"/>
        <w:gridCol w:w="1418"/>
        <w:gridCol w:w="1131"/>
      </w:tblGrid>
      <w:tr w:rsidR="009C0318" w:rsidRPr="00016576" w14:paraId="472A57E6" w14:textId="77777777" w:rsidTr="000D1CEC">
        <w:trPr>
          <w:trHeight w:val="315"/>
        </w:trPr>
        <w:tc>
          <w:tcPr>
            <w:tcW w:w="2592" w:type="pct"/>
            <w:gridSpan w:val="3"/>
            <w:tcBorders>
              <w:top w:val="single" w:sz="8" w:space="0" w:color="auto"/>
              <w:left w:val="single" w:sz="8" w:space="0" w:color="auto"/>
              <w:bottom w:val="single" w:sz="8" w:space="0" w:color="auto"/>
              <w:right w:val="nil"/>
            </w:tcBorders>
            <w:shd w:val="clear" w:color="000000" w:fill="C65911"/>
            <w:vAlign w:val="bottom"/>
          </w:tcPr>
          <w:p w14:paraId="0B0AE0E5" w14:textId="2CB9F10D" w:rsidR="009C0318" w:rsidRPr="00016576" w:rsidRDefault="009C0318" w:rsidP="00D931AC">
            <w:pPr>
              <w:spacing w:after="0" w:line="240" w:lineRule="auto"/>
              <w:jc w:val="center"/>
              <w:rPr>
                <w:rFonts w:ascii="Calibri" w:eastAsia="Times New Roman" w:hAnsi="Calibri" w:cs="Calibri"/>
                <w:b/>
                <w:bCs/>
                <w:color w:val="FFFFFF"/>
                <w:lang w:val="fr-FR" w:eastAsia="es-ES"/>
              </w:rPr>
            </w:pPr>
            <w:r w:rsidRPr="00016576">
              <w:rPr>
                <w:rFonts w:ascii="Calibri" w:eastAsia="Times New Roman" w:hAnsi="Calibri" w:cs="Calibri"/>
                <w:b/>
                <w:bCs/>
                <w:color w:val="FFFFFF"/>
                <w:lang w:val="fr-FR" w:eastAsia="es-ES"/>
              </w:rPr>
              <w:t>Acteurs institutionnels publics et structures de PEC privées</w:t>
            </w:r>
          </w:p>
        </w:tc>
        <w:tc>
          <w:tcPr>
            <w:tcW w:w="2408" w:type="pct"/>
            <w:gridSpan w:val="3"/>
            <w:tcBorders>
              <w:top w:val="single" w:sz="8" w:space="0" w:color="auto"/>
              <w:left w:val="single" w:sz="8" w:space="0" w:color="auto"/>
              <w:bottom w:val="single" w:sz="8" w:space="0" w:color="auto"/>
              <w:right w:val="single" w:sz="8" w:space="0" w:color="000000"/>
            </w:tcBorders>
            <w:shd w:val="clear" w:color="000000" w:fill="C65911"/>
            <w:noWrap/>
            <w:vAlign w:val="bottom"/>
            <w:hideMark/>
          </w:tcPr>
          <w:p w14:paraId="3B625A2E" w14:textId="77777777" w:rsidR="009C0318" w:rsidRPr="00016576" w:rsidRDefault="009C0318" w:rsidP="00D931AC">
            <w:pPr>
              <w:spacing w:after="0" w:line="240" w:lineRule="auto"/>
              <w:jc w:val="center"/>
              <w:rPr>
                <w:rFonts w:ascii="Calibri" w:eastAsia="Times New Roman" w:hAnsi="Calibri" w:cs="Calibri"/>
                <w:b/>
                <w:bCs/>
                <w:color w:val="FFFFFF"/>
                <w:lang w:eastAsia="es-ES"/>
              </w:rPr>
            </w:pPr>
            <w:r w:rsidRPr="00016576">
              <w:rPr>
                <w:rFonts w:ascii="Calibri" w:eastAsia="Times New Roman" w:hAnsi="Calibri" w:cs="Calibri"/>
                <w:b/>
                <w:bCs/>
                <w:color w:val="FFFFFF"/>
                <w:lang w:eastAsia="es-ES"/>
              </w:rPr>
              <w:t>ONG/UN</w:t>
            </w:r>
          </w:p>
        </w:tc>
      </w:tr>
      <w:tr w:rsidR="009C0318" w:rsidRPr="002643E3" w14:paraId="6354319D" w14:textId="77777777" w:rsidTr="000D1CEC">
        <w:trPr>
          <w:trHeight w:val="641"/>
        </w:trPr>
        <w:tc>
          <w:tcPr>
            <w:tcW w:w="855" w:type="pct"/>
            <w:tcBorders>
              <w:top w:val="nil"/>
              <w:left w:val="single" w:sz="8" w:space="0" w:color="auto"/>
              <w:bottom w:val="single" w:sz="8" w:space="0" w:color="auto"/>
              <w:right w:val="dotted" w:sz="4" w:space="0" w:color="auto"/>
            </w:tcBorders>
            <w:shd w:val="clear" w:color="000000" w:fill="FFC000"/>
            <w:vAlign w:val="center"/>
            <w:hideMark/>
          </w:tcPr>
          <w:p w14:paraId="0CF3EE8E" w14:textId="77777777" w:rsidR="009C0318" w:rsidRPr="00016576" w:rsidRDefault="009C0318" w:rsidP="00D931AC">
            <w:pPr>
              <w:spacing w:after="0" w:line="240" w:lineRule="auto"/>
              <w:jc w:val="center"/>
              <w:rPr>
                <w:rFonts w:ascii="Calibri" w:eastAsia="Times New Roman" w:hAnsi="Calibri" w:cs="Calibri"/>
                <w:b/>
                <w:bCs/>
                <w:color w:val="000000"/>
                <w:lang w:eastAsia="es-ES"/>
              </w:rPr>
            </w:pPr>
            <w:proofErr w:type="spellStart"/>
            <w:r w:rsidRPr="00016576">
              <w:rPr>
                <w:rFonts w:ascii="Calibri" w:eastAsia="Times New Roman" w:hAnsi="Calibri" w:cs="Calibri"/>
                <w:b/>
                <w:bCs/>
                <w:color w:val="000000"/>
                <w:lang w:eastAsia="es-ES"/>
              </w:rPr>
              <w:t>Localité</w:t>
            </w:r>
            <w:proofErr w:type="spellEnd"/>
          </w:p>
        </w:tc>
        <w:tc>
          <w:tcPr>
            <w:tcW w:w="787" w:type="pct"/>
            <w:tcBorders>
              <w:top w:val="nil"/>
              <w:left w:val="nil"/>
              <w:bottom w:val="single" w:sz="8" w:space="0" w:color="auto"/>
              <w:right w:val="dotted" w:sz="4" w:space="0" w:color="auto"/>
            </w:tcBorders>
            <w:shd w:val="clear" w:color="000000" w:fill="FFC000"/>
            <w:vAlign w:val="center"/>
            <w:hideMark/>
          </w:tcPr>
          <w:p w14:paraId="051383A6" w14:textId="77777777" w:rsidR="009C0318" w:rsidRPr="00016576" w:rsidRDefault="009C0318" w:rsidP="00D931AC">
            <w:pPr>
              <w:spacing w:after="0" w:line="240" w:lineRule="auto"/>
              <w:jc w:val="center"/>
              <w:rPr>
                <w:rFonts w:ascii="Calibri" w:eastAsia="Times New Roman" w:hAnsi="Calibri" w:cs="Calibri"/>
                <w:b/>
                <w:bCs/>
                <w:color w:val="000000"/>
                <w:lang w:val="fr-FR" w:eastAsia="es-ES"/>
              </w:rPr>
            </w:pPr>
            <w:r w:rsidRPr="00016576">
              <w:rPr>
                <w:rFonts w:ascii="Calibri" w:eastAsia="Times New Roman" w:hAnsi="Calibri" w:cs="Calibri"/>
                <w:b/>
                <w:bCs/>
                <w:color w:val="000000"/>
                <w:lang w:val="fr-FR" w:eastAsia="es-ES"/>
              </w:rPr>
              <w:t xml:space="preserve">Echantillon </w:t>
            </w:r>
            <w:proofErr w:type="spellStart"/>
            <w:r w:rsidRPr="00016576">
              <w:rPr>
                <w:rFonts w:ascii="Calibri" w:eastAsia="Times New Roman" w:hAnsi="Calibri" w:cs="Calibri"/>
                <w:b/>
                <w:bCs/>
                <w:color w:val="000000"/>
                <w:lang w:val="fr-FR" w:eastAsia="es-ES"/>
              </w:rPr>
              <w:t>act</w:t>
            </w:r>
            <w:proofErr w:type="spellEnd"/>
            <w:r w:rsidRPr="00016576">
              <w:rPr>
                <w:rFonts w:ascii="Calibri" w:eastAsia="Times New Roman" w:hAnsi="Calibri" w:cs="Calibri"/>
                <w:b/>
                <w:bCs/>
                <w:color w:val="000000"/>
                <w:lang w:val="fr-FR" w:eastAsia="es-ES"/>
              </w:rPr>
              <w:t xml:space="preserve">. </w:t>
            </w:r>
            <w:proofErr w:type="spellStart"/>
            <w:r w:rsidRPr="00016576">
              <w:rPr>
                <w:rFonts w:ascii="Calibri" w:eastAsia="Times New Roman" w:hAnsi="Calibri" w:cs="Calibri"/>
                <w:b/>
                <w:bCs/>
                <w:color w:val="000000"/>
                <w:lang w:val="fr-FR" w:eastAsia="es-ES"/>
              </w:rPr>
              <w:t>Inst</w:t>
            </w:r>
            <w:proofErr w:type="spellEnd"/>
            <w:r w:rsidRPr="00016576">
              <w:rPr>
                <w:rFonts w:ascii="Calibri" w:eastAsia="Times New Roman" w:hAnsi="Calibri" w:cs="Calibri"/>
                <w:b/>
                <w:bCs/>
                <w:color w:val="000000"/>
                <w:lang w:val="fr-FR" w:eastAsia="es-ES"/>
              </w:rPr>
              <w:t xml:space="preserve">. </w:t>
            </w:r>
            <w:proofErr w:type="gramStart"/>
            <w:r w:rsidRPr="00016576">
              <w:rPr>
                <w:rFonts w:ascii="Calibri" w:eastAsia="Times New Roman" w:hAnsi="Calibri" w:cs="Calibri"/>
                <w:b/>
                <w:bCs/>
                <w:color w:val="000000"/>
                <w:lang w:val="fr-FR" w:eastAsia="es-ES"/>
              </w:rPr>
              <w:t>par</w:t>
            </w:r>
            <w:proofErr w:type="gramEnd"/>
            <w:r w:rsidRPr="00016576">
              <w:rPr>
                <w:rFonts w:ascii="Calibri" w:eastAsia="Times New Roman" w:hAnsi="Calibri" w:cs="Calibri"/>
                <w:b/>
                <w:bCs/>
                <w:color w:val="000000"/>
                <w:lang w:val="fr-FR" w:eastAsia="es-ES"/>
              </w:rPr>
              <w:t xml:space="preserve"> localité</w:t>
            </w:r>
          </w:p>
        </w:tc>
        <w:tc>
          <w:tcPr>
            <w:tcW w:w="950" w:type="pct"/>
            <w:tcBorders>
              <w:top w:val="nil"/>
              <w:left w:val="nil"/>
              <w:bottom w:val="single" w:sz="8" w:space="0" w:color="auto"/>
              <w:right w:val="dotted" w:sz="4" w:space="0" w:color="auto"/>
            </w:tcBorders>
            <w:shd w:val="clear" w:color="000000" w:fill="FFE699"/>
            <w:vAlign w:val="center"/>
            <w:hideMark/>
          </w:tcPr>
          <w:p w14:paraId="58AE2469" w14:textId="77777777" w:rsidR="009C0318" w:rsidRPr="00016576" w:rsidRDefault="009C0318" w:rsidP="00D931AC">
            <w:pPr>
              <w:spacing w:after="0" w:line="240" w:lineRule="auto"/>
              <w:jc w:val="center"/>
              <w:rPr>
                <w:rFonts w:ascii="Calibri" w:eastAsia="Times New Roman" w:hAnsi="Calibri" w:cs="Calibri"/>
                <w:b/>
                <w:bCs/>
                <w:color w:val="000000"/>
                <w:lang w:val="fr-FR" w:eastAsia="es-ES"/>
              </w:rPr>
            </w:pPr>
            <w:r w:rsidRPr="00016576">
              <w:rPr>
                <w:rFonts w:ascii="Calibri" w:eastAsia="Times New Roman" w:hAnsi="Calibri" w:cs="Calibri"/>
                <w:b/>
                <w:bCs/>
                <w:color w:val="000000"/>
                <w:lang w:val="fr-FR" w:eastAsia="es-ES"/>
              </w:rPr>
              <w:t xml:space="preserve">Entretiens individuels </w:t>
            </w:r>
            <w:proofErr w:type="spellStart"/>
            <w:r w:rsidRPr="00016576">
              <w:rPr>
                <w:rFonts w:ascii="Calibri" w:eastAsia="Times New Roman" w:hAnsi="Calibri" w:cs="Calibri"/>
                <w:b/>
                <w:bCs/>
                <w:color w:val="000000"/>
                <w:lang w:val="fr-FR" w:eastAsia="es-ES"/>
              </w:rPr>
              <w:t>Act</w:t>
            </w:r>
            <w:proofErr w:type="spellEnd"/>
            <w:r w:rsidRPr="00016576">
              <w:rPr>
                <w:rFonts w:ascii="Calibri" w:eastAsia="Times New Roman" w:hAnsi="Calibri" w:cs="Calibri"/>
                <w:b/>
                <w:bCs/>
                <w:color w:val="000000"/>
                <w:lang w:val="fr-FR" w:eastAsia="es-ES"/>
              </w:rPr>
              <w:t xml:space="preserve">. </w:t>
            </w:r>
            <w:proofErr w:type="spellStart"/>
            <w:r w:rsidRPr="00016576">
              <w:rPr>
                <w:rFonts w:ascii="Calibri" w:eastAsia="Times New Roman" w:hAnsi="Calibri" w:cs="Calibri"/>
                <w:b/>
                <w:bCs/>
                <w:color w:val="000000"/>
                <w:lang w:val="fr-FR" w:eastAsia="es-ES"/>
              </w:rPr>
              <w:t>inst</w:t>
            </w:r>
            <w:proofErr w:type="spellEnd"/>
            <w:r w:rsidRPr="00016576">
              <w:rPr>
                <w:rFonts w:ascii="Calibri" w:eastAsia="Times New Roman" w:hAnsi="Calibri" w:cs="Calibri"/>
                <w:b/>
                <w:bCs/>
                <w:color w:val="000000"/>
                <w:lang w:val="fr-FR" w:eastAsia="es-ES"/>
              </w:rPr>
              <w:t xml:space="preserve">. </w:t>
            </w:r>
            <w:proofErr w:type="gramStart"/>
            <w:r w:rsidRPr="00016576">
              <w:rPr>
                <w:rFonts w:ascii="Calibri" w:eastAsia="Times New Roman" w:hAnsi="Calibri" w:cs="Calibri"/>
                <w:b/>
                <w:bCs/>
                <w:color w:val="000000"/>
                <w:lang w:val="fr-FR" w:eastAsia="es-ES"/>
              </w:rPr>
              <w:t>réalisés</w:t>
            </w:r>
            <w:proofErr w:type="gramEnd"/>
          </w:p>
        </w:tc>
        <w:tc>
          <w:tcPr>
            <w:tcW w:w="674" w:type="pct"/>
            <w:tcBorders>
              <w:top w:val="nil"/>
              <w:left w:val="single" w:sz="8" w:space="0" w:color="auto"/>
              <w:bottom w:val="single" w:sz="8" w:space="0" w:color="auto"/>
              <w:right w:val="dotted" w:sz="4" w:space="0" w:color="auto"/>
            </w:tcBorders>
            <w:shd w:val="clear" w:color="000000" w:fill="FFC000"/>
            <w:vAlign w:val="center"/>
            <w:hideMark/>
          </w:tcPr>
          <w:p w14:paraId="2BB7B753" w14:textId="77777777" w:rsidR="009C0318" w:rsidRPr="00016576" w:rsidRDefault="009C0318" w:rsidP="00D931AC">
            <w:pPr>
              <w:spacing w:after="0" w:line="240" w:lineRule="auto"/>
              <w:jc w:val="center"/>
              <w:rPr>
                <w:rFonts w:ascii="Calibri" w:eastAsia="Times New Roman" w:hAnsi="Calibri" w:cs="Calibri"/>
                <w:b/>
                <w:bCs/>
                <w:color w:val="000000"/>
                <w:lang w:eastAsia="es-ES"/>
              </w:rPr>
            </w:pPr>
            <w:proofErr w:type="spellStart"/>
            <w:r w:rsidRPr="00016576">
              <w:rPr>
                <w:rFonts w:ascii="Calibri" w:eastAsia="Times New Roman" w:hAnsi="Calibri" w:cs="Calibri"/>
                <w:b/>
                <w:bCs/>
                <w:color w:val="000000"/>
                <w:lang w:eastAsia="es-ES"/>
              </w:rPr>
              <w:t>Localité</w:t>
            </w:r>
            <w:proofErr w:type="spellEnd"/>
          </w:p>
        </w:tc>
        <w:tc>
          <w:tcPr>
            <w:tcW w:w="965" w:type="pct"/>
            <w:tcBorders>
              <w:top w:val="nil"/>
              <w:left w:val="nil"/>
              <w:bottom w:val="single" w:sz="8" w:space="0" w:color="auto"/>
              <w:right w:val="dotted" w:sz="4" w:space="0" w:color="auto"/>
            </w:tcBorders>
            <w:shd w:val="clear" w:color="000000" w:fill="FFC000"/>
            <w:vAlign w:val="center"/>
            <w:hideMark/>
          </w:tcPr>
          <w:p w14:paraId="4200A333" w14:textId="77777777" w:rsidR="009C0318" w:rsidRPr="00016576" w:rsidRDefault="009C0318" w:rsidP="00D931AC">
            <w:pPr>
              <w:spacing w:after="0" w:line="240" w:lineRule="auto"/>
              <w:jc w:val="center"/>
              <w:rPr>
                <w:rFonts w:ascii="Calibri" w:eastAsia="Times New Roman" w:hAnsi="Calibri" w:cs="Calibri"/>
                <w:b/>
                <w:bCs/>
                <w:color w:val="000000"/>
                <w:lang w:val="fr-FR" w:eastAsia="es-ES"/>
              </w:rPr>
            </w:pPr>
            <w:r w:rsidRPr="00016576">
              <w:rPr>
                <w:rFonts w:ascii="Calibri" w:eastAsia="Times New Roman" w:hAnsi="Calibri" w:cs="Calibri"/>
                <w:b/>
                <w:bCs/>
                <w:color w:val="000000"/>
                <w:lang w:val="fr-FR" w:eastAsia="es-ES"/>
              </w:rPr>
              <w:t>Nombre d'ONG / Agence UN niveau national</w:t>
            </w:r>
          </w:p>
        </w:tc>
        <w:tc>
          <w:tcPr>
            <w:tcW w:w="768" w:type="pct"/>
            <w:tcBorders>
              <w:top w:val="nil"/>
              <w:left w:val="nil"/>
              <w:bottom w:val="single" w:sz="8" w:space="0" w:color="auto"/>
              <w:right w:val="single" w:sz="8" w:space="0" w:color="auto"/>
            </w:tcBorders>
            <w:shd w:val="clear" w:color="000000" w:fill="FFE699"/>
            <w:vAlign w:val="center"/>
            <w:hideMark/>
          </w:tcPr>
          <w:p w14:paraId="2D81B046" w14:textId="77777777" w:rsidR="009C0318" w:rsidRPr="00016576" w:rsidRDefault="009C0318" w:rsidP="00D931AC">
            <w:pPr>
              <w:spacing w:after="0" w:line="240" w:lineRule="auto"/>
              <w:jc w:val="center"/>
              <w:rPr>
                <w:rFonts w:ascii="Calibri" w:eastAsia="Times New Roman" w:hAnsi="Calibri" w:cs="Calibri"/>
                <w:b/>
                <w:bCs/>
                <w:color w:val="000000"/>
                <w:lang w:val="fr-FR" w:eastAsia="es-ES"/>
              </w:rPr>
            </w:pPr>
            <w:r w:rsidRPr="00016576">
              <w:rPr>
                <w:rFonts w:ascii="Calibri" w:eastAsia="Times New Roman" w:hAnsi="Calibri" w:cs="Calibri"/>
                <w:b/>
                <w:bCs/>
                <w:color w:val="000000"/>
                <w:lang w:val="fr-FR" w:eastAsia="es-ES"/>
              </w:rPr>
              <w:t>Entretiens individuels ONG/UN réalisés</w:t>
            </w:r>
          </w:p>
        </w:tc>
      </w:tr>
      <w:tr w:rsidR="009C0318" w:rsidRPr="00016576" w14:paraId="55875ECD" w14:textId="77777777" w:rsidTr="000D1CEC">
        <w:trPr>
          <w:trHeight w:val="300"/>
        </w:trPr>
        <w:tc>
          <w:tcPr>
            <w:tcW w:w="855" w:type="pct"/>
            <w:tcBorders>
              <w:top w:val="nil"/>
              <w:left w:val="single" w:sz="8" w:space="0" w:color="auto"/>
              <w:bottom w:val="dotted" w:sz="4" w:space="0" w:color="auto"/>
              <w:right w:val="dotted" w:sz="4" w:space="0" w:color="auto"/>
            </w:tcBorders>
            <w:shd w:val="clear" w:color="000000" w:fill="FFFFFF"/>
            <w:vAlign w:val="center"/>
            <w:hideMark/>
          </w:tcPr>
          <w:p w14:paraId="43B646BB" w14:textId="77777777" w:rsidR="009C0318" w:rsidRPr="00016576" w:rsidRDefault="009C0318" w:rsidP="00D931AC">
            <w:pPr>
              <w:spacing w:after="0" w:line="240" w:lineRule="auto"/>
              <w:jc w:val="center"/>
              <w:rPr>
                <w:rFonts w:ascii="Calibri" w:eastAsia="Times New Roman" w:hAnsi="Calibri" w:cs="Calibri"/>
                <w:lang w:eastAsia="es-ES"/>
              </w:rPr>
            </w:pPr>
            <w:r w:rsidRPr="00016576">
              <w:rPr>
                <w:rFonts w:ascii="Calibri" w:eastAsia="Times New Roman" w:hAnsi="Calibri" w:cs="Calibri"/>
                <w:lang w:eastAsia="es-ES"/>
              </w:rPr>
              <w:t xml:space="preserve">Conakry </w:t>
            </w:r>
          </w:p>
        </w:tc>
        <w:tc>
          <w:tcPr>
            <w:tcW w:w="787" w:type="pct"/>
            <w:tcBorders>
              <w:top w:val="nil"/>
              <w:left w:val="nil"/>
              <w:bottom w:val="dotted" w:sz="4" w:space="0" w:color="auto"/>
              <w:right w:val="dotted" w:sz="4" w:space="0" w:color="auto"/>
            </w:tcBorders>
            <w:shd w:val="clear" w:color="000000" w:fill="FFFFFF"/>
            <w:vAlign w:val="center"/>
            <w:hideMark/>
          </w:tcPr>
          <w:p w14:paraId="42C4447B" w14:textId="77777777" w:rsidR="009C0318" w:rsidRPr="00016576" w:rsidRDefault="009C0318" w:rsidP="00D931AC">
            <w:pPr>
              <w:spacing w:after="0" w:line="240" w:lineRule="auto"/>
              <w:jc w:val="center"/>
              <w:rPr>
                <w:rFonts w:ascii="Calibri" w:eastAsia="Times New Roman" w:hAnsi="Calibri" w:cs="Calibri"/>
                <w:b/>
                <w:bCs/>
                <w:lang w:eastAsia="es-ES"/>
              </w:rPr>
            </w:pPr>
            <w:r w:rsidRPr="00016576">
              <w:rPr>
                <w:rFonts w:ascii="Calibri" w:eastAsia="Times New Roman" w:hAnsi="Calibri" w:cs="Calibri"/>
                <w:b/>
                <w:bCs/>
                <w:lang w:eastAsia="es-ES"/>
              </w:rPr>
              <w:t>12</w:t>
            </w:r>
          </w:p>
        </w:tc>
        <w:tc>
          <w:tcPr>
            <w:tcW w:w="950" w:type="pct"/>
            <w:tcBorders>
              <w:top w:val="nil"/>
              <w:left w:val="nil"/>
              <w:bottom w:val="dotted" w:sz="4" w:space="0" w:color="auto"/>
              <w:right w:val="dotted" w:sz="4" w:space="0" w:color="auto"/>
            </w:tcBorders>
            <w:shd w:val="clear" w:color="000000" w:fill="FFFFFF"/>
            <w:vAlign w:val="center"/>
            <w:hideMark/>
          </w:tcPr>
          <w:p w14:paraId="7E8406A2" w14:textId="77777777" w:rsidR="009C0318" w:rsidRPr="00016576" w:rsidRDefault="009C0318" w:rsidP="00D931AC">
            <w:pPr>
              <w:spacing w:after="0" w:line="240" w:lineRule="auto"/>
              <w:jc w:val="center"/>
              <w:rPr>
                <w:rFonts w:ascii="Calibri" w:eastAsia="Times New Roman" w:hAnsi="Calibri" w:cs="Calibri"/>
                <w:b/>
                <w:bCs/>
                <w:lang w:eastAsia="es-ES"/>
              </w:rPr>
            </w:pPr>
            <w:r w:rsidRPr="00016576">
              <w:rPr>
                <w:rFonts w:ascii="Calibri" w:eastAsia="Times New Roman" w:hAnsi="Calibri" w:cs="Calibri"/>
                <w:b/>
                <w:bCs/>
                <w:lang w:eastAsia="es-ES"/>
              </w:rPr>
              <w:t>11</w:t>
            </w:r>
          </w:p>
        </w:tc>
        <w:tc>
          <w:tcPr>
            <w:tcW w:w="674" w:type="pct"/>
            <w:tcBorders>
              <w:top w:val="nil"/>
              <w:left w:val="single" w:sz="8" w:space="0" w:color="auto"/>
              <w:bottom w:val="dotted" w:sz="4" w:space="0" w:color="auto"/>
              <w:right w:val="dotted" w:sz="4" w:space="0" w:color="auto"/>
            </w:tcBorders>
            <w:shd w:val="clear" w:color="000000" w:fill="FFFFFF"/>
            <w:vAlign w:val="center"/>
            <w:hideMark/>
          </w:tcPr>
          <w:p w14:paraId="29FF80E5" w14:textId="77777777" w:rsidR="009C0318" w:rsidRPr="00016576" w:rsidRDefault="009C0318" w:rsidP="00D931AC">
            <w:pPr>
              <w:spacing w:after="0" w:line="240" w:lineRule="auto"/>
              <w:jc w:val="center"/>
              <w:rPr>
                <w:rFonts w:ascii="Calibri" w:eastAsia="Times New Roman" w:hAnsi="Calibri" w:cs="Calibri"/>
                <w:lang w:eastAsia="es-ES"/>
              </w:rPr>
            </w:pPr>
            <w:r w:rsidRPr="00016576">
              <w:rPr>
                <w:rFonts w:ascii="Calibri" w:eastAsia="Times New Roman" w:hAnsi="Calibri" w:cs="Calibri"/>
                <w:lang w:eastAsia="es-ES"/>
              </w:rPr>
              <w:t xml:space="preserve">Conakry </w:t>
            </w:r>
          </w:p>
        </w:tc>
        <w:tc>
          <w:tcPr>
            <w:tcW w:w="965" w:type="pct"/>
            <w:vMerge w:val="restart"/>
            <w:tcBorders>
              <w:top w:val="nil"/>
              <w:left w:val="nil"/>
              <w:bottom w:val="dotted" w:sz="4" w:space="0" w:color="auto"/>
              <w:right w:val="dotted" w:sz="4" w:space="0" w:color="auto"/>
            </w:tcBorders>
            <w:shd w:val="clear" w:color="000000" w:fill="FFFFFF"/>
            <w:vAlign w:val="center"/>
            <w:hideMark/>
          </w:tcPr>
          <w:p w14:paraId="4A009766" w14:textId="77777777" w:rsidR="009C0318" w:rsidRPr="00016576" w:rsidRDefault="009C0318" w:rsidP="00D931AC">
            <w:pPr>
              <w:spacing w:after="0" w:line="240" w:lineRule="auto"/>
              <w:jc w:val="center"/>
              <w:rPr>
                <w:rFonts w:ascii="Calibri" w:eastAsia="Times New Roman" w:hAnsi="Calibri" w:cs="Calibri"/>
                <w:b/>
                <w:bCs/>
                <w:lang w:eastAsia="es-ES"/>
              </w:rPr>
            </w:pPr>
            <w:r w:rsidRPr="00016576">
              <w:rPr>
                <w:rFonts w:ascii="Calibri" w:eastAsia="Times New Roman" w:hAnsi="Calibri" w:cs="Calibri"/>
                <w:b/>
                <w:bCs/>
                <w:lang w:eastAsia="es-ES"/>
              </w:rPr>
              <w:t>32</w:t>
            </w:r>
          </w:p>
        </w:tc>
        <w:tc>
          <w:tcPr>
            <w:tcW w:w="768" w:type="pct"/>
            <w:tcBorders>
              <w:top w:val="nil"/>
              <w:left w:val="nil"/>
              <w:bottom w:val="dotted" w:sz="4" w:space="0" w:color="auto"/>
              <w:right w:val="single" w:sz="8" w:space="0" w:color="auto"/>
            </w:tcBorders>
            <w:shd w:val="clear" w:color="000000" w:fill="FFFFFF"/>
            <w:vAlign w:val="center"/>
            <w:hideMark/>
          </w:tcPr>
          <w:p w14:paraId="13BD0577" w14:textId="77777777" w:rsidR="009C0318" w:rsidRPr="00016576" w:rsidRDefault="009C0318" w:rsidP="00D931AC">
            <w:pPr>
              <w:spacing w:after="0" w:line="240" w:lineRule="auto"/>
              <w:jc w:val="center"/>
              <w:rPr>
                <w:rFonts w:ascii="Calibri" w:eastAsia="Times New Roman" w:hAnsi="Calibri" w:cs="Calibri"/>
                <w:b/>
                <w:bCs/>
                <w:lang w:eastAsia="es-ES"/>
              </w:rPr>
            </w:pPr>
            <w:r w:rsidRPr="00016576">
              <w:rPr>
                <w:rFonts w:ascii="Calibri" w:eastAsia="Times New Roman" w:hAnsi="Calibri" w:cs="Calibri"/>
                <w:b/>
                <w:bCs/>
                <w:lang w:eastAsia="es-ES"/>
              </w:rPr>
              <w:t>18</w:t>
            </w:r>
          </w:p>
        </w:tc>
      </w:tr>
      <w:tr w:rsidR="009C0318" w:rsidRPr="00016576" w14:paraId="7F74F181" w14:textId="77777777" w:rsidTr="000D1CEC">
        <w:trPr>
          <w:trHeight w:val="300"/>
        </w:trPr>
        <w:tc>
          <w:tcPr>
            <w:tcW w:w="855" w:type="pct"/>
            <w:tcBorders>
              <w:top w:val="nil"/>
              <w:left w:val="single" w:sz="8" w:space="0" w:color="auto"/>
              <w:bottom w:val="dotted" w:sz="4" w:space="0" w:color="auto"/>
              <w:right w:val="dotted" w:sz="4" w:space="0" w:color="auto"/>
            </w:tcBorders>
            <w:shd w:val="clear" w:color="000000" w:fill="FFFFFF"/>
            <w:vAlign w:val="center"/>
            <w:hideMark/>
          </w:tcPr>
          <w:p w14:paraId="2C13BD8E" w14:textId="77777777" w:rsidR="009C0318" w:rsidRPr="00016576" w:rsidRDefault="009C0318" w:rsidP="00D931AC">
            <w:pPr>
              <w:spacing w:after="0" w:line="240" w:lineRule="auto"/>
              <w:jc w:val="center"/>
              <w:rPr>
                <w:rFonts w:ascii="Calibri" w:eastAsia="Times New Roman" w:hAnsi="Calibri" w:cs="Calibri"/>
                <w:lang w:eastAsia="es-ES"/>
              </w:rPr>
            </w:pPr>
            <w:proofErr w:type="spellStart"/>
            <w:r w:rsidRPr="00016576">
              <w:rPr>
                <w:rFonts w:ascii="Calibri" w:eastAsia="Times New Roman" w:hAnsi="Calibri" w:cs="Calibri"/>
                <w:lang w:eastAsia="es-ES"/>
              </w:rPr>
              <w:t>Mamou</w:t>
            </w:r>
            <w:proofErr w:type="spellEnd"/>
          </w:p>
        </w:tc>
        <w:tc>
          <w:tcPr>
            <w:tcW w:w="787" w:type="pct"/>
            <w:tcBorders>
              <w:top w:val="nil"/>
              <w:left w:val="nil"/>
              <w:bottom w:val="dotted" w:sz="4" w:space="0" w:color="auto"/>
              <w:right w:val="dotted" w:sz="4" w:space="0" w:color="auto"/>
            </w:tcBorders>
            <w:shd w:val="clear" w:color="000000" w:fill="FFFFFF"/>
            <w:vAlign w:val="center"/>
            <w:hideMark/>
          </w:tcPr>
          <w:p w14:paraId="0C5BB1ED" w14:textId="77777777" w:rsidR="009C0318" w:rsidRPr="00016576" w:rsidRDefault="009C0318" w:rsidP="00D931AC">
            <w:pPr>
              <w:spacing w:after="0" w:line="240" w:lineRule="auto"/>
              <w:jc w:val="center"/>
              <w:rPr>
                <w:rFonts w:ascii="Calibri" w:eastAsia="Times New Roman" w:hAnsi="Calibri" w:cs="Calibri"/>
                <w:b/>
                <w:bCs/>
                <w:lang w:eastAsia="es-ES"/>
              </w:rPr>
            </w:pPr>
            <w:r w:rsidRPr="00016576">
              <w:rPr>
                <w:rFonts w:ascii="Calibri" w:eastAsia="Times New Roman" w:hAnsi="Calibri" w:cs="Calibri"/>
                <w:b/>
                <w:bCs/>
                <w:lang w:eastAsia="es-ES"/>
              </w:rPr>
              <w:t>7</w:t>
            </w:r>
          </w:p>
        </w:tc>
        <w:tc>
          <w:tcPr>
            <w:tcW w:w="950" w:type="pct"/>
            <w:tcBorders>
              <w:top w:val="nil"/>
              <w:left w:val="nil"/>
              <w:bottom w:val="dotted" w:sz="4" w:space="0" w:color="auto"/>
              <w:right w:val="dotted" w:sz="4" w:space="0" w:color="auto"/>
            </w:tcBorders>
            <w:shd w:val="clear" w:color="000000" w:fill="FFFFFF"/>
            <w:vAlign w:val="center"/>
            <w:hideMark/>
          </w:tcPr>
          <w:p w14:paraId="34C5938F" w14:textId="77777777" w:rsidR="009C0318" w:rsidRPr="00016576" w:rsidRDefault="009C0318" w:rsidP="00D931AC">
            <w:pPr>
              <w:spacing w:after="0" w:line="240" w:lineRule="auto"/>
              <w:jc w:val="center"/>
              <w:rPr>
                <w:rFonts w:ascii="Calibri" w:eastAsia="Times New Roman" w:hAnsi="Calibri" w:cs="Calibri"/>
                <w:b/>
                <w:bCs/>
                <w:lang w:eastAsia="es-ES"/>
              </w:rPr>
            </w:pPr>
            <w:r w:rsidRPr="00016576">
              <w:rPr>
                <w:rFonts w:ascii="Calibri" w:eastAsia="Times New Roman" w:hAnsi="Calibri" w:cs="Calibri"/>
                <w:b/>
                <w:bCs/>
                <w:lang w:eastAsia="es-ES"/>
              </w:rPr>
              <w:t>2</w:t>
            </w:r>
          </w:p>
        </w:tc>
        <w:tc>
          <w:tcPr>
            <w:tcW w:w="674" w:type="pct"/>
            <w:tcBorders>
              <w:top w:val="nil"/>
              <w:left w:val="single" w:sz="8" w:space="0" w:color="auto"/>
              <w:bottom w:val="dotted" w:sz="4" w:space="0" w:color="auto"/>
              <w:right w:val="dotted" w:sz="4" w:space="0" w:color="auto"/>
            </w:tcBorders>
            <w:shd w:val="clear" w:color="000000" w:fill="FFFFFF"/>
            <w:vAlign w:val="center"/>
            <w:hideMark/>
          </w:tcPr>
          <w:p w14:paraId="1ABAB336" w14:textId="77777777" w:rsidR="009C0318" w:rsidRPr="00016576" w:rsidRDefault="009C0318" w:rsidP="00D931AC">
            <w:pPr>
              <w:spacing w:after="0" w:line="240" w:lineRule="auto"/>
              <w:jc w:val="center"/>
              <w:rPr>
                <w:rFonts w:ascii="Calibri" w:eastAsia="Times New Roman" w:hAnsi="Calibri" w:cs="Calibri"/>
                <w:lang w:eastAsia="es-ES"/>
              </w:rPr>
            </w:pPr>
            <w:proofErr w:type="spellStart"/>
            <w:r w:rsidRPr="00016576">
              <w:rPr>
                <w:rFonts w:ascii="Calibri" w:eastAsia="Times New Roman" w:hAnsi="Calibri" w:cs="Calibri"/>
                <w:lang w:eastAsia="es-ES"/>
              </w:rPr>
              <w:t>Mamou</w:t>
            </w:r>
            <w:proofErr w:type="spellEnd"/>
          </w:p>
        </w:tc>
        <w:tc>
          <w:tcPr>
            <w:tcW w:w="965" w:type="pct"/>
            <w:vMerge/>
            <w:tcBorders>
              <w:top w:val="nil"/>
              <w:left w:val="nil"/>
              <w:bottom w:val="dotted" w:sz="4" w:space="0" w:color="auto"/>
              <w:right w:val="dotted" w:sz="4" w:space="0" w:color="auto"/>
            </w:tcBorders>
            <w:vAlign w:val="center"/>
            <w:hideMark/>
          </w:tcPr>
          <w:p w14:paraId="0779E56E" w14:textId="77777777" w:rsidR="009C0318" w:rsidRPr="00016576" w:rsidRDefault="009C0318" w:rsidP="00D931AC">
            <w:pPr>
              <w:spacing w:after="0" w:line="240" w:lineRule="auto"/>
              <w:rPr>
                <w:rFonts w:ascii="Calibri" w:eastAsia="Times New Roman" w:hAnsi="Calibri" w:cs="Calibri"/>
                <w:b/>
                <w:bCs/>
                <w:lang w:eastAsia="es-ES"/>
              </w:rPr>
            </w:pPr>
          </w:p>
        </w:tc>
        <w:tc>
          <w:tcPr>
            <w:tcW w:w="768" w:type="pct"/>
            <w:tcBorders>
              <w:top w:val="nil"/>
              <w:left w:val="nil"/>
              <w:bottom w:val="dotted" w:sz="4" w:space="0" w:color="auto"/>
              <w:right w:val="single" w:sz="8" w:space="0" w:color="auto"/>
            </w:tcBorders>
            <w:shd w:val="clear" w:color="000000" w:fill="FFFFFF"/>
            <w:vAlign w:val="center"/>
            <w:hideMark/>
          </w:tcPr>
          <w:p w14:paraId="6A635306" w14:textId="77777777" w:rsidR="009C0318" w:rsidRPr="00016576" w:rsidRDefault="009C0318" w:rsidP="00D931AC">
            <w:pPr>
              <w:spacing w:after="0" w:line="240" w:lineRule="auto"/>
              <w:jc w:val="center"/>
              <w:rPr>
                <w:rFonts w:ascii="Calibri" w:eastAsia="Times New Roman" w:hAnsi="Calibri" w:cs="Calibri"/>
                <w:b/>
                <w:bCs/>
                <w:lang w:eastAsia="es-ES"/>
              </w:rPr>
            </w:pPr>
            <w:r w:rsidRPr="00016576">
              <w:rPr>
                <w:rFonts w:ascii="Calibri" w:eastAsia="Times New Roman" w:hAnsi="Calibri" w:cs="Calibri"/>
                <w:b/>
                <w:bCs/>
                <w:lang w:eastAsia="es-ES"/>
              </w:rPr>
              <w:t>4</w:t>
            </w:r>
          </w:p>
        </w:tc>
      </w:tr>
      <w:tr w:rsidR="009C0318" w:rsidRPr="00016576" w14:paraId="7B72214F" w14:textId="77777777" w:rsidTr="000D1CEC">
        <w:trPr>
          <w:trHeight w:val="300"/>
        </w:trPr>
        <w:tc>
          <w:tcPr>
            <w:tcW w:w="855" w:type="pct"/>
            <w:tcBorders>
              <w:top w:val="nil"/>
              <w:left w:val="single" w:sz="8" w:space="0" w:color="auto"/>
              <w:bottom w:val="dotted" w:sz="4" w:space="0" w:color="auto"/>
              <w:right w:val="dotted" w:sz="4" w:space="0" w:color="auto"/>
            </w:tcBorders>
            <w:shd w:val="clear" w:color="000000" w:fill="FFFFFF"/>
            <w:vAlign w:val="center"/>
            <w:hideMark/>
          </w:tcPr>
          <w:p w14:paraId="7B6989A4" w14:textId="77777777" w:rsidR="009C0318" w:rsidRPr="00016576" w:rsidRDefault="009C0318" w:rsidP="00D931AC">
            <w:pPr>
              <w:spacing w:after="0" w:line="240" w:lineRule="auto"/>
              <w:jc w:val="center"/>
              <w:rPr>
                <w:rFonts w:ascii="Calibri" w:eastAsia="Times New Roman" w:hAnsi="Calibri" w:cs="Calibri"/>
                <w:lang w:eastAsia="es-ES"/>
              </w:rPr>
            </w:pPr>
            <w:r w:rsidRPr="00016576">
              <w:rPr>
                <w:rFonts w:ascii="Calibri" w:eastAsia="Times New Roman" w:hAnsi="Calibri" w:cs="Calibri"/>
                <w:lang w:eastAsia="es-ES"/>
              </w:rPr>
              <w:t xml:space="preserve">Pita </w:t>
            </w:r>
          </w:p>
        </w:tc>
        <w:tc>
          <w:tcPr>
            <w:tcW w:w="787" w:type="pct"/>
            <w:tcBorders>
              <w:top w:val="nil"/>
              <w:left w:val="nil"/>
              <w:bottom w:val="dotted" w:sz="4" w:space="0" w:color="auto"/>
              <w:right w:val="dotted" w:sz="4" w:space="0" w:color="auto"/>
            </w:tcBorders>
            <w:shd w:val="clear" w:color="000000" w:fill="FFFFFF"/>
            <w:vAlign w:val="center"/>
            <w:hideMark/>
          </w:tcPr>
          <w:p w14:paraId="1AD242D4" w14:textId="77777777" w:rsidR="009C0318" w:rsidRPr="00016576" w:rsidRDefault="009C0318" w:rsidP="00D931AC">
            <w:pPr>
              <w:spacing w:after="0" w:line="240" w:lineRule="auto"/>
              <w:jc w:val="center"/>
              <w:rPr>
                <w:rFonts w:ascii="Calibri" w:eastAsia="Times New Roman" w:hAnsi="Calibri" w:cs="Calibri"/>
                <w:b/>
                <w:bCs/>
                <w:lang w:eastAsia="es-ES"/>
              </w:rPr>
            </w:pPr>
            <w:r w:rsidRPr="00016576">
              <w:rPr>
                <w:rFonts w:ascii="Calibri" w:eastAsia="Times New Roman" w:hAnsi="Calibri" w:cs="Calibri"/>
                <w:b/>
                <w:bCs/>
                <w:lang w:eastAsia="es-ES"/>
              </w:rPr>
              <w:t>7</w:t>
            </w:r>
          </w:p>
        </w:tc>
        <w:tc>
          <w:tcPr>
            <w:tcW w:w="950" w:type="pct"/>
            <w:tcBorders>
              <w:top w:val="nil"/>
              <w:left w:val="nil"/>
              <w:bottom w:val="dotted" w:sz="4" w:space="0" w:color="auto"/>
              <w:right w:val="dotted" w:sz="4" w:space="0" w:color="auto"/>
            </w:tcBorders>
            <w:shd w:val="clear" w:color="000000" w:fill="FFFFFF"/>
            <w:vAlign w:val="center"/>
            <w:hideMark/>
          </w:tcPr>
          <w:p w14:paraId="0F5A8860" w14:textId="77777777" w:rsidR="009C0318" w:rsidRPr="00016576" w:rsidRDefault="009C0318" w:rsidP="00D931AC">
            <w:pPr>
              <w:spacing w:after="0" w:line="240" w:lineRule="auto"/>
              <w:jc w:val="center"/>
              <w:rPr>
                <w:rFonts w:ascii="Calibri" w:eastAsia="Times New Roman" w:hAnsi="Calibri" w:cs="Calibri"/>
                <w:b/>
                <w:bCs/>
                <w:lang w:eastAsia="es-ES"/>
              </w:rPr>
            </w:pPr>
            <w:r w:rsidRPr="00016576">
              <w:rPr>
                <w:rFonts w:ascii="Calibri" w:eastAsia="Times New Roman" w:hAnsi="Calibri" w:cs="Calibri"/>
                <w:b/>
                <w:bCs/>
                <w:lang w:eastAsia="es-ES"/>
              </w:rPr>
              <w:t>5</w:t>
            </w:r>
          </w:p>
        </w:tc>
        <w:tc>
          <w:tcPr>
            <w:tcW w:w="674" w:type="pct"/>
            <w:tcBorders>
              <w:top w:val="nil"/>
              <w:left w:val="single" w:sz="8" w:space="0" w:color="auto"/>
              <w:bottom w:val="dotted" w:sz="4" w:space="0" w:color="auto"/>
              <w:right w:val="dotted" w:sz="4" w:space="0" w:color="auto"/>
            </w:tcBorders>
            <w:shd w:val="clear" w:color="000000" w:fill="FFFFFF"/>
            <w:vAlign w:val="center"/>
            <w:hideMark/>
          </w:tcPr>
          <w:p w14:paraId="1F2E77AF" w14:textId="77777777" w:rsidR="009C0318" w:rsidRPr="00016576" w:rsidRDefault="009C0318" w:rsidP="00D931AC">
            <w:pPr>
              <w:spacing w:after="0" w:line="240" w:lineRule="auto"/>
              <w:jc w:val="center"/>
              <w:rPr>
                <w:rFonts w:ascii="Calibri" w:eastAsia="Times New Roman" w:hAnsi="Calibri" w:cs="Calibri"/>
                <w:lang w:eastAsia="es-ES"/>
              </w:rPr>
            </w:pPr>
            <w:r w:rsidRPr="00016576">
              <w:rPr>
                <w:rFonts w:ascii="Calibri" w:eastAsia="Times New Roman" w:hAnsi="Calibri" w:cs="Calibri"/>
                <w:lang w:eastAsia="es-ES"/>
              </w:rPr>
              <w:t xml:space="preserve">Pita </w:t>
            </w:r>
          </w:p>
        </w:tc>
        <w:tc>
          <w:tcPr>
            <w:tcW w:w="965" w:type="pct"/>
            <w:vMerge/>
            <w:tcBorders>
              <w:top w:val="nil"/>
              <w:left w:val="nil"/>
              <w:bottom w:val="dotted" w:sz="4" w:space="0" w:color="auto"/>
              <w:right w:val="dotted" w:sz="4" w:space="0" w:color="auto"/>
            </w:tcBorders>
            <w:vAlign w:val="center"/>
            <w:hideMark/>
          </w:tcPr>
          <w:p w14:paraId="54B23FE0" w14:textId="77777777" w:rsidR="009C0318" w:rsidRPr="00016576" w:rsidRDefault="009C0318" w:rsidP="00D931AC">
            <w:pPr>
              <w:spacing w:after="0" w:line="240" w:lineRule="auto"/>
              <w:rPr>
                <w:rFonts w:ascii="Calibri" w:eastAsia="Times New Roman" w:hAnsi="Calibri" w:cs="Calibri"/>
                <w:b/>
                <w:bCs/>
                <w:lang w:eastAsia="es-ES"/>
              </w:rPr>
            </w:pPr>
          </w:p>
        </w:tc>
        <w:tc>
          <w:tcPr>
            <w:tcW w:w="768" w:type="pct"/>
            <w:tcBorders>
              <w:top w:val="nil"/>
              <w:left w:val="nil"/>
              <w:bottom w:val="dotted" w:sz="4" w:space="0" w:color="auto"/>
              <w:right w:val="single" w:sz="8" w:space="0" w:color="auto"/>
            </w:tcBorders>
            <w:shd w:val="clear" w:color="000000" w:fill="FFFFFF"/>
            <w:vAlign w:val="center"/>
            <w:hideMark/>
          </w:tcPr>
          <w:p w14:paraId="55496345" w14:textId="77777777" w:rsidR="009C0318" w:rsidRPr="00016576" w:rsidRDefault="009C0318" w:rsidP="00D931AC">
            <w:pPr>
              <w:spacing w:after="0" w:line="240" w:lineRule="auto"/>
              <w:jc w:val="center"/>
              <w:rPr>
                <w:rFonts w:ascii="Calibri" w:eastAsia="Times New Roman" w:hAnsi="Calibri" w:cs="Calibri"/>
                <w:b/>
                <w:bCs/>
                <w:lang w:eastAsia="es-ES"/>
              </w:rPr>
            </w:pPr>
            <w:r w:rsidRPr="00016576">
              <w:rPr>
                <w:rFonts w:ascii="Calibri" w:eastAsia="Times New Roman" w:hAnsi="Calibri" w:cs="Calibri"/>
                <w:b/>
                <w:bCs/>
                <w:lang w:eastAsia="es-ES"/>
              </w:rPr>
              <w:t>7</w:t>
            </w:r>
          </w:p>
        </w:tc>
      </w:tr>
      <w:tr w:rsidR="009C0318" w:rsidRPr="00016576" w14:paraId="7DA5CE2A" w14:textId="77777777" w:rsidTr="000D1CEC">
        <w:trPr>
          <w:trHeight w:val="300"/>
        </w:trPr>
        <w:tc>
          <w:tcPr>
            <w:tcW w:w="855" w:type="pct"/>
            <w:tcBorders>
              <w:top w:val="nil"/>
              <w:left w:val="single" w:sz="8" w:space="0" w:color="auto"/>
              <w:bottom w:val="dotted" w:sz="4" w:space="0" w:color="auto"/>
              <w:right w:val="dotted" w:sz="4" w:space="0" w:color="auto"/>
            </w:tcBorders>
            <w:shd w:val="clear" w:color="000000" w:fill="FFFFFF"/>
            <w:vAlign w:val="center"/>
            <w:hideMark/>
          </w:tcPr>
          <w:p w14:paraId="6FCFC3CD" w14:textId="5828E0B4" w:rsidR="009C0318" w:rsidRPr="00016576" w:rsidRDefault="009C0318" w:rsidP="00D931AC">
            <w:pPr>
              <w:spacing w:after="0" w:line="240" w:lineRule="auto"/>
              <w:jc w:val="center"/>
              <w:rPr>
                <w:rFonts w:ascii="Calibri" w:eastAsia="Times New Roman" w:hAnsi="Calibri" w:cs="Calibri"/>
                <w:lang w:eastAsia="es-ES"/>
              </w:rPr>
            </w:pPr>
            <w:proofErr w:type="spellStart"/>
            <w:r w:rsidRPr="00016576">
              <w:rPr>
                <w:rFonts w:ascii="Calibri" w:eastAsia="Times New Roman" w:hAnsi="Calibri" w:cs="Calibri"/>
                <w:lang w:eastAsia="es-ES"/>
              </w:rPr>
              <w:t>Lab</w:t>
            </w:r>
            <w:r w:rsidR="002C4C7B">
              <w:rPr>
                <w:rFonts w:ascii="Calibri" w:eastAsia="Times New Roman" w:hAnsi="Calibri" w:cs="Calibri"/>
                <w:lang w:eastAsia="es-ES"/>
              </w:rPr>
              <w:t>é</w:t>
            </w:r>
            <w:proofErr w:type="spellEnd"/>
          </w:p>
        </w:tc>
        <w:tc>
          <w:tcPr>
            <w:tcW w:w="787" w:type="pct"/>
            <w:tcBorders>
              <w:top w:val="nil"/>
              <w:left w:val="nil"/>
              <w:bottom w:val="dotted" w:sz="4" w:space="0" w:color="auto"/>
              <w:right w:val="dotted" w:sz="4" w:space="0" w:color="auto"/>
            </w:tcBorders>
            <w:shd w:val="clear" w:color="000000" w:fill="FFFFFF"/>
            <w:vAlign w:val="center"/>
            <w:hideMark/>
          </w:tcPr>
          <w:p w14:paraId="10977108" w14:textId="77777777" w:rsidR="009C0318" w:rsidRPr="00016576" w:rsidRDefault="009C0318" w:rsidP="00D931AC">
            <w:pPr>
              <w:spacing w:after="0" w:line="240" w:lineRule="auto"/>
              <w:jc w:val="center"/>
              <w:rPr>
                <w:rFonts w:ascii="Calibri" w:eastAsia="Times New Roman" w:hAnsi="Calibri" w:cs="Calibri"/>
                <w:b/>
                <w:bCs/>
                <w:lang w:eastAsia="es-ES"/>
              </w:rPr>
            </w:pPr>
            <w:r w:rsidRPr="00016576">
              <w:rPr>
                <w:rFonts w:ascii="Calibri" w:eastAsia="Times New Roman" w:hAnsi="Calibri" w:cs="Calibri"/>
                <w:b/>
                <w:bCs/>
                <w:lang w:eastAsia="es-ES"/>
              </w:rPr>
              <w:t>7</w:t>
            </w:r>
          </w:p>
        </w:tc>
        <w:tc>
          <w:tcPr>
            <w:tcW w:w="950" w:type="pct"/>
            <w:tcBorders>
              <w:top w:val="nil"/>
              <w:left w:val="nil"/>
              <w:bottom w:val="dotted" w:sz="4" w:space="0" w:color="auto"/>
              <w:right w:val="dotted" w:sz="4" w:space="0" w:color="auto"/>
            </w:tcBorders>
            <w:shd w:val="clear" w:color="000000" w:fill="FFFFFF"/>
            <w:vAlign w:val="center"/>
            <w:hideMark/>
          </w:tcPr>
          <w:p w14:paraId="1CD80691" w14:textId="77777777" w:rsidR="009C0318" w:rsidRPr="00016576" w:rsidRDefault="009C0318" w:rsidP="00D931AC">
            <w:pPr>
              <w:spacing w:after="0" w:line="240" w:lineRule="auto"/>
              <w:jc w:val="center"/>
              <w:rPr>
                <w:rFonts w:ascii="Calibri" w:eastAsia="Times New Roman" w:hAnsi="Calibri" w:cs="Calibri"/>
                <w:b/>
                <w:bCs/>
                <w:lang w:eastAsia="es-ES"/>
              </w:rPr>
            </w:pPr>
            <w:r w:rsidRPr="00016576">
              <w:rPr>
                <w:rFonts w:ascii="Calibri" w:eastAsia="Times New Roman" w:hAnsi="Calibri" w:cs="Calibri"/>
                <w:b/>
                <w:bCs/>
                <w:lang w:eastAsia="es-ES"/>
              </w:rPr>
              <w:t>3</w:t>
            </w:r>
          </w:p>
        </w:tc>
        <w:tc>
          <w:tcPr>
            <w:tcW w:w="674" w:type="pct"/>
            <w:tcBorders>
              <w:top w:val="nil"/>
              <w:left w:val="single" w:sz="8" w:space="0" w:color="auto"/>
              <w:bottom w:val="dotted" w:sz="4" w:space="0" w:color="auto"/>
              <w:right w:val="dotted" w:sz="4" w:space="0" w:color="auto"/>
            </w:tcBorders>
            <w:shd w:val="clear" w:color="000000" w:fill="FFFFFF"/>
            <w:vAlign w:val="center"/>
            <w:hideMark/>
          </w:tcPr>
          <w:p w14:paraId="2680A72B" w14:textId="33414729" w:rsidR="009C0318" w:rsidRPr="00016576" w:rsidRDefault="009C0318" w:rsidP="00D931AC">
            <w:pPr>
              <w:spacing w:after="0" w:line="240" w:lineRule="auto"/>
              <w:jc w:val="center"/>
              <w:rPr>
                <w:rFonts w:ascii="Calibri" w:eastAsia="Times New Roman" w:hAnsi="Calibri" w:cs="Calibri"/>
                <w:lang w:eastAsia="es-ES"/>
              </w:rPr>
            </w:pPr>
            <w:proofErr w:type="spellStart"/>
            <w:r w:rsidRPr="00016576">
              <w:rPr>
                <w:rFonts w:ascii="Calibri" w:eastAsia="Times New Roman" w:hAnsi="Calibri" w:cs="Calibri"/>
                <w:lang w:eastAsia="es-ES"/>
              </w:rPr>
              <w:t>Lab</w:t>
            </w:r>
            <w:r w:rsidR="002C4C7B">
              <w:rPr>
                <w:rFonts w:ascii="Calibri" w:eastAsia="Times New Roman" w:hAnsi="Calibri" w:cs="Calibri"/>
                <w:lang w:eastAsia="es-ES"/>
              </w:rPr>
              <w:t>é</w:t>
            </w:r>
            <w:proofErr w:type="spellEnd"/>
            <w:r w:rsidRPr="00016576">
              <w:rPr>
                <w:rFonts w:ascii="Calibri" w:eastAsia="Times New Roman" w:hAnsi="Calibri" w:cs="Calibri"/>
                <w:lang w:eastAsia="es-ES"/>
              </w:rPr>
              <w:t xml:space="preserve"> </w:t>
            </w:r>
          </w:p>
        </w:tc>
        <w:tc>
          <w:tcPr>
            <w:tcW w:w="965" w:type="pct"/>
            <w:vMerge/>
            <w:tcBorders>
              <w:top w:val="nil"/>
              <w:left w:val="nil"/>
              <w:bottom w:val="dotted" w:sz="4" w:space="0" w:color="auto"/>
              <w:right w:val="dotted" w:sz="4" w:space="0" w:color="auto"/>
            </w:tcBorders>
            <w:vAlign w:val="center"/>
            <w:hideMark/>
          </w:tcPr>
          <w:p w14:paraId="3099E2D5" w14:textId="77777777" w:rsidR="009C0318" w:rsidRPr="00016576" w:rsidRDefault="009C0318" w:rsidP="00D931AC">
            <w:pPr>
              <w:spacing w:after="0" w:line="240" w:lineRule="auto"/>
              <w:rPr>
                <w:rFonts w:ascii="Calibri" w:eastAsia="Times New Roman" w:hAnsi="Calibri" w:cs="Calibri"/>
                <w:b/>
                <w:bCs/>
                <w:lang w:eastAsia="es-ES"/>
              </w:rPr>
            </w:pPr>
          </w:p>
        </w:tc>
        <w:tc>
          <w:tcPr>
            <w:tcW w:w="768" w:type="pct"/>
            <w:tcBorders>
              <w:top w:val="nil"/>
              <w:left w:val="nil"/>
              <w:bottom w:val="dotted" w:sz="4" w:space="0" w:color="auto"/>
              <w:right w:val="single" w:sz="8" w:space="0" w:color="auto"/>
            </w:tcBorders>
            <w:shd w:val="clear" w:color="000000" w:fill="FFFFFF"/>
            <w:vAlign w:val="center"/>
            <w:hideMark/>
          </w:tcPr>
          <w:p w14:paraId="1A9FC06D" w14:textId="77777777" w:rsidR="009C0318" w:rsidRPr="00016576" w:rsidRDefault="009C0318" w:rsidP="00D931AC">
            <w:pPr>
              <w:spacing w:after="0" w:line="240" w:lineRule="auto"/>
              <w:jc w:val="center"/>
              <w:rPr>
                <w:rFonts w:ascii="Calibri" w:eastAsia="Times New Roman" w:hAnsi="Calibri" w:cs="Calibri"/>
                <w:b/>
                <w:bCs/>
                <w:lang w:eastAsia="es-ES"/>
              </w:rPr>
            </w:pPr>
            <w:r w:rsidRPr="00016576">
              <w:rPr>
                <w:rFonts w:ascii="Calibri" w:eastAsia="Times New Roman" w:hAnsi="Calibri" w:cs="Calibri"/>
                <w:b/>
                <w:bCs/>
                <w:lang w:eastAsia="es-ES"/>
              </w:rPr>
              <w:t>7</w:t>
            </w:r>
          </w:p>
        </w:tc>
      </w:tr>
      <w:tr w:rsidR="009C0318" w:rsidRPr="00016576" w14:paraId="7867CC15" w14:textId="77777777" w:rsidTr="000D1CEC">
        <w:trPr>
          <w:trHeight w:val="300"/>
        </w:trPr>
        <w:tc>
          <w:tcPr>
            <w:tcW w:w="855" w:type="pct"/>
            <w:tcBorders>
              <w:top w:val="nil"/>
              <w:left w:val="single" w:sz="8" w:space="0" w:color="auto"/>
              <w:bottom w:val="dotted" w:sz="4" w:space="0" w:color="auto"/>
              <w:right w:val="dotted" w:sz="4" w:space="0" w:color="auto"/>
            </w:tcBorders>
            <w:shd w:val="clear" w:color="000000" w:fill="FFFFFF"/>
            <w:vAlign w:val="center"/>
            <w:hideMark/>
          </w:tcPr>
          <w:p w14:paraId="11539483" w14:textId="6A53CDB4" w:rsidR="009C0318" w:rsidRPr="00016576" w:rsidRDefault="00277D8F" w:rsidP="00D931AC">
            <w:pPr>
              <w:spacing w:after="0" w:line="240" w:lineRule="auto"/>
              <w:jc w:val="center"/>
              <w:rPr>
                <w:rFonts w:ascii="Calibri" w:eastAsia="Times New Roman" w:hAnsi="Calibri" w:cs="Calibri"/>
                <w:lang w:eastAsia="es-ES"/>
              </w:rPr>
            </w:pPr>
            <w:proofErr w:type="spellStart"/>
            <w:r>
              <w:rPr>
                <w:rFonts w:ascii="Calibri" w:eastAsia="Times New Roman" w:hAnsi="Calibri" w:cs="Calibri"/>
                <w:lang w:eastAsia="es-ES"/>
              </w:rPr>
              <w:t>K</w:t>
            </w:r>
            <w:r w:rsidR="009C0318" w:rsidRPr="00016576">
              <w:rPr>
                <w:rFonts w:ascii="Calibri" w:eastAsia="Times New Roman" w:hAnsi="Calibri" w:cs="Calibri"/>
                <w:lang w:eastAsia="es-ES"/>
              </w:rPr>
              <w:t>oundara</w:t>
            </w:r>
            <w:proofErr w:type="spellEnd"/>
          </w:p>
        </w:tc>
        <w:tc>
          <w:tcPr>
            <w:tcW w:w="787" w:type="pct"/>
            <w:tcBorders>
              <w:top w:val="nil"/>
              <w:left w:val="nil"/>
              <w:bottom w:val="dotted" w:sz="4" w:space="0" w:color="auto"/>
              <w:right w:val="dotted" w:sz="4" w:space="0" w:color="auto"/>
            </w:tcBorders>
            <w:shd w:val="clear" w:color="000000" w:fill="FFFFFF"/>
            <w:vAlign w:val="center"/>
            <w:hideMark/>
          </w:tcPr>
          <w:p w14:paraId="4E750E80" w14:textId="77777777" w:rsidR="009C0318" w:rsidRPr="00016576" w:rsidRDefault="009C0318" w:rsidP="00D931AC">
            <w:pPr>
              <w:spacing w:after="0" w:line="240" w:lineRule="auto"/>
              <w:jc w:val="center"/>
              <w:rPr>
                <w:rFonts w:ascii="Calibri" w:eastAsia="Times New Roman" w:hAnsi="Calibri" w:cs="Calibri"/>
                <w:b/>
                <w:bCs/>
                <w:lang w:eastAsia="es-ES"/>
              </w:rPr>
            </w:pPr>
            <w:r w:rsidRPr="00016576">
              <w:rPr>
                <w:rFonts w:ascii="Calibri" w:eastAsia="Times New Roman" w:hAnsi="Calibri" w:cs="Calibri"/>
                <w:b/>
                <w:bCs/>
                <w:lang w:eastAsia="es-ES"/>
              </w:rPr>
              <w:t>7</w:t>
            </w:r>
          </w:p>
        </w:tc>
        <w:tc>
          <w:tcPr>
            <w:tcW w:w="950" w:type="pct"/>
            <w:tcBorders>
              <w:top w:val="nil"/>
              <w:left w:val="nil"/>
              <w:bottom w:val="dotted" w:sz="4" w:space="0" w:color="auto"/>
              <w:right w:val="dotted" w:sz="4" w:space="0" w:color="auto"/>
            </w:tcBorders>
            <w:shd w:val="clear" w:color="000000" w:fill="FFFFFF"/>
            <w:vAlign w:val="center"/>
            <w:hideMark/>
          </w:tcPr>
          <w:p w14:paraId="7BBA2514" w14:textId="77777777" w:rsidR="009C0318" w:rsidRPr="00016576" w:rsidRDefault="009C0318" w:rsidP="00D931AC">
            <w:pPr>
              <w:spacing w:after="0" w:line="240" w:lineRule="auto"/>
              <w:jc w:val="center"/>
              <w:rPr>
                <w:rFonts w:ascii="Calibri" w:eastAsia="Times New Roman" w:hAnsi="Calibri" w:cs="Calibri"/>
                <w:b/>
                <w:bCs/>
                <w:lang w:eastAsia="es-ES"/>
              </w:rPr>
            </w:pPr>
            <w:r w:rsidRPr="00016576">
              <w:rPr>
                <w:rFonts w:ascii="Calibri" w:eastAsia="Times New Roman" w:hAnsi="Calibri" w:cs="Calibri"/>
                <w:b/>
                <w:bCs/>
                <w:lang w:eastAsia="es-ES"/>
              </w:rPr>
              <w:t>5</w:t>
            </w:r>
          </w:p>
        </w:tc>
        <w:tc>
          <w:tcPr>
            <w:tcW w:w="674" w:type="pct"/>
            <w:tcBorders>
              <w:top w:val="nil"/>
              <w:left w:val="single" w:sz="8" w:space="0" w:color="auto"/>
              <w:bottom w:val="dotted" w:sz="4" w:space="0" w:color="auto"/>
              <w:right w:val="dotted" w:sz="4" w:space="0" w:color="auto"/>
            </w:tcBorders>
            <w:shd w:val="clear" w:color="000000" w:fill="FFFFFF"/>
            <w:vAlign w:val="center"/>
            <w:hideMark/>
          </w:tcPr>
          <w:p w14:paraId="2F2D75A4" w14:textId="2C075C1E" w:rsidR="009C0318" w:rsidRPr="00016576" w:rsidRDefault="00277D8F" w:rsidP="00D931AC">
            <w:pPr>
              <w:spacing w:after="0" w:line="240" w:lineRule="auto"/>
              <w:jc w:val="center"/>
              <w:rPr>
                <w:rFonts w:ascii="Calibri" w:eastAsia="Times New Roman" w:hAnsi="Calibri" w:cs="Calibri"/>
                <w:lang w:eastAsia="es-ES"/>
              </w:rPr>
            </w:pPr>
            <w:proofErr w:type="spellStart"/>
            <w:r>
              <w:rPr>
                <w:rFonts w:ascii="Calibri" w:eastAsia="Times New Roman" w:hAnsi="Calibri" w:cs="Calibri"/>
                <w:lang w:eastAsia="es-ES"/>
              </w:rPr>
              <w:t>K</w:t>
            </w:r>
            <w:r w:rsidR="009C0318" w:rsidRPr="00016576">
              <w:rPr>
                <w:rFonts w:ascii="Calibri" w:eastAsia="Times New Roman" w:hAnsi="Calibri" w:cs="Calibri"/>
                <w:lang w:eastAsia="es-ES"/>
              </w:rPr>
              <w:t>oundara</w:t>
            </w:r>
            <w:proofErr w:type="spellEnd"/>
          </w:p>
        </w:tc>
        <w:tc>
          <w:tcPr>
            <w:tcW w:w="965" w:type="pct"/>
            <w:vMerge/>
            <w:tcBorders>
              <w:top w:val="nil"/>
              <w:left w:val="nil"/>
              <w:bottom w:val="dotted" w:sz="4" w:space="0" w:color="auto"/>
              <w:right w:val="dotted" w:sz="4" w:space="0" w:color="auto"/>
            </w:tcBorders>
            <w:vAlign w:val="center"/>
            <w:hideMark/>
          </w:tcPr>
          <w:p w14:paraId="7E06D457" w14:textId="77777777" w:rsidR="009C0318" w:rsidRPr="00016576" w:rsidRDefault="009C0318" w:rsidP="00D931AC">
            <w:pPr>
              <w:spacing w:after="0" w:line="240" w:lineRule="auto"/>
              <w:rPr>
                <w:rFonts w:ascii="Calibri" w:eastAsia="Times New Roman" w:hAnsi="Calibri" w:cs="Calibri"/>
                <w:b/>
                <w:bCs/>
                <w:lang w:eastAsia="es-ES"/>
              </w:rPr>
            </w:pPr>
          </w:p>
        </w:tc>
        <w:tc>
          <w:tcPr>
            <w:tcW w:w="768" w:type="pct"/>
            <w:tcBorders>
              <w:top w:val="nil"/>
              <w:left w:val="nil"/>
              <w:bottom w:val="dotted" w:sz="4" w:space="0" w:color="auto"/>
              <w:right w:val="single" w:sz="8" w:space="0" w:color="auto"/>
            </w:tcBorders>
            <w:shd w:val="clear" w:color="000000" w:fill="FFFFFF"/>
            <w:vAlign w:val="center"/>
            <w:hideMark/>
          </w:tcPr>
          <w:p w14:paraId="670CFD8C" w14:textId="77777777" w:rsidR="009C0318" w:rsidRPr="00016576" w:rsidRDefault="009C0318" w:rsidP="00D931AC">
            <w:pPr>
              <w:spacing w:after="0" w:line="240" w:lineRule="auto"/>
              <w:jc w:val="center"/>
              <w:rPr>
                <w:rFonts w:ascii="Calibri" w:eastAsia="Times New Roman" w:hAnsi="Calibri" w:cs="Calibri"/>
                <w:b/>
                <w:bCs/>
                <w:lang w:eastAsia="es-ES"/>
              </w:rPr>
            </w:pPr>
            <w:r w:rsidRPr="00016576">
              <w:rPr>
                <w:rFonts w:ascii="Calibri" w:eastAsia="Times New Roman" w:hAnsi="Calibri" w:cs="Calibri"/>
                <w:b/>
                <w:bCs/>
                <w:lang w:eastAsia="es-ES"/>
              </w:rPr>
              <w:t>7</w:t>
            </w:r>
          </w:p>
        </w:tc>
      </w:tr>
      <w:tr w:rsidR="009C0318" w:rsidRPr="00016576" w14:paraId="0D519B08" w14:textId="77777777" w:rsidTr="000D1CEC">
        <w:trPr>
          <w:trHeight w:val="420"/>
        </w:trPr>
        <w:tc>
          <w:tcPr>
            <w:tcW w:w="855" w:type="pct"/>
            <w:tcBorders>
              <w:top w:val="dotted" w:sz="4" w:space="0" w:color="auto"/>
              <w:left w:val="single" w:sz="8" w:space="0" w:color="auto"/>
              <w:bottom w:val="single" w:sz="8" w:space="0" w:color="auto"/>
              <w:right w:val="dotted" w:sz="4" w:space="0" w:color="000000"/>
            </w:tcBorders>
            <w:shd w:val="clear" w:color="000000" w:fill="D9D9D9"/>
            <w:vAlign w:val="center"/>
          </w:tcPr>
          <w:p w14:paraId="410D34DE" w14:textId="01C01091" w:rsidR="009C0318" w:rsidRPr="00016576" w:rsidRDefault="009C0318" w:rsidP="00D931AC">
            <w:pPr>
              <w:spacing w:after="0" w:line="240" w:lineRule="auto"/>
              <w:jc w:val="right"/>
              <w:rPr>
                <w:rFonts w:ascii="Calibri" w:eastAsia="Times New Roman" w:hAnsi="Calibri" w:cs="Calibri"/>
                <w:b/>
                <w:bCs/>
                <w:sz w:val="28"/>
                <w:szCs w:val="28"/>
                <w:lang w:eastAsia="es-ES"/>
              </w:rPr>
            </w:pPr>
            <w:r>
              <w:rPr>
                <w:rFonts w:ascii="Calibri" w:eastAsia="Times New Roman" w:hAnsi="Calibri" w:cs="Calibri"/>
                <w:b/>
                <w:bCs/>
                <w:sz w:val="28"/>
                <w:szCs w:val="28"/>
                <w:lang w:eastAsia="es-ES"/>
              </w:rPr>
              <w:t>Total</w:t>
            </w:r>
          </w:p>
        </w:tc>
        <w:tc>
          <w:tcPr>
            <w:tcW w:w="787" w:type="pct"/>
            <w:tcBorders>
              <w:top w:val="nil"/>
              <w:left w:val="nil"/>
              <w:bottom w:val="single" w:sz="8" w:space="0" w:color="auto"/>
              <w:right w:val="nil"/>
            </w:tcBorders>
            <w:shd w:val="clear" w:color="000000" w:fill="D9D9D9"/>
            <w:vAlign w:val="center"/>
            <w:hideMark/>
          </w:tcPr>
          <w:p w14:paraId="32B21093" w14:textId="77777777" w:rsidR="009C0318" w:rsidRPr="00016576" w:rsidRDefault="009C0318" w:rsidP="00D931AC">
            <w:pPr>
              <w:spacing w:after="0" w:line="240" w:lineRule="auto"/>
              <w:rPr>
                <w:rFonts w:ascii="Calibri" w:eastAsia="Times New Roman" w:hAnsi="Calibri" w:cs="Calibri"/>
                <w:b/>
                <w:bCs/>
                <w:sz w:val="28"/>
                <w:szCs w:val="28"/>
                <w:lang w:eastAsia="es-ES"/>
              </w:rPr>
            </w:pPr>
            <w:r w:rsidRPr="00016576">
              <w:rPr>
                <w:rFonts w:ascii="Calibri" w:eastAsia="Times New Roman" w:hAnsi="Calibri" w:cs="Calibri"/>
                <w:b/>
                <w:bCs/>
                <w:sz w:val="28"/>
                <w:szCs w:val="28"/>
                <w:lang w:eastAsia="es-ES"/>
              </w:rPr>
              <w:t> </w:t>
            </w:r>
          </w:p>
        </w:tc>
        <w:tc>
          <w:tcPr>
            <w:tcW w:w="950" w:type="pct"/>
            <w:tcBorders>
              <w:top w:val="nil"/>
              <w:left w:val="nil"/>
              <w:bottom w:val="single" w:sz="8" w:space="0" w:color="auto"/>
              <w:right w:val="single" w:sz="8" w:space="0" w:color="auto"/>
            </w:tcBorders>
            <w:shd w:val="clear" w:color="000000" w:fill="D9D9D9"/>
            <w:vAlign w:val="center"/>
            <w:hideMark/>
          </w:tcPr>
          <w:p w14:paraId="7432AEC4" w14:textId="77777777" w:rsidR="009C0318" w:rsidRPr="00016576" w:rsidRDefault="009C0318" w:rsidP="00D931AC">
            <w:pPr>
              <w:spacing w:after="0" w:line="240" w:lineRule="auto"/>
              <w:jc w:val="right"/>
              <w:rPr>
                <w:rFonts w:ascii="Calibri" w:eastAsia="Times New Roman" w:hAnsi="Calibri" w:cs="Calibri"/>
                <w:b/>
                <w:bCs/>
                <w:sz w:val="28"/>
                <w:szCs w:val="28"/>
                <w:lang w:eastAsia="es-ES"/>
              </w:rPr>
            </w:pPr>
            <w:r w:rsidRPr="00016576">
              <w:rPr>
                <w:rFonts w:ascii="Calibri" w:eastAsia="Times New Roman" w:hAnsi="Calibri" w:cs="Calibri"/>
                <w:b/>
                <w:bCs/>
                <w:sz w:val="28"/>
                <w:szCs w:val="28"/>
                <w:lang w:eastAsia="es-ES"/>
              </w:rPr>
              <w:t>26</w:t>
            </w:r>
          </w:p>
        </w:tc>
        <w:tc>
          <w:tcPr>
            <w:tcW w:w="674" w:type="pct"/>
            <w:tcBorders>
              <w:top w:val="nil"/>
              <w:left w:val="nil"/>
              <w:bottom w:val="single" w:sz="8" w:space="0" w:color="auto"/>
              <w:right w:val="dotted" w:sz="4" w:space="0" w:color="auto"/>
            </w:tcBorders>
            <w:shd w:val="clear" w:color="000000" w:fill="D9D9D9"/>
            <w:vAlign w:val="center"/>
            <w:hideMark/>
          </w:tcPr>
          <w:p w14:paraId="57678D76" w14:textId="77777777" w:rsidR="009C0318" w:rsidRPr="00016576" w:rsidRDefault="009C0318" w:rsidP="00D931AC">
            <w:pPr>
              <w:spacing w:after="0" w:line="240" w:lineRule="auto"/>
              <w:rPr>
                <w:rFonts w:ascii="Calibri" w:eastAsia="Times New Roman" w:hAnsi="Calibri" w:cs="Calibri"/>
                <w:b/>
                <w:bCs/>
                <w:sz w:val="28"/>
                <w:szCs w:val="28"/>
                <w:lang w:eastAsia="es-ES"/>
              </w:rPr>
            </w:pPr>
            <w:r w:rsidRPr="00016576">
              <w:rPr>
                <w:rFonts w:ascii="Calibri" w:eastAsia="Times New Roman" w:hAnsi="Calibri" w:cs="Calibri"/>
                <w:b/>
                <w:bCs/>
                <w:sz w:val="28"/>
                <w:szCs w:val="28"/>
                <w:lang w:eastAsia="es-ES"/>
              </w:rPr>
              <w:t> </w:t>
            </w:r>
          </w:p>
        </w:tc>
        <w:tc>
          <w:tcPr>
            <w:tcW w:w="965" w:type="pct"/>
            <w:tcBorders>
              <w:top w:val="nil"/>
              <w:left w:val="nil"/>
              <w:bottom w:val="single" w:sz="8" w:space="0" w:color="auto"/>
              <w:right w:val="dotted" w:sz="4" w:space="0" w:color="auto"/>
            </w:tcBorders>
            <w:shd w:val="clear" w:color="000000" w:fill="D9D9D9"/>
            <w:vAlign w:val="center"/>
            <w:hideMark/>
          </w:tcPr>
          <w:p w14:paraId="3AAAD63D" w14:textId="77777777" w:rsidR="009C0318" w:rsidRPr="00016576" w:rsidRDefault="009C0318" w:rsidP="00D931AC">
            <w:pPr>
              <w:spacing w:after="0" w:line="240" w:lineRule="auto"/>
              <w:jc w:val="center"/>
              <w:rPr>
                <w:rFonts w:ascii="Calibri" w:eastAsia="Times New Roman" w:hAnsi="Calibri" w:cs="Calibri"/>
                <w:b/>
                <w:bCs/>
                <w:sz w:val="28"/>
                <w:szCs w:val="28"/>
                <w:lang w:eastAsia="es-ES"/>
              </w:rPr>
            </w:pPr>
            <w:r w:rsidRPr="00016576">
              <w:rPr>
                <w:rFonts w:ascii="Calibri" w:eastAsia="Times New Roman" w:hAnsi="Calibri" w:cs="Calibri"/>
                <w:b/>
                <w:bCs/>
                <w:sz w:val="28"/>
                <w:szCs w:val="28"/>
                <w:lang w:eastAsia="es-ES"/>
              </w:rPr>
              <w:t> </w:t>
            </w:r>
          </w:p>
        </w:tc>
        <w:tc>
          <w:tcPr>
            <w:tcW w:w="768" w:type="pct"/>
            <w:tcBorders>
              <w:top w:val="nil"/>
              <w:left w:val="nil"/>
              <w:bottom w:val="single" w:sz="8" w:space="0" w:color="auto"/>
              <w:right w:val="single" w:sz="8" w:space="0" w:color="auto"/>
            </w:tcBorders>
            <w:shd w:val="clear" w:color="000000" w:fill="D9D9D9"/>
            <w:vAlign w:val="center"/>
            <w:hideMark/>
          </w:tcPr>
          <w:p w14:paraId="46E9AAFE" w14:textId="77777777" w:rsidR="009C0318" w:rsidRPr="00016576" w:rsidRDefault="009C0318" w:rsidP="00D931AC">
            <w:pPr>
              <w:spacing w:after="0" w:line="240" w:lineRule="auto"/>
              <w:jc w:val="right"/>
              <w:rPr>
                <w:rFonts w:ascii="Calibri" w:eastAsia="Times New Roman" w:hAnsi="Calibri" w:cs="Calibri"/>
                <w:b/>
                <w:bCs/>
                <w:sz w:val="28"/>
                <w:szCs w:val="28"/>
                <w:lang w:eastAsia="es-ES"/>
              </w:rPr>
            </w:pPr>
            <w:r w:rsidRPr="00016576">
              <w:rPr>
                <w:rFonts w:ascii="Calibri" w:eastAsia="Times New Roman" w:hAnsi="Calibri" w:cs="Calibri"/>
                <w:b/>
                <w:bCs/>
                <w:sz w:val="28"/>
                <w:szCs w:val="28"/>
                <w:lang w:eastAsia="es-ES"/>
              </w:rPr>
              <w:t>43</w:t>
            </w:r>
          </w:p>
        </w:tc>
      </w:tr>
    </w:tbl>
    <w:p w14:paraId="47BD8CD6" w14:textId="77777777" w:rsidR="009C0318" w:rsidRDefault="009C0318" w:rsidP="009C0318">
      <w:pPr>
        <w:autoSpaceDE w:val="0"/>
        <w:autoSpaceDN w:val="0"/>
        <w:adjustRightInd w:val="0"/>
        <w:spacing w:after="0" w:line="240" w:lineRule="auto"/>
        <w:jc w:val="both"/>
        <w:rPr>
          <w:rFonts w:ascii="Arial" w:hAnsi="Arial" w:cs="Arial"/>
          <w:color w:val="000000"/>
          <w:lang w:val="fr-FR"/>
        </w:rPr>
      </w:pPr>
      <w:r w:rsidRPr="00C56164">
        <w:rPr>
          <w:rFonts w:ascii="Arial" w:hAnsi="Arial" w:cs="Arial"/>
          <w:b/>
          <w:bCs/>
          <w:lang w:val="fr-FR"/>
        </w:rPr>
        <w:t xml:space="preserve">Source : </w:t>
      </w:r>
      <w:r w:rsidRPr="00C56164">
        <w:rPr>
          <w:rFonts w:ascii="Arial" w:hAnsi="Arial" w:cs="Arial"/>
          <w:bCs/>
          <w:lang w:val="fr-FR"/>
        </w:rPr>
        <w:t>données collectées sur le terrain septembre 2020</w:t>
      </w:r>
    </w:p>
    <w:p w14:paraId="4C13E190" w14:textId="31C12D53" w:rsidR="007A7D34" w:rsidRDefault="007A7D34" w:rsidP="00EA5612">
      <w:pPr>
        <w:autoSpaceDE w:val="0"/>
        <w:autoSpaceDN w:val="0"/>
        <w:adjustRightInd w:val="0"/>
        <w:spacing w:after="0" w:line="240" w:lineRule="auto"/>
        <w:jc w:val="both"/>
        <w:rPr>
          <w:rFonts w:ascii="Arial" w:hAnsi="Arial" w:cs="Arial"/>
          <w:b/>
          <w:bCs/>
          <w:color w:val="833C0B" w:themeColor="accent2" w:themeShade="80"/>
          <w:lang w:val="fr-FR"/>
        </w:rPr>
      </w:pPr>
    </w:p>
    <w:p w14:paraId="23D0BF3B" w14:textId="77777777" w:rsidR="00DA2634" w:rsidRPr="00DA2634" w:rsidRDefault="00DA2634" w:rsidP="00DA2634">
      <w:pPr>
        <w:autoSpaceDE w:val="0"/>
        <w:autoSpaceDN w:val="0"/>
        <w:adjustRightInd w:val="0"/>
        <w:spacing w:after="0" w:line="240" w:lineRule="auto"/>
        <w:jc w:val="both"/>
        <w:rPr>
          <w:rFonts w:ascii="Arial" w:hAnsi="Arial" w:cs="Arial"/>
          <w:color w:val="000000"/>
          <w:lang w:val="fr-FR"/>
        </w:rPr>
      </w:pPr>
      <w:r w:rsidRPr="00DA2634">
        <w:rPr>
          <w:rFonts w:ascii="Arial" w:hAnsi="Arial" w:cs="Arial"/>
          <w:color w:val="000000"/>
          <w:lang w:val="fr-FR"/>
        </w:rPr>
        <w:t xml:space="preserve">Dans l’ensemble, les entretiens et focus groups réalisés auprès des EJM, des familles et communautés ont été réalisés en langues du terroir ou langues nationales, soit majoritairement en soussou pour Conakry et en </w:t>
      </w:r>
      <w:proofErr w:type="spellStart"/>
      <w:r w:rsidRPr="00DA2634">
        <w:rPr>
          <w:rFonts w:ascii="Arial" w:hAnsi="Arial" w:cs="Arial"/>
          <w:color w:val="000000"/>
          <w:lang w:val="fr-FR"/>
        </w:rPr>
        <w:t>pular</w:t>
      </w:r>
      <w:proofErr w:type="spellEnd"/>
      <w:r w:rsidRPr="00DA2634">
        <w:rPr>
          <w:rFonts w:ascii="Arial" w:hAnsi="Arial" w:cs="Arial"/>
          <w:color w:val="000000"/>
          <w:lang w:val="fr-FR"/>
        </w:rPr>
        <w:t xml:space="preserve"> pour les quatre autres sites principalement (Mamou, Pita, Labé et Koundara).</w:t>
      </w:r>
    </w:p>
    <w:p w14:paraId="1A44F8DA" w14:textId="77777777" w:rsidR="00DA2634" w:rsidRPr="00DA2634" w:rsidRDefault="00DA2634" w:rsidP="00DA2634">
      <w:pPr>
        <w:autoSpaceDE w:val="0"/>
        <w:autoSpaceDN w:val="0"/>
        <w:adjustRightInd w:val="0"/>
        <w:spacing w:after="0" w:line="240" w:lineRule="auto"/>
        <w:jc w:val="both"/>
        <w:rPr>
          <w:rFonts w:ascii="Arial" w:hAnsi="Arial" w:cs="Arial"/>
          <w:color w:val="000000"/>
          <w:lang w:val="fr-FR"/>
        </w:rPr>
      </w:pPr>
    </w:p>
    <w:p w14:paraId="630B826F" w14:textId="77777777" w:rsidR="00DA2634" w:rsidRDefault="00DA2634" w:rsidP="00DA2634">
      <w:pPr>
        <w:autoSpaceDE w:val="0"/>
        <w:autoSpaceDN w:val="0"/>
        <w:adjustRightInd w:val="0"/>
        <w:spacing w:after="0" w:line="240" w:lineRule="auto"/>
        <w:jc w:val="both"/>
        <w:rPr>
          <w:rFonts w:ascii="Arial" w:hAnsi="Arial" w:cs="Arial"/>
          <w:color w:val="000000"/>
          <w:lang w:val="fr-FR"/>
        </w:rPr>
      </w:pPr>
      <w:r w:rsidRPr="00DA2634">
        <w:rPr>
          <w:rFonts w:ascii="Arial" w:hAnsi="Arial" w:cs="Arial"/>
          <w:color w:val="000000"/>
          <w:lang w:val="fr-FR"/>
        </w:rPr>
        <w:t>Il convient de dire que toutes les activités de collecte de données avec les EJM, les familles et communautés et les acteurs institutionnels ont tenu compte du respect de l’éthique envers ces personnes, aussi bien en approches qu’en propos et attitudes adoptées en face à face. A l’entame de chaque entretien, l’équipe des enquêteurs rassurait les enfants de leur protection et de la confidentialité des données qui seront collectées. Les enquêteurs ont respecté et appliqué les mesures de protection adoptées par Tdh en Guinée, pour une participation significative et éthique des enfants. Toutes ces démarches éthiques ont facilité et permis d’obtenir les informations contenues dans cette étude.</w:t>
      </w:r>
      <w:r w:rsidRPr="00C56164">
        <w:rPr>
          <w:rFonts w:ascii="Arial" w:hAnsi="Arial" w:cs="Arial"/>
          <w:color w:val="000000"/>
          <w:lang w:val="fr-FR"/>
        </w:rPr>
        <w:t xml:space="preserve">  </w:t>
      </w:r>
    </w:p>
    <w:p w14:paraId="5AF4A517" w14:textId="6DCADEBE" w:rsidR="007A7D34" w:rsidRDefault="007A7D34" w:rsidP="00EA5612">
      <w:pPr>
        <w:autoSpaceDE w:val="0"/>
        <w:autoSpaceDN w:val="0"/>
        <w:adjustRightInd w:val="0"/>
        <w:spacing w:after="0" w:line="240" w:lineRule="auto"/>
        <w:jc w:val="both"/>
        <w:rPr>
          <w:rFonts w:ascii="Arial" w:hAnsi="Arial" w:cs="Arial"/>
          <w:b/>
          <w:bCs/>
          <w:color w:val="000000"/>
          <w:lang w:val="fr-FR"/>
        </w:rPr>
      </w:pPr>
    </w:p>
    <w:p w14:paraId="515A0C36" w14:textId="5830494D" w:rsidR="00640F50" w:rsidRPr="00640F50" w:rsidRDefault="00640F50" w:rsidP="00EA5612">
      <w:pPr>
        <w:autoSpaceDE w:val="0"/>
        <w:autoSpaceDN w:val="0"/>
        <w:adjustRightInd w:val="0"/>
        <w:spacing w:after="0" w:line="240" w:lineRule="auto"/>
        <w:jc w:val="both"/>
        <w:rPr>
          <w:rFonts w:ascii="Arial" w:hAnsi="Arial" w:cs="Arial"/>
          <w:b/>
          <w:bCs/>
          <w:color w:val="000000"/>
          <w:lang w:val="fr-FR"/>
        </w:rPr>
      </w:pPr>
      <w:r w:rsidRPr="00640F50">
        <w:rPr>
          <w:rFonts w:ascii="Arial" w:hAnsi="Arial" w:cs="Arial"/>
          <w:b/>
          <w:bCs/>
          <w:color w:val="000000"/>
          <w:lang w:val="fr-FR"/>
        </w:rPr>
        <w:t>Limites de l’étude :</w:t>
      </w:r>
    </w:p>
    <w:p w14:paraId="17F4A6C2" w14:textId="77777777" w:rsidR="00DA2634" w:rsidRDefault="00DA2634" w:rsidP="00EA5612">
      <w:pPr>
        <w:autoSpaceDE w:val="0"/>
        <w:autoSpaceDN w:val="0"/>
        <w:adjustRightInd w:val="0"/>
        <w:spacing w:after="0" w:line="240" w:lineRule="auto"/>
        <w:jc w:val="both"/>
        <w:rPr>
          <w:rFonts w:ascii="Arial" w:hAnsi="Arial" w:cs="Arial"/>
          <w:color w:val="000000"/>
          <w:lang w:val="fr-FR"/>
        </w:rPr>
      </w:pPr>
    </w:p>
    <w:p w14:paraId="57AA7CDD" w14:textId="3165A9B1" w:rsidR="00DA2634" w:rsidRDefault="00A616B2" w:rsidP="00EA5612">
      <w:pPr>
        <w:autoSpaceDE w:val="0"/>
        <w:autoSpaceDN w:val="0"/>
        <w:adjustRightInd w:val="0"/>
        <w:spacing w:after="0" w:line="240" w:lineRule="auto"/>
        <w:jc w:val="both"/>
        <w:rPr>
          <w:rFonts w:ascii="Arial" w:hAnsi="Arial" w:cs="Arial"/>
          <w:color w:val="000000"/>
          <w:lang w:val="fr-FR"/>
        </w:rPr>
      </w:pPr>
      <w:r w:rsidRPr="00DA2634">
        <w:rPr>
          <w:rFonts w:ascii="Arial" w:hAnsi="Arial" w:cs="Arial"/>
          <w:color w:val="000000"/>
          <w:lang w:val="fr-FR"/>
        </w:rPr>
        <w:t xml:space="preserve">Cette étude ne prétend pas être exhaustive, bien qu’elle touche l’essentiel des causes profondes de la migration des EJM, les données obtenues à cet effet </w:t>
      </w:r>
      <w:proofErr w:type="spellStart"/>
      <w:r w:rsidRPr="00DA2634">
        <w:rPr>
          <w:rFonts w:ascii="Arial" w:hAnsi="Arial" w:cs="Arial"/>
          <w:color w:val="000000"/>
          <w:lang w:val="fr-FR"/>
        </w:rPr>
        <w:t>réflètent</w:t>
      </w:r>
      <w:proofErr w:type="spellEnd"/>
      <w:r w:rsidRPr="00DA2634">
        <w:rPr>
          <w:rFonts w:ascii="Arial" w:hAnsi="Arial" w:cs="Arial"/>
          <w:color w:val="000000"/>
          <w:lang w:val="fr-FR"/>
        </w:rPr>
        <w:t xml:space="preserve"> clairement les réalités vécues par ces EJM en Guinée. Cependant, cette étude </w:t>
      </w:r>
      <w:r w:rsidR="001932DF" w:rsidRPr="00DA2634">
        <w:rPr>
          <w:rFonts w:ascii="Arial" w:hAnsi="Arial" w:cs="Arial"/>
          <w:color w:val="000000"/>
          <w:lang w:val="fr-FR"/>
        </w:rPr>
        <w:t xml:space="preserve">a </w:t>
      </w:r>
      <w:r w:rsidRPr="00DA2634">
        <w:rPr>
          <w:rFonts w:ascii="Arial" w:hAnsi="Arial" w:cs="Arial"/>
          <w:color w:val="000000"/>
          <w:lang w:val="fr-FR"/>
        </w:rPr>
        <w:t xml:space="preserve">aussi des </w:t>
      </w:r>
      <w:proofErr w:type="spellStart"/>
      <w:r w:rsidRPr="00DA2634">
        <w:rPr>
          <w:rFonts w:ascii="Arial" w:hAnsi="Arial" w:cs="Arial"/>
          <w:color w:val="000000"/>
          <w:lang w:val="fr-FR"/>
        </w:rPr>
        <w:t>limlites</w:t>
      </w:r>
      <w:proofErr w:type="spellEnd"/>
      <w:r w:rsidRPr="00DA2634">
        <w:rPr>
          <w:rFonts w:ascii="Arial" w:hAnsi="Arial" w:cs="Arial"/>
          <w:color w:val="000000"/>
          <w:lang w:val="fr-FR"/>
        </w:rPr>
        <w:t>. L’une des limites réside d</w:t>
      </w:r>
      <w:r w:rsidR="001932DF" w:rsidRPr="00DA2634">
        <w:rPr>
          <w:rFonts w:ascii="Arial" w:hAnsi="Arial" w:cs="Arial"/>
          <w:color w:val="000000"/>
          <w:lang w:val="fr-FR"/>
        </w:rPr>
        <w:t>ans</w:t>
      </w:r>
      <w:r w:rsidRPr="00DA2634">
        <w:rPr>
          <w:rFonts w:ascii="Arial" w:hAnsi="Arial" w:cs="Arial"/>
          <w:color w:val="000000"/>
          <w:lang w:val="fr-FR"/>
        </w:rPr>
        <w:t xml:space="preserve"> la </w:t>
      </w:r>
      <w:r w:rsidRPr="00DA2634">
        <w:rPr>
          <w:rFonts w:ascii="Arial" w:hAnsi="Arial" w:cs="Arial"/>
          <w:b/>
          <w:bCs/>
          <w:color w:val="000000"/>
          <w:lang w:val="fr-FR"/>
        </w:rPr>
        <w:t>réticence de certains et certaines EJM</w:t>
      </w:r>
      <w:r w:rsidRPr="00DA2634">
        <w:rPr>
          <w:rFonts w:ascii="Arial" w:hAnsi="Arial" w:cs="Arial"/>
          <w:color w:val="000000"/>
          <w:lang w:val="fr-FR"/>
        </w:rPr>
        <w:t xml:space="preserve"> à </w:t>
      </w:r>
      <w:proofErr w:type="spellStart"/>
      <w:r w:rsidRPr="00DA2634">
        <w:rPr>
          <w:rFonts w:ascii="Arial" w:hAnsi="Arial" w:cs="Arial"/>
          <w:color w:val="000000"/>
          <w:lang w:val="fr-FR"/>
        </w:rPr>
        <w:t>à</w:t>
      </w:r>
      <w:proofErr w:type="spellEnd"/>
      <w:r w:rsidRPr="00DA2634">
        <w:rPr>
          <w:rFonts w:ascii="Arial" w:hAnsi="Arial" w:cs="Arial"/>
          <w:color w:val="000000"/>
          <w:lang w:val="fr-FR"/>
        </w:rPr>
        <w:t xml:space="preserve"> répondre aux questions des enquêteurs.</w:t>
      </w:r>
      <w:r w:rsidR="00DA2634" w:rsidRPr="00DA2634">
        <w:rPr>
          <w:rFonts w:ascii="Arial" w:hAnsi="Arial" w:cs="Arial"/>
          <w:color w:val="000000"/>
          <w:lang w:val="fr-FR"/>
        </w:rPr>
        <w:t xml:space="preserve"> Cette réticence est </w:t>
      </w:r>
      <w:proofErr w:type="spellStart"/>
      <w:r w:rsidR="00DA2634" w:rsidRPr="00DA2634">
        <w:rPr>
          <w:rFonts w:ascii="Arial" w:hAnsi="Arial" w:cs="Arial"/>
          <w:color w:val="000000"/>
          <w:lang w:val="fr-FR"/>
        </w:rPr>
        <w:t>dûe</w:t>
      </w:r>
      <w:proofErr w:type="spellEnd"/>
      <w:r w:rsidR="00DA2634" w:rsidRPr="00DA2634">
        <w:rPr>
          <w:rFonts w:ascii="Arial" w:hAnsi="Arial" w:cs="Arial"/>
          <w:color w:val="000000"/>
          <w:lang w:val="fr-FR"/>
        </w:rPr>
        <w:t xml:space="preserve"> à plusieurs raisons dont principalement la méfiance des EJM envers les ONG (peur d’être dénoncés à la police par exemple ou conviction que leur témoignage ne servira à rien</w:t>
      </w:r>
      <w:r w:rsidR="00DA2634">
        <w:rPr>
          <w:rFonts w:ascii="Arial" w:hAnsi="Arial" w:cs="Arial"/>
          <w:color w:val="000000"/>
          <w:lang w:val="fr-FR"/>
        </w:rPr>
        <w:t>, que les institutions ne font que parler mais n’agissent pas</w:t>
      </w:r>
      <w:r w:rsidR="00DA2634" w:rsidRPr="00DA2634">
        <w:rPr>
          <w:rFonts w:ascii="Arial" w:hAnsi="Arial" w:cs="Arial"/>
          <w:color w:val="000000"/>
          <w:lang w:val="fr-FR"/>
        </w:rPr>
        <w:t>)</w:t>
      </w:r>
      <w:r w:rsidR="00DA2634">
        <w:rPr>
          <w:rFonts w:ascii="Arial" w:hAnsi="Arial" w:cs="Arial"/>
          <w:color w:val="000000"/>
          <w:lang w:val="fr-FR"/>
        </w:rPr>
        <w:t xml:space="preserve"> et le</w:t>
      </w:r>
      <w:r w:rsidR="00DA2634" w:rsidRPr="00DA2634">
        <w:rPr>
          <w:rFonts w:ascii="Arial" w:hAnsi="Arial" w:cs="Arial"/>
          <w:color w:val="000000"/>
          <w:lang w:val="fr-FR"/>
        </w:rPr>
        <w:t xml:space="preserve"> manque à gagner sur le temps de travail</w:t>
      </w:r>
      <w:r w:rsidR="00DA2634">
        <w:rPr>
          <w:rFonts w:ascii="Arial" w:hAnsi="Arial" w:cs="Arial"/>
          <w:color w:val="000000"/>
          <w:lang w:val="fr-FR"/>
        </w:rPr>
        <w:t>.</w:t>
      </w:r>
      <w:r w:rsidRPr="00DA2634">
        <w:rPr>
          <w:rFonts w:ascii="Arial" w:hAnsi="Arial" w:cs="Arial"/>
          <w:color w:val="000000"/>
          <w:lang w:val="fr-FR"/>
        </w:rPr>
        <w:t xml:space="preserve"> </w:t>
      </w:r>
    </w:p>
    <w:p w14:paraId="0640B72D" w14:textId="77777777" w:rsidR="00DA2634" w:rsidRDefault="00DA2634" w:rsidP="00EA5612">
      <w:pPr>
        <w:autoSpaceDE w:val="0"/>
        <w:autoSpaceDN w:val="0"/>
        <w:adjustRightInd w:val="0"/>
        <w:spacing w:after="0" w:line="240" w:lineRule="auto"/>
        <w:jc w:val="both"/>
        <w:rPr>
          <w:rFonts w:ascii="Arial" w:hAnsi="Arial" w:cs="Arial"/>
          <w:color w:val="000000"/>
          <w:lang w:val="fr-FR"/>
        </w:rPr>
      </w:pPr>
    </w:p>
    <w:p w14:paraId="450ACF15" w14:textId="6CDDF21E" w:rsidR="00A616B2" w:rsidRPr="00DA2634" w:rsidRDefault="00A616B2" w:rsidP="00EA5612">
      <w:pPr>
        <w:autoSpaceDE w:val="0"/>
        <w:autoSpaceDN w:val="0"/>
        <w:adjustRightInd w:val="0"/>
        <w:spacing w:after="0" w:line="240" w:lineRule="auto"/>
        <w:jc w:val="both"/>
        <w:rPr>
          <w:rFonts w:ascii="Arial" w:hAnsi="Arial" w:cs="Arial"/>
          <w:color w:val="000000"/>
          <w:lang w:val="fr-FR"/>
        </w:rPr>
      </w:pPr>
      <w:r w:rsidRPr="00DA2634">
        <w:rPr>
          <w:rFonts w:ascii="Arial" w:hAnsi="Arial" w:cs="Arial"/>
          <w:color w:val="000000"/>
          <w:lang w:val="fr-FR"/>
        </w:rPr>
        <w:t xml:space="preserve">En plus de cette première limite, </w:t>
      </w:r>
      <w:r w:rsidRPr="00DA2634">
        <w:rPr>
          <w:rFonts w:ascii="Arial" w:hAnsi="Arial" w:cs="Arial"/>
          <w:b/>
          <w:bCs/>
          <w:color w:val="000000"/>
          <w:lang w:val="fr-FR"/>
        </w:rPr>
        <w:t>le temps et les ressources disponibles</w:t>
      </w:r>
      <w:r w:rsidRPr="00DA2634">
        <w:rPr>
          <w:rFonts w:ascii="Arial" w:hAnsi="Arial" w:cs="Arial"/>
          <w:color w:val="000000"/>
          <w:lang w:val="fr-FR"/>
        </w:rPr>
        <w:t xml:space="preserve"> </w:t>
      </w:r>
      <w:r w:rsidR="00DA2634">
        <w:rPr>
          <w:rFonts w:ascii="Arial" w:hAnsi="Arial" w:cs="Arial"/>
          <w:color w:val="000000"/>
          <w:lang w:val="fr-FR"/>
        </w:rPr>
        <w:t xml:space="preserve">ainsi que </w:t>
      </w:r>
      <w:r w:rsidRPr="00DA2634">
        <w:rPr>
          <w:rFonts w:ascii="Arial" w:hAnsi="Arial" w:cs="Arial"/>
          <w:color w:val="000000"/>
          <w:lang w:val="fr-FR"/>
        </w:rPr>
        <w:t xml:space="preserve">le </w:t>
      </w:r>
      <w:r w:rsidRPr="00DA2634">
        <w:rPr>
          <w:rFonts w:ascii="Arial" w:hAnsi="Arial" w:cs="Arial"/>
          <w:b/>
          <w:bCs/>
          <w:color w:val="000000"/>
          <w:lang w:val="fr-FR"/>
        </w:rPr>
        <w:t>contexte de la COVID-19</w:t>
      </w:r>
      <w:r w:rsidRPr="00DA2634">
        <w:rPr>
          <w:rFonts w:ascii="Arial" w:hAnsi="Arial" w:cs="Arial"/>
          <w:color w:val="000000"/>
          <w:lang w:val="fr-FR"/>
        </w:rPr>
        <w:t xml:space="preserve"> n’ont pas permis de toucher certains acteurs qui sont impliqués dans la protection et la </w:t>
      </w:r>
      <w:proofErr w:type="spellStart"/>
      <w:r w:rsidRPr="00DA2634">
        <w:rPr>
          <w:rFonts w:ascii="Arial" w:hAnsi="Arial" w:cs="Arial"/>
          <w:color w:val="000000"/>
          <w:lang w:val="fr-FR"/>
        </w:rPr>
        <w:t>sauvergarde</w:t>
      </w:r>
      <w:proofErr w:type="spellEnd"/>
      <w:r w:rsidRPr="00DA2634">
        <w:rPr>
          <w:rFonts w:ascii="Arial" w:hAnsi="Arial" w:cs="Arial"/>
          <w:color w:val="000000"/>
          <w:lang w:val="fr-FR"/>
        </w:rPr>
        <w:t xml:space="preserve"> des enfants en Guinée. </w:t>
      </w:r>
    </w:p>
    <w:p w14:paraId="6F070F0F" w14:textId="77777777" w:rsidR="00A616B2" w:rsidRPr="001932DF" w:rsidRDefault="00A616B2" w:rsidP="00EA5612">
      <w:pPr>
        <w:autoSpaceDE w:val="0"/>
        <w:autoSpaceDN w:val="0"/>
        <w:adjustRightInd w:val="0"/>
        <w:spacing w:after="0" w:line="240" w:lineRule="auto"/>
        <w:jc w:val="both"/>
        <w:rPr>
          <w:rFonts w:ascii="Arial" w:hAnsi="Arial" w:cs="Arial"/>
          <w:color w:val="000000"/>
          <w:highlight w:val="yellow"/>
          <w:lang w:val="fr-FR"/>
        </w:rPr>
      </w:pPr>
    </w:p>
    <w:p w14:paraId="6B455CB8" w14:textId="4AB724AE" w:rsidR="00F33992" w:rsidRPr="00DA2634" w:rsidRDefault="00172F1A" w:rsidP="00EA5612">
      <w:pPr>
        <w:autoSpaceDE w:val="0"/>
        <w:autoSpaceDN w:val="0"/>
        <w:adjustRightInd w:val="0"/>
        <w:spacing w:after="0" w:line="240" w:lineRule="auto"/>
        <w:jc w:val="both"/>
        <w:rPr>
          <w:rFonts w:ascii="Arial" w:hAnsi="Arial" w:cs="Arial"/>
          <w:color w:val="000000"/>
          <w:lang w:val="fr-FR"/>
        </w:rPr>
      </w:pPr>
      <w:r w:rsidRPr="00DA2634">
        <w:rPr>
          <w:rFonts w:ascii="Arial" w:hAnsi="Arial" w:cs="Arial"/>
          <w:color w:val="000000"/>
          <w:lang w:val="fr-FR"/>
        </w:rPr>
        <w:t xml:space="preserve">Dans </w:t>
      </w:r>
      <w:r w:rsidR="009B6239" w:rsidRPr="00DA2634">
        <w:rPr>
          <w:rFonts w:ascii="Arial" w:hAnsi="Arial" w:cs="Arial"/>
          <w:color w:val="000000"/>
          <w:lang w:val="fr-FR"/>
        </w:rPr>
        <w:t>les cinq</w:t>
      </w:r>
      <w:r w:rsidRPr="00DA2634">
        <w:rPr>
          <w:rFonts w:ascii="Arial" w:hAnsi="Arial" w:cs="Arial"/>
          <w:color w:val="000000"/>
          <w:lang w:val="fr-FR"/>
        </w:rPr>
        <w:t xml:space="preserve"> zones, la </w:t>
      </w:r>
      <w:r w:rsidRPr="00DA2634">
        <w:rPr>
          <w:rFonts w:ascii="Arial" w:hAnsi="Arial" w:cs="Arial"/>
          <w:b/>
          <w:bCs/>
          <w:color w:val="000000"/>
          <w:lang w:val="fr-FR"/>
        </w:rPr>
        <w:t>faible participation des</w:t>
      </w:r>
      <w:r w:rsidR="007C6CE5" w:rsidRPr="00DA2634">
        <w:rPr>
          <w:rFonts w:ascii="Arial" w:hAnsi="Arial" w:cs="Arial"/>
          <w:b/>
          <w:bCs/>
          <w:color w:val="000000"/>
          <w:lang w:val="fr-FR"/>
        </w:rPr>
        <w:t xml:space="preserve"> filles</w:t>
      </w:r>
      <w:r w:rsidR="007C6CE5" w:rsidRPr="00DA2634">
        <w:rPr>
          <w:rFonts w:ascii="Arial" w:hAnsi="Arial" w:cs="Arial"/>
          <w:color w:val="000000"/>
          <w:lang w:val="fr-FR"/>
        </w:rPr>
        <w:t xml:space="preserve"> et des jeunes</w:t>
      </w:r>
      <w:r w:rsidRPr="00DA2634">
        <w:rPr>
          <w:rFonts w:ascii="Arial" w:hAnsi="Arial" w:cs="Arial"/>
          <w:color w:val="000000"/>
          <w:lang w:val="fr-FR"/>
        </w:rPr>
        <w:t xml:space="preserve"> femmes</w:t>
      </w:r>
      <w:r w:rsidR="000C61FD" w:rsidRPr="00DA2634">
        <w:rPr>
          <w:rFonts w:ascii="Arial" w:hAnsi="Arial" w:cs="Arial"/>
          <w:color w:val="000000"/>
          <w:lang w:val="fr-FR"/>
        </w:rPr>
        <w:t>,</w:t>
      </w:r>
      <w:r w:rsidRPr="00DA2634">
        <w:rPr>
          <w:rFonts w:ascii="Arial" w:hAnsi="Arial" w:cs="Arial"/>
          <w:color w:val="000000"/>
          <w:lang w:val="fr-FR"/>
        </w:rPr>
        <w:t xml:space="preserve"> tant dans les entretiens individuels que dans les focus groups</w:t>
      </w:r>
      <w:r w:rsidR="000C61FD" w:rsidRPr="00DA2634">
        <w:rPr>
          <w:rFonts w:ascii="Arial" w:hAnsi="Arial" w:cs="Arial"/>
          <w:color w:val="000000"/>
          <w:lang w:val="fr-FR"/>
        </w:rPr>
        <w:t>,</w:t>
      </w:r>
      <w:r w:rsidRPr="00DA2634">
        <w:rPr>
          <w:rFonts w:ascii="Arial" w:hAnsi="Arial" w:cs="Arial"/>
          <w:color w:val="000000"/>
          <w:lang w:val="fr-FR"/>
        </w:rPr>
        <w:t xml:space="preserve"> s’explique dans un premier temps par la réticence</w:t>
      </w:r>
      <w:r w:rsidR="007C6CE5" w:rsidRPr="00DA2634">
        <w:rPr>
          <w:rFonts w:ascii="Arial" w:hAnsi="Arial" w:cs="Arial"/>
          <w:color w:val="000000"/>
          <w:lang w:val="fr-FR"/>
        </w:rPr>
        <w:t xml:space="preserve"> et</w:t>
      </w:r>
      <w:r w:rsidRPr="00DA2634">
        <w:rPr>
          <w:rFonts w:ascii="Arial" w:hAnsi="Arial" w:cs="Arial"/>
          <w:color w:val="000000"/>
          <w:lang w:val="fr-FR"/>
        </w:rPr>
        <w:t xml:space="preserve"> l’influence de leur</w:t>
      </w:r>
      <w:r w:rsidR="007C6CE5" w:rsidRPr="00DA2634">
        <w:rPr>
          <w:rFonts w:ascii="Arial" w:hAnsi="Arial" w:cs="Arial"/>
          <w:color w:val="000000"/>
          <w:lang w:val="fr-FR"/>
        </w:rPr>
        <w:t>s</w:t>
      </w:r>
      <w:r w:rsidRPr="00DA2634">
        <w:rPr>
          <w:rFonts w:ascii="Arial" w:hAnsi="Arial" w:cs="Arial"/>
          <w:color w:val="000000"/>
          <w:lang w:val="fr-FR"/>
        </w:rPr>
        <w:t xml:space="preserve"> parents qui interdisaient aux EJM filles </w:t>
      </w:r>
      <w:r w:rsidR="007C6CE5" w:rsidRPr="00DA2634">
        <w:rPr>
          <w:rFonts w:ascii="Arial" w:hAnsi="Arial" w:cs="Arial"/>
          <w:color w:val="000000"/>
          <w:lang w:val="fr-FR"/>
        </w:rPr>
        <w:t>de</w:t>
      </w:r>
      <w:r w:rsidRPr="00DA2634">
        <w:rPr>
          <w:rFonts w:ascii="Arial" w:hAnsi="Arial" w:cs="Arial"/>
          <w:color w:val="000000"/>
          <w:lang w:val="fr-FR"/>
        </w:rPr>
        <w:t xml:space="preserve"> participer aux entretiens. </w:t>
      </w:r>
      <w:r w:rsidR="007C6CE5" w:rsidRPr="00DA2634">
        <w:rPr>
          <w:rFonts w:ascii="Arial" w:hAnsi="Arial" w:cs="Arial"/>
          <w:color w:val="000000"/>
          <w:lang w:val="fr-FR"/>
        </w:rPr>
        <w:t>L</w:t>
      </w:r>
      <w:r w:rsidRPr="00DA2634">
        <w:rPr>
          <w:rFonts w:ascii="Arial" w:hAnsi="Arial" w:cs="Arial"/>
          <w:color w:val="000000"/>
          <w:lang w:val="fr-FR"/>
        </w:rPr>
        <w:t xml:space="preserve">es EJM filles aussi refusaient de coopérer pour tenir les entretiens avec les enquêteurs. En plus de cette première explication, </w:t>
      </w:r>
      <w:r w:rsidR="007C6CE5" w:rsidRPr="00DA2634">
        <w:rPr>
          <w:rFonts w:ascii="Arial" w:hAnsi="Arial" w:cs="Arial"/>
          <w:color w:val="000000"/>
          <w:lang w:val="fr-FR"/>
        </w:rPr>
        <w:t>il apparaît nettement qu’</w:t>
      </w:r>
      <w:r w:rsidRPr="00DA2634">
        <w:rPr>
          <w:rFonts w:ascii="Arial" w:hAnsi="Arial" w:cs="Arial"/>
          <w:color w:val="000000"/>
          <w:lang w:val="fr-FR"/>
        </w:rPr>
        <w:t>il y a plus d</w:t>
      </w:r>
      <w:r w:rsidR="00640F50" w:rsidRPr="00DA2634">
        <w:rPr>
          <w:rFonts w:ascii="Arial" w:hAnsi="Arial" w:cs="Arial"/>
          <w:color w:val="000000"/>
          <w:lang w:val="fr-FR"/>
        </w:rPr>
        <w:t>e garçons et d’</w:t>
      </w:r>
      <w:r w:rsidRPr="00DA2634">
        <w:rPr>
          <w:rFonts w:ascii="Arial" w:hAnsi="Arial" w:cs="Arial"/>
          <w:color w:val="000000"/>
          <w:lang w:val="fr-FR"/>
        </w:rPr>
        <w:t>hommes que de</w:t>
      </w:r>
      <w:r w:rsidR="00640F50" w:rsidRPr="00DA2634">
        <w:rPr>
          <w:rFonts w:ascii="Arial" w:hAnsi="Arial" w:cs="Arial"/>
          <w:color w:val="000000"/>
          <w:lang w:val="fr-FR"/>
        </w:rPr>
        <w:t xml:space="preserve"> filles et de</w:t>
      </w:r>
      <w:r w:rsidRPr="00DA2634">
        <w:rPr>
          <w:rFonts w:ascii="Arial" w:hAnsi="Arial" w:cs="Arial"/>
          <w:color w:val="000000"/>
          <w:lang w:val="fr-FR"/>
        </w:rPr>
        <w:t xml:space="preserve"> femmes qui </w:t>
      </w:r>
      <w:r w:rsidR="007C6CE5" w:rsidRPr="00DA2634">
        <w:rPr>
          <w:rFonts w:ascii="Arial" w:hAnsi="Arial" w:cs="Arial"/>
          <w:color w:val="000000"/>
          <w:lang w:val="fr-FR"/>
        </w:rPr>
        <w:t xml:space="preserve">partent </w:t>
      </w:r>
      <w:r w:rsidR="007C6CE5" w:rsidRPr="00DA2634">
        <w:rPr>
          <w:rFonts w:ascii="Arial" w:hAnsi="Arial" w:cs="Arial"/>
          <w:color w:val="000000"/>
          <w:lang w:val="fr-FR"/>
        </w:rPr>
        <w:lastRenderedPageBreak/>
        <w:t>en migration, notamment en migration transfrontalière</w:t>
      </w:r>
      <w:r w:rsidRPr="00DA2634">
        <w:rPr>
          <w:rFonts w:ascii="Arial" w:hAnsi="Arial" w:cs="Arial"/>
          <w:color w:val="000000"/>
          <w:lang w:val="fr-FR"/>
        </w:rPr>
        <w:t xml:space="preserve">. La convergence de ces facteurs explique largement la prépondérance des hommes sur les femmes dans les échantillons touchés. </w:t>
      </w:r>
      <w:r w:rsidR="00F33992" w:rsidRPr="00DA2634">
        <w:rPr>
          <w:rFonts w:ascii="Arial" w:hAnsi="Arial" w:cs="Arial"/>
          <w:color w:val="000000"/>
          <w:lang w:val="fr-FR"/>
        </w:rPr>
        <w:t xml:space="preserve">Malgré cela, les enquêteurs ont veillé à ce que les réalités vécues par les filles et les jeunes femmes migrantes ressortent dans cette étude. A ce propos, une des caractéristiques particulières qui est ressortie des enquêtes de terrain est la rencontre avec </w:t>
      </w:r>
      <w:proofErr w:type="gramStart"/>
      <w:r w:rsidR="00F33992" w:rsidRPr="00DA2634">
        <w:rPr>
          <w:rFonts w:ascii="Arial" w:hAnsi="Arial" w:cs="Arial"/>
          <w:color w:val="000000"/>
          <w:lang w:val="fr-FR"/>
        </w:rPr>
        <w:t>certaines filles travaillant</w:t>
      </w:r>
      <w:proofErr w:type="gramEnd"/>
      <w:r w:rsidR="00F33992" w:rsidRPr="00DA2634">
        <w:rPr>
          <w:rFonts w:ascii="Arial" w:hAnsi="Arial" w:cs="Arial"/>
          <w:color w:val="000000"/>
          <w:lang w:val="fr-FR"/>
        </w:rPr>
        <w:t xml:space="preserve"> et dormant dans des bars, qui ont fui leurs familles à cause des abus sexuels et qui sont venues à Pita et à Mamou pour gagner leur vie</w:t>
      </w:r>
      <w:r w:rsidR="00A616B2" w:rsidRPr="00DA2634">
        <w:rPr>
          <w:rFonts w:ascii="Arial" w:hAnsi="Arial" w:cs="Arial"/>
          <w:color w:val="000000"/>
          <w:lang w:val="fr-FR"/>
        </w:rPr>
        <w:t>.</w:t>
      </w:r>
    </w:p>
    <w:p w14:paraId="1AB253B5" w14:textId="464217FA" w:rsidR="00A616B2" w:rsidRPr="001932DF" w:rsidRDefault="00A616B2" w:rsidP="00EA5612">
      <w:pPr>
        <w:autoSpaceDE w:val="0"/>
        <w:autoSpaceDN w:val="0"/>
        <w:adjustRightInd w:val="0"/>
        <w:spacing w:after="0" w:line="240" w:lineRule="auto"/>
        <w:jc w:val="both"/>
        <w:rPr>
          <w:rFonts w:ascii="Arial" w:hAnsi="Arial" w:cs="Arial"/>
          <w:color w:val="000000"/>
          <w:highlight w:val="yellow"/>
          <w:lang w:val="fr-FR"/>
        </w:rPr>
      </w:pPr>
    </w:p>
    <w:p w14:paraId="5C90B8A5" w14:textId="242BA705" w:rsidR="00DA2634" w:rsidRPr="00DA2634" w:rsidRDefault="00DA2634" w:rsidP="00DA2634">
      <w:pPr>
        <w:autoSpaceDE w:val="0"/>
        <w:autoSpaceDN w:val="0"/>
        <w:adjustRightInd w:val="0"/>
        <w:spacing w:after="0" w:line="240" w:lineRule="auto"/>
        <w:jc w:val="both"/>
        <w:rPr>
          <w:rFonts w:ascii="Arial" w:hAnsi="Arial" w:cs="Arial"/>
          <w:color w:val="000000"/>
          <w:lang w:val="fr-FR"/>
        </w:rPr>
      </w:pPr>
      <w:r>
        <w:rPr>
          <w:rFonts w:ascii="Arial" w:hAnsi="Arial" w:cs="Arial"/>
          <w:color w:val="000000"/>
          <w:lang w:val="fr-FR"/>
        </w:rPr>
        <w:t>Hormis</w:t>
      </w:r>
      <w:r w:rsidRPr="00DA2634">
        <w:rPr>
          <w:rFonts w:ascii="Arial" w:hAnsi="Arial" w:cs="Arial"/>
          <w:color w:val="000000"/>
          <w:lang w:val="fr-FR"/>
        </w:rPr>
        <w:t xml:space="preserve"> ces difficultés, le terrain a été réalisé avec faste et les données obtenues ont permis de sortir l’analyse qui sied à la présente étude.</w:t>
      </w:r>
    </w:p>
    <w:p w14:paraId="1A73206B" w14:textId="6A83DB06" w:rsidR="00912CD2" w:rsidRDefault="00912CD2" w:rsidP="00EA338E">
      <w:pPr>
        <w:jc w:val="both"/>
        <w:rPr>
          <w:rFonts w:ascii="Arial" w:hAnsi="Arial" w:cs="Arial"/>
          <w:color w:val="000000"/>
          <w:lang w:val="fr-FR"/>
        </w:rPr>
      </w:pPr>
      <w:r>
        <w:rPr>
          <w:rFonts w:ascii="Arial" w:hAnsi="Arial" w:cs="Arial"/>
          <w:color w:val="000000"/>
          <w:lang w:val="fr-FR"/>
        </w:rPr>
        <w:br w:type="page"/>
      </w:r>
    </w:p>
    <w:p w14:paraId="6D00907C" w14:textId="20990460" w:rsidR="006B258C" w:rsidRPr="002F43CA" w:rsidRDefault="006B258C" w:rsidP="00EA5612">
      <w:pPr>
        <w:pStyle w:val="Ttulo1"/>
        <w:keepLines w:val="0"/>
        <w:spacing w:before="480" w:after="60" w:line="240" w:lineRule="auto"/>
        <w:ind w:left="567" w:hanging="567"/>
        <w:jc w:val="both"/>
        <w:rPr>
          <w:rFonts w:ascii="Arial" w:eastAsia="Calibri" w:hAnsi="Arial" w:cs="Arial"/>
          <w:b/>
          <w:color w:val="C45911" w:themeColor="accent2" w:themeShade="BF"/>
          <w:kern w:val="28"/>
          <w:sz w:val="40"/>
          <w:szCs w:val="40"/>
          <w:lang w:val="fr-FR" w:eastAsia="en-GB"/>
        </w:rPr>
      </w:pPr>
      <w:bookmarkStart w:id="14" w:name="_Toc61805033"/>
      <w:bookmarkEnd w:id="13"/>
      <w:r w:rsidRPr="002F43CA">
        <w:rPr>
          <w:rFonts w:ascii="Arial" w:eastAsia="Calibri" w:hAnsi="Arial" w:cs="Arial"/>
          <w:b/>
          <w:color w:val="C45911" w:themeColor="accent2" w:themeShade="BF"/>
          <w:kern w:val="28"/>
          <w:sz w:val="40"/>
          <w:szCs w:val="40"/>
          <w:lang w:val="fr-FR" w:eastAsia="en-GB"/>
        </w:rPr>
        <w:lastRenderedPageBreak/>
        <w:t xml:space="preserve">I. </w:t>
      </w:r>
      <w:r w:rsidR="002F43CA">
        <w:rPr>
          <w:rFonts w:ascii="Arial" w:eastAsia="Calibri" w:hAnsi="Arial" w:cs="Arial"/>
          <w:b/>
          <w:color w:val="C45911" w:themeColor="accent2" w:themeShade="BF"/>
          <w:kern w:val="28"/>
          <w:sz w:val="40"/>
          <w:szCs w:val="40"/>
          <w:lang w:val="fr-FR" w:eastAsia="en-GB"/>
        </w:rPr>
        <w:t>P</w:t>
      </w:r>
      <w:r w:rsidRPr="002F43CA">
        <w:rPr>
          <w:rFonts w:ascii="Arial" w:eastAsia="Calibri" w:hAnsi="Arial" w:cs="Arial"/>
          <w:b/>
          <w:color w:val="C45911" w:themeColor="accent2" w:themeShade="BF"/>
          <w:kern w:val="28"/>
          <w:sz w:val="40"/>
          <w:szCs w:val="40"/>
          <w:lang w:val="fr-FR" w:eastAsia="en-GB"/>
        </w:rPr>
        <w:t>rofil</w:t>
      </w:r>
      <w:r w:rsidR="002F43CA">
        <w:rPr>
          <w:rFonts w:ascii="Arial" w:eastAsia="Calibri" w:hAnsi="Arial" w:cs="Arial"/>
          <w:b/>
          <w:color w:val="C45911" w:themeColor="accent2" w:themeShade="BF"/>
          <w:kern w:val="28"/>
          <w:sz w:val="40"/>
          <w:szCs w:val="40"/>
          <w:lang w:val="fr-FR" w:eastAsia="en-GB"/>
        </w:rPr>
        <w:t>s</w:t>
      </w:r>
      <w:r w:rsidRPr="002F43CA">
        <w:rPr>
          <w:rFonts w:ascii="Arial" w:eastAsia="Calibri" w:hAnsi="Arial" w:cs="Arial"/>
          <w:b/>
          <w:color w:val="C45911" w:themeColor="accent2" w:themeShade="BF"/>
          <w:kern w:val="28"/>
          <w:sz w:val="40"/>
          <w:szCs w:val="40"/>
          <w:lang w:val="fr-FR" w:eastAsia="en-GB"/>
        </w:rPr>
        <w:t xml:space="preserve"> des enfants et jeunes migrants</w:t>
      </w:r>
      <w:r w:rsidR="002F43CA">
        <w:rPr>
          <w:rFonts w:ascii="Arial" w:eastAsia="Calibri" w:hAnsi="Arial" w:cs="Arial"/>
          <w:b/>
          <w:color w:val="C45911" w:themeColor="accent2" w:themeShade="BF"/>
          <w:kern w:val="28"/>
          <w:sz w:val="40"/>
          <w:szCs w:val="40"/>
          <w:lang w:val="fr-FR" w:eastAsia="en-GB"/>
        </w:rPr>
        <w:t xml:space="preserve"> en Guinée</w:t>
      </w:r>
      <w:bookmarkEnd w:id="14"/>
    </w:p>
    <w:p w14:paraId="67776676" w14:textId="595EE8D3" w:rsidR="001C7569" w:rsidRDefault="001C7569" w:rsidP="00EA5612">
      <w:pPr>
        <w:pStyle w:val="Ttulo2"/>
        <w:numPr>
          <w:ilvl w:val="0"/>
          <w:numId w:val="22"/>
        </w:numPr>
        <w:spacing w:line="240" w:lineRule="auto"/>
        <w:rPr>
          <w:lang w:val="fr-FR"/>
        </w:rPr>
      </w:pPr>
      <w:bookmarkStart w:id="15" w:name="_Toc61805034"/>
      <w:bookmarkStart w:id="16" w:name="_Hlk57000883"/>
      <w:r w:rsidRPr="0055624C">
        <w:rPr>
          <w:lang w:val="fr-FR"/>
        </w:rPr>
        <w:t>Profil général (globalité de l’échantillon pays)</w:t>
      </w:r>
      <w:bookmarkEnd w:id="15"/>
    </w:p>
    <w:bookmarkEnd w:id="16"/>
    <w:p w14:paraId="4A108C77" w14:textId="34E1E729" w:rsidR="0055624C" w:rsidRDefault="0055624C" w:rsidP="00EA5612">
      <w:pPr>
        <w:spacing w:line="240" w:lineRule="auto"/>
        <w:jc w:val="both"/>
        <w:rPr>
          <w:rFonts w:ascii="Arial" w:hAnsi="Arial" w:cs="Arial"/>
          <w:color w:val="000000" w:themeColor="text1"/>
          <w:lang w:val="fr-FR" w:eastAsia="en-GB"/>
        </w:rPr>
      </w:pPr>
      <w:r w:rsidRPr="00A00469">
        <w:rPr>
          <w:rFonts w:ascii="Arial" w:hAnsi="Arial" w:cs="Arial"/>
          <w:color w:val="000000" w:themeColor="text1"/>
          <w:lang w:val="fr-FR" w:eastAsia="en-GB"/>
        </w:rPr>
        <w:t xml:space="preserve">Afin de procéder au profilage des EJM, il convient tout d’abord de présenter les statistiques globales issues de l’échantillon des </w:t>
      </w:r>
      <w:r w:rsidRPr="000606C3">
        <w:rPr>
          <w:rFonts w:ascii="Arial" w:hAnsi="Arial" w:cs="Arial"/>
          <w:color w:val="000000" w:themeColor="text1"/>
          <w:lang w:val="fr-FR" w:eastAsia="en-GB"/>
        </w:rPr>
        <w:t>348</w:t>
      </w:r>
      <w:r w:rsidRPr="00A00469">
        <w:rPr>
          <w:rFonts w:ascii="Arial" w:hAnsi="Arial" w:cs="Arial"/>
          <w:color w:val="000000" w:themeColor="text1"/>
          <w:lang w:val="fr-FR" w:eastAsia="en-GB"/>
        </w:rPr>
        <w:t xml:space="preserve"> EJM. Deux grandes catégories apparaissent naturellement, </w:t>
      </w:r>
      <w:r w:rsidRPr="000606C3">
        <w:rPr>
          <w:rFonts w:ascii="Arial" w:hAnsi="Arial" w:cs="Arial"/>
          <w:color w:val="000000" w:themeColor="text1"/>
          <w:lang w:val="fr-FR" w:eastAsia="en-GB"/>
        </w:rPr>
        <w:t xml:space="preserve">présentant, à priori, des réalités différentes : d’un côté, les </w:t>
      </w:r>
      <w:r w:rsidRPr="000606C3">
        <w:rPr>
          <w:rFonts w:ascii="Arial" w:hAnsi="Arial" w:cs="Arial"/>
          <w:b/>
          <w:bCs/>
          <w:color w:val="000000" w:themeColor="text1"/>
          <w:lang w:val="fr-FR" w:eastAsia="en-GB"/>
        </w:rPr>
        <w:t>enfants et jeunes en mobilité</w:t>
      </w:r>
      <w:r w:rsidRPr="000606C3">
        <w:rPr>
          <w:rFonts w:ascii="Arial" w:hAnsi="Arial" w:cs="Arial"/>
          <w:color w:val="000000" w:themeColor="text1"/>
          <w:lang w:val="fr-FR" w:eastAsia="en-GB"/>
        </w:rPr>
        <w:t xml:space="preserve"> </w:t>
      </w:r>
      <w:r w:rsidR="00912CD2" w:rsidRPr="000606C3">
        <w:rPr>
          <w:rFonts w:ascii="Arial" w:hAnsi="Arial" w:cs="Arial"/>
          <w:color w:val="000000" w:themeColor="text1"/>
          <w:lang w:val="fr-FR" w:eastAsia="en-GB"/>
        </w:rPr>
        <w:t>(=1</w:t>
      </w:r>
      <w:r w:rsidR="00FF7E5C" w:rsidRPr="000606C3">
        <w:rPr>
          <w:rFonts w:ascii="Arial" w:hAnsi="Arial" w:cs="Arial"/>
          <w:color w:val="000000" w:themeColor="text1"/>
          <w:lang w:val="fr-FR" w:eastAsia="en-GB"/>
        </w:rPr>
        <w:t>40</w:t>
      </w:r>
      <w:r w:rsidR="00912CD2" w:rsidRPr="000606C3">
        <w:rPr>
          <w:rFonts w:ascii="Arial" w:hAnsi="Arial" w:cs="Arial"/>
          <w:color w:val="000000" w:themeColor="text1"/>
          <w:lang w:val="fr-FR" w:eastAsia="en-GB"/>
        </w:rPr>
        <w:t xml:space="preserve">) </w:t>
      </w:r>
      <w:r w:rsidRPr="000606C3">
        <w:rPr>
          <w:rFonts w:ascii="Arial" w:hAnsi="Arial" w:cs="Arial"/>
          <w:color w:val="000000" w:themeColor="text1"/>
          <w:lang w:val="fr-FR" w:eastAsia="en-GB"/>
        </w:rPr>
        <w:t xml:space="preserve">qui se trouvent sur le site de destination ou qui comptent continuer leur route migratoire, d’un autre côté, </w:t>
      </w:r>
      <w:r w:rsidRPr="000606C3">
        <w:rPr>
          <w:rFonts w:ascii="Arial" w:hAnsi="Arial" w:cs="Arial"/>
          <w:b/>
          <w:bCs/>
          <w:color w:val="000000" w:themeColor="text1"/>
          <w:lang w:val="fr-FR" w:eastAsia="en-GB"/>
        </w:rPr>
        <w:t>les enfants et jeunes de retour</w:t>
      </w:r>
      <w:r w:rsidR="00912CD2" w:rsidRPr="000606C3">
        <w:rPr>
          <w:rFonts w:ascii="Arial" w:hAnsi="Arial" w:cs="Arial"/>
          <w:b/>
          <w:bCs/>
          <w:color w:val="000000" w:themeColor="text1"/>
          <w:lang w:val="fr-FR" w:eastAsia="en-GB"/>
        </w:rPr>
        <w:t xml:space="preserve"> </w:t>
      </w:r>
      <w:r w:rsidR="00912CD2" w:rsidRPr="000606C3">
        <w:rPr>
          <w:rFonts w:ascii="Arial" w:hAnsi="Arial" w:cs="Arial"/>
          <w:color w:val="000000" w:themeColor="text1"/>
          <w:lang w:val="fr-FR" w:eastAsia="en-GB"/>
        </w:rPr>
        <w:t>(=135)</w:t>
      </w:r>
      <w:r w:rsidR="00912CD2" w:rsidRPr="000606C3">
        <w:rPr>
          <w:rStyle w:val="Refdenotaalpie"/>
          <w:rFonts w:ascii="Arial" w:hAnsi="Arial" w:cs="Arial"/>
          <w:color w:val="000000" w:themeColor="text1"/>
          <w:lang w:val="fr-FR" w:eastAsia="en-GB"/>
        </w:rPr>
        <w:footnoteReference w:id="6"/>
      </w:r>
      <w:r w:rsidRPr="000606C3">
        <w:rPr>
          <w:rFonts w:ascii="Arial" w:hAnsi="Arial" w:cs="Arial"/>
          <w:color w:val="000000" w:themeColor="text1"/>
          <w:lang w:val="fr-FR" w:eastAsia="en-GB"/>
        </w:rPr>
        <w:t xml:space="preserve"> qui ont abandonné</w:t>
      </w:r>
      <w:r w:rsidRPr="00A00469">
        <w:rPr>
          <w:rFonts w:ascii="Arial" w:hAnsi="Arial" w:cs="Arial"/>
          <w:color w:val="000000" w:themeColor="text1"/>
          <w:lang w:val="fr-FR" w:eastAsia="en-GB"/>
        </w:rPr>
        <w:t xml:space="preserve"> leur projet migratoire (provisoirement ou non) et sont rentrés en Guinée et/ou auprès de leur famille d’origine.</w:t>
      </w:r>
    </w:p>
    <w:p w14:paraId="596DD9FF" w14:textId="0C3E167E" w:rsidR="005222FD" w:rsidRPr="005222FD" w:rsidRDefault="005222FD" w:rsidP="00EA5612">
      <w:pPr>
        <w:spacing w:line="240" w:lineRule="auto"/>
        <w:jc w:val="both"/>
        <w:rPr>
          <w:rFonts w:ascii="Arial" w:hAnsi="Arial" w:cs="Arial"/>
          <w:b/>
          <w:bCs/>
          <w:color w:val="833C0B" w:themeColor="accent2" w:themeShade="80"/>
          <w:lang w:val="fr-FR" w:eastAsia="en-GB"/>
        </w:rPr>
      </w:pPr>
      <w:r w:rsidRPr="005222FD">
        <w:rPr>
          <w:rFonts w:ascii="Arial" w:hAnsi="Arial" w:cs="Arial"/>
          <w:b/>
          <w:bCs/>
          <w:color w:val="833C0B" w:themeColor="accent2" w:themeShade="80"/>
          <w:lang w:val="fr-FR" w:eastAsia="en-GB"/>
        </w:rPr>
        <w:t>Tableau 2 : Catégories d’EJM désagrégées par ville et par sexe</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22"/>
        <w:gridCol w:w="1706"/>
        <w:gridCol w:w="1842"/>
        <w:gridCol w:w="2130"/>
        <w:gridCol w:w="1417"/>
      </w:tblGrid>
      <w:tr w:rsidR="005222FD" w:rsidRPr="005222FD" w14:paraId="0CA148C3" w14:textId="77777777" w:rsidTr="005222FD">
        <w:trPr>
          <w:cantSplit/>
        </w:trPr>
        <w:tc>
          <w:tcPr>
            <w:tcW w:w="1122" w:type="dxa"/>
            <w:shd w:val="clear" w:color="auto" w:fill="FFC000" w:themeFill="accent4"/>
          </w:tcPr>
          <w:p w14:paraId="0DA4467C" w14:textId="16434554" w:rsidR="005222FD" w:rsidRPr="005222FD" w:rsidRDefault="005222FD" w:rsidP="005222FD">
            <w:pPr>
              <w:autoSpaceDE w:val="0"/>
              <w:autoSpaceDN w:val="0"/>
              <w:adjustRightInd w:val="0"/>
              <w:spacing w:after="0" w:line="320" w:lineRule="atLeast"/>
              <w:ind w:left="60" w:right="60"/>
              <w:jc w:val="center"/>
              <w:rPr>
                <w:rFonts w:ascii="Arial" w:hAnsi="Arial" w:cs="Arial"/>
                <w:b/>
                <w:bCs/>
              </w:rPr>
            </w:pPr>
            <w:r w:rsidRPr="005222FD">
              <w:rPr>
                <w:rFonts w:ascii="Arial" w:hAnsi="Arial" w:cs="Arial"/>
                <w:b/>
                <w:bCs/>
              </w:rPr>
              <w:t>Sexe</w:t>
            </w:r>
          </w:p>
        </w:tc>
        <w:tc>
          <w:tcPr>
            <w:tcW w:w="1706" w:type="dxa"/>
            <w:shd w:val="clear" w:color="auto" w:fill="FFC000" w:themeFill="accent4"/>
          </w:tcPr>
          <w:p w14:paraId="7230BAF1" w14:textId="0AA1DC69" w:rsidR="005222FD" w:rsidRPr="005222FD" w:rsidRDefault="005222FD" w:rsidP="005222FD">
            <w:pPr>
              <w:autoSpaceDE w:val="0"/>
              <w:autoSpaceDN w:val="0"/>
              <w:adjustRightInd w:val="0"/>
              <w:spacing w:after="0" w:line="320" w:lineRule="atLeast"/>
              <w:ind w:left="60" w:right="60"/>
              <w:jc w:val="center"/>
              <w:rPr>
                <w:rFonts w:ascii="Arial" w:hAnsi="Arial" w:cs="Arial"/>
                <w:b/>
                <w:bCs/>
              </w:rPr>
            </w:pPr>
            <w:proofErr w:type="spellStart"/>
            <w:r w:rsidRPr="005222FD">
              <w:rPr>
                <w:rFonts w:ascii="Arial" w:hAnsi="Arial" w:cs="Arial"/>
                <w:b/>
                <w:bCs/>
              </w:rPr>
              <w:t>Villes</w:t>
            </w:r>
            <w:proofErr w:type="spellEnd"/>
          </w:p>
        </w:tc>
        <w:tc>
          <w:tcPr>
            <w:tcW w:w="1842" w:type="dxa"/>
            <w:shd w:val="clear" w:color="auto" w:fill="FFC000" w:themeFill="accent4"/>
          </w:tcPr>
          <w:p w14:paraId="52809CB8" w14:textId="559598BF" w:rsidR="005222FD" w:rsidRPr="005222FD" w:rsidRDefault="005222FD" w:rsidP="005222FD">
            <w:pPr>
              <w:autoSpaceDE w:val="0"/>
              <w:autoSpaceDN w:val="0"/>
              <w:adjustRightInd w:val="0"/>
              <w:spacing w:after="0" w:line="320" w:lineRule="atLeast"/>
              <w:ind w:left="60" w:right="60"/>
              <w:jc w:val="center"/>
              <w:rPr>
                <w:rFonts w:ascii="Arial" w:hAnsi="Arial" w:cs="Arial"/>
                <w:b/>
                <w:bCs/>
              </w:rPr>
            </w:pPr>
            <w:r w:rsidRPr="005222FD">
              <w:rPr>
                <w:rFonts w:ascii="Arial" w:hAnsi="Arial" w:cs="Arial"/>
                <w:b/>
                <w:bCs/>
              </w:rPr>
              <w:t xml:space="preserve">EJM de </w:t>
            </w:r>
            <w:proofErr w:type="spellStart"/>
            <w:r w:rsidRPr="005222FD">
              <w:rPr>
                <w:rFonts w:ascii="Arial" w:hAnsi="Arial" w:cs="Arial"/>
                <w:b/>
                <w:bCs/>
              </w:rPr>
              <w:t>retour</w:t>
            </w:r>
            <w:proofErr w:type="spellEnd"/>
          </w:p>
        </w:tc>
        <w:tc>
          <w:tcPr>
            <w:tcW w:w="2130" w:type="dxa"/>
            <w:shd w:val="clear" w:color="auto" w:fill="FFC000" w:themeFill="accent4"/>
          </w:tcPr>
          <w:p w14:paraId="2B0931B6" w14:textId="005D5B12" w:rsidR="005222FD" w:rsidRPr="005222FD" w:rsidRDefault="005222FD" w:rsidP="005222FD">
            <w:pPr>
              <w:autoSpaceDE w:val="0"/>
              <w:autoSpaceDN w:val="0"/>
              <w:adjustRightInd w:val="0"/>
              <w:spacing w:after="0" w:line="320" w:lineRule="atLeast"/>
              <w:ind w:left="60" w:right="60"/>
              <w:jc w:val="center"/>
              <w:rPr>
                <w:rFonts w:ascii="Arial" w:hAnsi="Arial" w:cs="Arial"/>
                <w:b/>
                <w:bCs/>
              </w:rPr>
            </w:pPr>
            <w:r w:rsidRPr="005222FD">
              <w:rPr>
                <w:rFonts w:ascii="Arial" w:hAnsi="Arial" w:cs="Arial"/>
                <w:b/>
                <w:bCs/>
              </w:rPr>
              <w:t xml:space="preserve">EJM en </w:t>
            </w:r>
            <w:proofErr w:type="spellStart"/>
            <w:r w:rsidRPr="005222FD">
              <w:rPr>
                <w:rFonts w:ascii="Arial" w:hAnsi="Arial" w:cs="Arial"/>
                <w:b/>
                <w:bCs/>
              </w:rPr>
              <w:t>migration</w:t>
            </w:r>
            <w:proofErr w:type="spellEnd"/>
          </w:p>
        </w:tc>
        <w:tc>
          <w:tcPr>
            <w:tcW w:w="1417" w:type="dxa"/>
            <w:shd w:val="clear" w:color="auto" w:fill="FFC000" w:themeFill="accent4"/>
          </w:tcPr>
          <w:p w14:paraId="1AC4D80E" w14:textId="04C3CE1C" w:rsidR="005222FD" w:rsidRPr="005222FD" w:rsidRDefault="005222FD" w:rsidP="005222FD">
            <w:pPr>
              <w:autoSpaceDE w:val="0"/>
              <w:autoSpaceDN w:val="0"/>
              <w:adjustRightInd w:val="0"/>
              <w:spacing w:after="0" w:line="320" w:lineRule="atLeast"/>
              <w:ind w:left="60" w:right="60"/>
              <w:jc w:val="center"/>
              <w:rPr>
                <w:rFonts w:ascii="Arial" w:hAnsi="Arial" w:cs="Arial"/>
                <w:b/>
                <w:bCs/>
              </w:rPr>
            </w:pPr>
            <w:r w:rsidRPr="005222FD">
              <w:rPr>
                <w:rFonts w:ascii="Arial" w:hAnsi="Arial" w:cs="Arial"/>
                <w:b/>
                <w:bCs/>
              </w:rPr>
              <w:t>Total</w:t>
            </w:r>
          </w:p>
        </w:tc>
      </w:tr>
      <w:tr w:rsidR="005222FD" w:rsidRPr="005222FD" w14:paraId="148B8611" w14:textId="77777777" w:rsidTr="005222FD">
        <w:trPr>
          <w:cantSplit/>
        </w:trPr>
        <w:tc>
          <w:tcPr>
            <w:tcW w:w="1122" w:type="dxa"/>
            <w:vMerge w:val="restart"/>
            <w:shd w:val="clear" w:color="auto" w:fill="BFBFBF" w:themeFill="background1" w:themeFillShade="BF"/>
          </w:tcPr>
          <w:p w14:paraId="58BD863C" w14:textId="5E6420C3" w:rsidR="005222FD" w:rsidRPr="005222FD" w:rsidRDefault="005222FD" w:rsidP="009C697E">
            <w:pPr>
              <w:autoSpaceDE w:val="0"/>
              <w:autoSpaceDN w:val="0"/>
              <w:adjustRightInd w:val="0"/>
              <w:spacing w:after="0" w:line="320" w:lineRule="atLeast"/>
              <w:ind w:left="60" w:right="60"/>
              <w:rPr>
                <w:rFonts w:ascii="Arial" w:hAnsi="Arial" w:cs="Arial"/>
                <w:b/>
                <w:bCs/>
              </w:rPr>
            </w:pPr>
            <w:proofErr w:type="spellStart"/>
            <w:r w:rsidRPr="005222FD">
              <w:rPr>
                <w:rFonts w:ascii="Arial" w:hAnsi="Arial" w:cs="Arial"/>
                <w:b/>
                <w:bCs/>
              </w:rPr>
              <w:t>Garçons</w:t>
            </w:r>
            <w:proofErr w:type="spellEnd"/>
          </w:p>
        </w:tc>
        <w:tc>
          <w:tcPr>
            <w:tcW w:w="1706" w:type="dxa"/>
            <w:shd w:val="clear" w:color="auto" w:fill="BFBFBF" w:themeFill="background1" w:themeFillShade="BF"/>
          </w:tcPr>
          <w:p w14:paraId="05F28CA6" w14:textId="320A85D8" w:rsidR="005222FD" w:rsidRPr="005222FD" w:rsidRDefault="005222FD" w:rsidP="009C697E">
            <w:pPr>
              <w:autoSpaceDE w:val="0"/>
              <w:autoSpaceDN w:val="0"/>
              <w:adjustRightInd w:val="0"/>
              <w:spacing w:after="0" w:line="320" w:lineRule="atLeast"/>
              <w:ind w:left="60" w:right="60"/>
              <w:rPr>
                <w:rFonts w:ascii="Arial" w:hAnsi="Arial" w:cs="Arial"/>
              </w:rPr>
            </w:pPr>
            <w:r w:rsidRPr="005222FD">
              <w:rPr>
                <w:rFonts w:ascii="Arial" w:hAnsi="Arial" w:cs="Arial"/>
              </w:rPr>
              <w:t>Conakry</w:t>
            </w:r>
          </w:p>
        </w:tc>
        <w:tc>
          <w:tcPr>
            <w:tcW w:w="1842" w:type="dxa"/>
            <w:shd w:val="clear" w:color="auto" w:fill="FFFFFF" w:themeFill="background1"/>
          </w:tcPr>
          <w:p w14:paraId="450A740D" w14:textId="77777777" w:rsidR="005222FD" w:rsidRPr="005222FD" w:rsidRDefault="005222FD" w:rsidP="009C697E">
            <w:pPr>
              <w:autoSpaceDE w:val="0"/>
              <w:autoSpaceDN w:val="0"/>
              <w:adjustRightInd w:val="0"/>
              <w:spacing w:after="0" w:line="320" w:lineRule="atLeast"/>
              <w:ind w:left="60" w:right="60"/>
              <w:jc w:val="right"/>
              <w:rPr>
                <w:rFonts w:ascii="Arial" w:hAnsi="Arial" w:cs="Arial"/>
              </w:rPr>
            </w:pPr>
            <w:r w:rsidRPr="005222FD">
              <w:rPr>
                <w:rFonts w:ascii="Arial" w:hAnsi="Arial" w:cs="Arial"/>
              </w:rPr>
              <w:t>4</w:t>
            </w:r>
          </w:p>
        </w:tc>
        <w:tc>
          <w:tcPr>
            <w:tcW w:w="2130" w:type="dxa"/>
            <w:shd w:val="clear" w:color="auto" w:fill="FFFFFF" w:themeFill="background1"/>
          </w:tcPr>
          <w:p w14:paraId="3D12F5F5" w14:textId="77777777" w:rsidR="005222FD" w:rsidRPr="005222FD" w:rsidRDefault="005222FD" w:rsidP="009C697E">
            <w:pPr>
              <w:autoSpaceDE w:val="0"/>
              <w:autoSpaceDN w:val="0"/>
              <w:adjustRightInd w:val="0"/>
              <w:spacing w:after="0" w:line="320" w:lineRule="atLeast"/>
              <w:ind w:left="60" w:right="60"/>
              <w:jc w:val="right"/>
              <w:rPr>
                <w:rFonts w:ascii="Arial" w:hAnsi="Arial" w:cs="Arial"/>
              </w:rPr>
            </w:pPr>
            <w:r w:rsidRPr="005222FD">
              <w:rPr>
                <w:rFonts w:ascii="Arial" w:hAnsi="Arial" w:cs="Arial"/>
              </w:rPr>
              <w:t>10</w:t>
            </w:r>
          </w:p>
        </w:tc>
        <w:tc>
          <w:tcPr>
            <w:tcW w:w="1417" w:type="dxa"/>
            <w:shd w:val="clear" w:color="auto" w:fill="FFFFFF" w:themeFill="background1"/>
          </w:tcPr>
          <w:p w14:paraId="1B728CAD" w14:textId="77777777" w:rsidR="005222FD" w:rsidRPr="005222FD" w:rsidRDefault="005222FD" w:rsidP="009C697E">
            <w:pPr>
              <w:autoSpaceDE w:val="0"/>
              <w:autoSpaceDN w:val="0"/>
              <w:adjustRightInd w:val="0"/>
              <w:spacing w:after="0" w:line="320" w:lineRule="atLeast"/>
              <w:ind w:left="60" w:right="60"/>
              <w:jc w:val="right"/>
              <w:rPr>
                <w:rFonts w:ascii="Arial" w:hAnsi="Arial" w:cs="Arial"/>
              </w:rPr>
            </w:pPr>
            <w:r w:rsidRPr="005222FD">
              <w:rPr>
                <w:rFonts w:ascii="Arial" w:hAnsi="Arial" w:cs="Arial"/>
              </w:rPr>
              <w:t>14</w:t>
            </w:r>
          </w:p>
        </w:tc>
      </w:tr>
      <w:tr w:rsidR="005222FD" w:rsidRPr="005222FD" w14:paraId="2734CD38" w14:textId="77777777" w:rsidTr="005222FD">
        <w:trPr>
          <w:cantSplit/>
        </w:trPr>
        <w:tc>
          <w:tcPr>
            <w:tcW w:w="1122" w:type="dxa"/>
            <w:vMerge/>
            <w:shd w:val="clear" w:color="auto" w:fill="BFBFBF" w:themeFill="background1" w:themeFillShade="BF"/>
          </w:tcPr>
          <w:p w14:paraId="44AEB962" w14:textId="77777777" w:rsidR="005222FD" w:rsidRPr="005222FD" w:rsidRDefault="005222FD" w:rsidP="009C697E">
            <w:pPr>
              <w:autoSpaceDE w:val="0"/>
              <w:autoSpaceDN w:val="0"/>
              <w:adjustRightInd w:val="0"/>
              <w:spacing w:after="0" w:line="320" w:lineRule="atLeast"/>
              <w:ind w:left="60" w:right="60"/>
              <w:rPr>
                <w:rFonts w:ascii="Arial" w:hAnsi="Arial" w:cs="Arial"/>
                <w:b/>
                <w:bCs/>
              </w:rPr>
            </w:pPr>
          </w:p>
        </w:tc>
        <w:tc>
          <w:tcPr>
            <w:tcW w:w="1706" w:type="dxa"/>
            <w:shd w:val="clear" w:color="auto" w:fill="BFBFBF" w:themeFill="background1" w:themeFillShade="BF"/>
          </w:tcPr>
          <w:p w14:paraId="3F313B95" w14:textId="79D392AC" w:rsidR="005222FD" w:rsidRPr="005222FD" w:rsidRDefault="005222FD" w:rsidP="009C697E">
            <w:pPr>
              <w:autoSpaceDE w:val="0"/>
              <w:autoSpaceDN w:val="0"/>
              <w:adjustRightInd w:val="0"/>
              <w:spacing w:after="0" w:line="320" w:lineRule="atLeast"/>
              <w:ind w:left="60" w:right="60"/>
              <w:rPr>
                <w:rFonts w:ascii="Arial" w:hAnsi="Arial" w:cs="Arial"/>
              </w:rPr>
            </w:pPr>
            <w:proofErr w:type="spellStart"/>
            <w:r w:rsidRPr="005222FD">
              <w:rPr>
                <w:rFonts w:ascii="Arial" w:hAnsi="Arial" w:cs="Arial"/>
              </w:rPr>
              <w:t>Mamou</w:t>
            </w:r>
            <w:proofErr w:type="spellEnd"/>
          </w:p>
        </w:tc>
        <w:tc>
          <w:tcPr>
            <w:tcW w:w="1842" w:type="dxa"/>
            <w:shd w:val="clear" w:color="auto" w:fill="FFFFFF" w:themeFill="background1"/>
          </w:tcPr>
          <w:p w14:paraId="5EC7916D" w14:textId="77777777" w:rsidR="005222FD" w:rsidRPr="005222FD" w:rsidRDefault="005222FD" w:rsidP="009C697E">
            <w:pPr>
              <w:autoSpaceDE w:val="0"/>
              <w:autoSpaceDN w:val="0"/>
              <w:adjustRightInd w:val="0"/>
              <w:spacing w:after="0" w:line="320" w:lineRule="atLeast"/>
              <w:ind w:left="60" w:right="60"/>
              <w:jc w:val="right"/>
              <w:rPr>
                <w:rFonts w:ascii="Arial" w:hAnsi="Arial" w:cs="Arial"/>
              </w:rPr>
            </w:pPr>
            <w:r w:rsidRPr="005222FD">
              <w:rPr>
                <w:rFonts w:ascii="Arial" w:hAnsi="Arial" w:cs="Arial"/>
              </w:rPr>
              <w:t>27</w:t>
            </w:r>
          </w:p>
        </w:tc>
        <w:tc>
          <w:tcPr>
            <w:tcW w:w="2130" w:type="dxa"/>
            <w:shd w:val="clear" w:color="auto" w:fill="FFFFFF" w:themeFill="background1"/>
          </w:tcPr>
          <w:p w14:paraId="2922FBAF" w14:textId="77777777" w:rsidR="005222FD" w:rsidRPr="005222FD" w:rsidRDefault="005222FD" w:rsidP="009C697E">
            <w:pPr>
              <w:autoSpaceDE w:val="0"/>
              <w:autoSpaceDN w:val="0"/>
              <w:adjustRightInd w:val="0"/>
              <w:spacing w:after="0" w:line="320" w:lineRule="atLeast"/>
              <w:ind w:left="60" w:right="60"/>
              <w:jc w:val="right"/>
              <w:rPr>
                <w:rFonts w:ascii="Arial" w:hAnsi="Arial" w:cs="Arial"/>
              </w:rPr>
            </w:pPr>
            <w:r w:rsidRPr="005222FD">
              <w:rPr>
                <w:rFonts w:ascii="Arial" w:hAnsi="Arial" w:cs="Arial"/>
              </w:rPr>
              <w:t>10</w:t>
            </w:r>
          </w:p>
        </w:tc>
        <w:tc>
          <w:tcPr>
            <w:tcW w:w="1417" w:type="dxa"/>
            <w:shd w:val="clear" w:color="auto" w:fill="FFFFFF" w:themeFill="background1"/>
          </w:tcPr>
          <w:p w14:paraId="3E1E306E" w14:textId="77777777" w:rsidR="005222FD" w:rsidRPr="005222FD" w:rsidRDefault="005222FD" w:rsidP="009C697E">
            <w:pPr>
              <w:autoSpaceDE w:val="0"/>
              <w:autoSpaceDN w:val="0"/>
              <w:adjustRightInd w:val="0"/>
              <w:spacing w:after="0" w:line="320" w:lineRule="atLeast"/>
              <w:ind w:left="60" w:right="60"/>
              <w:jc w:val="right"/>
              <w:rPr>
                <w:rFonts w:ascii="Arial" w:hAnsi="Arial" w:cs="Arial"/>
              </w:rPr>
            </w:pPr>
            <w:r w:rsidRPr="005222FD">
              <w:rPr>
                <w:rFonts w:ascii="Arial" w:hAnsi="Arial" w:cs="Arial"/>
              </w:rPr>
              <w:t>37</w:t>
            </w:r>
          </w:p>
        </w:tc>
      </w:tr>
      <w:tr w:rsidR="005222FD" w:rsidRPr="005222FD" w14:paraId="1CDE899D" w14:textId="77777777" w:rsidTr="005222FD">
        <w:trPr>
          <w:cantSplit/>
        </w:trPr>
        <w:tc>
          <w:tcPr>
            <w:tcW w:w="1122" w:type="dxa"/>
            <w:vMerge/>
            <w:shd w:val="clear" w:color="auto" w:fill="BFBFBF" w:themeFill="background1" w:themeFillShade="BF"/>
          </w:tcPr>
          <w:p w14:paraId="7EEDB310" w14:textId="77777777" w:rsidR="005222FD" w:rsidRPr="005222FD" w:rsidRDefault="005222FD" w:rsidP="009C697E">
            <w:pPr>
              <w:autoSpaceDE w:val="0"/>
              <w:autoSpaceDN w:val="0"/>
              <w:adjustRightInd w:val="0"/>
              <w:spacing w:after="0" w:line="320" w:lineRule="atLeast"/>
              <w:ind w:left="60" w:right="60"/>
              <w:rPr>
                <w:rFonts w:ascii="Arial" w:hAnsi="Arial" w:cs="Arial"/>
                <w:b/>
                <w:bCs/>
              </w:rPr>
            </w:pPr>
          </w:p>
        </w:tc>
        <w:tc>
          <w:tcPr>
            <w:tcW w:w="1706" w:type="dxa"/>
            <w:shd w:val="clear" w:color="auto" w:fill="BFBFBF" w:themeFill="background1" w:themeFillShade="BF"/>
          </w:tcPr>
          <w:p w14:paraId="3F3744AE" w14:textId="7E0AC9D4" w:rsidR="005222FD" w:rsidRPr="005222FD" w:rsidRDefault="005222FD" w:rsidP="009C697E">
            <w:pPr>
              <w:autoSpaceDE w:val="0"/>
              <w:autoSpaceDN w:val="0"/>
              <w:adjustRightInd w:val="0"/>
              <w:spacing w:after="0" w:line="320" w:lineRule="atLeast"/>
              <w:ind w:left="60" w:right="60"/>
              <w:rPr>
                <w:rFonts w:ascii="Arial" w:hAnsi="Arial" w:cs="Arial"/>
              </w:rPr>
            </w:pPr>
            <w:proofErr w:type="spellStart"/>
            <w:r w:rsidRPr="005222FD">
              <w:rPr>
                <w:rFonts w:ascii="Arial" w:hAnsi="Arial" w:cs="Arial"/>
              </w:rPr>
              <w:t>Koundara</w:t>
            </w:r>
            <w:proofErr w:type="spellEnd"/>
          </w:p>
        </w:tc>
        <w:tc>
          <w:tcPr>
            <w:tcW w:w="1842" w:type="dxa"/>
            <w:shd w:val="clear" w:color="auto" w:fill="FFFFFF" w:themeFill="background1"/>
          </w:tcPr>
          <w:p w14:paraId="46528F97" w14:textId="77777777" w:rsidR="005222FD" w:rsidRPr="005222FD" w:rsidRDefault="005222FD" w:rsidP="009C697E">
            <w:pPr>
              <w:autoSpaceDE w:val="0"/>
              <w:autoSpaceDN w:val="0"/>
              <w:adjustRightInd w:val="0"/>
              <w:spacing w:after="0" w:line="320" w:lineRule="atLeast"/>
              <w:ind w:left="60" w:right="60"/>
              <w:jc w:val="right"/>
              <w:rPr>
                <w:rFonts w:ascii="Arial" w:hAnsi="Arial" w:cs="Arial"/>
              </w:rPr>
            </w:pPr>
            <w:r w:rsidRPr="005222FD">
              <w:rPr>
                <w:rFonts w:ascii="Arial" w:hAnsi="Arial" w:cs="Arial"/>
              </w:rPr>
              <w:t>41</w:t>
            </w:r>
          </w:p>
        </w:tc>
        <w:tc>
          <w:tcPr>
            <w:tcW w:w="2130" w:type="dxa"/>
            <w:shd w:val="clear" w:color="auto" w:fill="FFFFFF" w:themeFill="background1"/>
          </w:tcPr>
          <w:p w14:paraId="685B7F86" w14:textId="77777777" w:rsidR="005222FD" w:rsidRPr="005222FD" w:rsidRDefault="005222FD" w:rsidP="009C697E">
            <w:pPr>
              <w:autoSpaceDE w:val="0"/>
              <w:autoSpaceDN w:val="0"/>
              <w:adjustRightInd w:val="0"/>
              <w:spacing w:after="0" w:line="320" w:lineRule="atLeast"/>
              <w:ind w:left="60" w:right="60"/>
              <w:jc w:val="right"/>
              <w:rPr>
                <w:rFonts w:ascii="Arial" w:hAnsi="Arial" w:cs="Arial"/>
              </w:rPr>
            </w:pPr>
            <w:r w:rsidRPr="005222FD">
              <w:rPr>
                <w:rFonts w:ascii="Arial" w:hAnsi="Arial" w:cs="Arial"/>
              </w:rPr>
              <w:t>29</w:t>
            </w:r>
          </w:p>
        </w:tc>
        <w:tc>
          <w:tcPr>
            <w:tcW w:w="1417" w:type="dxa"/>
            <w:shd w:val="clear" w:color="auto" w:fill="FFFFFF" w:themeFill="background1"/>
          </w:tcPr>
          <w:p w14:paraId="1938388F" w14:textId="77777777" w:rsidR="005222FD" w:rsidRPr="005222FD" w:rsidRDefault="005222FD" w:rsidP="009C697E">
            <w:pPr>
              <w:autoSpaceDE w:val="0"/>
              <w:autoSpaceDN w:val="0"/>
              <w:adjustRightInd w:val="0"/>
              <w:spacing w:after="0" w:line="320" w:lineRule="atLeast"/>
              <w:ind w:left="60" w:right="60"/>
              <w:jc w:val="right"/>
              <w:rPr>
                <w:rFonts w:ascii="Arial" w:hAnsi="Arial" w:cs="Arial"/>
              </w:rPr>
            </w:pPr>
            <w:r w:rsidRPr="005222FD">
              <w:rPr>
                <w:rFonts w:ascii="Arial" w:hAnsi="Arial" w:cs="Arial"/>
              </w:rPr>
              <w:t>70</w:t>
            </w:r>
          </w:p>
        </w:tc>
      </w:tr>
      <w:tr w:rsidR="005222FD" w:rsidRPr="005222FD" w14:paraId="6062ADBC" w14:textId="77777777" w:rsidTr="005222FD">
        <w:trPr>
          <w:cantSplit/>
        </w:trPr>
        <w:tc>
          <w:tcPr>
            <w:tcW w:w="1122" w:type="dxa"/>
            <w:vMerge/>
            <w:shd w:val="clear" w:color="auto" w:fill="BFBFBF" w:themeFill="background1" w:themeFillShade="BF"/>
          </w:tcPr>
          <w:p w14:paraId="69A39A71" w14:textId="77777777" w:rsidR="005222FD" w:rsidRPr="005222FD" w:rsidRDefault="005222FD" w:rsidP="009C697E">
            <w:pPr>
              <w:autoSpaceDE w:val="0"/>
              <w:autoSpaceDN w:val="0"/>
              <w:adjustRightInd w:val="0"/>
              <w:spacing w:after="0" w:line="320" w:lineRule="atLeast"/>
              <w:ind w:left="60" w:right="60"/>
              <w:rPr>
                <w:rFonts w:ascii="Arial" w:hAnsi="Arial" w:cs="Arial"/>
                <w:b/>
                <w:bCs/>
              </w:rPr>
            </w:pPr>
          </w:p>
        </w:tc>
        <w:tc>
          <w:tcPr>
            <w:tcW w:w="1706" w:type="dxa"/>
            <w:shd w:val="clear" w:color="auto" w:fill="BFBFBF" w:themeFill="background1" w:themeFillShade="BF"/>
          </w:tcPr>
          <w:p w14:paraId="2E9D6E87" w14:textId="7FFB6020" w:rsidR="005222FD" w:rsidRPr="005222FD" w:rsidRDefault="005222FD" w:rsidP="009C697E">
            <w:pPr>
              <w:autoSpaceDE w:val="0"/>
              <w:autoSpaceDN w:val="0"/>
              <w:adjustRightInd w:val="0"/>
              <w:spacing w:after="0" w:line="320" w:lineRule="atLeast"/>
              <w:ind w:left="60" w:right="60"/>
              <w:rPr>
                <w:rFonts w:ascii="Arial" w:hAnsi="Arial" w:cs="Arial"/>
              </w:rPr>
            </w:pPr>
            <w:r w:rsidRPr="005222FD">
              <w:rPr>
                <w:rFonts w:ascii="Arial" w:hAnsi="Arial" w:cs="Arial"/>
              </w:rPr>
              <w:t>Pita</w:t>
            </w:r>
          </w:p>
        </w:tc>
        <w:tc>
          <w:tcPr>
            <w:tcW w:w="1842" w:type="dxa"/>
            <w:shd w:val="clear" w:color="auto" w:fill="FFFFFF" w:themeFill="background1"/>
          </w:tcPr>
          <w:p w14:paraId="68A60363" w14:textId="77777777" w:rsidR="005222FD" w:rsidRPr="005222FD" w:rsidRDefault="005222FD" w:rsidP="009C697E">
            <w:pPr>
              <w:autoSpaceDE w:val="0"/>
              <w:autoSpaceDN w:val="0"/>
              <w:adjustRightInd w:val="0"/>
              <w:spacing w:after="0" w:line="320" w:lineRule="atLeast"/>
              <w:ind w:left="60" w:right="60"/>
              <w:jc w:val="right"/>
              <w:rPr>
                <w:rFonts w:ascii="Arial" w:hAnsi="Arial" w:cs="Arial"/>
              </w:rPr>
            </w:pPr>
            <w:r w:rsidRPr="005222FD">
              <w:rPr>
                <w:rFonts w:ascii="Arial" w:hAnsi="Arial" w:cs="Arial"/>
              </w:rPr>
              <w:t>13</w:t>
            </w:r>
          </w:p>
        </w:tc>
        <w:tc>
          <w:tcPr>
            <w:tcW w:w="2130" w:type="dxa"/>
            <w:shd w:val="clear" w:color="auto" w:fill="FFFFFF" w:themeFill="background1"/>
          </w:tcPr>
          <w:p w14:paraId="43DCDEB5" w14:textId="77777777" w:rsidR="005222FD" w:rsidRPr="005222FD" w:rsidRDefault="005222FD" w:rsidP="009C697E">
            <w:pPr>
              <w:autoSpaceDE w:val="0"/>
              <w:autoSpaceDN w:val="0"/>
              <w:adjustRightInd w:val="0"/>
              <w:spacing w:after="0" w:line="320" w:lineRule="atLeast"/>
              <w:ind w:left="60" w:right="60"/>
              <w:jc w:val="right"/>
              <w:rPr>
                <w:rFonts w:ascii="Arial" w:hAnsi="Arial" w:cs="Arial"/>
              </w:rPr>
            </w:pPr>
            <w:r w:rsidRPr="005222FD">
              <w:rPr>
                <w:rFonts w:ascii="Arial" w:hAnsi="Arial" w:cs="Arial"/>
              </w:rPr>
              <w:t>32</w:t>
            </w:r>
          </w:p>
        </w:tc>
        <w:tc>
          <w:tcPr>
            <w:tcW w:w="1417" w:type="dxa"/>
            <w:shd w:val="clear" w:color="auto" w:fill="FFFFFF" w:themeFill="background1"/>
          </w:tcPr>
          <w:p w14:paraId="0B589542" w14:textId="77777777" w:rsidR="005222FD" w:rsidRPr="005222FD" w:rsidRDefault="005222FD" w:rsidP="009C697E">
            <w:pPr>
              <w:autoSpaceDE w:val="0"/>
              <w:autoSpaceDN w:val="0"/>
              <w:adjustRightInd w:val="0"/>
              <w:spacing w:after="0" w:line="320" w:lineRule="atLeast"/>
              <w:ind w:left="60" w:right="60"/>
              <w:jc w:val="right"/>
              <w:rPr>
                <w:rFonts w:ascii="Arial" w:hAnsi="Arial" w:cs="Arial"/>
              </w:rPr>
            </w:pPr>
            <w:r w:rsidRPr="005222FD">
              <w:rPr>
                <w:rFonts w:ascii="Arial" w:hAnsi="Arial" w:cs="Arial"/>
              </w:rPr>
              <w:t>45</w:t>
            </w:r>
          </w:p>
        </w:tc>
      </w:tr>
      <w:tr w:rsidR="005222FD" w:rsidRPr="005222FD" w14:paraId="193662DE" w14:textId="77777777" w:rsidTr="005222FD">
        <w:trPr>
          <w:cantSplit/>
        </w:trPr>
        <w:tc>
          <w:tcPr>
            <w:tcW w:w="1122" w:type="dxa"/>
            <w:vMerge/>
            <w:shd w:val="clear" w:color="auto" w:fill="BFBFBF" w:themeFill="background1" w:themeFillShade="BF"/>
          </w:tcPr>
          <w:p w14:paraId="0490E391" w14:textId="77777777" w:rsidR="005222FD" w:rsidRPr="005222FD" w:rsidRDefault="005222FD" w:rsidP="009C697E">
            <w:pPr>
              <w:autoSpaceDE w:val="0"/>
              <w:autoSpaceDN w:val="0"/>
              <w:adjustRightInd w:val="0"/>
              <w:spacing w:after="0" w:line="320" w:lineRule="atLeast"/>
              <w:ind w:left="60" w:right="60"/>
              <w:rPr>
                <w:rFonts w:ascii="Arial" w:hAnsi="Arial" w:cs="Arial"/>
                <w:b/>
                <w:bCs/>
              </w:rPr>
            </w:pPr>
          </w:p>
        </w:tc>
        <w:tc>
          <w:tcPr>
            <w:tcW w:w="1706" w:type="dxa"/>
            <w:shd w:val="clear" w:color="auto" w:fill="BFBFBF" w:themeFill="background1" w:themeFillShade="BF"/>
          </w:tcPr>
          <w:p w14:paraId="7830A8DE" w14:textId="4468D3C4" w:rsidR="005222FD" w:rsidRPr="005222FD" w:rsidRDefault="005222FD" w:rsidP="009C697E">
            <w:pPr>
              <w:autoSpaceDE w:val="0"/>
              <w:autoSpaceDN w:val="0"/>
              <w:adjustRightInd w:val="0"/>
              <w:spacing w:after="0" w:line="320" w:lineRule="atLeast"/>
              <w:ind w:left="60" w:right="60"/>
              <w:rPr>
                <w:rFonts w:ascii="Arial" w:hAnsi="Arial" w:cs="Arial"/>
              </w:rPr>
            </w:pPr>
            <w:proofErr w:type="spellStart"/>
            <w:r w:rsidRPr="005222FD">
              <w:rPr>
                <w:rFonts w:ascii="Arial" w:hAnsi="Arial" w:cs="Arial"/>
              </w:rPr>
              <w:t>Labé</w:t>
            </w:r>
            <w:proofErr w:type="spellEnd"/>
          </w:p>
        </w:tc>
        <w:tc>
          <w:tcPr>
            <w:tcW w:w="1842" w:type="dxa"/>
            <w:shd w:val="clear" w:color="auto" w:fill="FFFFFF" w:themeFill="background1"/>
          </w:tcPr>
          <w:p w14:paraId="7DCB43A2" w14:textId="77777777" w:rsidR="005222FD" w:rsidRPr="005222FD" w:rsidRDefault="005222FD" w:rsidP="009C697E">
            <w:pPr>
              <w:autoSpaceDE w:val="0"/>
              <w:autoSpaceDN w:val="0"/>
              <w:adjustRightInd w:val="0"/>
              <w:spacing w:after="0" w:line="320" w:lineRule="atLeast"/>
              <w:ind w:left="60" w:right="60"/>
              <w:jc w:val="right"/>
              <w:rPr>
                <w:rFonts w:ascii="Arial" w:hAnsi="Arial" w:cs="Arial"/>
              </w:rPr>
            </w:pPr>
            <w:r w:rsidRPr="005222FD">
              <w:rPr>
                <w:rFonts w:ascii="Arial" w:hAnsi="Arial" w:cs="Arial"/>
              </w:rPr>
              <w:t>38</w:t>
            </w:r>
          </w:p>
        </w:tc>
        <w:tc>
          <w:tcPr>
            <w:tcW w:w="2130" w:type="dxa"/>
            <w:shd w:val="clear" w:color="auto" w:fill="FFFFFF" w:themeFill="background1"/>
          </w:tcPr>
          <w:p w14:paraId="79EE88C5" w14:textId="77777777" w:rsidR="005222FD" w:rsidRPr="005222FD" w:rsidRDefault="005222FD" w:rsidP="009C697E">
            <w:pPr>
              <w:autoSpaceDE w:val="0"/>
              <w:autoSpaceDN w:val="0"/>
              <w:adjustRightInd w:val="0"/>
              <w:spacing w:after="0" w:line="320" w:lineRule="atLeast"/>
              <w:ind w:left="60" w:right="60"/>
              <w:jc w:val="right"/>
              <w:rPr>
                <w:rFonts w:ascii="Arial" w:hAnsi="Arial" w:cs="Arial"/>
              </w:rPr>
            </w:pPr>
            <w:r w:rsidRPr="005222FD">
              <w:rPr>
                <w:rFonts w:ascii="Arial" w:hAnsi="Arial" w:cs="Arial"/>
              </w:rPr>
              <w:t>19</w:t>
            </w:r>
          </w:p>
        </w:tc>
        <w:tc>
          <w:tcPr>
            <w:tcW w:w="1417" w:type="dxa"/>
            <w:shd w:val="clear" w:color="auto" w:fill="FFFFFF" w:themeFill="background1"/>
          </w:tcPr>
          <w:p w14:paraId="4F01F590" w14:textId="77777777" w:rsidR="005222FD" w:rsidRPr="005222FD" w:rsidRDefault="005222FD" w:rsidP="009C697E">
            <w:pPr>
              <w:autoSpaceDE w:val="0"/>
              <w:autoSpaceDN w:val="0"/>
              <w:adjustRightInd w:val="0"/>
              <w:spacing w:after="0" w:line="320" w:lineRule="atLeast"/>
              <w:ind w:left="60" w:right="60"/>
              <w:jc w:val="right"/>
              <w:rPr>
                <w:rFonts w:ascii="Arial" w:hAnsi="Arial" w:cs="Arial"/>
              </w:rPr>
            </w:pPr>
            <w:r w:rsidRPr="005222FD">
              <w:rPr>
                <w:rFonts w:ascii="Arial" w:hAnsi="Arial" w:cs="Arial"/>
              </w:rPr>
              <w:t>57</w:t>
            </w:r>
          </w:p>
        </w:tc>
      </w:tr>
      <w:tr w:rsidR="005222FD" w:rsidRPr="005222FD" w14:paraId="566B79DF" w14:textId="77777777" w:rsidTr="005222FD">
        <w:trPr>
          <w:cantSplit/>
        </w:trPr>
        <w:tc>
          <w:tcPr>
            <w:tcW w:w="1122" w:type="dxa"/>
            <w:vMerge/>
            <w:shd w:val="clear" w:color="auto" w:fill="BFBFBF" w:themeFill="background1" w:themeFillShade="BF"/>
          </w:tcPr>
          <w:p w14:paraId="7F1F055E" w14:textId="77777777" w:rsidR="005222FD" w:rsidRPr="005222FD" w:rsidRDefault="005222FD" w:rsidP="009C697E">
            <w:pPr>
              <w:autoSpaceDE w:val="0"/>
              <w:autoSpaceDN w:val="0"/>
              <w:adjustRightInd w:val="0"/>
              <w:spacing w:after="0" w:line="320" w:lineRule="atLeast"/>
              <w:ind w:left="60" w:right="60"/>
              <w:rPr>
                <w:rFonts w:ascii="Arial" w:hAnsi="Arial" w:cs="Arial"/>
                <w:b/>
                <w:bCs/>
              </w:rPr>
            </w:pPr>
          </w:p>
        </w:tc>
        <w:tc>
          <w:tcPr>
            <w:tcW w:w="1706" w:type="dxa"/>
            <w:shd w:val="clear" w:color="auto" w:fill="BFBFBF" w:themeFill="background1" w:themeFillShade="BF"/>
          </w:tcPr>
          <w:p w14:paraId="5D9EC76D" w14:textId="0D9793DC" w:rsidR="005222FD" w:rsidRPr="005222FD" w:rsidRDefault="005222FD" w:rsidP="005222FD">
            <w:pPr>
              <w:autoSpaceDE w:val="0"/>
              <w:autoSpaceDN w:val="0"/>
              <w:adjustRightInd w:val="0"/>
              <w:spacing w:after="0" w:line="320" w:lineRule="atLeast"/>
              <w:ind w:left="60" w:right="60"/>
              <w:jc w:val="right"/>
              <w:rPr>
                <w:rFonts w:ascii="Arial" w:hAnsi="Arial" w:cs="Arial"/>
                <w:b/>
                <w:bCs/>
              </w:rPr>
            </w:pPr>
            <w:r w:rsidRPr="005222FD">
              <w:rPr>
                <w:rFonts w:ascii="Arial" w:hAnsi="Arial" w:cs="Arial"/>
                <w:b/>
                <w:bCs/>
              </w:rPr>
              <w:t>Total</w:t>
            </w:r>
          </w:p>
        </w:tc>
        <w:tc>
          <w:tcPr>
            <w:tcW w:w="1842" w:type="dxa"/>
            <w:shd w:val="clear" w:color="auto" w:fill="FFFFFF" w:themeFill="background1"/>
          </w:tcPr>
          <w:p w14:paraId="2F557E1C" w14:textId="77777777" w:rsidR="005222FD" w:rsidRPr="005222FD" w:rsidRDefault="005222FD" w:rsidP="009C697E">
            <w:pPr>
              <w:autoSpaceDE w:val="0"/>
              <w:autoSpaceDN w:val="0"/>
              <w:adjustRightInd w:val="0"/>
              <w:spacing w:after="0" w:line="320" w:lineRule="atLeast"/>
              <w:ind w:left="60" w:right="60"/>
              <w:jc w:val="right"/>
              <w:rPr>
                <w:rFonts w:ascii="Arial" w:hAnsi="Arial" w:cs="Arial"/>
                <w:b/>
                <w:bCs/>
              </w:rPr>
            </w:pPr>
            <w:r w:rsidRPr="005222FD">
              <w:rPr>
                <w:rFonts w:ascii="Arial" w:hAnsi="Arial" w:cs="Arial"/>
                <w:b/>
                <w:bCs/>
              </w:rPr>
              <w:t>123</w:t>
            </w:r>
          </w:p>
        </w:tc>
        <w:tc>
          <w:tcPr>
            <w:tcW w:w="2130" w:type="dxa"/>
            <w:shd w:val="clear" w:color="auto" w:fill="FFFFFF" w:themeFill="background1"/>
          </w:tcPr>
          <w:p w14:paraId="7DD3C605" w14:textId="77777777" w:rsidR="005222FD" w:rsidRPr="005222FD" w:rsidRDefault="005222FD" w:rsidP="009C697E">
            <w:pPr>
              <w:autoSpaceDE w:val="0"/>
              <w:autoSpaceDN w:val="0"/>
              <w:adjustRightInd w:val="0"/>
              <w:spacing w:after="0" w:line="320" w:lineRule="atLeast"/>
              <w:ind w:left="60" w:right="60"/>
              <w:jc w:val="right"/>
              <w:rPr>
                <w:rFonts w:ascii="Arial" w:hAnsi="Arial" w:cs="Arial"/>
                <w:b/>
                <w:bCs/>
              </w:rPr>
            </w:pPr>
            <w:r w:rsidRPr="005222FD">
              <w:rPr>
                <w:rFonts w:ascii="Arial" w:hAnsi="Arial" w:cs="Arial"/>
                <w:b/>
                <w:bCs/>
              </w:rPr>
              <w:t>100</w:t>
            </w:r>
          </w:p>
        </w:tc>
        <w:tc>
          <w:tcPr>
            <w:tcW w:w="1417" w:type="dxa"/>
            <w:shd w:val="clear" w:color="auto" w:fill="FFFFFF" w:themeFill="background1"/>
          </w:tcPr>
          <w:p w14:paraId="4060A374" w14:textId="77777777" w:rsidR="005222FD" w:rsidRPr="005222FD" w:rsidRDefault="005222FD" w:rsidP="009C697E">
            <w:pPr>
              <w:autoSpaceDE w:val="0"/>
              <w:autoSpaceDN w:val="0"/>
              <w:adjustRightInd w:val="0"/>
              <w:spacing w:after="0" w:line="320" w:lineRule="atLeast"/>
              <w:ind w:left="60" w:right="60"/>
              <w:jc w:val="right"/>
              <w:rPr>
                <w:rFonts w:ascii="Arial" w:hAnsi="Arial" w:cs="Arial"/>
                <w:b/>
                <w:bCs/>
              </w:rPr>
            </w:pPr>
            <w:r w:rsidRPr="005222FD">
              <w:rPr>
                <w:rFonts w:ascii="Arial" w:hAnsi="Arial" w:cs="Arial"/>
                <w:b/>
                <w:bCs/>
              </w:rPr>
              <w:t>223</w:t>
            </w:r>
          </w:p>
        </w:tc>
      </w:tr>
      <w:tr w:rsidR="005222FD" w:rsidRPr="005222FD" w14:paraId="49FF0D4A" w14:textId="77777777" w:rsidTr="005222FD">
        <w:trPr>
          <w:cantSplit/>
        </w:trPr>
        <w:tc>
          <w:tcPr>
            <w:tcW w:w="1122" w:type="dxa"/>
            <w:vMerge w:val="restart"/>
            <w:shd w:val="clear" w:color="auto" w:fill="BFBFBF" w:themeFill="background1" w:themeFillShade="BF"/>
          </w:tcPr>
          <w:p w14:paraId="6B272F18" w14:textId="2E073E2D" w:rsidR="005222FD" w:rsidRPr="005222FD" w:rsidRDefault="005222FD" w:rsidP="009C697E">
            <w:pPr>
              <w:autoSpaceDE w:val="0"/>
              <w:autoSpaceDN w:val="0"/>
              <w:adjustRightInd w:val="0"/>
              <w:spacing w:after="0" w:line="320" w:lineRule="atLeast"/>
              <w:ind w:left="60" w:right="60"/>
              <w:rPr>
                <w:rFonts w:ascii="Arial" w:hAnsi="Arial" w:cs="Arial"/>
                <w:b/>
                <w:bCs/>
              </w:rPr>
            </w:pPr>
            <w:proofErr w:type="spellStart"/>
            <w:r w:rsidRPr="005222FD">
              <w:rPr>
                <w:rFonts w:ascii="Arial" w:hAnsi="Arial" w:cs="Arial"/>
                <w:b/>
                <w:bCs/>
              </w:rPr>
              <w:t>Filles</w:t>
            </w:r>
            <w:proofErr w:type="spellEnd"/>
          </w:p>
        </w:tc>
        <w:tc>
          <w:tcPr>
            <w:tcW w:w="1706" w:type="dxa"/>
            <w:shd w:val="clear" w:color="auto" w:fill="BFBFBF" w:themeFill="background1" w:themeFillShade="BF"/>
          </w:tcPr>
          <w:p w14:paraId="3068653C" w14:textId="641DED58" w:rsidR="005222FD" w:rsidRPr="005222FD" w:rsidRDefault="005222FD" w:rsidP="009C697E">
            <w:pPr>
              <w:autoSpaceDE w:val="0"/>
              <w:autoSpaceDN w:val="0"/>
              <w:adjustRightInd w:val="0"/>
              <w:spacing w:after="0" w:line="320" w:lineRule="atLeast"/>
              <w:ind w:left="60" w:right="60"/>
              <w:rPr>
                <w:rFonts w:ascii="Arial" w:hAnsi="Arial" w:cs="Arial"/>
              </w:rPr>
            </w:pPr>
            <w:r w:rsidRPr="005222FD">
              <w:rPr>
                <w:rFonts w:ascii="Arial" w:hAnsi="Arial" w:cs="Arial"/>
              </w:rPr>
              <w:t>Conakry</w:t>
            </w:r>
          </w:p>
        </w:tc>
        <w:tc>
          <w:tcPr>
            <w:tcW w:w="1842" w:type="dxa"/>
            <w:shd w:val="clear" w:color="auto" w:fill="FFFFFF" w:themeFill="background1"/>
          </w:tcPr>
          <w:p w14:paraId="3000706F" w14:textId="77777777" w:rsidR="005222FD" w:rsidRPr="005222FD" w:rsidRDefault="005222FD" w:rsidP="009C697E">
            <w:pPr>
              <w:autoSpaceDE w:val="0"/>
              <w:autoSpaceDN w:val="0"/>
              <w:adjustRightInd w:val="0"/>
              <w:spacing w:after="0" w:line="320" w:lineRule="atLeast"/>
              <w:ind w:left="60" w:right="60"/>
              <w:jc w:val="right"/>
              <w:rPr>
                <w:rFonts w:ascii="Arial" w:hAnsi="Arial" w:cs="Arial"/>
              </w:rPr>
            </w:pPr>
            <w:r w:rsidRPr="005222FD">
              <w:rPr>
                <w:rFonts w:ascii="Arial" w:hAnsi="Arial" w:cs="Arial"/>
              </w:rPr>
              <w:t>4</w:t>
            </w:r>
          </w:p>
        </w:tc>
        <w:tc>
          <w:tcPr>
            <w:tcW w:w="2130" w:type="dxa"/>
            <w:shd w:val="clear" w:color="auto" w:fill="FFFFFF" w:themeFill="background1"/>
          </w:tcPr>
          <w:p w14:paraId="1BE630A9" w14:textId="77777777" w:rsidR="005222FD" w:rsidRPr="005222FD" w:rsidRDefault="005222FD" w:rsidP="009C697E">
            <w:pPr>
              <w:autoSpaceDE w:val="0"/>
              <w:autoSpaceDN w:val="0"/>
              <w:adjustRightInd w:val="0"/>
              <w:spacing w:after="0" w:line="320" w:lineRule="atLeast"/>
              <w:ind w:left="60" w:right="60"/>
              <w:jc w:val="right"/>
              <w:rPr>
                <w:rFonts w:ascii="Arial" w:hAnsi="Arial" w:cs="Arial"/>
              </w:rPr>
            </w:pPr>
            <w:r w:rsidRPr="005222FD">
              <w:rPr>
                <w:rFonts w:ascii="Arial" w:hAnsi="Arial" w:cs="Arial"/>
              </w:rPr>
              <w:t>17</w:t>
            </w:r>
          </w:p>
        </w:tc>
        <w:tc>
          <w:tcPr>
            <w:tcW w:w="1417" w:type="dxa"/>
            <w:shd w:val="clear" w:color="auto" w:fill="FFFFFF" w:themeFill="background1"/>
          </w:tcPr>
          <w:p w14:paraId="68E5912B" w14:textId="77777777" w:rsidR="005222FD" w:rsidRPr="005222FD" w:rsidRDefault="005222FD" w:rsidP="009C697E">
            <w:pPr>
              <w:autoSpaceDE w:val="0"/>
              <w:autoSpaceDN w:val="0"/>
              <w:adjustRightInd w:val="0"/>
              <w:spacing w:after="0" w:line="320" w:lineRule="atLeast"/>
              <w:ind w:left="60" w:right="60"/>
              <w:jc w:val="right"/>
              <w:rPr>
                <w:rFonts w:ascii="Arial" w:hAnsi="Arial" w:cs="Arial"/>
              </w:rPr>
            </w:pPr>
            <w:r w:rsidRPr="005222FD">
              <w:rPr>
                <w:rFonts w:ascii="Arial" w:hAnsi="Arial" w:cs="Arial"/>
              </w:rPr>
              <w:t>21</w:t>
            </w:r>
          </w:p>
        </w:tc>
      </w:tr>
      <w:tr w:rsidR="005222FD" w:rsidRPr="005222FD" w14:paraId="3E8CC1B5" w14:textId="77777777" w:rsidTr="005222FD">
        <w:trPr>
          <w:cantSplit/>
        </w:trPr>
        <w:tc>
          <w:tcPr>
            <w:tcW w:w="1122" w:type="dxa"/>
            <w:vMerge/>
            <w:shd w:val="clear" w:color="auto" w:fill="BFBFBF" w:themeFill="background1" w:themeFillShade="BF"/>
          </w:tcPr>
          <w:p w14:paraId="04CE8AA0" w14:textId="77777777" w:rsidR="005222FD" w:rsidRPr="005222FD" w:rsidRDefault="005222FD" w:rsidP="009C697E">
            <w:pPr>
              <w:autoSpaceDE w:val="0"/>
              <w:autoSpaceDN w:val="0"/>
              <w:adjustRightInd w:val="0"/>
              <w:spacing w:after="0" w:line="320" w:lineRule="atLeast"/>
              <w:ind w:left="60" w:right="60"/>
              <w:rPr>
                <w:rFonts w:ascii="Arial" w:hAnsi="Arial" w:cs="Arial"/>
                <w:b/>
                <w:bCs/>
              </w:rPr>
            </w:pPr>
          </w:p>
        </w:tc>
        <w:tc>
          <w:tcPr>
            <w:tcW w:w="1706" w:type="dxa"/>
            <w:shd w:val="clear" w:color="auto" w:fill="BFBFBF" w:themeFill="background1" w:themeFillShade="BF"/>
          </w:tcPr>
          <w:p w14:paraId="60655E46" w14:textId="59469BA9" w:rsidR="005222FD" w:rsidRPr="005222FD" w:rsidRDefault="005222FD" w:rsidP="009C697E">
            <w:pPr>
              <w:autoSpaceDE w:val="0"/>
              <w:autoSpaceDN w:val="0"/>
              <w:adjustRightInd w:val="0"/>
              <w:spacing w:after="0" w:line="320" w:lineRule="atLeast"/>
              <w:ind w:left="60" w:right="60"/>
              <w:rPr>
                <w:rFonts w:ascii="Arial" w:hAnsi="Arial" w:cs="Arial"/>
              </w:rPr>
            </w:pPr>
            <w:proofErr w:type="spellStart"/>
            <w:r w:rsidRPr="005222FD">
              <w:rPr>
                <w:rFonts w:ascii="Arial" w:hAnsi="Arial" w:cs="Arial"/>
              </w:rPr>
              <w:t>Mamou</w:t>
            </w:r>
            <w:proofErr w:type="spellEnd"/>
          </w:p>
        </w:tc>
        <w:tc>
          <w:tcPr>
            <w:tcW w:w="1842" w:type="dxa"/>
            <w:shd w:val="clear" w:color="auto" w:fill="FFFFFF" w:themeFill="background1"/>
          </w:tcPr>
          <w:p w14:paraId="2BDE819E" w14:textId="77777777" w:rsidR="005222FD" w:rsidRPr="005222FD" w:rsidRDefault="005222FD" w:rsidP="009C697E">
            <w:pPr>
              <w:autoSpaceDE w:val="0"/>
              <w:autoSpaceDN w:val="0"/>
              <w:adjustRightInd w:val="0"/>
              <w:spacing w:after="0" w:line="320" w:lineRule="atLeast"/>
              <w:ind w:left="60" w:right="60"/>
              <w:jc w:val="right"/>
              <w:rPr>
                <w:rFonts w:ascii="Arial" w:hAnsi="Arial" w:cs="Arial"/>
              </w:rPr>
            </w:pPr>
            <w:r w:rsidRPr="005222FD">
              <w:rPr>
                <w:rFonts w:ascii="Arial" w:hAnsi="Arial" w:cs="Arial"/>
              </w:rPr>
              <w:t>6</w:t>
            </w:r>
          </w:p>
        </w:tc>
        <w:tc>
          <w:tcPr>
            <w:tcW w:w="2130" w:type="dxa"/>
            <w:shd w:val="clear" w:color="auto" w:fill="FFFFFF" w:themeFill="background1"/>
          </w:tcPr>
          <w:p w14:paraId="121F4A3E" w14:textId="77777777" w:rsidR="005222FD" w:rsidRPr="005222FD" w:rsidRDefault="005222FD" w:rsidP="009C697E">
            <w:pPr>
              <w:autoSpaceDE w:val="0"/>
              <w:autoSpaceDN w:val="0"/>
              <w:adjustRightInd w:val="0"/>
              <w:spacing w:after="0" w:line="320" w:lineRule="atLeast"/>
              <w:ind w:left="60" w:right="60"/>
              <w:jc w:val="right"/>
              <w:rPr>
                <w:rFonts w:ascii="Arial" w:hAnsi="Arial" w:cs="Arial"/>
              </w:rPr>
            </w:pPr>
            <w:r w:rsidRPr="005222FD">
              <w:rPr>
                <w:rFonts w:ascii="Arial" w:hAnsi="Arial" w:cs="Arial"/>
              </w:rPr>
              <w:t>8</w:t>
            </w:r>
          </w:p>
        </w:tc>
        <w:tc>
          <w:tcPr>
            <w:tcW w:w="1417" w:type="dxa"/>
            <w:shd w:val="clear" w:color="auto" w:fill="FFFFFF" w:themeFill="background1"/>
          </w:tcPr>
          <w:p w14:paraId="556FD6B5" w14:textId="77777777" w:rsidR="005222FD" w:rsidRPr="005222FD" w:rsidRDefault="005222FD" w:rsidP="009C697E">
            <w:pPr>
              <w:autoSpaceDE w:val="0"/>
              <w:autoSpaceDN w:val="0"/>
              <w:adjustRightInd w:val="0"/>
              <w:spacing w:after="0" w:line="320" w:lineRule="atLeast"/>
              <w:ind w:left="60" w:right="60"/>
              <w:jc w:val="right"/>
              <w:rPr>
                <w:rFonts w:ascii="Arial" w:hAnsi="Arial" w:cs="Arial"/>
              </w:rPr>
            </w:pPr>
            <w:r w:rsidRPr="005222FD">
              <w:rPr>
                <w:rFonts w:ascii="Arial" w:hAnsi="Arial" w:cs="Arial"/>
              </w:rPr>
              <w:t>14</w:t>
            </w:r>
          </w:p>
        </w:tc>
      </w:tr>
      <w:tr w:rsidR="005222FD" w:rsidRPr="005222FD" w14:paraId="24B3A5B3" w14:textId="77777777" w:rsidTr="005222FD">
        <w:trPr>
          <w:cantSplit/>
        </w:trPr>
        <w:tc>
          <w:tcPr>
            <w:tcW w:w="1122" w:type="dxa"/>
            <w:vMerge/>
            <w:shd w:val="clear" w:color="auto" w:fill="BFBFBF" w:themeFill="background1" w:themeFillShade="BF"/>
          </w:tcPr>
          <w:p w14:paraId="1F3FCEFE" w14:textId="77777777" w:rsidR="005222FD" w:rsidRPr="005222FD" w:rsidRDefault="005222FD" w:rsidP="009C697E">
            <w:pPr>
              <w:autoSpaceDE w:val="0"/>
              <w:autoSpaceDN w:val="0"/>
              <w:adjustRightInd w:val="0"/>
              <w:spacing w:after="0" w:line="320" w:lineRule="atLeast"/>
              <w:ind w:left="60" w:right="60"/>
              <w:rPr>
                <w:rFonts w:ascii="Arial" w:hAnsi="Arial" w:cs="Arial"/>
                <w:b/>
                <w:bCs/>
              </w:rPr>
            </w:pPr>
          </w:p>
        </w:tc>
        <w:tc>
          <w:tcPr>
            <w:tcW w:w="1706" w:type="dxa"/>
            <w:shd w:val="clear" w:color="auto" w:fill="BFBFBF" w:themeFill="background1" w:themeFillShade="BF"/>
          </w:tcPr>
          <w:p w14:paraId="2DE1DCF2" w14:textId="02A8C2A4" w:rsidR="005222FD" w:rsidRPr="005222FD" w:rsidRDefault="005222FD" w:rsidP="009C697E">
            <w:pPr>
              <w:autoSpaceDE w:val="0"/>
              <w:autoSpaceDN w:val="0"/>
              <w:adjustRightInd w:val="0"/>
              <w:spacing w:after="0" w:line="320" w:lineRule="atLeast"/>
              <w:ind w:left="60" w:right="60"/>
              <w:rPr>
                <w:rFonts w:ascii="Arial" w:hAnsi="Arial" w:cs="Arial"/>
              </w:rPr>
            </w:pPr>
            <w:proofErr w:type="spellStart"/>
            <w:r w:rsidRPr="005222FD">
              <w:rPr>
                <w:rFonts w:ascii="Arial" w:hAnsi="Arial" w:cs="Arial"/>
              </w:rPr>
              <w:t>Koundara</w:t>
            </w:r>
            <w:proofErr w:type="spellEnd"/>
          </w:p>
        </w:tc>
        <w:tc>
          <w:tcPr>
            <w:tcW w:w="1842" w:type="dxa"/>
            <w:shd w:val="clear" w:color="auto" w:fill="FFFFFF" w:themeFill="background1"/>
          </w:tcPr>
          <w:p w14:paraId="4CE5ECAE" w14:textId="77777777" w:rsidR="005222FD" w:rsidRPr="005222FD" w:rsidRDefault="005222FD" w:rsidP="009C697E">
            <w:pPr>
              <w:autoSpaceDE w:val="0"/>
              <w:autoSpaceDN w:val="0"/>
              <w:adjustRightInd w:val="0"/>
              <w:spacing w:after="0" w:line="320" w:lineRule="atLeast"/>
              <w:ind w:left="60" w:right="60"/>
              <w:jc w:val="right"/>
              <w:rPr>
                <w:rFonts w:ascii="Arial" w:hAnsi="Arial" w:cs="Arial"/>
              </w:rPr>
            </w:pPr>
            <w:r w:rsidRPr="005222FD">
              <w:rPr>
                <w:rFonts w:ascii="Arial" w:hAnsi="Arial" w:cs="Arial"/>
              </w:rPr>
              <w:t>1</w:t>
            </w:r>
          </w:p>
        </w:tc>
        <w:tc>
          <w:tcPr>
            <w:tcW w:w="2130" w:type="dxa"/>
            <w:shd w:val="clear" w:color="auto" w:fill="FFFFFF" w:themeFill="background1"/>
          </w:tcPr>
          <w:p w14:paraId="2BB5B4F7" w14:textId="77777777" w:rsidR="005222FD" w:rsidRPr="005222FD" w:rsidRDefault="005222FD" w:rsidP="009C697E">
            <w:pPr>
              <w:autoSpaceDE w:val="0"/>
              <w:autoSpaceDN w:val="0"/>
              <w:adjustRightInd w:val="0"/>
              <w:spacing w:after="0" w:line="320" w:lineRule="atLeast"/>
              <w:ind w:left="60" w:right="60"/>
              <w:jc w:val="right"/>
              <w:rPr>
                <w:rFonts w:ascii="Arial" w:hAnsi="Arial" w:cs="Arial"/>
              </w:rPr>
            </w:pPr>
            <w:r w:rsidRPr="005222FD">
              <w:rPr>
                <w:rFonts w:ascii="Arial" w:hAnsi="Arial" w:cs="Arial"/>
              </w:rPr>
              <w:t>3</w:t>
            </w:r>
          </w:p>
        </w:tc>
        <w:tc>
          <w:tcPr>
            <w:tcW w:w="1417" w:type="dxa"/>
            <w:shd w:val="clear" w:color="auto" w:fill="FFFFFF" w:themeFill="background1"/>
          </w:tcPr>
          <w:p w14:paraId="74EC34D4" w14:textId="77777777" w:rsidR="005222FD" w:rsidRPr="005222FD" w:rsidRDefault="005222FD" w:rsidP="009C697E">
            <w:pPr>
              <w:autoSpaceDE w:val="0"/>
              <w:autoSpaceDN w:val="0"/>
              <w:adjustRightInd w:val="0"/>
              <w:spacing w:after="0" w:line="320" w:lineRule="atLeast"/>
              <w:ind w:left="60" w:right="60"/>
              <w:jc w:val="right"/>
              <w:rPr>
                <w:rFonts w:ascii="Arial" w:hAnsi="Arial" w:cs="Arial"/>
              </w:rPr>
            </w:pPr>
            <w:r w:rsidRPr="005222FD">
              <w:rPr>
                <w:rFonts w:ascii="Arial" w:hAnsi="Arial" w:cs="Arial"/>
              </w:rPr>
              <w:t>4</w:t>
            </w:r>
          </w:p>
        </w:tc>
      </w:tr>
      <w:tr w:rsidR="005222FD" w:rsidRPr="005222FD" w14:paraId="1A04979E" w14:textId="77777777" w:rsidTr="005222FD">
        <w:trPr>
          <w:cantSplit/>
        </w:trPr>
        <w:tc>
          <w:tcPr>
            <w:tcW w:w="1122" w:type="dxa"/>
            <w:vMerge/>
            <w:shd w:val="clear" w:color="auto" w:fill="BFBFBF" w:themeFill="background1" w:themeFillShade="BF"/>
          </w:tcPr>
          <w:p w14:paraId="5F057D88" w14:textId="77777777" w:rsidR="005222FD" w:rsidRPr="005222FD" w:rsidRDefault="005222FD" w:rsidP="009C697E">
            <w:pPr>
              <w:autoSpaceDE w:val="0"/>
              <w:autoSpaceDN w:val="0"/>
              <w:adjustRightInd w:val="0"/>
              <w:spacing w:after="0" w:line="320" w:lineRule="atLeast"/>
              <w:ind w:left="60" w:right="60"/>
              <w:rPr>
                <w:rFonts w:ascii="Arial" w:hAnsi="Arial" w:cs="Arial"/>
                <w:b/>
                <w:bCs/>
              </w:rPr>
            </w:pPr>
          </w:p>
        </w:tc>
        <w:tc>
          <w:tcPr>
            <w:tcW w:w="1706" w:type="dxa"/>
            <w:shd w:val="clear" w:color="auto" w:fill="BFBFBF" w:themeFill="background1" w:themeFillShade="BF"/>
          </w:tcPr>
          <w:p w14:paraId="68089029" w14:textId="6DF4AFB4" w:rsidR="005222FD" w:rsidRPr="005222FD" w:rsidRDefault="005222FD" w:rsidP="009C697E">
            <w:pPr>
              <w:autoSpaceDE w:val="0"/>
              <w:autoSpaceDN w:val="0"/>
              <w:adjustRightInd w:val="0"/>
              <w:spacing w:after="0" w:line="320" w:lineRule="atLeast"/>
              <w:ind w:left="60" w:right="60"/>
              <w:rPr>
                <w:rFonts w:ascii="Arial" w:hAnsi="Arial" w:cs="Arial"/>
              </w:rPr>
            </w:pPr>
            <w:r w:rsidRPr="005222FD">
              <w:rPr>
                <w:rFonts w:ascii="Arial" w:hAnsi="Arial" w:cs="Arial"/>
              </w:rPr>
              <w:t>Pita</w:t>
            </w:r>
          </w:p>
        </w:tc>
        <w:tc>
          <w:tcPr>
            <w:tcW w:w="1842" w:type="dxa"/>
            <w:shd w:val="clear" w:color="auto" w:fill="FFFFFF" w:themeFill="background1"/>
          </w:tcPr>
          <w:p w14:paraId="2B8F7313" w14:textId="77777777" w:rsidR="005222FD" w:rsidRPr="005222FD" w:rsidRDefault="005222FD" w:rsidP="009C697E">
            <w:pPr>
              <w:autoSpaceDE w:val="0"/>
              <w:autoSpaceDN w:val="0"/>
              <w:adjustRightInd w:val="0"/>
              <w:spacing w:after="0" w:line="320" w:lineRule="atLeast"/>
              <w:ind w:left="60" w:right="60"/>
              <w:jc w:val="right"/>
              <w:rPr>
                <w:rFonts w:ascii="Arial" w:hAnsi="Arial" w:cs="Arial"/>
              </w:rPr>
            </w:pPr>
            <w:r w:rsidRPr="005222FD">
              <w:rPr>
                <w:rFonts w:ascii="Arial" w:hAnsi="Arial" w:cs="Arial"/>
              </w:rPr>
              <w:t>1</w:t>
            </w:r>
          </w:p>
        </w:tc>
        <w:tc>
          <w:tcPr>
            <w:tcW w:w="2130" w:type="dxa"/>
            <w:shd w:val="clear" w:color="auto" w:fill="FFFFFF" w:themeFill="background1"/>
          </w:tcPr>
          <w:p w14:paraId="393E753F" w14:textId="77777777" w:rsidR="005222FD" w:rsidRPr="005222FD" w:rsidRDefault="005222FD" w:rsidP="009C697E">
            <w:pPr>
              <w:autoSpaceDE w:val="0"/>
              <w:autoSpaceDN w:val="0"/>
              <w:adjustRightInd w:val="0"/>
              <w:spacing w:after="0" w:line="320" w:lineRule="atLeast"/>
              <w:ind w:left="60" w:right="60"/>
              <w:jc w:val="right"/>
              <w:rPr>
                <w:rFonts w:ascii="Arial" w:hAnsi="Arial" w:cs="Arial"/>
              </w:rPr>
            </w:pPr>
            <w:r w:rsidRPr="005222FD">
              <w:rPr>
                <w:rFonts w:ascii="Arial" w:hAnsi="Arial" w:cs="Arial"/>
              </w:rPr>
              <w:t>12</w:t>
            </w:r>
          </w:p>
        </w:tc>
        <w:tc>
          <w:tcPr>
            <w:tcW w:w="1417" w:type="dxa"/>
            <w:shd w:val="clear" w:color="auto" w:fill="FFFFFF" w:themeFill="background1"/>
          </w:tcPr>
          <w:p w14:paraId="2C24C775" w14:textId="77777777" w:rsidR="005222FD" w:rsidRPr="005222FD" w:rsidRDefault="005222FD" w:rsidP="009C697E">
            <w:pPr>
              <w:autoSpaceDE w:val="0"/>
              <w:autoSpaceDN w:val="0"/>
              <w:adjustRightInd w:val="0"/>
              <w:spacing w:after="0" w:line="320" w:lineRule="atLeast"/>
              <w:ind w:left="60" w:right="60"/>
              <w:jc w:val="right"/>
              <w:rPr>
                <w:rFonts w:ascii="Arial" w:hAnsi="Arial" w:cs="Arial"/>
              </w:rPr>
            </w:pPr>
            <w:r w:rsidRPr="005222FD">
              <w:rPr>
                <w:rFonts w:ascii="Arial" w:hAnsi="Arial" w:cs="Arial"/>
              </w:rPr>
              <w:t>13</w:t>
            </w:r>
          </w:p>
        </w:tc>
      </w:tr>
      <w:tr w:rsidR="005222FD" w:rsidRPr="005222FD" w14:paraId="4455C90C" w14:textId="77777777" w:rsidTr="005222FD">
        <w:trPr>
          <w:cantSplit/>
        </w:trPr>
        <w:tc>
          <w:tcPr>
            <w:tcW w:w="1122" w:type="dxa"/>
            <w:vMerge/>
            <w:shd w:val="clear" w:color="auto" w:fill="BFBFBF" w:themeFill="background1" w:themeFillShade="BF"/>
          </w:tcPr>
          <w:p w14:paraId="5220C3EF" w14:textId="77777777" w:rsidR="005222FD" w:rsidRPr="005222FD" w:rsidRDefault="005222FD" w:rsidP="009C697E">
            <w:pPr>
              <w:autoSpaceDE w:val="0"/>
              <w:autoSpaceDN w:val="0"/>
              <w:adjustRightInd w:val="0"/>
              <w:spacing w:after="0" w:line="320" w:lineRule="atLeast"/>
              <w:ind w:left="60" w:right="60"/>
              <w:rPr>
                <w:rFonts w:ascii="Arial" w:hAnsi="Arial" w:cs="Arial"/>
                <w:b/>
                <w:bCs/>
              </w:rPr>
            </w:pPr>
          </w:p>
        </w:tc>
        <w:tc>
          <w:tcPr>
            <w:tcW w:w="1706" w:type="dxa"/>
            <w:shd w:val="clear" w:color="auto" w:fill="BFBFBF" w:themeFill="background1" w:themeFillShade="BF"/>
          </w:tcPr>
          <w:p w14:paraId="585EAAAD" w14:textId="2468CA3A" w:rsidR="005222FD" w:rsidRPr="005222FD" w:rsidRDefault="005222FD" w:rsidP="005222FD">
            <w:pPr>
              <w:autoSpaceDE w:val="0"/>
              <w:autoSpaceDN w:val="0"/>
              <w:adjustRightInd w:val="0"/>
              <w:spacing w:after="0" w:line="320" w:lineRule="atLeast"/>
              <w:ind w:left="60" w:right="60"/>
              <w:jc w:val="right"/>
              <w:rPr>
                <w:rFonts w:ascii="Arial" w:hAnsi="Arial" w:cs="Arial"/>
                <w:b/>
                <w:bCs/>
              </w:rPr>
            </w:pPr>
            <w:r w:rsidRPr="005222FD">
              <w:rPr>
                <w:rFonts w:ascii="Arial" w:hAnsi="Arial" w:cs="Arial"/>
                <w:b/>
                <w:bCs/>
              </w:rPr>
              <w:t>Total</w:t>
            </w:r>
          </w:p>
        </w:tc>
        <w:tc>
          <w:tcPr>
            <w:tcW w:w="1842" w:type="dxa"/>
            <w:shd w:val="clear" w:color="auto" w:fill="FFFFFF" w:themeFill="background1"/>
          </w:tcPr>
          <w:p w14:paraId="42C68384" w14:textId="77777777" w:rsidR="005222FD" w:rsidRPr="005222FD" w:rsidRDefault="005222FD" w:rsidP="009C697E">
            <w:pPr>
              <w:autoSpaceDE w:val="0"/>
              <w:autoSpaceDN w:val="0"/>
              <w:adjustRightInd w:val="0"/>
              <w:spacing w:after="0" w:line="320" w:lineRule="atLeast"/>
              <w:ind w:left="60" w:right="60"/>
              <w:jc w:val="right"/>
              <w:rPr>
                <w:rFonts w:ascii="Arial" w:hAnsi="Arial" w:cs="Arial"/>
                <w:b/>
                <w:bCs/>
              </w:rPr>
            </w:pPr>
            <w:r w:rsidRPr="005222FD">
              <w:rPr>
                <w:rFonts w:ascii="Arial" w:hAnsi="Arial" w:cs="Arial"/>
                <w:b/>
                <w:bCs/>
              </w:rPr>
              <w:t>12</w:t>
            </w:r>
          </w:p>
        </w:tc>
        <w:tc>
          <w:tcPr>
            <w:tcW w:w="2130" w:type="dxa"/>
            <w:shd w:val="clear" w:color="auto" w:fill="FFFFFF" w:themeFill="background1"/>
          </w:tcPr>
          <w:p w14:paraId="54B04288" w14:textId="77777777" w:rsidR="005222FD" w:rsidRPr="005222FD" w:rsidRDefault="005222FD" w:rsidP="009C697E">
            <w:pPr>
              <w:autoSpaceDE w:val="0"/>
              <w:autoSpaceDN w:val="0"/>
              <w:adjustRightInd w:val="0"/>
              <w:spacing w:after="0" w:line="320" w:lineRule="atLeast"/>
              <w:ind w:left="60" w:right="60"/>
              <w:jc w:val="right"/>
              <w:rPr>
                <w:rFonts w:ascii="Arial" w:hAnsi="Arial" w:cs="Arial"/>
                <w:b/>
                <w:bCs/>
              </w:rPr>
            </w:pPr>
            <w:r w:rsidRPr="005222FD">
              <w:rPr>
                <w:rFonts w:ascii="Arial" w:hAnsi="Arial" w:cs="Arial"/>
                <w:b/>
                <w:bCs/>
              </w:rPr>
              <w:t>40</w:t>
            </w:r>
          </w:p>
        </w:tc>
        <w:tc>
          <w:tcPr>
            <w:tcW w:w="1417" w:type="dxa"/>
            <w:shd w:val="clear" w:color="auto" w:fill="FFFFFF" w:themeFill="background1"/>
          </w:tcPr>
          <w:p w14:paraId="08F5449C" w14:textId="77777777" w:rsidR="005222FD" w:rsidRPr="005222FD" w:rsidRDefault="005222FD" w:rsidP="009C697E">
            <w:pPr>
              <w:autoSpaceDE w:val="0"/>
              <w:autoSpaceDN w:val="0"/>
              <w:adjustRightInd w:val="0"/>
              <w:spacing w:after="0" w:line="320" w:lineRule="atLeast"/>
              <w:ind w:left="60" w:right="60"/>
              <w:jc w:val="right"/>
              <w:rPr>
                <w:rFonts w:ascii="Arial" w:hAnsi="Arial" w:cs="Arial"/>
                <w:b/>
                <w:bCs/>
              </w:rPr>
            </w:pPr>
            <w:r w:rsidRPr="005222FD">
              <w:rPr>
                <w:rFonts w:ascii="Arial" w:hAnsi="Arial" w:cs="Arial"/>
                <w:b/>
                <w:bCs/>
              </w:rPr>
              <w:t>52</w:t>
            </w:r>
          </w:p>
        </w:tc>
      </w:tr>
      <w:tr w:rsidR="005222FD" w:rsidRPr="005222FD" w14:paraId="1B796D9A" w14:textId="77777777" w:rsidTr="005222FD">
        <w:trPr>
          <w:cantSplit/>
        </w:trPr>
        <w:tc>
          <w:tcPr>
            <w:tcW w:w="1122" w:type="dxa"/>
            <w:vMerge w:val="restart"/>
            <w:shd w:val="clear" w:color="auto" w:fill="BFBFBF" w:themeFill="background1" w:themeFillShade="BF"/>
          </w:tcPr>
          <w:p w14:paraId="60C285C5" w14:textId="0CA4FDFE" w:rsidR="005222FD" w:rsidRPr="005222FD" w:rsidRDefault="005222FD" w:rsidP="009C697E">
            <w:pPr>
              <w:autoSpaceDE w:val="0"/>
              <w:autoSpaceDN w:val="0"/>
              <w:adjustRightInd w:val="0"/>
              <w:spacing w:after="0" w:line="320" w:lineRule="atLeast"/>
              <w:ind w:left="60" w:right="60"/>
              <w:rPr>
                <w:rFonts w:ascii="Arial" w:hAnsi="Arial" w:cs="Arial"/>
                <w:b/>
                <w:bCs/>
              </w:rPr>
            </w:pPr>
            <w:proofErr w:type="spellStart"/>
            <w:r w:rsidRPr="005222FD">
              <w:rPr>
                <w:rFonts w:ascii="Arial" w:hAnsi="Arial" w:cs="Arial"/>
                <w:b/>
                <w:bCs/>
              </w:rPr>
              <w:t>Garçons</w:t>
            </w:r>
            <w:proofErr w:type="spellEnd"/>
            <w:r w:rsidRPr="005222FD">
              <w:rPr>
                <w:rFonts w:ascii="Arial" w:hAnsi="Arial" w:cs="Arial"/>
                <w:b/>
                <w:bCs/>
              </w:rPr>
              <w:t xml:space="preserve"> et </w:t>
            </w:r>
            <w:proofErr w:type="spellStart"/>
            <w:r w:rsidRPr="005222FD">
              <w:rPr>
                <w:rFonts w:ascii="Arial" w:hAnsi="Arial" w:cs="Arial"/>
                <w:b/>
                <w:bCs/>
              </w:rPr>
              <w:t>filles</w:t>
            </w:r>
            <w:proofErr w:type="spellEnd"/>
          </w:p>
        </w:tc>
        <w:tc>
          <w:tcPr>
            <w:tcW w:w="1706" w:type="dxa"/>
            <w:shd w:val="clear" w:color="auto" w:fill="BFBFBF" w:themeFill="background1" w:themeFillShade="BF"/>
          </w:tcPr>
          <w:p w14:paraId="171D96C7" w14:textId="4E0995BE" w:rsidR="005222FD" w:rsidRPr="005222FD" w:rsidRDefault="005222FD" w:rsidP="009C697E">
            <w:pPr>
              <w:autoSpaceDE w:val="0"/>
              <w:autoSpaceDN w:val="0"/>
              <w:adjustRightInd w:val="0"/>
              <w:spacing w:after="0" w:line="320" w:lineRule="atLeast"/>
              <w:ind w:left="60" w:right="60"/>
              <w:rPr>
                <w:rFonts w:ascii="Arial" w:hAnsi="Arial" w:cs="Arial"/>
              </w:rPr>
            </w:pPr>
            <w:r w:rsidRPr="005222FD">
              <w:rPr>
                <w:rFonts w:ascii="Arial" w:hAnsi="Arial" w:cs="Arial"/>
              </w:rPr>
              <w:t>Conakry</w:t>
            </w:r>
          </w:p>
        </w:tc>
        <w:tc>
          <w:tcPr>
            <w:tcW w:w="1842" w:type="dxa"/>
            <w:shd w:val="clear" w:color="auto" w:fill="FFFFFF" w:themeFill="background1"/>
          </w:tcPr>
          <w:p w14:paraId="652E1826" w14:textId="77777777" w:rsidR="005222FD" w:rsidRPr="005222FD" w:rsidRDefault="005222FD" w:rsidP="009C697E">
            <w:pPr>
              <w:autoSpaceDE w:val="0"/>
              <w:autoSpaceDN w:val="0"/>
              <w:adjustRightInd w:val="0"/>
              <w:spacing w:after="0" w:line="320" w:lineRule="atLeast"/>
              <w:ind w:left="60" w:right="60"/>
              <w:jc w:val="right"/>
              <w:rPr>
                <w:rFonts w:ascii="Arial" w:hAnsi="Arial" w:cs="Arial"/>
              </w:rPr>
            </w:pPr>
            <w:r w:rsidRPr="005222FD">
              <w:rPr>
                <w:rFonts w:ascii="Arial" w:hAnsi="Arial" w:cs="Arial"/>
              </w:rPr>
              <w:t>8</w:t>
            </w:r>
          </w:p>
        </w:tc>
        <w:tc>
          <w:tcPr>
            <w:tcW w:w="2130" w:type="dxa"/>
            <w:shd w:val="clear" w:color="auto" w:fill="FFFFFF" w:themeFill="background1"/>
          </w:tcPr>
          <w:p w14:paraId="34614B10" w14:textId="77777777" w:rsidR="005222FD" w:rsidRPr="005222FD" w:rsidRDefault="005222FD" w:rsidP="009C697E">
            <w:pPr>
              <w:autoSpaceDE w:val="0"/>
              <w:autoSpaceDN w:val="0"/>
              <w:adjustRightInd w:val="0"/>
              <w:spacing w:after="0" w:line="320" w:lineRule="atLeast"/>
              <w:ind w:left="60" w:right="60"/>
              <w:jc w:val="right"/>
              <w:rPr>
                <w:rFonts w:ascii="Arial" w:hAnsi="Arial" w:cs="Arial"/>
              </w:rPr>
            </w:pPr>
            <w:r w:rsidRPr="005222FD">
              <w:rPr>
                <w:rFonts w:ascii="Arial" w:hAnsi="Arial" w:cs="Arial"/>
              </w:rPr>
              <w:t>27</w:t>
            </w:r>
          </w:p>
        </w:tc>
        <w:tc>
          <w:tcPr>
            <w:tcW w:w="1417" w:type="dxa"/>
            <w:shd w:val="clear" w:color="auto" w:fill="FFFFFF" w:themeFill="background1"/>
          </w:tcPr>
          <w:p w14:paraId="138975D0" w14:textId="77777777" w:rsidR="005222FD" w:rsidRPr="005222FD" w:rsidRDefault="005222FD" w:rsidP="009C697E">
            <w:pPr>
              <w:autoSpaceDE w:val="0"/>
              <w:autoSpaceDN w:val="0"/>
              <w:adjustRightInd w:val="0"/>
              <w:spacing w:after="0" w:line="320" w:lineRule="atLeast"/>
              <w:ind w:left="60" w:right="60"/>
              <w:jc w:val="right"/>
              <w:rPr>
                <w:rFonts w:ascii="Arial" w:hAnsi="Arial" w:cs="Arial"/>
              </w:rPr>
            </w:pPr>
            <w:r w:rsidRPr="005222FD">
              <w:rPr>
                <w:rFonts w:ascii="Arial" w:hAnsi="Arial" w:cs="Arial"/>
              </w:rPr>
              <w:t>35</w:t>
            </w:r>
          </w:p>
        </w:tc>
      </w:tr>
      <w:tr w:rsidR="005222FD" w:rsidRPr="005222FD" w14:paraId="409D6775" w14:textId="77777777" w:rsidTr="005222FD">
        <w:trPr>
          <w:cantSplit/>
        </w:trPr>
        <w:tc>
          <w:tcPr>
            <w:tcW w:w="1122" w:type="dxa"/>
            <w:vMerge/>
            <w:shd w:val="clear" w:color="auto" w:fill="BFBFBF" w:themeFill="background1" w:themeFillShade="BF"/>
          </w:tcPr>
          <w:p w14:paraId="14AB8A44" w14:textId="77777777" w:rsidR="005222FD" w:rsidRPr="005222FD" w:rsidRDefault="005222FD" w:rsidP="009C697E">
            <w:pPr>
              <w:autoSpaceDE w:val="0"/>
              <w:autoSpaceDN w:val="0"/>
              <w:adjustRightInd w:val="0"/>
              <w:spacing w:after="0" w:line="320" w:lineRule="atLeast"/>
              <w:ind w:left="60" w:right="60"/>
              <w:rPr>
                <w:rFonts w:ascii="Arial" w:hAnsi="Arial" w:cs="Arial"/>
              </w:rPr>
            </w:pPr>
          </w:p>
        </w:tc>
        <w:tc>
          <w:tcPr>
            <w:tcW w:w="1706" w:type="dxa"/>
            <w:shd w:val="clear" w:color="auto" w:fill="BFBFBF" w:themeFill="background1" w:themeFillShade="BF"/>
          </w:tcPr>
          <w:p w14:paraId="27C6A07F" w14:textId="2192B80D" w:rsidR="005222FD" w:rsidRPr="005222FD" w:rsidRDefault="005222FD" w:rsidP="009C697E">
            <w:pPr>
              <w:autoSpaceDE w:val="0"/>
              <w:autoSpaceDN w:val="0"/>
              <w:adjustRightInd w:val="0"/>
              <w:spacing w:after="0" w:line="320" w:lineRule="atLeast"/>
              <w:ind w:left="60" w:right="60"/>
              <w:rPr>
                <w:rFonts w:ascii="Arial" w:hAnsi="Arial" w:cs="Arial"/>
              </w:rPr>
            </w:pPr>
            <w:proofErr w:type="spellStart"/>
            <w:r w:rsidRPr="005222FD">
              <w:rPr>
                <w:rFonts w:ascii="Arial" w:hAnsi="Arial" w:cs="Arial"/>
              </w:rPr>
              <w:t>Mamou</w:t>
            </w:r>
            <w:proofErr w:type="spellEnd"/>
          </w:p>
        </w:tc>
        <w:tc>
          <w:tcPr>
            <w:tcW w:w="1842" w:type="dxa"/>
            <w:shd w:val="clear" w:color="auto" w:fill="FFFFFF" w:themeFill="background1"/>
          </w:tcPr>
          <w:p w14:paraId="0A0802A7" w14:textId="77777777" w:rsidR="005222FD" w:rsidRPr="005222FD" w:rsidRDefault="005222FD" w:rsidP="009C697E">
            <w:pPr>
              <w:autoSpaceDE w:val="0"/>
              <w:autoSpaceDN w:val="0"/>
              <w:adjustRightInd w:val="0"/>
              <w:spacing w:after="0" w:line="320" w:lineRule="atLeast"/>
              <w:ind w:left="60" w:right="60"/>
              <w:jc w:val="right"/>
              <w:rPr>
                <w:rFonts w:ascii="Arial" w:hAnsi="Arial" w:cs="Arial"/>
              </w:rPr>
            </w:pPr>
            <w:r w:rsidRPr="005222FD">
              <w:rPr>
                <w:rFonts w:ascii="Arial" w:hAnsi="Arial" w:cs="Arial"/>
              </w:rPr>
              <w:t>33</w:t>
            </w:r>
          </w:p>
        </w:tc>
        <w:tc>
          <w:tcPr>
            <w:tcW w:w="2130" w:type="dxa"/>
            <w:shd w:val="clear" w:color="auto" w:fill="FFFFFF" w:themeFill="background1"/>
          </w:tcPr>
          <w:p w14:paraId="705A8453" w14:textId="77777777" w:rsidR="005222FD" w:rsidRPr="005222FD" w:rsidRDefault="005222FD" w:rsidP="009C697E">
            <w:pPr>
              <w:autoSpaceDE w:val="0"/>
              <w:autoSpaceDN w:val="0"/>
              <w:adjustRightInd w:val="0"/>
              <w:spacing w:after="0" w:line="320" w:lineRule="atLeast"/>
              <w:ind w:left="60" w:right="60"/>
              <w:jc w:val="right"/>
              <w:rPr>
                <w:rFonts w:ascii="Arial" w:hAnsi="Arial" w:cs="Arial"/>
              </w:rPr>
            </w:pPr>
            <w:r w:rsidRPr="005222FD">
              <w:rPr>
                <w:rFonts w:ascii="Arial" w:hAnsi="Arial" w:cs="Arial"/>
              </w:rPr>
              <w:t>18</w:t>
            </w:r>
          </w:p>
        </w:tc>
        <w:tc>
          <w:tcPr>
            <w:tcW w:w="1417" w:type="dxa"/>
            <w:shd w:val="clear" w:color="auto" w:fill="FFFFFF" w:themeFill="background1"/>
          </w:tcPr>
          <w:p w14:paraId="5B93652D" w14:textId="77777777" w:rsidR="005222FD" w:rsidRPr="005222FD" w:rsidRDefault="005222FD" w:rsidP="009C697E">
            <w:pPr>
              <w:autoSpaceDE w:val="0"/>
              <w:autoSpaceDN w:val="0"/>
              <w:adjustRightInd w:val="0"/>
              <w:spacing w:after="0" w:line="320" w:lineRule="atLeast"/>
              <w:ind w:left="60" w:right="60"/>
              <w:jc w:val="right"/>
              <w:rPr>
                <w:rFonts w:ascii="Arial" w:hAnsi="Arial" w:cs="Arial"/>
              </w:rPr>
            </w:pPr>
            <w:r w:rsidRPr="005222FD">
              <w:rPr>
                <w:rFonts w:ascii="Arial" w:hAnsi="Arial" w:cs="Arial"/>
              </w:rPr>
              <w:t>51</w:t>
            </w:r>
          </w:p>
        </w:tc>
      </w:tr>
      <w:tr w:rsidR="005222FD" w:rsidRPr="005222FD" w14:paraId="73CABAA5" w14:textId="77777777" w:rsidTr="005222FD">
        <w:trPr>
          <w:cantSplit/>
        </w:trPr>
        <w:tc>
          <w:tcPr>
            <w:tcW w:w="1122" w:type="dxa"/>
            <w:vMerge/>
            <w:shd w:val="clear" w:color="auto" w:fill="BFBFBF" w:themeFill="background1" w:themeFillShade="BF"/>
          </w:tcPr>
          <w:p w14:paraId="2DFBE251" w14:textId="77777777" w:rsidR="005222FD" w:rsidRPr="005222FD" w:rsidRDefault="005222FD" w:rsidP="009C697E">
            <w:pPr>
              <w:autoSpaceDE w:val="0"/>
              <w:autoSpaceDN w:val="0"/>
              <w:adjustRightInd w:val="0"/>
              <w:spacing w:after="0" w:line="320" w:lineRule="atLeast"/>
              <w:ind w:left="60" w:right="60"/>
              <w:rPr>
                <w:rFonts w:ascii="Arial" w:hAnsi="Arial" w:cs="Arial"/>
              </w:rPr>
            </w:pPr>
          </w:p>
        </w:tc>
        <w:tc>
          <w:tcPr>
            <w:tcW w:w="1706" w:type="dxa"/>
            <w:shd w:val="clear" w:color="auto" w:fill="BFBFBF" w:themeFill="background1" w:themeFillShade="BF"/>
          </w:tcPr>
          <w:p w14:paraId="416BBB88" w14:textId="13E40761" w:rsidR="005222FD" w:rsidRPr="005222FD" w:rsidRDefault="005222FD" w:rsidP="009C697E">
            <w:pPr>
              <w:autoSpaceDE w:val="0"/>
              <w:autoSpaceDN w:val="0"/>
              <w:adjustRightInd w:val="0"/>
              <w:spacing w:after="0" w:line="320" w:lineRule="atLeast"/>
              <w:ind w:left="60" w:right="60"/>
              <w:rPr>
                <w:rFonts w:ascii="Arial" w:hAnsi="Arial" w:cs="Arial"/>
              </w:rPr>
            </w:pPr>
            <w:proofErr w:type="spellStart"/>
            <w:r w:rsidRPr="005222FD">
              <w:rPr>
                <w:rFonts w:ascii="Arial" w:hAnsi="Arial" w:cs="Arial"/>
              </w:rPr>
              <w:t>Koundara</w:t>
            </w:r>
            <w:proofErr w:type="spellEnd"/>
          </w:p>
        </w:tc>
        <w:tc>
          <w:tcPr>
            <w:tcW w:w="1842" w:type="dxa"/>
            <w:shd w:val="clear" w:color="auto" w:fill="FFFFFF" w:themeFill="background1"/>
          </w:tcPr>
          <w:p w14:paraId="5D061FD4" w14:textId="77777777" w:rsidR="005222FD" w:rsidRPr="005222FD" w:rsidRDefault="005222FD" w:rsidP="009C697E">
            <w:pPr>
              <w:autoSpaceDE w:val="0"/>
              <w:autoSpaceDN w:val="0"/>
              <w:adjustRightInd w:val="0"/>
              <w:spacing w:after="0" w:line="320" w:lineRule="atLeast"/>
              <w:ind w:left="60" w:right="60"/>
              <w:jc w:val="right"/>
              <w:rPr>
                <w:rFonts w:ascii="Arial" w:hAnsi="Arial" w:cs="Arial"/>
              </w:rPr>
            </w:pPr>
            <w:r w:rsidRPr="005222FD">
              <w:rPr>
                <w:rFonts w:ascii="Arial" w:hAnsi="Arial" w:cs="Arial"/>
              </w:rPr>
              <w:t>42</w:t>
            </w:r>
          </w:p>
        </w:tc>
        <w:tc>
          <w:tcPr>
            <w:tcW w:w="2130" w:type="dxa"/>
            <w:shd w:val="clear" w:color="auto" w:fill="FFFFFF" w:themeFill="background1"/>
          </w:tcPr>
          <w:p w14:paraId="4EFFF689" w14:textId="77777777" w:rsidR="005222FD" w:rsidRPr="005222FD" w:rsidRDefault="005222FD" w:rsidP="009C697E">
            <w:pPr>
              <w:autoSpaceDE w:val="0"/>
              <w:autoSpaceDN w:val="0"/>
              <w:adjustRightInd w:val="0"/>
              <w:spacing w:after="0" w:line="320" w:lineRule="atLeast"/>
              <w:ind w:left="60" w:right="60"/>
              <w:jc w:val="right"/>
              <w:rPr>
                <w:rFonts w:ascii="Arial" w:hAnsi="Arial" w:cs="Arial"/>
              </w:rPr>
            </w:pPr>
            <w:r w:rsidRPr="005222FD">
              <w:rPr>
                <w:rFonts w:ascii="Arial" w:hAnsi="Arial" w:cs="Arial"/>
              </w:rPr>
              <w:t>32</w:t>
            </w:r>
          </w:p>
        </w:tc>
        <w:tc>
          <w:tcPr>
            <w:tcW w:w="1417" w:type="dxa"/>
            <w:shd w:val="clear" w:color="auto" w:fill="FFFFFF" w:themeFill="background1"/>
          </w:tcPr>
          <w:p w14:paraId="4CA1BC89" w14:textId="77777777" w:rsidR="005222FD" w:rsidRPr="005222FD" w:rsidRDefault="005222FD" w:rsidP="009C697E">
            <w:pPr>
              <w:autoSpaceDE w:val="0"/>
              <w:autoSpaceDN w:val="0"/>
              <w:adjustRightInd w:val="0"/>
              <w:spacing w:after="0" w:line="320" w:lineRule="atLeast"/>
              <w:ind w:left="60" w:right="60"/>
              <w:jc w:val="right"/>
              <w:rPr>
                <w:rFonts w:ascii="Arial" w:hAnsi="Arial" w:cs="Arial"/>
              </w:rPr>
            </w:pPr>
            <w:r w:rsidRPr="005222FD">
              <w:rPr>
                <w:rFonts w:ascii="Arial" w:hAnsi="Arial" w:cs="Arial"/>
              </w:rPr>
              <w:t>74</w:t>
            </w:r>
          </w:p>
        </w:tc>
      </w:tr>
      <w:tr w:rsidR="005222FD" w:rsidRPr="005222FD" w14:paraId="33CB17D3" w14:textId="77777777" w:rsidTr="005222FD">
        <w:trPr>
          <w:cantSplit/>
        </w:trPr>
        <w:tc>
          <w:tcPr>
            <w:tcW w:w="1122" w:type="dxa"/>
            <w:vMerge/>
            <w:shd w:val="clear" w:color="auto" w:fill="BFBFBF" w:themeFill="background1" w:themeFillShade="BF"/>
          </w:tcPr>
          <w:p w14:paraId="53244DBE" w14:textId="77777777" w:rsidR="005222FD" w:rsidRPr="005222FD" w:rsidRDefault="005222FD" w:rsidP="009C697E">
            <w:pPr>
              <w:autoSpaceDE w:val="0"/>
              <w:autoSpaceDN w:val="0"/>
              <w:adjustRightInd w:val="0"/>
              <w:spacing w:after="0" w:line="320" w:lineRule="atLeast"/>
              <w:ind w:left="60" w:right="60"/>
              <w:rPr>
                <w:rFonts w:ascii="Arial" w:hAnsi="Arial" w:cs="Arial"/>
              </w:rPr>
            </w:pPr>
          </w:p>
        </w:tc>
        <w:tc>
          <w:tcPr>
            <w:tcW w:w="1706" w:type="dxa"/>
            <w:shd w:val="clear" w:color="auto" w:fill="BFBFBF" w:themeFill="background1" w:themeFillShade="BF"/>
          </w:tcPr>
          <w:p w14:paraId="163702EE" w14:textId="3325FB3E" w:rsidR="005222FD" w:rsidRPr="005222FD" w:rsidRDefault="005222FD" w:rsidP="009C697E">
            <w:pPr>
              <w:autoSpaceDE w:val="0"/>
              <w:autoSpaceDN w:val="0"/>
              <w:adjustRightInd w:val="0"/>
              <w:spacing w:after="0" w:line="320" w:lineRule="atLeast"/>
              <w:ind w:left="60" w:right="60"/>
              <w:rPr>
                <w:rFonts w:ascii="Arial" w:hAnsi="Arial" w:cs="Arial"/>
              </w:rPr>
            </w:pPr>
            <w:r w:rsidRPr="005222FD">
              <w:rPr>
                <w:rFonts w:ascii="Arial" w:hAnsi="Arial" w:cs="Arial"/>
              </w:rPr>
              <w:t>Pita</w:t>
            </w:r>
          </w:p>
        </w:tc>
        <w:tc>
          <w:tcPr>
            <w:tcW w:w="1842" w:type="dxa"/>
            <w:shd w:val="clear" w:color="auto" w:fill="FFFFFF" w:themeFill="background1"/>
          </w:tcPr>
          <w:p w14:paraId="57783143" w14:textId="77777777" w:rsidR="005222FD" w:rsidRPr="005222FD" w:rsidRDefault="005222FD" w:rsidP="009C697E">
            <w:pPr>
              <w:autoSpaceDE w:val="0"/>
              <w:autoSpaceDN w:val="0"/>
              <w:adjustRightInd w:val="0"/>
              <w:spacing w:after="0" w:line="320" w:lineRule="atLeast"/>
              <w:ind w:left="60" w:right="60"/>
              <w:jc w:val="right"/>
              <w:rPr>
                <w:rFonts w:ascii="Arial" w:hAnsi="Arial" w:cs="Arial"/>
              </w:rPr>
            </w:pPr>
            <w:r w:rsidRPr="005222FD">
              <w:rPr>
                <w:rFonts w:ascii="Arial" w:hAnsi="Arial" w:cs="Arial"/>
              </w:rPr>
              <w:t>14</w:t>
            </w:r>
          </w:p>
        </w:tc>
        <w:tc>
          <w:tcPr>
            <w:tcW w:w="2130" w:type="dxa"/>
            <w:shd w:val="clear" w:color="auto" w:fill="FFFFFF" w:themeFill="background1"/>
          </w:tcPr>
          <w:p w14:paraId="3906B826" w14:textId="77777777" w:rsidR="005222FD" w:rsidRPr="005222FD" w:rsidRDefault="005222FD" w:rsidP="009C697E">
            <w:pPr>
              <w:autoSpaceDE w:val="0"/>
              <w:autoSpaceDN w:val="0"/>
              <w:adjustRightInd w:val="0"/>
              <w:spacing w:after="0" w:line="320" w:lineRule="atLeast"/>
              <w:ind w:left="60" w:right="60"/>
              <w:jc w:val="right"/>
              <w:rPr>
                <w:rFonts w:ascii="Arial" w:hAnsi="Arial" w:cs="Arial"/>
              </w:rPr>
            </w:pPr>
            <w:r w:rsidRPr="005222FD">
              <w:rPr>
                <w:rFonts w:ascii="Arial" w:hAnsi="Arial" w:cs="Arial"/>
              </w:rPr>
              <w:t>44</w:t>
            </w:r>
          </w:p>
        </w:tc>
        <w:tc>
          <w:tcPr>
            <w:tcW w:w="1417" w:type="dxa"/>
            <w:shd w:val="clear" w:color="auto" w:fill="FFFFFF" w:themeFill="background1"/>
          </w:tcPr>
          <w:p w14:paraId="51D3575B" w14:textId="77777777" w:rsidR="005222FD" w:rsidRPr="005222FD" w:rsidRDefault="005222FD" w:rsidP="009C697E">
            <w:pPr>
              <w:autoSpaceDE w:val="0"/>
              <w:autoSpaceDN w:val="0"/>
              <w:adjustRightInd w:val="0"/>
              <w:spacing w:after="0" w:line="320" w:lineRule="atLeast"/>
              <w:ind w:left="60" w:right="60"/>
              <w:jc w:val="right"/>
              <w:rPr>
                <w:rFonts w:ascii="Arial" w:hAnsi="Arial" w:cs="Arial"/>
              </w:rPr>
            </w:pPr>
            <w:r w:rsidRPr="005222FD">
              <w:rPr>
                <w:rFonts w:ascii="Arial" w:hAnsi="Arial" w:cs="Arial"/>
              </w:rPr>
              <w:t>58</w:t>
            </w:r>
          </w:p>
        </w:tc>
      </w:tr>
      <w:tr w:rsidR="005222FD" w:rsidRPr="005222FD" w14:paraId="20764422" w14:textId="77777777" w:rsidTr="005222FD">
        <w:trPr>
          <w:cantSplit/>
        </w:trPr>
        <w:tc>
          <w:tcPr>
            <w:tcW w:w="1122" w:type="dxa"/>
            <w:vMerge/>
            <w:shd w:val="clear" w:color="auto" w:fill="BFBFBF" w:themeFill="background1" w:themeFillShade="BF"/>
          </w:tcPr>
          <w:p w14:paraId="23A7A418" w14:textId="77777777" w:rsidR="005222FD" w:rsidRPr="005222FD" w:rsidRDefault="005222FD" w:rsidP="009C697E">
            <w:pPr>
              <w:autoSpaceDE w:val="0"/>
              <w:autoSpaceDN w:val="0"/>
              <w:adjustRightInd w:val="0"/>
              <w:spacing w:after="0" w:line="320" w:lineRule="atLeast"/>
              <w:ind w:left="60" w:right="60"/>
              <w:rPr>
                <w:rFonts w:ascii="Arial" w:hAnsi="Arial" w:cs="Arial"/>
              </w:rPr>
            </w:pPr>
          </w:p>
        </w:tc>
        <w:tc>
          <w:tcPr>
            <w:tcW w:w="1706" w:type="dxa"/>
            <w:shd w:val="clear" w:color="auto" w:fill="BFBFBF" w:themeFill="background1" w:themeFillShade="BF"/>
          </w:tcPr>
          <w:p w14:paraId="7B1612E3" w14:textId="32C75228" w:rsidR="005222FD" w:rsidRPr="005222FD" w:rsidRDefault="005222FD" w:rsidP="009C697E">
            <w:pPr>
              <w:autoSpaceDE w:val="0"/>
              <w:autoSpaceDN w:val="0"/>
              <w:adjustRightInd w:val="0"/>
              <w:spacing w:after="0" w:line="320" w:lineRule="atLeast"/>
              <w:ind w:left="60" w:right="60"/>
              <w:rPr>
                <w:rFonts w:ascii="Arial" w:hAnsi="Arial" w:cs="Arial"/>
              </w:rPr>
            </w:pPr>
            <w:proofErr w:type="spellStart"/>
            <w:r w:rsidRPr="005222FD">
              <w:rPr>
                <w:rFonts w:ascii="Arial" w:hAnsi="Arial" w:cs="Arial"/>
              </w:rPr>
              <w:t>Labé</w:t>
            </w:r>
            <w:proofErr w:type="spellEnd"/>
          </w:p>
        </w:tc>
        <w:tc>
          <w:tcPr>
            <w:tcW w:w="1842" w:type="dxa"/>
            <w:shd w:val="clear" w:color="auto" w:fill="FFFFFF" w:themeFill="background1"/>
          </w:tcPr>
          <w:p w14:paraId="18DF841B" w14:textId="77777777" w:rsidR="005222FD" w:rsidRPr="005222FD" w:rsidRDefault="005222FD" w:rsidP="009C697E">
            <w:pPr>
              <w:autoSpaceDE w:val="0"/>
              <w:autoSpaceDN w:val="0"/>
              <w:adjustRightInd w:val="0"/>
              <w:spacing w:after="0" w:line="320" w:lineRule="atLeast"/>
              <w:ind w:left="60" w:right="60"/>
              <w:jc w:val="right"/>
              <w:rPr>
                <w:rFonts w:ascii="Arial" w:hAnsi="Arial" w:cs="Arial"/>
              </w:rPr>
            </w:pPr>
            <w:r w:rsidRPr="005222FD">
              <w:rPr>
                <w:rFonts w:ascii="Arial" w:hAnsi="Arial" w:cs="Arial"/>
              </w:rPr>
              <w:t>38</w:t>
            </w:r>
          </w:p>
        </w:tc>
        <w:tc>
          <w:tcPr>
            <w:tcW w:w="2130" w:type="dxa"/>
            <w:shd w:val="clear" w:color="auto" w:fill="FFFFFF" w:themeFill="background1"/>
          </w:tcPr>
          <w:p w14:paraId="51DBBA2D" w14:textId="77777777" w:rsidR="005222FD" w:rsidRPr="005222FD" w:rsidRDefault="005222FD" w:rsidP="009C697E">
            <w:pPr>
              <w:autoSpaceDE w:val="0"/>
              <w:autoSpaceDN w:val="0"/>
              <w:adjustRightInd w:val="0"/>
              <w:spacing w:after="0" w:line="320" w:lineRule="atLeast"/>
              <w:ind w:left="60" w:right="60"/>
              <w:jc w:val="right"/>
              <w:rPr>
                <w:rFonts w:ascii="Arial" w:hAnsi="Arial" w:cs="Arial"/>
              </w:rPr>
            </w:pPr>
            <w:r w:rsidRPr="005222FD">
              <w:rPr>
                <w:rFonts w:ascii="Arial" w:hAnsi="Arial" w:cs="Arial"/>
              </w:rPr>
              <w:t>19</w:t>
            </w:r>
          </w:p>
        </w:tc>
        <w:tc>
          <w:tcPr>
            <w:tcW w:w="1417" w:type="dxa"/>
            <w:shd w:val="clear" w:color="auto" w:fill="FFFFFF" w:themeFill="background1"/>
          </w:tcPr>
          <w:p w14:paraId="75823D4A" w14:textId="77777777" w:rsidR="005222FD" w:rsidRPr="005222FD" w:rsidRDefault="005222FD" w:rsidP="009C697E">
            <w:pPr>
              <w:autoSpaceDE w:val="0"/>
              <w:autoSpaceDN w:val="0"/>
              <w:adjustRightInd w:val="0"/>
              <w:spacing w:after="0" w:line="320" w:lineRule="atLeast"/>
              <w:ind w:left="60" w:right="60"/>
              <w:jc w:val="right"/>
              <w:rPr>
                <w:rFonts w:ascii="Arial" w:hAnsi="Arial" w:cs="Arial"/>
              </w:rPr>
            </w:pPr>
            <w:r w:rsidRPr="005222FD">
              <w:rPr>
                <w:rFonts w:ascii="Arial" w:hAnsi="Arial" w:cs="Arial"/>
              </w:rPr>
              <w:t>57</w:t>
            </w:r>
          </w:p>
        </w:tc>
      </w:tr>
      <w:tr w:rsidR="005222FD" w:rsidRPr="005222FD" w14:paraId="7DA5F5A3" w14:textId="77777777" w:rsidTr="005222FD">
        <w:trPr>
          <w:cantSplit/>
        </w:trPr>
        <w:tc>
          <w:tcPr>
            <w:tcW w:w="1122" w:type="dxa"/>
            <w:vMerge/>
            <w:shd w:val="clear" w:color="auto" w:fill="BFBFBF" w:themeFill="background1" w:themeFillShade="BF"/>
          </w:tcPr>
          <w:p w14:paraId="7F87AFF2" w14:textId="77777777" w:rsidR="005222FD" w:rsidRPr="005222FD" w:rsidRDefault="005222FD" w:rsidP="009C697E">
            <w:pPr>
              <w:autoSpaceDE w:val="0"/>
              <w:autoSpaceDN w:val="0"/>
              <w:adjustRightInd w:val="0"/>
              <w:spacing w:after="0" w:line="320" w:lineRule="atLeast"/>
              <w:ind w:left="60" w:right="60"/>
              <w:rPr>
                <w:rFonts w:ascii="Arial" w:hAnsi="Arial" w:cs="Arial"/>
              </w:rPr>
            </w:pPr>
          </w:p>
        </w:tc>
        <w:tc>
          <w:tcPr>
            <w:tcW w:w="1706" w:type="dxa"/>
            <w:shd w:val="clear" w:color="auto" w:fill="BFBFBF" w:themeFill="background1" w:themeFillShade="BF"/>
          </w:tcPr>
          <w:p w14:paraId="2144521E" w14:textId="4E6056C6" w:rsidR="005222FD" w:rsidRPr="005222FD" w:rsidRDefault="005222FD" w:rsidP="005222FD">
            <w:pPr>
              <w:autoSpaceDE w:val="0"/>
              <w:autoSpaceDN w:val="0"/>
              <w:adjustRightInd w:val="0"/>
              <w:spacing w:after="0" w:line="320" w:lineRule="atLeast"/>
              <w:ind w:left="60" w:right="60"/>
              <w:jc w:val="right"/>
              <w:rPr>
                <w:rFonts w:ascii="Arial" w:hAnsi="Arial" w:cs="Arial"/>
                <w:b/>
                <w:bCs/>
              </w:rPr>
            </w:pPr>
            <w:r w:rsidRPr="005222FD">
              <w:rPr>
                <w:rFonts w:ascii="Arial" w:hAnsi="Arial" w:cs="Arial"/>
                <w:b/>
                <w:bCs/>
              </w:rPr>
              <w:t>Total</w:t>
            </w:r>
          </w:p>
        </w:tc>
        <w:tc>
          <w:tcPr>
            <w:tcW w:w="1842" w:type="dxa"/>
            <w:shd w:val="clear" w:color="auto" w:fill="FFFFFF" w:themeFill="background1"/>
          </w:tcPr>
          <w:p w14:paraId="550F00DE" w14:textId="77777777" w:rsidR="005222FD" w:rsidRPr="005222FD" w:rsidRDefault="005222FD" w:rsidP="009C697E">
            <w:pPr>
              <w:autoSpaceDE w:val="0"/>
              <w:autoSpaceDN w:val="0"/>
              <w:adjustRightInd w:val="0"/>
              <w:spacing w:after="0" w:line="320" w:lineRule="atLeast"/>
              <w:ind w:left="60" w:right="60"/>
              <w:jc w:val="right"/>
              <w:rPr>
                <w:rFonts w:ascii="Arial" w:hAnsi="Arial" w:cs="Arial"/>
                <w:b/>
                <w:bCs/>
              </w:rPr>
            </w:pPr>
            <w:r w:rsidRPr="005222FD">
              <w:rPr>
                <w:rFonts w:ascii="Arial" w:hAnsi="Arial" w:cs="Arial"/>
                <w:b/>
                <w:bCs/>
              </w:rPr>
              <w:t>135</w:t>
            </w:r>
          </w:p>
        </w:tc>
        <w:tc>
          <w:tcPr>
            <w:tcW w:w="2130" w:type="dxa"/>
            <w:shd w:val="clear" w:color="auto" w:fill="FFFFFF" w:themeFill="background1"/>
          </w:tcPr>
          <w:p w14:paraId="3BA138CA" w14:textId="77777777" w:rsidR="005222FD" w:rsidRPr="005222FD" w:rsidRDefault="005222FD" w:rsidP="009C697E">
            <w:pPr>
              <w:autoSpaceDE w:val="0"/>
              <w:autoSpaceDN w:val="0"/>
              <w:adjustRightInd w:val="0"/>
              <w:spacing w:after="0" w:line="320" w:lineRule="atLeast"/>
              <w:ind w:left="60" w:right="60"/>
              <w:jc w:val="right"/>
              <w:rPr>
                <w:rFonts w:ascii="Arial" w:hAnsi="Arial" w:cs="Arial"/>
                <w:b/>
                <w:bCs/>
              </w:rPr>
            </w:pPr>
            <w:r w:rsidRPr="005222FD">
              <w:rPr>
                <w:rFonts w:ascii="Arial" w:hAnsi="Arial" w:cs="Arial"/>
                <w:b/>
                <w:bCs/>
              </w:rPr>
              <w:t>140</w:t>
            </w:r>
          </w:p>
        </w:tc>
        <w:tc>
          <w:tcPr>
            <w:tcW w:w="1417" w:type="dxa"/>
            <w:shd w:val="clear" w:color="auto" w:fill="FFFFFF" w:themeFill="background1"/>
          </w:tcPr>
          <w:p w14:paraId="330C65B1" w14:textId="77777777" w:rsidR="005222FD" w:rsidRPr="005222FD" w:rsidRDefault="005222FD" w:rsidP="009C697E">
            <w:pPr>
              <w:autoSpaceDE w:val="0"/>
              <w:autoSpaceDN w:val="0"/>
              <w:adjustRightInd w:val="0"/>
              <w:spacing w:after="0" w:line="320" w:lineRule="atLeast"/>
              <w:ind w:left="60" w:right="60"/>
              <w:jc w:val="right"/>
              <w:rPr>
                <w:rFonts w:ascii="Arial" w:hAnsi="Arial" w:cs="Arial"/>
                <w:b/>
                <w:bCs/>
              </w:rPr>
            </w:pPr>
            <w:r w:rsidRPr="005222FD">
              <w:rPr>
                <w:rFonts w:ascii="Arial" w:hAnsi="Arial" w:cs="Arial"/>
                <w:b/>
                <w:bCs/>
              </w:rPr>
              <w:t>275</w:t>
            </w:r>
          </w:p>
        </w:tc>
      </w:tr>
    </w:tbl>
    <w:p w14:paraId="44F188FC" w14:textId="77777777" w:rsidR="005222FD" w:rsidRPr="00A00469" w:rsidRDefault="005222FD" w:rsidP="00EA5612">
      <w:pPr>
        <w:spacing w:line="240" w:lineRule="auto"/>
        <w:jc w:val="both"/>
        <w:rPr>
          <w:rFonts w:ascii="Arial" w:hAnsi="Arial" w:cs="Arial"/>
          <w:color w:val="000000" w:themeColor="text1"/>
          <w:lang w:val="fr-FR" w:eastAsia="en-GB"/>
        </w:rPr>
      </w:pPr>
    </w:p>
    <w:p w14:paraId="2E75C4F4" w14:textId="124C844F" w:rsidR="001835D1" w:rsidRPr="0055624C" w:rsidRDefault="0055624C" w:rsidP="00EA5612">
      <w:pPr>
        <w:pStyle w:val="Ttulo1"/>
        <w:numPr>
          <w:ilvl w:val="0"/>
          <w:numId w:val="23"/>
        </w:numPr>
        <w:spacing w:line="240" w:lineRule="auto"/>
        <w:rPr>
          <w:rFonts w:ascii="Arial" w:hAnsi="Arial" w:cs="Arial"/>
          <w:b/>
          <w:color w:val="C45911" w:themeColor="accent2" w:themeShade="BF"/>
          <w:sz w:val="22"/>
          <w:szCs w:val="22"/>
          <w:lang w:val="fr-FR"/>
        </w:rPr>
      </w:pPr>
      <w:bookmarkStart w:id="17" w:name="_Toc61805035"/>
      <w:r>
        <w:rPr>
          <w:rFonts w:ascii="Arial" w:hAnsi="Arial" w:cs="Arial"/>
          <w:b/>
          <w:color w:val="C45911" w:themeColor="accent2" w:themeShade="BF"/>
          <w:sz w:val="22"/>
          <w:szCs w:val="22"/>
          <w:lang w:val="fr-FR"/>
        </w:rPr>
        <w:t>Catégorie des e</w:t>
      </w:r>
      <w:r w:rsidR="00381A09" w:rsidRPr="0055624C">
        <w:rPr>
          <w:rFonts w:ascii="Arial" w:hAnsi="Arial" w:cs="Arial"/>
          <w:b/>
          <w:color w:val="C45911" w:themeColor="accent2" w:themeShade="BF"/>
          <w:sz w:val="22"/>
          <w:szCs w:val="22"/>
          <w:lang w:val="fr-FR"/>
        </w:rPr>
        <w:t>nfants</w:t>
      </w:r>
      <w:r>
        <w:rPr>
          <w:rFonts w:ascii="Arial" w:hAnsi="Arial" w:cs="Arial"/>
          <w:b/>
          <w:color w:val="C45911" w:themeColor="accent2" w:themeShade="BF"/>
          <w:sz w:val="22"/>
          <w:szCs w:val="22"/>
          <w:lang w:val="fr-FR"/>
        </w:rPr>
        <w:t xml:space="preserve"> et jeunes</w:t>
      </w:r>
      <w:r w:rsidR="00381A09" w:rsidRPr="0055624C">
        <w:rPr>
          <w:rFonts w:ascii="Arial" w:hAnsi="Arial" w:cs="Arial"/>
          <w:b/>
          <w:color w:val="C45911" w:themeColor="accent2" w:themeShade="BF"/>
          <w:sz w:val="22"/>
          <w:szCs w:val="22"/>
          <w:lang w:val="fr-FR"/>
        </w:rPr>
        <w:t xml:space="preserve"> en situation de mobilité</w:t>
      </w:r>
      <w:bookmarkEnd w:id="17"/>
    </w:p>
    <w:p w14:paraId="36D7D692" w14:textId="77777777" w:rsidR="00A00469" w:rsidRDefault="00A00469" w:rsidP="00EA5612">
      <w:pPr>
        <w:spacing w:line="240" w:lineRule="auto"/>
        <w:jc w:val="both"/>
        <w:rPr>
          <w:rFonts w:ascii="Arial" w:hAnsi="Arial" w:cs="Arial"/>
          <w:iCs/>
          <w:lang w:val="fr-FR"/>
        </w:rPr>
      </w:pPr>
    </w:p>
    <w:p w14:paraId="0CA5BC00" w14:textId="76561EF5" w:rsidR="00584566" w:rsidRPr="0055624C" w:rsidRDefault="00D90169" w:rsidP="20F55645">
      <w:pPr>
        <w:spacing w:line="240" w:lineRule="auto"/>
        <w:jc w:val="both"/>
        <w:rPr>
          <w:rFonts w:ascii="Arial" w:hAnsi="Arial" w:cs="Arial"/>
          <w:lang w:val="fr-FR"/>
        </w:rPr>
      </w:pPr>
      <w:r w:rsidRPr="20F55645">
        <w:rPr>
          <w:rFonts w:ascii="Arial" w:hAnsi="Arial" w:cs="Arial"/>
          <w:lang w:val="fr-FR"/>
        </w:rPr>
        <w:t xml:space="preserve">Dans le cadre de cette étude, les </w:t>
      </w:r>
      <w:r w:rsidRPr="20F55645">
        <w:rPr>
          <w:rFonts w:ascii="Arial" w:hAnsi="Arial" w:cs="Arial"/>
          <w:b/>
          <w:bCs/>
          <w:lang w:val="fr-FR"/>
        </w:rPr>
        <w:t>EJM rencontrés d</w:t>
      </w:r>
      <w:r w:rsidR="00BC6402" w:rsidRPr="20F55645">
        <w:rPr>
          <w:rFonts w:ascii="Arial" w:hAnsi="Arial" w:cs="Arial"/>
          <w:b/>
          <w:bCs/>
          <w:lang w:val="fr-FR"/>
        </w:rPr>
        <w:t>ans cette catégorie étaient</w:t>
      </w:r>
      <w:r w:rsidRPr="20F55645">
        <w:rPr>
          <w:rFonts w:ascii="Arial" w:hAnsi="Arial" w:cs="Arial"/>
          <w:b/>
          <w:bCs/>
          <w:lang w:val="fr-FR"/>
        </w:rPr>
        <w:t xml:space="preserve"> </w:t>
      </w:r>
      <w:proofErr w:type="gramStart"/>
      <w:r w:rsidRPr="20F55645">
        <w:rPr>
          <w:rFonts w:ascii="Arial" w:hAnsi="Arial" w:cs="Arial"/>
          <w:b/>
          <w:bCs/>
          <w:lang w:val="fr-FR"/>
        </w:rPr>
        <w:t>en  situation</w:t>
      </w:r>
      <w:proofErr w:type="gramEnd"/>
      <w:r w:rsidRPr="20F55645">
        <w:rPr>
          <w:rFonts w:ascii="Arial" w:hAnsi="Arial" w:cs="Arial"/>
          <w:b/>
          <w:bCs/>
          <w:lang w:val="fr-FR"/>
        </w:rPr>
        <w:t xml:space="preserve"> de </w:t>
      </w:r>
      <w:r w:rsidRPr="00EC4DBB">
        <w:rPr>
          <w:rFonts w:ascii="Arial" w:hAnsi="Arial" w:cs="Arial"/>
          <w:b/>
          <w:bCs/>
          <w:lang w:val="fr-FR"/>
        </w:rPr>
        <w:t>mobilité con</w:t>
      </w:r>
      <w:r w:rsidR="00EC4DBB" w:rsidRPr="00EC4DBB">
        <w:rPr>
          <w:rFonts w:ascii="Arial" w:hAnsi="Arial" w:cs="Arial"/>
          <w:b/>
          <w:bCs/>
          <w:lang w:val="fr-FR"/>
        </w:rPr>
        <w:t>tinue</w:t>
      </w:r>
      <w:r w:rsidR="002164A2">
        <w:rPr>
          <w:rFonts w:ascii="Arial" w:hAnsi="Arial" w:cs="Arial"/>
          <w:b/>
          <w:bCs/>
          <w:lang w:val="fr-FR"/>
        </w:rPr>
        <w:t>.</w:t>
      </w:r>
      <w:r w:rsidR="000606C3">
        <w:rPr>
          <w:rFonts w:ascii="Arial" w:hAnsi="Arial" w:cs="Arial"/>
          <w:lang w:val="fr-FR"/>
        </w:rPr>
        <w:t xml:space="preserve"> En effet, s</w:t>
      </w:r>
      <w:r w:rsidRPr="20F55645">
        <w:rPr>
          <w:rFonts w:ascii="Arial" w:hAnsi="Arial" w:cs="Arial"/>
          <w:lang w:val="fr-FR"/>
        </w:rPr>
        <w:t xml:space="preserve">elon </w:t>
      </w:r>
      <w:r w:rsidR="00D916BA" w:rsidRPr="20F55645">
        <w:rPr>
          <w:rFonts w:ascii="Arial" w:hAnsi="Arial" w:cs="Arial"/>
          <w:lang w:val="fr-FR"/>
        </w:rPr>
        <w:t xml:space="preserve">ce qui est </w:t>
      </w:r>
      <w:r w:rsidR="00903EA6" w:rsidRPr="20F55645">
        <w:rPr>
          <w:rFonts w:ascii="Arial" w:hAnsi="Arial" w:cs="Arial"/>
          <w:lang w:val="fr-FR"/>
        </w:rPr>
        <w:t>re</w:t>
      </w:r>
      <w:r w:rsidR="00D916BA" w:rsidRPr="20F55645">
        <w:rPr>
          <w:rFonts w:ascii="Arial" w:hAnsi="Arial" w:cs="Arial"/>
          <w:lang w:val="fr-FR"/>
        </w:rPr>
        <w:t>ssorti</w:t>
      </w:r>
      <w:r w:rsidRPr="20F55645">
        <w:rPr>
          <w:rFonts w:ascii="Arial" w:hAnsi="Arial" w:cs="Arial"/>
          <w:lang w:val="fr-FR"/>
        </w:rPr>
        <w:t xml:space="preserve"> de leur discours et des données analysées, </w:t>
      </w:r>
      <w:r w:rsidR="00903EA6" w:rsidRPr="20F55645">
        <w:rPr>
          <w:rFonts w:ascii="Arial" w:hAnsi="Arial" w:cs="Arial"/>
          <w:b/>
          <w:bCs/>
          <w:lang w:val="fr-FR"/>
        </w:rPr>
        <w:t>la m</w:t>
      </w:r>
      <w:r w:rsidR="00483B87">
        <w:rPr>
          <w:rFonts w:ascii="Arial" w:hAnsi="Arial" w:cs="Arial"/>
          <w:b/>
          <w:bCs/>
          <w:lang w:val="fr-FR"/>
        </w:rPr>
        <w:t>oitié</w:t>
      </w:r>
      <w:r w:rsidR="00D916BA" w:rsidRPr="20F55645">
        <w:rPr>
          <w:rFonts w:ascii="Arial" w:hAnsi="Arial" w:cs="Arial"/>
          <w:b/>
          <w:bCs/>
          <w:lang w:val="fr-FR"/>
        </w:rPr>
        <w:t xml:space="preserve"> </w:t>
      </w:r>
      <w:r w:rsidRPr="20F55645">
        <w:rPr>
          <w:rFonts w:ascii="Arial" w:hAnsi="Arial" w:cs="Arial"/>
          <w:b/>
          <w:bCs/>
          <w:lang w:val="fr-FR"/>
        </w:rPr>
        <w:t>d’entre eux étaient</w:t>
      </w:r>
      <w:r w:rsidR="00D916BA" w:rsidRPr="20F55645">
        <w:rPr>
          <w:rFonts w:ascii="Arial" w:hAnsi="Arial" w:cs="Arial"/>
          <w:b/>
          <w:bCs/>
          <w:lang w:val="fr-FR"/>
        </w:rPr>
        <w:t xml:space="preserve"> </w:t>
      </w:r>
      <w:r w:rsidRPr="20F55645">
        <w:rPr>
          <w:rFonts w:ascii="Arial" w:hAnsi="Arial" w:cs="Arial"/>
          <w:b/>
          <w:bCs/>
          <w:lang w:val="fr-FR"/>
        </w:rPr>
        <w:t>en fixation intermédiaire</w:t>
      </w:r>
      <w:r w:rsidR="00483B87">
        <w:rPr>
          <w:rFonts w:ascii="Arial" w:hAnsi="Arial" w:cs="Arial"/>
          <w:b/>
          <w:bCs/>
          <w:lang w:val="fr-FR"/>
        </w:rPr>
        <w:t xml:space="preserve"> </w:t>
      </w:r>
      <w:r w:rsidR="00483B87" w:rsidRPr="006D3ECC">
        <w:rPr>
          <w:rFonts w:ascii="Arial" w:hAnsi="Arial" w:cs="Arial"/>
          <w:lang w:val="fr-FR"/>
        </w:rPr>
        <w:t>(53% des EJM en situation de mobilité continue)</w:t>
      </w:r>
      <w:r w:rsidRPr="20F55645">
        <w:rPr>
          <w:rFonts w:ascii="Arial" w:hAnsi="Arial" w:cs="Arial"/>
          <w:lang w:val="fr-FR"/>
        </w:rPr>
        <w:t xml:space="preserve"> lors des enquêtes</w:t>
      </w:r>
      <w:r w:rsidR="00A00469" w:rsidRPr="20F55645">
        <w:rPr>
          <w:rFonts w:ascii="Arial" w:hAnsi="Arial" w:cs="Arial"/>
          <w:lang w:val="fr-FR"/>
        </w:rPr>
        <w:t xml:space="preserve"> : en d’autres termes, ces enfants et jeunes, laissent entendre, parfois à </w:t>
      </w:r>
      <w:proofErr w:type="spellStart"/>
      <w:proofErr w:type="gramStart"/>
      <w:r w:rsidR="00A00469" w:rsidRPr="20F55645">
        <w:rPr>
          <w:rFonts w:ascii="Arial" w:hAnsi="Arial" w:cs="Arial"/>
          <w:lang w:val="fr-FR"/>
        </w:rPr>
        <w:t>demi mot</w:t>
      </w:r>
      <w:proofErr w:type="spellEnd"/>
      <w:proofErr w:type="gramEnd"/>
      <w:r w:rsidR="00A00469" w:rsidRPr="20F55645">
        <w:rPr>
          <w:rFonts w:ascii="Arial" w:hAnsi="Arial" w:cs="Arial"/>
          <w:lang w:val="fr-FR"/>
        </w:rPr>
        <w:t xml:space="preserve">, que leur projet de migration ne </w:t>
      </w:r>
      <w:r w:rsidR="00A00469" w:rsidRPr="20F55645">
        <w:rPr>
          <w:rFonts w:ascii="Arial" w:hAnsi="Arial" w:cs="Arial"/>
          <w:lang w:val="fr-FR"/>
        </w:rPr>
        <w:lastRenderedPageBreak/>
        <w:t xml:space="preserve">s’arrête pas là et qu’ils comptent continuer leur route lorsque l’opportunité se présentera. </w:t>
      </w:r>
      <w:r w:rsidR="000606C3">
        <w:rPr>
          <w:rFonts w:ascii="Arial" w:hAnsi="Arial" w:cs="Arial"/>
          <w:lang w:val="fr-FR"/>
        </w:rPr>
        <w:t>Ils n’ont pas de projet à long terme à l’endroit où ils se trouvent.</w:t>
      </w:r>
    </w:p>
    <w:p w14:paraId="62AEE647" w14:textId="0D70BC6D" w:rsidR="00BC38D2" w:rsidRPr="002E2A89" w:rsidRDefault="00BC38D2" w:rsidP="00EA5612">
      <w:pPr>
        <w:spacing w:after="0" w:line="240" w:lineRule="auto"/>
        <w:jc w:val="both"/>
        <w:rPr>
          <w:rFonts w:ascii="Arial" w:hAnsi="Arial" w:cs="Arial"/>
          <w:b/>
          <w:bCs/>
          <w:color w:val="000000" w:themeColor="text1"/>
          <w:lang w:val="fr-FR"/>
        </w:rPr>
      </w:pPr>
      <w:r w:rsidRPr="002E2A89">
        <w:rPr>
          <w:rFonts w:ascii="Arial" w:hAnsi="Arial" w:cs="Arial"/>
          <w:b/>
          <w:bCs/>
          <w:color w:val="000000" w:themeColor="text1"/>
          <w:lang w:val="fr-FR"/>
        </w:rPr>
        <w:t xml:space="preserve">Sites/villes où les EJM ont été identifiés </w:t>
      </w:r>
    </w:p>
    <w:p w14:paraId="38F94E1B" w14:textId="5F6A929B" w:rsidR="00BC38D2" w:rsidRPr="0055624C" w:rsidRDefault="00877EF4" w:rsidP="00EA5612">
      <w:pPr>
        <w:spacing w:line="240" w:lineRule="auto"/>
        <w:jc w:val="both"/>
        <w:rPr>
          <w:rFonts w:ascii="Arial" w:hAnsi="Arial" w:cs="Arial"/>
          <w:iCs/>
          <w:lang w:val="fr-FR"/>
        </w:rPr>
      </w:pPr>
      <w:r w:rsidRPr="0055624C">
        <w:rPr>
          <w:rFonts w:ascii="Arial" w:hAnsi="Arial" w:cs="Arial"/>
          <w:iCs/>
          <w:lang w:val="fr-FR"/>
        </w:rPr>
        <w:t xml:space="preserve">Dans l’ensemble, les EJM en </w:t>
      </w:r>
      <w:r w:rsidR="002E2A89">
        <w:rPr>
          <w:rFonts w:ascii="Arial" w:hAnsi="Arial" w:cs="Arial"/>
          <w:iCs/>
          <w:lang w:val="fr-FR"/>
        </w:rPr>
        <w:t>situation de mobilité</w:t>
      </w:r>
      <w:r w:rsidRPr="0055624C">
        <w:rPr>
          <w:rFonts w:ascii="Arial" w:hAnsi="Arial" w:cs="Arial"/>
          <w:iCs/>
          <w:lang w:val="fr-FR"/>
        </w:rPr>
        <w:t xml:space="preserve"> ont été rencontrés sur </w:t>
      </w:r>
      <w:r w:rsidR="00705F71" w:rsidRPr="0055624C">
        <w:rPr>
          <w:rFonts w:ascii="Arial" w:hAnsi="Arial" w:cs="Arial"/>
          <w:iCs/>
          <w:lang w:val="fr-FR"/>
        </w:rPr>
        <w:t xml:space="preserve">tous </w:t>
      </w:r>
      <w:r w:rsidRPr="0055624C">
        <w:rPr>
          <w:rFonts w:ascii="Arial" w:hAnsi="Arial" w:cs="Arial"/>
          <w:iCs/>
          <w:lang w:val="fr-FR"/>
        </w:rPr>
        <w:t xml:space="preserve">les sites d’enquête, mais majoritairement à </w:t>
      </w:r>
      <w:r w:rsidR="00705F71" w:rsidRPr="002E2A89">
        <w:rPr>
          <w:rFonts w:ascii="Arial" w:hAnsi="Arial" w:cs="Arial"/>
          <w:b/>
          <w:bCs/>
          <w:iCs/>
          <w:lang w:val="fr-FR"/>
        </w:rPr>
        <w:t>Conakry</w:t>
      </w:r>
      <w:r w:rsidR="00483B87">
        <w:rPr>
          <w:rFonts w:ascii="Arial" w:hAnsi="Arial" w:cs="Arial"/>
          <w:b/>
          <w:bCs/>
          <w:iCs/>
          <w:lang w:val="fr-FR"/>
        </w:rPr>
        <w:t xml:space="preserve"> (19%)</w:t>
      </w:r>
      <w:r w:rsidR="00705F71" w:rsidRPr="0055624C">
        <w:rPr>
          <w:rFonts w:ascii="Arial" w:hAnsi="Arial" w:cs="Arial"/>
          <w:iCs/>
          <w:lang w:val="fr-FR"/>
        </w:rPr>
        <w:t xml:space="preserve"> et </w:t>
      </w:r>
      <w:r w:rsidRPr="002E2A89">
        <w:rPr>
          <w:rFonts w:ascii="Arial" w:hAnsi="Arial" w:cs="Arial"/>
          <w:b/>
          <w:bCs/>
          <w:iCs/>
          <w:lang w:val="fr-FR"/>
        </w:rPr>
        <w:t>Pita</w:t>
      </w:r>
      <w:r w:rsidR="00483B87">
        <w:rPr>
          <w:rFonts w:ascii="Arial" w:hAnsi="Arial" w:cs="Arial"/>
          <w:b/>
          <w:bCs/>
          <w:iCs/>
          <w:lang w:val="fr-FR"/>
        </w:rPr>
        <w:t xml:space="preserve"> (31%)</w:t>
      </w:r>
      <w:r w:rsidR="00705F71" w:rsidRPr="0055624C">
        <w:rPr>
          <w:rFonts w:ascii="Arial" w:hAnsi="Arial" w:cs="Arial"/>
          <w:iCs/>
          <w:lang w:val="fr-FR"/>
        </w:rPr>
        <w:t xml:space="preserve">. Dans les zones de Mamou, </w:t>
      </w:r>
      <w:r w:rsidRPr="0055624C">
        <w:rPr>
          <w:rFonts w:ascii="Arial" w:hAnsi="Arial" w:cs="Arial"/>
          <w:iCs/>
          <w:lang w:val="fr-FR"/>
        </w:rPr>
        <w:t xml:space="preserve">Labé </w:t>
      </w:r>
      <w:r w:rsidR="00705F71" w:rsidRPr="0055624C">
        <w:rPr>
          <w:rFonts w:ascii="Arial" w:hAnsi="Arial" w:cs="Arial"/>
          <w:iCs/>
          <w:lang w:val="fr-FR"/>
        </w:rPr>
        <w:t>et</w:t>
      </w:r>
      <w:r w:rsidRPr="0055624C">
        <w:rPr>
          <w:rFonts w:ascii="Arial" w:hAnsi="Arial" w:cs="Arial"/>
          <w:iCs/>
          <w:lang w:val="fr-FR"/>
        </w:rPr>
        <w:t xml:space="preserve"> Koundara</w:t>
      </w:r>
      <w:r w:rsidR="002E2A89">
        <w:rPr>
          <w:rFonts w:ascii="Arial" w:hAnsi="Arial" w:cs="Arial"/>
          <w:iCs/>
          <w:lang w:val="fr-FR"/>
        </w:rPr>
        <w:t>,</w:t>
      </w:r>
      <w:r w:rsidR="00705F71" w:rsidRPr="0055624C">
        <w:rPr>
          <w:rFonts w:ascii="Arial" w:hAnsi="Arial" w:cs="Arial"/>
          <w:iCs/>
          <w:lang w:val="fr-FR"/>
        </w:rPr>
        <w:t xml:space="preserve"> ce sont particulièrement les EJM de retour qui ont été le plus rencontrés</w:t>
      </w:r>
      <w:r w:rsidRPr="0055624C">
        <w:rPr>
          <w:rFonts w:ascii="Arial" w:hAnsi="Arial" w:cs="Arial"/>
          <w:iCs/>
          <w:lang w:val="fr-FR"/>
        </w:rPr>
        <w:t>.</w:t>
      </w:r>
      <w:r w:rsidR="00705F71" w:rsidRPr="0055624C">
        <w:rPr>
          <w:rFonts w:ascii="Arial" w:hAnsi="Arial" w:cs="Arial"/>
          <w:iCs/>
          <w:lang w:val="fr-FR"/>
        </w:rPr>
        <w:t xml:space="preserve"> </w:t>
      </w:r>
    </w:p>
    <w:p w14:paraId="1C352FEE" w14:textId="31447947" w:rsidR="00BC38D2" w:rsidRDefault="00BC38D2" w:rsidP="00EA5612">
      <w:pPr>
        <w:spacing w:after="0" w:line="240" w:lineRule="auto"/>
        <w:jc w:val="both"/>
        <w:rPr>
          <w:rFonts w:ascii="Arial" w:hAnsi="Arial" w:cs="Arial"/>
          <w:b/>
          <w:bCs/>
          <w:color w:val="000000" w:themeColor="text1"/>
          <w:lang w:val="fr-FR"/>
        </w:rPr>
      </w:pPr>
      <w:r w:rsidRPr="002E2A89">
        <w:rPr>
          <w:rFonts w:ascii="Arial" w:hAnsi="Arial" w:cs="Arial"/>
          <w:b/>
          <w:bCs/>
          <w:color w:val="000000" w:themeColor="text1"/>
          <w:lang w:val="fr-FR"/>
        </w:rPr>
        <w:t>Origine : nationalités/sexe/âge des EJM</w:t>
      </w:r>
    </w:p>
    <w:p w14:paraId="2AED751B" w14:textId="5F050307" w:rsidR="002E2A89" w:rsidRPr="002E2A89" w:rsidRDefault="002E2A89" w:rsidP="00EA5612">
      <w:pPr>
        <w:spacing w:line="240" w:lineRule="auto"/>
        <w:jc w:val="both"/>
        <w:rPr>
          <w:rFonts w:ascii="Arial" w:hAnsi="Arial" w:cs="Arial"/>
          <w:color w:val="000000" w:themeColor="text1"/>
          <w:lang w:val="fr-FR"/>
        </w:rPr>
      </w:pPr>
      <w:r>
        <w:rPr>
          <w:rFonts w:ascii="Arial" w:hAnsi="Arial" w:cs="Arial"/>
          <w:color w:val="000000" w:themeColor="text1"/>
          <w:lang w:val="fr-FR"/>
        </w:rPr>
        <w:t xml:space="preserve">Sur les 348 EJM rencontrés, tous et toutes sont </w:t>
      </w:r>
      <w:proofErr w:type="spellStart"/>
      <w:r>
        <w:rPr>
          <w:rFonts w:ascii="Arial" w:hAnsi="Arial" w:cs="Arial"/>
          <w:color w:val="000000" w:themeColor="text1"/>
          <w:lang w:val="fr-FR"/>
        </w:rPr>
        <w:t>guinéen·ne·s</w:t>
      </w:r>
      <w:proofErr w:type="spellEnd"/>
      <w:r>
        <w:rPr>
          <w:rFonts w:ascii="Arial" w:hAnsi="Arial" w:cs="Arial"/>
          <w:color w:val="000000" w:themeColor="text1"/>
          <w:lang w:val="fr-FR"/>
        </w:rPr>
        <w:t>, sauf un enfant originaire de Sierra Leone.</w:t>
      </w:r>
      <w:r w:rsidR="00EC4DBB">
        <w:rPr>
          <w:rFonts w:ascii="Arial" w:hAnsi="Arial" w:cs="Arial"/>
          <w:color w:val="000000" w:themeColor="text1"/>
          <w:lang w:val="fr-FR"/>
        </w:rPr>
        <w:t xml:space="preserve"> Ce dernier entre dans la catégorie des EJM en situation de mobilité</w:t>
      </w:r>
      <w:r w:rsidR="00E25BDD">
        <w:rPr>
          <w:rFonts w:ascii="Arial" w:hAnsi="Arial" w:cs="Arial"/>
          <w:color w:val="000000" w:themeColor="text1"/>
          <w:lang w:val="fr-FR"/>
        </w:rPr>
        <w:t xml:space="preserve"> internationale</w:t>
      </w:r>
      <w:r w:rsidR="00EC4DBB">
        <w:rPr>
          <w:rFonts w:ascii="Arial" w:hAnsi="Arial" w:cs="Arial"/>
          <w:color w:val="000000" w:themeColor="text1"/>
          <w:lang w:val="fr-FR"/>
        </w:rPr>
        <w:t>.</w:t>
      </w:r>
    </w:p>
    <w:p w14:paraId="008A7081" w14:textId="5A0AC873" w:rsidR="00672C10" w:rsidRPr="002E2A89" w:rsidRDefault="00672C10" w:rsidP="00EA5612">
      <w:pPr>
        <w:spacing w:line="240" w:lineRule="auto"/>
        <w:jc w:val="both"/>
        <w:rPr>
          <w:rFonts w:ascii="Arial" w:hAnsi="Arial" w:cs="Arial"/>
          <w:b/>
          <w:bCs/>
          <w:color w:val="000000" w:themeColor="text1"/>
          <w:lang w:val="fr-FR"/>
        </w:rPr>
      </w:pPr>
      <w:r w:rsidRPr="002E2A89">
        <w:rPr>
          <w:rFonts w:ascii="Arial" w:hAnsi="Arial" w:cs="Arial"/>
          <w:b/>
          <w:bCs/>
          <w:color w:val="000000" w:themeColor="text1"/>
          <w:lang w:val="fr-FR"/>
        </w:rPr>
        <w:t>Sexe des EJM</w:t>
      </w:r>
    </w:p>
    <w:p w14:paraId="72F245CF" w14:textId="041E70D5" w:rsidR="00BC38D2" w:rsidRPr="002E2A89" w:rsidRDefault="002E2A89" w:rsidP="00EA5612">
      <w:pPr>
        <w:spacing w:line="240" w:lineRule="auto"/>
        <w:jc w:val="both"/>
        <w:rPr>
          <w:rFonts w:ascii="Arial" w:hAnsi="Arial" w:cs="Arial"/>
          <w:lang w:val="fr-FR"/>
        </w:rPr>
      </w:pPr>
      <w:r>
        <w:rPr>
          <w:rFonts w:ascii="Arial" w:hAnsi="Arial" w:cs="Arial"/>
          <w:lang w:val="fr-FR"/>
        </w:rPr>
        <w:t>L</w:t>
      </w:r>
      <w:r w:rsidR="00694101" w:rsidRPr="0055624C">
        <w:rPr>
          <w:rFonts w:ascii="Arial" w:hAnsi="Arial" w:cs="Arial"/>
          <w:lang w:val="fr-FR"/>
        </w:rPr>
        <w:t xml:space="preserve">es garçons </w:t>
      </w:r>
      <w:r>
        <w:rPr>
          <w:rFonts w:ascii="Arial" w:hAnsi="Arial" w:cs="Arial"/>
          <w:lang w:val="fr-FR"/>
        </w:rPr>
        <w:t>représenten</w:t>
      </w:r>
      <w:r w:rsidRPr="00912CD2">
        <w:rPr>
          <w:rFonts w:ascii="Arial" w:hAnsi="Arial" w:cs="Arial"/>
          <w:lang w:val="fr-FR"/>
        </w:rPr>
        <w:t>t</w:t>
      </w:r>
      <w:r w:rsidR="00694101" w:rsidRPr="00912CD2">
        <w:rPr>
          <w:rFonts w:ascii="Arial" w:hAnsi="Arial" w:cs="Arial"/>
          <w:lang w:val="fr-FR"/>
        </w:rPr>
        <w:t xml:space="preserve"> </w:t>
      </w:r>
      <w:r w:rsidR="00912CD2" w:rsidRPr="00912CD2">
        <w:rPr>
          <w:rFonts w:ascii="Arial" w:hAnsi="Arial" w:cs="Arial"/>
          <w:lang w:val="fr-FR"/>
        </w:rPr>
        <w:t>71</w:t>
      </w:r>
      <w:r w:rsidR="00694101" w:rsidRPr="00912CD2">
        <w:rPr>
          <w:rFonts w:ascii="Arial" w:hAnsi="Arial" w:cs="Arial"/>
          <w:lang w:val="fr-FR"/>
        </w:rPr>
        <w:t xml:space="preserve">% </w:t>
      </w:r>
      <w:r w:rsidRPr="00912CD2">
        <w:rPr>
          <w:rFonts w:ascii="Arial" w:hAnsi="Arial" w:cs="Arial"/>
          <w:lang w:val="fr-FR"/>
        </w:rPr>
        <w:t xml:space="preserve">des EJM en situation de mobilité, soit </w:t>
      </w:r>
      <w:r w:rsidR="00912CD2" w:rsidRPr="00912CD2">
        <w:rPr>
          <w:rFonts w:ascii="Arial" w:hAnsi="Arial" w:cs="Arial"/>
          <w:lang w:val="fr-FR"/>
        </w:rPr>
        <w:t>100</w:t>
      </w:r>
      <w:r w:rsidRPr="00912CD2">
        <w:rPr>
          <w:rFonts w:ascii="Arial" w:hAnsi="Arial" w:cs="Arial"/>
          <w:lang w:val="fr-FR"/>
        </w:rPr>
        <w:t xml:space="preserve"> garçons, et les filles</w:t>
      </w:r>
      <w:r w:rsidR="00694101" w:rsidRPr="00912CD2">
        <w:rPr>
          <w:rFonts w:ascii="Arial" w:hAnsi="Arial" w:cs="Arial"/>
          <w:lang w:val="fr-FR"/>
        </w:rPr>
        <w:t xml:space="preserve"> </w:t>
      </w:r>
      <w:r w:rsidR="00912CD2" w:rsidRPr="00912CD2">
        <w:rPr>
          <w:rFonts w:ascii="Arial" w:hAnsi="Arial" w:cs="Arial"/>
          <w:lang w:val="fr-FR"/>
        </w:rPr>
        <w:t>29</w:t>
      </w:r>
      <w:r w:rsidR="00694101" w:rsidRPr="00912CD2">
        <w:rPr>
          <w:rFonts w:ascii="Arial" w:hAnsi="Arial" w:cs="Arial"/>
          <w:lang w:val="fr-FR"/>
        </w:rPr>
        <w:t>%</w:t>
      </w:r>
      <w:r w:rsidRPr="00912CD2">
        <w:rPr>
          <w:rFonts w:ascii="Arial" w:hAnsi="Arial" w:cs="Arial"/>
          <w:lang w:val="fr-FR"/>
        </w:rPr>
        <w:t xml:space="preserve">, soit </w:t>
      </w:r>
      <w:r w:rsidR="00912CD2" w:rsidRPr="00912CD2">
        <w:rPr>
          <w:rFonts w:ascii="Arial" w:hAnsi="Arial" w:cs="Arial"/>
          <w:lang w:val="fr-FR"/>
        </w:rPr>
        <w:t xml:space="preserve">40 </w:t>
      </w:r>
      <w:r w:rsidRPr="00912CD2">
        <w:rPr>
          <w:rFonts w:ascii="Arial" w:hAnsi="Arial" w:cs="Arial"/>
          <w:lang w:val="fr-FR"/>
        </w:rPr>
        <w:t>filles.</w:t>
      </w:r>
    </w:p>
    <w:p w14:paraId="4851CBC9" w14:textId="0503AB20" w:rsidR="00672C10" w:rsidRPr="002E2A89" w:rsidRDefault="00672C10" w:rsidP="00EA5612">
      <w:pPr>
        <w:spacing w:after="0" w:line="240" w:lineRule="auto"/>
        <w:jc w:val="both"/>
        <w:rPr>
          <w:rFonts w:ascii="Arial" w:hAnsi="Arial" w:cs="Arial"/>
          <w:b/>
          <w:bCs/>
          <w:color w:val="000000" w:themeColor="text1"/>
          <w:lang w:val="fr-FR"/>
        </w:rPr>
      </w:pPr>
      <w:r w:rsidRPr="002E2A89">
        <w:rPr>
          <w:rFonts w:ascii="Arial" w:hAnsi="Arial" w:cs="Arial"/>
          <w:b/>
          <w:bCs/>
          <w:color w:val="000000" w:themeColor="text1"/>
          <w:lang w:val="fr-FR"/>
        </w:rPr>
        <w:t>Age des EJM</w:t>
      </w:r>
    </w:p>
    <w:p w14:paraId="5E89B7F0" w14:textId="5E262F53" w:rsidR="00912CD2" w:rsidRDefault="00FF7E5C" w:rsidP="00EA5612">
      <w:pPr>
        <w:spacing w:line="240" w:lineRule="auto"/>
        <w:jc w:val="both"/>
        <w:rPr>
          <w:rFonts w:ascii="Arial" w:hAnsi="Arial" w:cs="Arial"/>
          <w:lang w:val="fr-FR"/>
        </w:rPr>
      </w:pPr>
      <w:r>
        <w:rPr>
          <w:rFonts w:ascii="Arial" w:hAnsi="Arial" w:cs="Arial"/>
          <w:lang w:val="fr-FR"/>
        </w:rPr>
        <w:t>Les EJM en situation de mobilité sont</w:t>
      </w:r>
      <w:r w:rsidR="00300E31">
        <w:rPr>
          <w:rFonts w:ascii="Arial" w:hAnsi="Arial" w:cs="Arial"/>
          <w:lang w:val="fr-FR"/>
        </w:rPr>
        <w:t>,</w:t>
      </w:r>
      <w:r>
        <w:rPr>
          <w:rFonts w:ascii="Arial" w:hAnsi="Arial" w:cs="Arial"/>
          <w:lang w:val="fr-FR"/>
        </w:rPr>
        <w:t xml:space="preserve"> pour 69% d’entre eux, des enfants de moins de 18 ans</w:t>
      </w:r>
      <w:r w:rsidR="008846CA">
        <w:rPr>
          <w:rFonts w:ascii="Arial" w:hAnsi="Arial" w:cs="Arial"/>
          <w:lang w:val="fr-FR"/>
        </w:rPr>
        <w:t>, et 31% ont donc plus de 18 ans</w:t>
      </w:r>
      <w:r>
        <w:rPr>
          <w:rFonts w:ascii="Arial" w:hAnsi="Arial" w:cs="Arial"/>
          <w:lang w:val="fr-FR"/>
        </w:rPr>
        <w:t>. 56% ont entre 12 et 17 ans.</w:t>
      </w:r>
    </w:p>
    <w:p w14:paraId="298CFFE8" w14:textId="77777777" w:rsidR="00912CD2" w:rsidRPr="00FF7E5C" w:rsidRDefault="00912CD2" w:rsidP="00EA5612">
      <w:pPr>
        <w:spacing w:line="240" w:lineRule="auto"/>
        <w:jc w:val="both"/>
        <w:rPr>
          <w:rFonts w:ascii="Arial" w:hAnsi="Arial" w:cs="Arial"/>
          <w:b/>
          <w:bCs/>
          <w:color w:val="994806"/>
          <w:lang w:val="fr-FR"/>
        </w:rPr>
      </w:pPr>
    </w:p>
    <w:p w14:paraId="1DAEFD1D" w14:textId="2C8054FE" w:rsidR="0065557A" w:rsidRPr="00FF7E5C" w:rsidRDefault="00172F1A" w:rsidP="00EA5612">
      <w:pPr>
        <w:spacing w:line="240" w:lineRule="auto"/>
        <w:jc w:val="both"/>
        <w:rPr>
          <w:rFonts w:ascii="Arial" w:hAnsi="Arial" w:cs="Arial"/>
          <w:b/>
          <w:bCs/>
          <w:color w:val="833C0B" w:themeColor="accent2" w:themeShade="80"/>
        </w:rPr>
      </w:pPr>
      <w:proofErr w:type="spellStart"/>
      <w:r w:rsidRPr="00FF7E5C">
        <w:rPr>
          <w:rFonts w:ascii="Arial" w:hAnsi="Arial" w:cs="Arial"/>
          <w:b/>
          <w:bCs/>
          <w:color w:val="833C0B" w:themeColor="accent2" w:themeShade="80"/>
        </w:rPr>
        <w:t>Tableau</w:t>
      </w:r>
      <w:proofErr w:type="spellEnd"/>
      <w:r w:rsidRPr="00FF7E5C">
        <w:rPr>
          <w:rFonts w:ascii="Arial" w:hAnsi="Arial" w:cs="Arial"/>
          <w:b/>
          <w:bCs/>
          <w:color w:val="833C0B" w:themeColor="accent2" w:themeShade="80"/>
        </w:rPr>
        <w:t xml:space="preserve"> </w:t>
      </w:r>
      <w:proofErr w:type="gramStart"/>
      <w:r w:rsidR="005222FD">
        <w:rPr>
          <w:rFonts w:ascii="Arial" w:hAnsi="Arial" w:cs="Arial"/>
          <w:b/>
          <w:bCs/>
          <w:color w:val="833C0B" w:themeColor="accent2" w:themeShade="80"/>
        </w:rPr>
        <w:t>3</w:t>
      </w:r>
      <w:r w:rsidR="0065557A" w:rsidRPr="00FF7E5C">
        <w:rPr>
          <w:rFonts w:ascii="Arial" w:hAnsi="Arial" w:cs="Arial"/>
          <w:b/>
          <w:bCs/>
          <w:color w:val="833C0B" w:themeColor="accent2" w:themeShade="80"/>
        </w:rPr>
        <w:t> :</w:t>
      </w:r>
      <w:proofErr w:type="gramEnd"/>
      <w:r w:rsidR="0065557A" w:rsidRPr="00FF7E5C">
        <w:rPr>
          <w:rFonts w:ascii="Arial" w:hAnsi="Arial" w:cs="Arial"/>
          <w:b/>
          <w:bCs/>
          <w:color w:val="833C0B" w:themeColor="accent2" w:themeShade="80"/>
        </w:rPr>
        <w:t xml:space="preserve"> Age des EJM</w:t>
      </w:r>
    </w:p>
    <w:tbl>
      <w:tblPr>
        <w:tblW w:w="8629" w:type="dxa"/>
        <w:tblLook w:val="04A0" w:firstRow="1" w:lastRow="0" w:firstColumn="1" w:lastColumn="0" w:noHBand="0" w:noVBand="1"/>
      </w:tblPr>
      <w:tblGrid>
        <w:gridCol w:w="3997"/>
        <w:gridCol w:w="2316"/>
        <w:gridCol w:w="2316"/>
      </w:tblGrid>
      <w:tr w:rsidR="00565AC2" w:rsidRPr="002E2A89" w14:paraId="5F48BA5D" w14:textId="77777777" w:rsidTr="00FF7E5C">
        <w:trPr>
          <w:trHeight w:val="255"/>
        </w:trPr>
        <w:tc>
          <w:tcPr>
            <w:tcW w:w="3997" w:type="dxa"/>
            <w:tcBorders>
              <w:top w:val="single" w:sz="4" w:space="0" w:color="auto"/>
              <w:left w:val="single" w:sz="4" w:space="0" w:color="auto"/>
              <w:bottom w:val="single" w:sz="4" w:space="0" w:color="auto"/>
              <w:right w:val="single" w:sz="4" w:space="0" w:color="auto"/>
            </w:tcBorders>
            <w:shd w:val="clear" w:color="auto" w:fill="FFC000" w:themeFill="accent4"/>
            <w:vAlign w:val="bottom"/>
            <w:hideMark/>
          </w:tcPr>
          <w:p w14:paraId="6B230F27" w14:textId="6F7B4737" w:rsidR="00BC38D2" w:rsidRPr="00FF7E5C" w:rsidRDefault="00BC38D2" w:rsidP="00EA5612">
            <w:pPr>
              <w:spacing w:after="0" w:line="240" w:lineRule="auto"/>
              <w:jc w:val="both"/>
              <w:rPr>
                <w:rFonts w:ascii="Arial" w:eastAsia="Times New Roman" w:hAnsi="Arial" w:cs="Arial"/>
                <w:b/>
                <w:bCs/>
              </w:rPr>
            </w:pPr>
            <w:r w:rsidRPr="00FF7E5C">
              <w:rPr>
                <w:rFonts w:ascii="Arial" w:eastAsia="Times New Roman" w:hAnsi="Arial" w:cs="Arial"/>
                <w:b/>
                <w:bCs/>
              </w:rPr>
              <w:t> </w:t>
            </w:r>
            <w:proofErr w:type="spellStart"/>
            <w:r w:rsidR="00FF7E5C" w:rsidRPr="00FF7E5C">
              <w:rPr>
                <w:rFonts w:ascii="Arial" w:eastAsia="Times New Roman" w:hAnsi="Arial" w:cs="Arial"/>
                <w:b/>
                <w:bCs/>
              </w:rPr>
              <w:t>Tranches</w:t>
            </w:r>
            <w:proofErr w:type="spellEnd"/>
            <w:r w:rsidR="00FF7E5C" w:rsidRPr="00FF7E5C">
              <w:rPr>
                <w:rFonts w:ascii="Arial" w:eastAsia="Times New Roman" w:hAnsi="Arial" w:cs="Arial"/>
                <w:b/>
                <w:bCs/>
              </w:rPr>
              <w:t xml:space="preserve"> </w:t>
            </w:r>
            <w:proofErr w:type="spellStart"/>
            <w:r w:rsidR="00FF7E5C" w:rsidRPr="00FF7E5C">
              <w:rPr>
                <w:rFonts w:ascii="Arial" w:eastAsia="Times New Roman" w:hAnsi="Arial" w:cs="Arial"/>
                <w:b/>
                <w:bCs/>
              </w:rPr>
              <w:t>d’âge</w:t>
            </w:r>
            <w:proofErr w:type="spellEnd"/>
          </w:p>
        </w:tc>
        <w:tc>
          <w:tcPr>
            <w:tcW w:w="2316" w:type="dxa"/>
            <w:tcBorders>
              <w:top w:val="single" w:sz="4" w:space="0" w:color="auto"/>
              <w:left w:val="nil"/>
              <w:bottom w:val="single" w:sz="4" w:space="0" w:color="auto"/>
              <w:right w:val="single" w:sz="4" w:space="0" w:color="auto"/>
            </w:tcBorders>
            <w:shd w:val="clear" w:color="auto" w:fill="FFC000" w:themeFill="accent4"/>
            <w:vAlign w:val="bottom"/>
            <w:hideMark/>
          </w:tcPr>
          <w:p w14:paraId="3B093604" w14:textId="77777777" w:rsidR="00BC38D2" w:rsidRPr="00FF7E5C" w:rsidRDefault="00BC38D2" w:rsidP="00EA5612">
            <w:pPr>
              <w:spacing w:after="0" w:line="240" w:lineRule="auto"/>
              <w:jc w:val="both"/>
              <w:rPr>
                <w:rFonts w:ascii="Arial" w:eastAsia="Times New Roman" w:hAnsi="Arial" w:cs="Arial"/>
                <w:b/>
                <w:bCs/>
              </w:rPr>
            </w:pPr>
            <w:proofErr w:type="spellStart"/>
            <w:r w:rsidRPr="00FF7E5C">
              <w:rPr>
                <w:rFonts w:ascii="Arial" w:eastAsia="Times New Roman" w:hAnsi="Arial" w:cs="Arial"/>
                <w:b/>
                <w:bCs/>
              </w:rPr>
              <w:t>Effectif</w:t>
            </w:r>
            <w:proofErr w:type="spellEnd"/>
          </w:p>
        </w:tc>
        <w:tc>
          <w:tcPr>
            <w:tcW w:w="2316" w:type="dxa"/>
            <w:tcBorders>
              <w:top w:val="single" w:sz="4" w:space="0" w:color="auto"/>
              <w:left w:val="nil"/>
              <w:bottom w:val="single" w:sz="4" w:space="0" w:color="auto"/>
              <w:right w:val="single" w:sz="4" w:space="0" w:color="auto"/>
            </w:tcBorders>
            <w:shd w:val="clear" w:color="auto" w:fill="FFC000" w:themeFill="accent4"/>
            <w:vAlign w:val="bottom"/>
            <w:hideMark/>
          </w:tcPr>
          <w:p w14:paraId="6B6A1230" w14:textId="77777777" w:rsidR="00BC38D2" w:rsidRPr="00FF7E5C" w:rsidRDefault="00BC38D2" w:rsidP="00EA5612">
            <w:pPr>
              <w:spacing w:after="0" w:line="240" w:lineRule="auto"/>
              <w:jc w:val="both"/>
              <w:rPr>
                <w:rFonts w:ascii="Arial" w:eastAsia="Times New Roman" w:hAnsi="Arial" w:cs="Arial"/>
                <w:b/>
                <w:bCs/>
              </w:rPr>
            </w:pPr>
            <w:proofErr w:type="spellStart"/>
            <w:r w:rsidRPr="00FF7E5C">
              <w:rPr>
                <w:rFonts w:ascii="Arial" w:eastAsia="Times New Roman" w:hAnsi="Arial" w:cs="Arial"/>
                <w:b/>
                <w:bCs/>
              </w:rPr>
              <w:t>Pourcentage</w:t>
            </w:r>
            <w:proofErr w:type="spellEnd"/>
          </w:p>
        </w:tc>
      </w:tr>
      <w:tr w:rsidR="00483B87" w:rsidRPr="002E2A89" w14:paraId="6A9ECEB8" w14:textId="77777777" w:rsidTr="006D3ECC">
        <w:trPr>
          <w:trHeight w:val="255"/>
        </w:trPr>
        <w:tc>
          <w:tcPr>
            <w:tcW w:w="3997" w:type="dxa"/>
            <w:tcBorders>
              <w:top w:val="nil"/>
              <w:left w:val="single" w:sz="4" w:space="0" w:color="auto"/>
              <w:bottom w:val="single" w:sz="4" w:space="0" w:color="auto"/>
              <w:right w:val="single" w:sz="4" w:space="0" w:color="auto"/>
            </w:tcBorders>
            <w:shd w:val="clear" w:color="auto" w:fill="A5A5A5" w:themeFill="accent3"/>
            <w:hideMark/>
          </w:tcPr>
          <w:p w14:paraId="0422769A" w14:textId="77777777" w:rsidR="00483B87" w:rsidRPr="00FF7E5C" w:rsidRDefault="00483B87" w:rsidP="00483B87">
            <w:pPr>
              <w:spacing w:after="0" w:line="240" w:lineRule="auto"/>
              <w:jc w:val="both"/>
              <w:rPr>
                <w:rFonts w:ascii="Arial" w:eastAsia="Times New Roman" w:hAnsi="Arial" w:cs="Arial"/>
              </w:rPr>
            </w:pPr>
            <w:proofErr w:type="spellStart"/>
            <w:r w:rsidRPr="00FF7E5C">
              <w:rPr>
                <w:rFonts w:ascii="Arial" w:eastAsia="Times New Roman" w:hAnsi="Arial" w:cs="Arial"/>
              </w:rPr>
              <w:t>Moins</w:t>
            </w:r>
            <w:proofErr w:type="spellEnd"/>
            <w:r w:rsidRPr="00FF7E5C">
              <w:rPr>
                <w:rFonts w:ascii="Arial" w:eastAsia="Times New Roman" w:hAnsi="Arial" w:cs="Arial"/>
              </w:rPr>
              <w:t xml:space="preserve"> de 12 </w:t>
            </w:r>
            <w:proofErr w:type="spellStart"/>
            <w:r w:rsidRPr="00FF7E5C">
              <w:rPr>
                <w:rFonts w:ascii="Arial" w:eastAsia="Times New Roman" w:hAnsi="Arial" w:cs="Arial"/>
              </w:rPr>
              <w:t>ans</w:t>
            </w:r>
            <w:proofErr w:type="spellEnd"/>
          </w:p>
        </w:tc>
        <w:tc>
          <w:tcPr>
            <w:tcW w:w="2316" w:type="dxa"/>
            <w:tcBorders>
              <w:top w:val="nil"/>
              <w:left w:val="nil"/>
              <w:bottom w:val="single" w:sz="4" w:space="0" w:color="auto"/>
              <w:right w:val="single" w:sz="4" w:space="0" w:color="auto"/>
            </w:tcBorders>
            <w:shd w:val="clear" w:color="auto" w:fill="auto"/>
            <w:noWrap/>
            <w:hideMark/>
          </w:tcPr>
          <w:p w14:paraId="392CAC3E" w14:textId="042566D2" w:rsidR="00483B87" w:rsidRPr="00FF7E5C" w:rsidRDefault="00483B87" w:rsidP="00483B87">
            <w:pPr>
              <w:spacing w:after="0" w:line="240" w:lineRule="auto"/>
              <w:jc w:val="both"/>
              <w:rPr>
                <w:rFonts w:ascii="Arial" w:eastAsia="Times New Roman" w:hAnsi="Arial" w:cs="Arial"/>
              </w:rPr>
            </w:pPr>
            <w:r w:rsidRPr="00FF7E5C">
              <w:rPr>
                <w:rFonts w:ascii="Arial" w:eastAsia="Times New Roman" w:hAnsi="Arial" w:cs="Arial"/>
              </w:rPr>
              <w:t>18</w:t>
            </w:r>
          </w:p>
        </w:tc>
        <w:tc>
          <w:tcPr>
            <w:tcW w:w="2316" w:type="dxa"/>
            <w:tcBorders>
              <w:top w:val="nil"/>
              <w:left w:val="nil"/>
              <w:bottom w:val="single" w:sz="4" w:space="0" w:color="auto"/>
              <w:right w:val="single" w:sz="4" w:space="0" w:color="auto"/>
            </w:tcBorders>
            <w:shd w:val="clear" w:color="auto" w:fill="auto"/>
            <w:noWrap/>
            <w:vAlign w:val="bottom"/>
            <w:hideMark/>
          </w:tcPr>
          <w:p w14:paraId="01D88624" w14:textId="60EE8C1F" w:rsidR="00483B87" w:rsidRPr="00FF7E5C" w:rsidRDefault="00483B87" w:rsidP="00483B87">
            <w:pPr>
              <w:spacing w:after="0" w:line="240" w:lineRule="auto"/>
              <w:jc w:val="both"/>
              <w:rPr>
                <w:rFonts w:ascii="Arial" w:eastAsia="Times New Roman" w:hAnsi="Arial" w:cs="Arial"/>
              </w:rPr>
            </w:pPr>
            <w:r>
              <w:rPr>
                <w:rFonts w:ascii="Calibri" w:hAnsi="Calibri" w:cs="Calibri"/>
                <w:color w:val="000000"/>
              </w:rPr>
              <w:t>12,9%</w:t>
            </w:r>
          </w:p>
        </w:tc>
      </w:tr>
      <w:tr w:rsidR="00483B87" w:rsidRPr="002E2A89" w14:paraId="07843A49" w14:textId="77777777" w:rsidTr="006D3ECC">
        <w:trPr>
          <w:trHeight w:val="255"/>
        </w:trPr>
        <w:tc>
          <w:tcPr>
            <w:tcW w:w="3997" w:type="dxa"/>
            <w:tcBorders>
              <w:top w:val="nil"/>
              <w:left w:val="single" w:sz="4" w:space="0" w:color="auto"/>
              <w:bottom w:val="single" w:sz="4" w:space="0" w:color="auto"/>
              <w:right w:val="single" w:sz="4" w:space="0" w:color="auto"/>
            </w:tcBorders>
            <w:shd w:val="clear" w:color="auto" w:fill="A5A5A5" w:themeFill="accent3"/>
            <w:hideMark/>
          </w:tcPr>
          <w:p w14:paraId="696D5929" w14:textId="77777777" w:rsidR="00483B87" w:rsidRPr="00FF7E5C" w:rsidRDefault="00483B87" w:rsidP="00483B87">
            <w:pPr>
              <w:spacing w:after="0" w:line="240" w:lineRule="auto"/>
              <w:jc w:val="both"/>
              <w:rPr>
                <w:rFonts w:ascii="Arial" w:eastAsia="Times New Roman" w:hAnsi="Arial" w:cs="Arial"/>
              </w:rPr>
            </w:pPr>
            <w:r w:rsidRPr="00FF7E5C">
              <w:rPr>
                <w:rFonts w:ascii="Arial" w:eastAsia="Times New Roman" w:hAnsi="Arial" w:cs="Arial"/>
              </w:rPr>
              <w:t xml:space="preserve">12-17 </w:t>
            </w:r>
            <w:proofErr w:type="spellStart"/>
            <w:r w:rsidRPr="00FF7E5C">
              <w:rPr>
                <w:rFonts w:ascii="Arial" w:eastAsia="Times New Roman" w:hAnsi="Arial" w:cs="Arial"/>
              </w:rPr>
              <w:t>ans</w:t>
            </w:r>
            <w:proofErr w:type="spellEnd"/>
          </w:p>
        </w:tc>
        <w:tc>
          <w:tcPr>
            <w:tcW w:w="2316" w:type="dxa"/>
            <w:tcBorders>
              <w:top w:val="nil"/>
              <w:left w:val="nil"/>
              <w:bottom w:val="single" w:sz="4" w:space="0" w:color="auto"/>
              <w:right w:val="single" w:sz="4" w:space="0" w:color="auto"/>
            </w:tcBorders>
            <w:shd w:val="clear" w:color="auto" w:fill="auto"/>
            <w:noWrap/>
            <w:hideMark/>
          </w:tcPr>
          <w:p w14:paraId="23027574" w14:textId="2744DA71" w:rsidR="00483B87" w:rsidRPr="00FF7E5C" w:rsidRDefault="00483B87" w:rsidP="00483B87">
            <w:pPr>
              <w:spacing w:after="0" w:line="240" w:lineRule="auto"/>
              <w:jc w:val="both"/>
              <w:rPr>
                <w:rFonts w:ascii="Arial" w:eastAsia="Times New Roman" w:hAnsi="Arial" w:cs="Arial"/>
              </w:rPr>
            </w:pPr>
            <w:r w:rsidRPr="00FF7E5C">
              <w:rPr>
                <w:rFonts w:ascii="Arial" w:eastAsia="Times New Roman" w:hAnsi="Arial" w:cs="Arial"/>
              </w:rPr>
              <w:t>78</w:t>
            </w:r>
          </w:p>
        </w:tc>
        <w:tc>
          <w:tcPr>
            <w:tcW w:w="2316" w:type="dxa"/>
            <w:tcBorders>
              <w:top w:val="nil"/>
              <w:left w:val="nil"/>
              <w:bottom w:val="single" w:sz="4" w:space="0" w:color="auto"/>
              <w:right w:val="single" w:sz="4" w:space="0" w:color="auto"/>
            </w:tcBorders>
            <w:shd w:val="clear" w:color="auto" w:fill="auto"/>
            <w:noWrap/>
            <w:vAlign w:val="bottom"/>
            <w:hideMark/>
          </w:tcPr>
          <w:p w14:paraId="3060AAC6" w14:textId="3A82697D" w:rsidR="00483B87" w:rsidRPr="00FF7E5C" w:rsidRDefault="00483B87" w:rsidP="00483B87">
            <w:pPr>
              <w:spacing w:after="0" w:line="240" w:lineRule="auto"/>
              <w:jc w:val="both"/>
              <w:rPr>
                <w:rFonts w:ascii="Arial" w:eastAsia="Times New Roman" w:hAnsi="Arial" w:cs="Arial"/>
              </w:rPr>
            </w:pPr>
            <w:r>
              <w:rPr>
                <w:rFonts w:ascii="Calibri" w:hAnsi="Calibri" w:cs="Calibri"/>
                <w:color w:val="000000"/>
              </w:rPr>
              <w:t>56,1%</w:t>
            </w:r>
          </w:p>
        </w:tc>
      </w:tr>
      <w:tr w:rsidR="00483B87" w:rsidRPr="002E2A89" w14:paraId="263E9AFC" w14:textId="77777777" w:rsidTr="006D3ECC">
        <w:trPr>
          <w:trHeight w:val="255"/>
        </w:trPr>
        <w:tc>
          <w:tcPr>
            <w:tcW w:w="3997" w:type="dxa"/>
            <w:tcBorders>
              <w:top w:val="nil"/>
              <w:left w:val="single" w:sz="4" w:space="0" w:color="auto"/>
              <w:bottom w:val="single" w:sz="4" w:space="0" w:color="auto"/>
              <w:right w:val="single" w:sz="4" w:space="0" w:color="auto"/>
            </w:tcBorders>
            <w:shd w:val="clear" w:color="auto" w:fill="A5A5A5" w:themeFill="accent3"/>
            <w:hideMark/>
          </w:tcPr>
          <w:p w14:paraId="76BCB984" w14:textId="77777777" w:rsidR="00483B87" w:rsidRPr="00FF7E5C" w:rsidRDefault="00483B87" w:rsidP="00483B87">
            <w:pPr>
              <w:spacing w:after="0" w:line="240" w:lineRule="auto"/>
              <w:jc w:val="both"/>
              <w:rPr>
                <w:rFonts w:ascii="Arial" w:eastAsia="Times New Roman" w:hAnsi="Arial" w:cs="Arial"/>
              </w:rPr>
            </w:pPr>
            <w:r w:rsidRPr="00FF7E5C">
              <w:rPr>
                <w:rFonts w:ascii="Arial" w:eastAsia="Times New Roman" w:hAnsi="Arial" w:cs="Arial"/>
              </w:rPr>
              <w:t xml:space="preserve">18-24 </w:t>
            </w:r>
            <w:proofErr w:type="spellStart"/>
            <w:r w:rsidRPr="00FF7E5C">
              <w:rPr>
                <w:rFonts w:ascii="Arial" w:eastAsia="Times New Roman" w:hAnsi="Arial" w:cs="Arial"/>
              </w:rPr>
              <w:t>ans</w:t>
            </w:r>
            <w:proofErr w:type="spellEnd"/>
          </w:p>
        </w:tc>
        <w:tc>
          <w:tcPr>
            <w:tcW w:w="2316" w:type="dxa"/>
            <w:tcBorders>
              <w:top w:val="nil"/>
              <w:left w:val="nil"/>
              <w:bottom w:val="single" w:sz="4" w:space="0" w:color="auto"/>
              <w:right w:val="single" w:sz="4" w:space="0" w:color="auto"/>
            </w:tcBorders>
            <w:shd w:val="clear" w:color="auto" w:fill="auto"/>
            <w:noWrap/>
            <w:hideMark/>
          </w:tcPr>
          <w:p w14:paraId="4125E33B" w14:textId="5FFDC2C5" w:rsidR="00483B87" w:rsidRPr="00FF7E5C" w:rsidRDefault="00483B87" w:rsidP="00483B87">
            <w:pPr>
              <w:spacing w:after="0" w:line="240" w:lineRule="auto"/>
              <w:jc w:val="both"/>
              <w:rPr>
                <w:rFonts w:ascii="Arial" w:eastAsia="Times New Roman" w:hAnsi="Arial" w:cs="Arial"/>
              </w:rPr>
            </w:pPr>
            <w:r w:rsidRPr="00FF7E5C">
              <w:rPr>
                <w:rFonts w:ascii="Arial" w:eastAsia="Times New Roman" w:hAnsi="Arial" w:cs="Arial"/>
              </w:rPr>
              <w:t>41</w:t>
            </w:r>
          </w:p>
        </w:tc>
        <w:tc>
          <w:tcPr>
            <w:tcW w:w="2316" w:type="dxa"/>
            <w:tcBorders>
              <w:top w:val="nil"/>
              <w:left w:val="nil"/>
              <w:bottom w:val="single" w:sz="4" w:space="0" w:color="auto"/>
              <w:right w:val="single" w:sz="4" w:space="0" w:color="auto"/>
            </w:tcBorders>
            <w:shd w:val="clear" w:color="auto" w:fill="auto"/>
            <w:noWrap/>
            <w:vAlign w:val="bottom"/>
            <w:hideMark/>
          </w:tcPr>
          <w:p w14:paraId="658B2606" w14:textId="3815AD4A" w:rsidR="00483B87" w:rsidRPr="00FF7E5C" w:rsidRDefault="00483B87" w:rsidP="00483B87">
            <w:pPr>
              <w:spacing w:after="0" w:line="240" w:lineRule="auto"/>
              <w:jc w:val="both"/>
              <w:rPr>
                <w:rFonts w:ascii="Arial" w:eastAsia="Times New Roman" w:hAnsi="Arial" w:cs="Arial"/>
              </w:rPr>
            </w:pPr>
            <w:r>
              <w:rPr>
                <w:rFonts w:ascii="Calibri" w:hAnsi="Calibri" w:cs="Calibri"/>
                <w:color w:val="000000"/>
              </w:rPr>
              <w:t>29,5%</w:t>
            </w:r>
          </w:p>
        </w:tc>
      </w:tr>
      <w:tr w:rsidR="00483B87" w:rsidRPr="002E2A89" w14:paraId="3A5BCE9E" w14:textId="77777777" w:rsidTr="006D3ECC">
        <w:trPr>
          <w:trHeight w:val="255"/>
        </w:trPr>
        <w:tc>
          <w:tcPr>
            <w:tcW w:w="3997" w:type="dxa"/>
            <w:tcBorders>
              <w:top w:val="nil"/>
              <w:left w:val="single" w:sz="4" w:space="0" w:color="auto"/>
              <w:bottom w:val="single" w:sz="4" w:space="0" w:color="auto"/>
              <w:right w:val="single" w:sz="4" w:space="0" w:color="auto"/>
            </w:tcBorders>
            <w:shd w:val="clear" w:color="auto" w:fill="A5A5A5" w:themeFill="accent3"/>
            <w:hideMark/>
          </w:tcPr>
          <w:p w14:paraId="4ACC711D" w14:textId="77777777" w:rsidR="00483B87" w:rsidRPr="00FF7E5C" w:rsidRDefault="00483B87" w:rsidP="00483B87">
            <w:pPr>
              <w:spacing w:after="0" w:line="240" w:lineRule="auto"/>
              <w:jc w:val="both"/>
              <w:rPr>
                <w:rFonts w:ascii="Arial" w:eastAsia="Times New Roman" w:hAnsi="Arial" w:cs="Arial"/>
              </w:rPr>
            </w:pPr>
            <w:r w:rsidRPr="00FF7E5C">
              <w:rPr>
                <w:rFonts w:ascii="Arial" w:eastAsia="Times New Roman" w:hAnsi="Arial" w:cs="Arial"/>
              </w:rPr>
              <w:t xml:space="preserve">Plus de 24 </w:t>
            </w:r>
            <w:proofErr w:type="spellStart"/>
            <w:r w:rsidRPr="00FF7E5C">
              <w:rPr>
                <w:rFonts w:ascii="Arial" w:eastAsia="Times New Roman" w:hAnsi="Arial" w:cs="Arial"/>
              </w:rPr>
              <w:t>ans</w:t>
            </w:r>
            <w:proofErr w:type="spellEnd"/>
          </w:p>
        </w:tc>
        <w:tc>
          <w:tcPr>
            <w:tcW w:w="2316" w:type="dxa"/>
            <w:tcBorders>
              <w:top w:val="nil"/>
              <w:left w:val="nil"/>
              <w:bottom w:val="single" w:sz="4" w:space="0" w:color="auto"/>
              <w:right w:val="single" w:sz="4" w:space="0" w:color="auto"/>
            </w:tcBorders>
            <w:shd w:val="clear" w:color="auto" w:fill="auto"/>
            <w:noWrap/>
            <w:hideMark/>
          </w:tcPr>
          <w:p w14:paraId="201C4EE3" w14:textId="3B1779AA" w:rsidR="00483B87" w:rsidRPr="00FF7E5C" w:rsidRDefault="00483B87" w:rsidP="00483B87">
            <w:pPr>
              <w:spacing w:after="0" w:line="240" w:lineRule="auto"/>
              <w:jc w:val="both"/>
              <w:rPr>
                <w:rFonts w:ascii="Arial" w:eastAsia="Times New Roman" w:hAnsi="Arial" w:cs="Arial"/>
              </w:rPr>
            </w:pPr>
            <w:r w:rsidRPr="00FF7E5C">
              <w:rPr>
                <w:rFonts w:ascii="Arial" w:eastAsia="Times New Roman" w:hAnsi="Arial" w:cs="Arial"/>
              </w:rPr>
              <w:t>2</w:t>
            </w:r>
          </w:p>
        </w:tc>
        <w:tc>
          <w:tcPr>
            <w:tcW w:w="2316" w:type="dxa"/>
            <w:tcBorders>
              <w:top w:val="nil"/>
              <w:left w:val="nil"/>
              <w:bottom w:val="single" w:sz="4" w:space="0" w:color="auto"/>
              <w:right w:val="single" w:sz="4" w:space="0" w:color="auto"/>
            </w:tcBorders>
            <w:shd w:val="clear" w:color="auto" w:fill="auto"/>
            <w:noWrap/>
            <w:vAlign w:val="bottom"/>
            <w:hideMark/>
          </w:tcPr>
          <w:p w14:paraId="790B1CC6" w14:textId="32A5B14C" w:rsidR="00483B87" w:rsidRPr="00FF7E5C" w:rsidRDefault="00483B87" w:rsidP="00483B87">
            <w:pPr>
              <w:spacing w:after="0" w:line="240" w:lineRule="auto"/>
              <w:jc w:val="both"/>
              <w:rPr>
                <w:rFonts w:ascii="Arial" w:eastAsia="Times New Roman" w:hAnsi="Arial" w:cs="Arial"/>
              </w:rPr>
            </w:pPr>
            <w:r>
              <w:rPr>
                <w:rFonts w:ascii="Calibri" w:hAnsi="Calibri" w:cs="Calibri"/>
                <w:color w:val="000000"/>
              </w:rPr>
              <w:t>1,4%</w:t>
            </w:r>
          </w:p>
        </w:tc>
      </w:tr>
      <w:tr w:rsidR="0065557A" w:rsidRPr="0055624C" w14:paraId="34C05856" w14:textId="77777777" w:rsidTr="00FF7E5C">
        <w:trPr>
          <w:trHeight w:val="255"/>
        </w:trPr>
        <w:tc>
          <w:tcPr>
            <w:tcW w:w="3997" w:type="dxa"/>
            <w:tcBorders>
              <w:top w:val="nil"/>
              <w:left w:val="single" w:sz="4" w:space="0" w:color="auto"/>
              <w:bottom w:val="single" w:sz="4" w:space="0" w:color="auto"/>
              <w:right w:val="single" w:sz="4" w:space="0" w:color="auto"/>
            </w:tcBorders>
            <w:shd w:val="clear" w:color="auto" w:fill="A5A5A5" w:themeFill="accent3"/>
            <w:hideMark/>
          </w:tcPr>
          <w:p w14:paraId="6F125272" w14:textId="65B1E79D" w:rsidR="00BC38D2" w:rsidRPr="00FF7E5C" w:rsidRDefault="00BC38D2" w:rsidP="00FF7E5C">
            <w:pPr>
              <w:spacing w:after="0" w:line="240" w:lineRule="auto"/>
              <w:jc w:val="right"/>
              <w:rPr>
                <w:rFonts w:ascii="Arial" w:eastAsia="Times New Roman" w:hAnsi="Arial" w:cs="Arial"/>
                <w:b/>
                <w:bCs/>
                <w:lang w:val="fr-FR"/>
              </w:rPr>
            </w:pPr>
            <w:r w:rsidRPr="00FF7E5C">
              <w:rPr>
                <w:rFonts w:ascii="Arial" w:eastAsia="Times New Roman" w:hAnsi="Arial" w:cs="Arial"/>
                <w:b/>
                <w:bCs/>
                <w:lang w:val="fr-FR"/>
              </w:rPr>
              <w:t>Total</w:t>
            </w:r>
          </w:p>
        </w:tc>
        <w:tc>
          <w:tcPr>
            <w:tcW w:w="2316" w:type="dxa"/>
            <w:tcBorders>
              <w:top w:val="nil"/>
              <w:left w:val="nil"/>
              <w:bottom w:val="single" w:sz="4" w:space="0" w:color="auto"/>
              <w:right w:val="single" w:sz="4" w:space="0" w:color="auto"/>
            </w:tcBorders>
            <w:shd w:val="clear" w:color="auto" w:fill="auto"/>
            <w:noWrap/>
            <w:hideMark/>
          </w:tcPr>
          <w:p w14:paraId="2CF1D175" w14:textId="5DEC567A" w:rsidR="00BC38D2" w:rsidRPr="00FF7E5C" w:rsidRDefault="00FF7E5C" w:rsidP="00FF7E5C">
            <w:pPr>
              <w:spacing w:after="0" w:line="240" w:lineRule="auto"/>
              <w:jc w:val="right"/>
              <w:rPr>
                <w:rFonts w:ascii="Arial" w:eastAsia="Times New Roman" w:hAnsi="Arial" w:cs="Arial"/>
                <w:b/>
                <w:bCs/>
              </w:rPr>
            </w:pPr>
            <w:r w:rsidRPr="00FF7E5C">
              <w:rPr>
                <w:rFonts w:ascii="Arial" w:eastAsia="Times New Roman" w:hAnsi="Arial" w:cs="Arial"/>
                <w:b/>
                <w:bCs/>
              </w:rPr>
              <w:t>139</w:t>
            </w:r>
          </w:p>
        </w:tc>
        <w:tc>
          <w:tcPr>
            <w:tcW w:w="2316" w:type="dxa"/>
            <w:tcBorders>
              <w:top w:val="nil"/>
              <w:left w:val="nil"/>
              <w:bottom w:val="single" w:sz="4" w:space="0" w:color="auto"/>
              <w:right w:val="single" w:sz="4" w:space="0" w:color="auto"/>
            </w:tcBorders>
            <w:shd w:val="clear" w:color="auto" w:fill="auto"/>
            <w:noWrap/>
            <w:hideMark/>
          </w:tcPr>
          <w:p w14:paraId="53FD3AA9" w14:textId="6C7621A4" w:rsidR="00BC38D2" w:rsidRPr="00FF7E5C" w:rsidRDefault="00BC38D2" w:rsidP="00FF7E5C">
            <w:pPr>
              <w:spacing w:after="0" w:line="240" w:lineRule="auto"/>
              <w:jc w:val="right"/>
              <w:rPr>
                <w:rFonts w:ascii="Arial" w:eastAsia="Times New Roman" w:hAnsi="Arial" w:cs="Arial"/>
              </w:rPr>
            </w:pPr>
            <w:r w:rsidRPr="00FF7E5C">
              <w:rPr>
                <w:rFonts w:ascii="Arial" w:eastAsia="Times New Roman" w:hAnsi="Arial" w:cs="Arial"/>
              </w:rPr>
              <w:t>100%</w:t>
            </w:r>
          </w:p>
        </w:tc>
      </w:tr>
    </w:tbl>
    <w:p w14:paraId="5209A725" w14:textId="77777777" w:rsidR="00BC38D2" w:rsidRPr="0055624C" w:rsidRDefault="00BC38D2" w:rsidP="00EA5612">
      <w:pPr>
        <w:spacing w:line="240" w:lineRule="auto"/>
        <w:jc w:val="both"/>
        <w:rPr>
          <w:rFonts w:ascii="Arial" w:hAnsi="Arial" w:cs="Arial"/>
          <w:lang w:val="fr-FR"/>
        </w:rPr>
      </w:pPr>
    </w:p>
    <w:p w14:paraId="4AC9F855" w14:textId="0C26888A" w:rsidR="00672C10" w:rsidRPr="007B28D6" w:rsidRDefault="00672C10" w:rsidP="007B28D6">
      <w:pPr>
        <w:spacing w:line="240" w:lineRule="auto"/>
        <w:jc w:val="both"/>
        <w:rPr>
          <w:rFonts w:ascii="Arial" w:hAnsi="Arial" w:cs="Arial"/>
          <w:b/>
          <w:bCs/>
          <w:color w:val="994806"/>
          <w:lang w:val="fr-FR"/>
        </w:rPr>
      </w:pPr>
      <w:r w:rsidRPr="007B28D6">
        <w:rPr>
          <w:rFonts w:ascii="Arial" w:hAnsi="Arial" w:cs="Arial"/>
          <w:b/>
          <w:bCs/>
          <w:color w:val="994806"/>
          <w:lang w:val="fr-FR"/>
        </w:rPr>
        <w:t>Destinations souhaitées</w:t>
      </w:r>
      <w:r w:rsidR="00E54772" w:rsidRPr="007B28D6">
        <w:rPr>
          <w:rFonts w:ascii="Arial" w:hAnsi="Arial" w:cs="Arial"/>
          <w:b/>
          <w:bCs/>
          <w:color w:val="994806"/>
          <w:lang w:val="fr-FR"/>
        </w:rPr>
        <w:t xml:space="preserve"> au moment du départ en migration</w:t>
      </w:r>
    </w:p>
    <w:p w14:paraId="5EE696A8" w14:textId="771046D7" w:rsidR="0080127C" w:rsidRPr="00213039" w:rsidRDefault="00672C10" w:rsidP="00EA5612">
      <w:pPr>
        <w:spacing w:line="240" w:lineRule="auto"/>
        <w:jc w:val="both"/>
        <w:rPr>
          <w:rFonts w:ascii="Arial" w:hAnsi="Arial" w:cs="Arial"/>
          <w:lang w:val="fr-FR"/>
        </w:rPr>
      </w:pPr>
      <w:r w:rsidRPr="20F55645">
        <w:rPr>
          <w:rFonts w:ascii="Arial" w:hAnsi="Arial" w:cs="Arial"/>
          <w:lang w:val="fr-FR"/>
        </w:rPr>
        <w:t>Cette partie de l’étude retrace l</w:t>
      </w:r>
      <w:r w:rsidR="00E54772" w:rsidRPr="20F55645">
        <w:rPr>
          <w:rFonts w:ascii="Arial" w:hAnsi="Arial" w:cs="Arial"/>
          <w:lang w:val="fr-FR"/>
        </w:rPr>
        <w:t>es</w:t>
      </w:r>
      <w:r w:rsidRPr="20F55645">
        <w:rPr>
          <w:rFonts w:ascii="Arial" w:hAnsi="Arial" w:cs="Arial"/>
          <w:lang w:val="fr-FR"/>
        </w:rPr>
        <w:t xml:space="preserve"> destination</w:t>
      </w:r>
      <w:r w:rsidR="00E54772" w:rsidRPr="20F55645">
        <w:rPr>
          <w:rFonts w:ascii="Arial" w:hAnsi="Arial" w:cs="Arial"/>
          <w:lang w:val="fr-FR"/>
        </w:rPr>
        <w:t>s</w:t>
      </w:r>
      <w:r w:rsidRPr="20F55645">
        <w:rPr>
          <w:rFonts w:ascii="Arial" w:hAnsi="Arial" w:cs="Arial"/>
          <w:lang w:val="fr-FR"/>
        </w:rPr>
        <w:t xml:space="preserve"> souhaitée</w:t>
      </w:r>
      <w:r w:rsidR="00E54772" w:rsidRPr="20F55645">
        <w:rPr>
          <w:rFonts w:ascii="Arial" w:hAnsi="Arial" w:cs="Arial"/>
          <w:lang w:val="fr-FR"/>
        </w:rPr>
        <w:t>s</w:t>
      </w:r>
      <w:r w:rsidRPr="20F55645">
        <w:rPr>
          <w:rFonts w:ascii="Arial" w:hAnsi="Arial" w:cs="Arial"/>
          <w:lang w:val="fr-FR"/>
        </w:rPr>
        <w:t xml:space="preserve"> par les EJM </w:t>
      </w:r>
      <w:r w:rsidR="00927757" w:rsidRPr="20F55645">
        <w:rPr>
          <w:rFonts w:ascii="Arial" w:hAnsi="Arial" w:cs="Arial"/>
          <w:lang w:val="fr-FR"/>
        </w:rPr>
        <w:t>en</w:t>
      </w:r>
      <w:r w:rsidR="00E54772" w:rsidRPr="20F55645">
        <w:rPr>
          <w:rFonts w:ascii="Arial" w:hAnsi="Arial" w:cs="Arial"/>
          <w:lang w:val="fr-FR"/>
        </w:rPr>
        <w:t xml:space="preserve"> situation de mobilité,</w:t>
      </w:r>
      <w:r w:rsidR="00927757" w:rsidRPr="20F55645">
        <w:rPr>
          <w:rFonts w:ascii="Arial" w:hAnsi="Arial" w:cs="Arial"/>
          <w:lang w:val="fr-FR"/>
        </w:rPr>
        <w:t xml:space="preserve"> au moment</w:t>
      </w:r>
      <w:r w:rsidR="0080127C" w:rsidRPr="20F55645">
        <w:rPr>
          <w:rFonts w:ascii="Arial" w:hAnsi="Arial" w:cs="Arial"/>
          <w:lang w:val="fr-FR"/>
        </w:rPr>
        <w:t xml:space="preserve"> </w:t>
      </w:r>
      <w:r w:rsidRPr="20F55645">
        <w:rPr>
          <w:rFonts w:ascii="Arial" w:hAnsi="Arial" w:cs="Arial"/>
          <w:lang w:val="fr-FR"/>
        </w:rPr>
        <w:t>d</w:t>
      </w:r>
      <w:r w:rsidR="00B8223F">
        <w:rPr>
          <w:rFonts w:ascii="Arial" w:hAnsi="Arial" w:cs="Arial"/>
          <w:lang w:val="fr-FR"/>
        </w:rPr>
        <w:t>e leur</w:t>
      </w:r>
      <w:r w:rsidRPr="20F55645">
        <w:rPr>
          <w:rFonts w:ascii="Arial" w:hAnsi="Arial" w:cs="Arial"/>
          <w:lang w:val="fr-FR"/>
        </w:rPr>
        <w:t xml:space="preserve"> </w:t>
      </w:r>
      <w:r w:rsidR="00455CA0" w:rsidRPr="20F55645">
        <w:rPr>
          <w:rFonts w:ascii="Arial" w:hAnsi="Arial" w:cs="Arial"/>
          <w:lang w:val="fr-FR"/>
        </w:rPr>
        <w:t>dé</w:t>
      </w:r>
      <w:r w:rsidRPr="20F55645">
        <w:rPr>
          <w:rFonts w:ascii="Arial" w:hAnsi="Arial" w:cs="Arial"/>
          <w:lang w:val="fr-FR"/>
        </w:rPr>
        <w:t xml:space="preserve">part. D’une certaine manière, la </w:t>
      </w:r>
      <w:r w:rsidR="0080127C" w:rsidRPr="20F55645">
        <w:rPr>
          <w:rFonts w:ascii="Arial" w:hAnsi="Arial" w:cs="Arial"/>
          <w:lang w:val="fr-FR"/>
        </w:rPr>
        <w:t>prise de décision p</w:t>
      </w:r>
      <w:r w:rsidR="007979E1" w:rsidRPr="20F55645">
        <w:rPr>
          <w:rFonts w:ascii="Arial" w:hAnsi="Arial" w:cs="Arial"/>
          <w:lang w:val="fr-FR"/>
        </w:rPr>
        <w:t>a</w:t>
      </w:r>
      <w:r w:rsidR="0080127C" w:rsidRPr="20F55645">
        <w:rPr>
          <w:rFonts w:ascii="Arial" w:hAnsi="Arial" w:cs="Arial"/>
          <w:lang w:val="fr-FR"/>
        </w:rPr>
        <w:t>r les EJM de</w:t>
      </w:r>
      <w:r w:rsidRPr="20F55645">
        <w:rPr>
          <w:rFonts w:ascii="Arial" w:hAnsi="Arial" w:cs="Arial"/>
          <w:lang w:val="fr-FR"/>
        </w:rPr>
        <w:t xml:space="preserve"> partir </w:t>
      </w:r>
      <w:r w:rsidR="0080127C" w:rsidRPr="20F55645">
        <w:rPr>
          <w:rFonts w:ascii="Arial" w:hAnsi="Arial" w:cs="Arial"/>
          <w:lang w:val="fr-FR"/>
        </w:rPr>
        <w:t xml:space="preserve">loin de leur </w:t>
      </w:r>
      <w:r w:rsidR="00B8223F">
        <w:rPr>
          <w:rFonts w:ascii="Arial" w:hAnsi="Arial" w:cs="Arial"/>
          <w:lang w:val="fr-FR"/>
        </w:rPr>
        <w:t xml:space="preserve">foyer </w:t>
      </w:r>
      <w:proofErr w:type="spellStart"/>
      <w:r w:rsidR="00B8223F">
        <w:rPr>
          <w:rFonts w:ascii="Arial" w:hAnsi="Arial" w:cs="Arial"/>
          <w:lang w:val="fr-FR"/>
        </w:rPr>
        <w:t>dorigine</w:t>
      </w:r>
      <w:proofErr w:type="spellEnd"/>
      <w:r w:rsidR="0080127C" w:rsidRPr="20F55645">
        <w:rPr>
          <w:rFonts w:ascii="Arial" w:hAnsi="Arial" w:cs="Arial"/>
          <w:lang w:val="fr-FR"/>
        </w:rPr>
        <w:t xml:space="preserve">, </w:t>
      </w:r>
      <w:r w:rsidRPr="20F55645">
        <w:rPr>
          <w:rFonts w:ascii="Arial" w:hAnsi="Arial" w:cs="Arial"/>
          <w:lang w:val="fr-FR"/>
        </w:rPr>
        <w:t>pour une nouvelle destination</w:t>
      </w:r>
      <w:r w:rsidR="007979E1" w:rsidRPr="20F55645">
        <w:rPr>
          <w:rFonts w:ascii="Arial" w:hAnsi="Arial" w:cs="Arial"/>
          <w:lang w:val="fr-FR"/>
        </w:rPr>
        <w:t>,</w:t>
      </w:r>
      <w:r w:rsidRPr="20F55645">
        <w:rPr>
          <w:rFonts w:ascii="Arial" w:hAnsi="Arial" w:cs="Arial"/>
          <w:lang w:val="fr-FR"/>
        </w:rPr>
        <w:t xml:space="preserve"> n’est souvent pas fortuite. Cette déc</w:t>
      </w:r>
      <w:r w:rsidR="0080127C" w:rsidRPr="20F55645">
        <w:rPr>
          <w:rFonts w:ascii="Arial" w:hAnsi="Arial" w:cs="Arial"/>
          <w:lang w:val="fr-FR"/>
        </w:rPr>
        <w:t xml:space="preserve">ision se fait généralement </w:t>
      </w:r>
      <w:r w:rsidRPr="20F55645">
        <w:rPr>
          <w:rFonts w:ascii="Arial" w:hAnsi="Arial" w:cs="Arial"/>
          <w:lang w:val="fr-FR"/>
        </w:rPr>
        <w:t xml:space="preserve">sur la base des informations reçues </w:t>
      </w:r>
      <w:r w:rsidR="0080127C" w:rsidRPr="20F55645">
        <w:rPr>
          <w:rFonts w:ascii="Arial" w:hAnsi="Arial" w:cs="Arial"/>
          <w:lang w:val="fr-FR"/>
        </w:rPr>
        <w:t>à travers plusieurs sources</w:t>
      </w:r>
      <w:r w:rsidR="007979E1" w:rsidRPr="20F55645">
        <w:rPr>
          <w:rFonts w:ascii="Arial" w:hAnsi="Arial" w:cs="Arial"/>
          <w:lang w:val="fr-FR"/>
        </w:rPr>
        <w:t xml:space="preserve"> : </w:t>
      </w:r>
      <w:r w:rsidR="0080127C" w:rsidRPr="20F55645">
        <w:rPr>
          <w:rFonts w:ascii="Arial" w:hAnsi="Arial" w:cs="Arial"/>
          <w:lang w:val="fr-FR"/>
        </w:rPr>
        <w:t xml:space="preserve">amis proches sur place, des amis qui sont partis </w:t>
      </w:r>
      <w:r w:rsidR="007979E1" w:rsidRPr="20F55645">
        <w:rPr>
          <w:rFonts w:ascii="Arial" w:hAnsi="Arial" w:cs="Arial"/>
          <w:lang w:val="fr-FR"/>
        </w:rPr>
        <w:t>en migration transfrontali</w:t>
      </w:r>
      <w:r w:rsidR="00FB5C1A">
        <w:rPr>
          <w:rFonts w:ascii="Arial" w:hAnsi="Arial" w:cs="Arial"/>
          <w:lang w:val="fr-FR"/>
        </w:rPr>
        <w:t>è</w:t>
      </w:r>
      <w:r w:rsidR="007979E1" w:rsidRPr="20F55645">
        <w:rPr>
          <w:rFonts w:ascii="Arial" w:hAnsi="Arial" w:cs="Arial"/>
          <w:lang w:val="fr-FR"/>
        </w:rPr>
        <w:t xml:space="preserve">re </w:t>
      </w:r>
      <w:r w:rsidR="0080127C" w:rsidRPr="20F55645">
        <w:rPr>
          <w:rFonts w:ascii="Arial" w:hAnsi="Arial" w:cs="Arial"/>
          <w:lang w:val="fr-FR"/>
        </w:rPr>
        <w:t>avec lesquels ils sont en contact</w:t>
      </w:r>
      <w:r w:rsidR="007979E1" w:rsidRPr="20F55645">
        <w:rPr>
          <w:rFonts w:ascii="Arial" w:hAnsi="Arial" w:cs="Arial"/>
          <w:lang w:val="fr-FR"/>
        </w:rPr>
        <w:t xml:space="preserve"> ainsi que</w:t>
      </w:r>
      <w:r w:rsidR="0080127C" w:rsidRPr="20F55645">
        <w:rPr>
          <w:rFonts w:ascii="Arial" w:hAnsi="Arial" w:cs="Arial"/>
          <w:lang w:val="fr-FR"/>
        </w:rPr>
        <w:t xml:space="preserve"> des frères et </w:t>
      </w:r>
      <w:r w:rsidR="007979E1" w:rsidRPr="20F55645">
        <w:rPr>
          <w:rFonts w:ascii="Arial" w:hAnsi="Arial" w:cs="Arial"/>
          <w:lang w:val="fr-FR"/>
        </w:rPr>
        <w:t>sœurs. Ces derniers</w:t>
      </w:r>
      <w:r w:rsidR="0080127C" w:rsidRPr="20F55645">
        <w:rPr>
          <w:rFonts w:ascii="Arial" w:hAnsi="Arial" w:cs="Arial"/>
          <w:lang w:val="fr-FR"/>
        </w:rPr>
        <w:t xml:space="preserve"> leur présentent les </w:t>
      </w:r>
      <w:r w:rsidRPr="20F55645">
        <w:rPr>
          <w:rFonts w:ascii="Arial" w:hAnsi="Arial" w:cs="Arial"/>
          <w:lang w:val="fr-FR"/>
        </w:rPr>
        <w:t>opportunités que</w:t>
      </w:r>
      <w:r w:rsidR="007979E1" w:rsidRPr="20F55645">
        <w:rPr>
          <w:rFonts w:ascii="Arial" w:hAnsi="Arial" w:cs="Arial"/>
          <w:lang w:val="fr-FR"/>
        </w:rPr>
        <w:t xml:space="preserve"> la migration</w:t>
      </w:r>
      <w:r w:rsidRPr="20F55645">
        <w:rPr>
          <w:rFonts w:ascii="Arial" w:hAnsi="Arial" w:cs="Arial"/>
          <w:lang w:val="fr-FR"/>
        </w:rPr>
        <w:t xml:space="preserve"> pourrait offrir.</w:t>
      </w:r>
      <w:r w:rsidR="007979E1" w:rsidRPr="20F55645">
        <w:rPr>
          <w:rFonts w:ascii="Arial" w:hAnsi="Arial" w:cs="Arial"/>
          <w:lang w:val="fr-FR"/>
        </w:rPr>
        <w:t xml:space="preserve"> Il est d’ailleurs étonnant d’écouter ces jeunes parler des routes migratoires qu’ils ou elles n’ont jamais </w:t>
      </w:r>
      <w:proofErr w:type="gramStart"/>
      <w:r w:rsidR="007979E1" w:rsidRPr="20F55645">
        <w:rPr>
          <w:rFonts w:ascii="Arial" w:hAnsi="Arial" w:cs="Arial"/>
          <w:lang w:val="fr-FR"/>
        </w:rPr>
        <w:t>emprunté</w:t>
      </w:r>
      <w:r w:rsidR="00B8223F">
        <w:rPr>
          <w:rFonts w:ascii="Arial" w:hAnsi="Arial" w:cs="Arial"/>
          <w:lang w:val="fr-FR"/>
        </w:rPr>
        <w:t>es</w:t>
      </w:r>
      <w:proofErr w:type="gramEnd"/>
      <w:r w:rsidR="007979E1" w:rsidRPr="20F55645">
        <w:rPr>
          <w:rFonts w:ascii="Arial" w:hAnsi="Arial" w:cs="Arial"/>
          <w:lang w:val="fr-FR"/>
        </w:rPr>
        <w:t> </w:t>
      </w:r>
      <w:r w:rsidR="007979E1" w:rsidRPr="00CD27F1">
        <w:rPr>
          <w:rFonts w:ascii="Arial" w:hAnsi="Arial" w:cs="Arial"/>
          <w:lang w:val="fr-FR"/>
        </w:rPr>
        <w:t>: ils connaissent chaque détail donnant l’impression d’avoir déjà entrepris le voyage</w:t>
      </w:r>
      <w:r w:rsidR="00CD27F1" w:rsidRPr="00CD27F1">
        <w:rPr>
          <w:rStyle w:val="Refdenotaalpie"/>
          <w:rFonts w:ascii="Arial" w:hAnsi="Arial" w:cs="Arial"/>
          <w:lang w:val="fr-FR"/>
        </w:rPr>
        <w:footnoteReference w:id="7"/>
      </w:r>
      <w:r w:rsidR="007979E1" w:rsidRPr="00CD27F1">
        <w:rPr>
          <w:rFonts w:ascii="Arial" w:hAnsi="Arial" w:cs="Arial"/>
          <w:lang w:val="fr-FR"/>
        </w:rPr>
        <w:t>.</w:t>
      </w:r>
      <w:r w:rsidR="007979E1" w:rsidRPr="20F55645">
        <w:rPr>
          <w:rFonts w:ascii="Arial" w:hAnsi="Arial" w:cs="Arial"/>
          <w:lang w:val="fr-FR"/>
        </w:rPr>
        <w:t xml:space="preserve"> </w:t>
      </w:r>
      <w:r w:rsidR="00A50E46">
        <w:rPr>
          <w:rFonts w:ascii="Arial" w:hAnsi="Arial" w:cs="Arial"/>
          <w:lang w:val="fr-FR"/>
        </w:rPr>
        <w:t>Bien que lors des causeries informelles avec les enfants et jeunes</w:t>
      </w:r>
      <w:r w:rsidR="0005126E">
        <w:rPr>
          <w:rFonts w:ascii="Arial" w:hAnsi="Arial" w:cs="Arial"/>
          <w:lang w:val="fr-FR"/>
        </w:rPr>
        <w:t xml:space="preserve"> en situation de mobilité</w:t>
      </w:r>
      <w:r w:rsidR="00A50E46">
        <w:rPr>
          <w:rFonts w:ascii="Arial" w:hAnsi="Arial" w:cs="Arial"/>
          <w:lang w:val="fr-FR"/>
        </w:rPr>
        <w:t>, nombreux étaient ceux qui connaissaient la route vers l’Europe, d</w:t>
      </w:r>
      <w:r w:rsidR="0080127C" w:rsidRPr="20F55645">
        <w:rPr>
          <w:rFonts w:ascii="Arial" w:hAnsi="Arial" w:cs="Arial"/>
          <w:lang w:val="fr-FR"/>
        </w:rPr>
        <w:t xml:space="preserve">ans cette étude, </w:t>
      </w:r>
      <w:r w:rsidR="00213039" w:rsidRPr="20F55645">
        <w:rPr>
          <w:rFonts w:ascii="Arial" w:hAnsi="Arial" w:cs="Arial"/>
          <w:lang w:val="fr-FR"/>
        </w:rPr>
        <w:t>96</w:t>
      </w:r>
      <w:r w:rsidR="0080127C" w:rsidRPr="20F55645">
        <w:rPr>
          <w:rFonts w:ascii="Arial" w:hAnsi="Arial" w:cs="Arial"/>
          <w:lang w:val="fr-FR"/>
        </w:rPr>
        <w:t>% des EJM interviewés ont mentionné</w:t>
      </w:r>
      <w:r w:rsidR="008A0FB0" w:rsidRPr="20F55645">
        <w:rPr>
          <w:rFonts w:ascii="Arial" w:hAnsi="Arial" w:cs="Arial"/>
          <w:lang w:val="fr-FR"/>
        </w:rPr>
        <w:t xml:space="preserve"> que leur destination première porte sur </w:t>
      </w:r>
      <w:r w:rsidR="0080127C" w:rsidRPr="20F55645">
        <w:rPr>
          <w:rFonts w:ascii="Arial" w:hAnsi="Arial" w:cs="Arial"/>
          <w:lang w:val="fr-FR"/>
        </w:rPr>
        <w:t xml:space="preserve">l’Afrique </w:t>
      </w:r>
      <w:r w:rsidR="00960123">
        <w:rPr>
          <w:rFonts w:ascii="Arial" w:hAnsi="Arial" w:cs="Arial"/>
          <w:lang w:val="fr-FR"/>
        </w:rPr>
        <w:t xml:space="preserve">de </w:t>
      </w:r>
      <w:r w:rsidR="0080127C" w:rsidRPr="20F55645">
        <w:rPr>
          <w:rFonts w:ascii="Arial" w:hAnsi="Arial" w:cs="Arial"/>
          <w:lang w:val="fr-FR"/>
        </w:rPr>
        <w:t>l’</w:t>
      </w:r>
      <w:r w:rsidR="008A0FB0" w:rsidRPr="20F55645">
        <w:rPr>
          <w:rFonts w:ascii="Arial" w:hAnsi="Arial" w:cs="Arial"/>
          <w:lang w:val="fr-FR"/>
        </w:rPr>
        <w:t xml:space="preserve">Ouest. </w:t>
      </w:r>
      <w:r w:rsidR="00B8223F">
        <w:rPr>
          <w:rFonts w:ascii="Arial" w:hAnsi="Arial" w:cs="Arial"/>
          <w:lang w:val="fr-FR"/>
        </w:rPr>
        <w:t>Seul 1 enfant de sexe masculin dit vouloir aller au Maghreb (1%) et 2 jeunes, également de sexe masculin, disent avoir pour</w:t>
      </w:r>
      <w:r w:rsidR="008A0FB0" w:rsidRPr="20F55645">
        <w:rPr>
          <w:rFonts w:ascii="Arial" w:hAnsi="Arial" w:cs="Arial"/>
          <w:lang w:val="fr-FR"/>
        </w:rPr>
        <w:t xml:space="preserve"> destination l’Europe.</w:t>
      </w:r>
    </w:p>
    <w:p w14:paraId="1B3CCDCF" w14:textId="77777777" w:rsidR="008E5BD3" w:rsidRDefault="008E5BD3" w:rsidP="00EA5612">
      <w:pPr>
        <w:spacing w:line="240" w:lineRule="auto"/>
        <w:jc w:val="both"/>
        <w:rPr>
          <w:rFonts w:ascii="Arial" w:hAnsi="Arial" w:cs="Arial"/>
          <w:b/>
          <w:bCs/>
          <w:color w:val="833C0B" w:themeColor="accent2" w:themeShade="80"/>
          <w:lang w:val="fr-FR"/>
        </w:rPr>
      </w:pPr>
    </w:p>
    <w:p w14:paraId="33628982" w14:textId="77777777" w:rsidR="008E5BD3" w:rsidRDefault="008E5BD3" w:rsidP="00EA5612">
      <w:pPr>
        <w:spacing w:line="240" w:lineRule="auto"/>
        <w:jc w:val="both"/>
        <w:rPr>
          <w:rFonts w:ascii="Arial" w:hAnsi="Arial" w:cs="Arial"/>
          <w:b/>
          <w:bCs/>
          <w:color w:val="833C0B" w:themeColor="accent2" w:themeShade="80"/>
          <w:lang w:val="fr-FR"/>
        </w:rPr>
      </w:pPr>
    </w:p>
    <w:p w14:paraId="39D257CC" w14:textId="06B04563" w:rsidR="003C5F2A" w:rsidRPr="0055624C" w:rsidRDefault="00172F1A" w:rsidP="00EA5612">
      <w:pPr>
        <w:spacing w:line="240" w:lineRule="auto"/>
        <w:jc w:val="both"/>
        <w:rPr>
          <w:rFonts w:ascii="Arial" w:hAnsi="Arial" w:cs="Arial"/>
          <w:b/>
          <w:iCs/>
          <w:lang w:val="fr-FR"/>
        </w:rPr>
      </w:pPr>
      <w:r w:rsidRPr="00213039">
        <w:rPr>
          <w:rFonts w:ascii="Arial" w:hAnsi="Arial" w:cs="Arial"/>
          <w:b/>
          <w:bCs/>
          <w:color w:val="833C0B" w:themeColor="accent2" w:themeShade="80"/>
          <w:lang w:val="fr-FR"/>
        </w:rPr>
        <w:t>Tableau </w:t>
      </w:r>
      <w:r w:rsidR="005222FD">
        <w:rPr>
          <w:rFonts w:ascii="Arial" w:hAnsi="Arial" w:cs="Arial"/>
          <w:b/>
          <w:bCs/>
          <w:color w:val="833C0B" w:themeColor="accent2" w:themeShade="80"/>
          <w:lang w:val="fr-FR"/>
        </w:rPr>
        <w:t>4</w:t>
      </w:r>
      <w:r w:rsidR="00565AC2" w:rsidRPr="00213039">
        <w:rPr>
          <w:rFonts w:ascii="Arial" w:hAnsi="Arial" w:cs="Arial"/>
          <w:b/>
          <w:bCs/>
          <w:color w:val="833C0B" w:themeColor="accent2" w:themeShade="80"/>
          <w:lang w:val="fr-FR"/>
        </w:rPr>
        <w:t xml:space="preserve"> </w:t>
      </w:r>
      <w:r w:rsidR="008A0FB0" w:rsidRPr="00213039">
        <w:rPr>
          <w:rFonts w:ascii="Arial" w:hAnsi="Arial" w:cs="Arial"/>
          <w:b/>
          <w:bCs/>
          <w:color w:val="833C0B" w:themeColor="accent2" w:themeShade="80"/>
          <w:lang w:val="fr-FR"/>
        </w:rPr>
        <w:t xml:space="preserve">: </w:t>
      </w:r>
      <w:r w:rsidR="003C5F2A" w:rsidRPr="00213039">
        <w:rPr>
          <w:rFonts w:ascii="Arial" w:hAnsi="Arial" w:cs="Arial"/>
          <w:b/>
          <w:bCs/>
          <w:color w:val="833C0B" w:themeColor="accent2" w:themeShade="80"/>
          <w:lang w:val="fr-FR"/>
        </w:rPr>
        <w:t>Destinations souha</w:t>
      </w:r>
      <w:r w:rsidR="003C5F2A" w:rsidRPr="00FF7E5C">
        <w:rPr>
          <w:rFonts w:ascii="Arial" w:hAnsi="Arial" w:cs="Arial"/>
          <w:b/>
          <w:bCs/>
          <w:color w:val="833C0B" w:themeColor="accent2" w:themeShade="80"/>
          <w:lang w:val="fr-FR"/>
        </w:rPr>
        <w:t>itées</w:t>
      </w:r>
      <w:r w:rsidR="007979E1" w:rsidRPr="00FF7E5C">
        <w:rPr>
          <w:rFonts w:ascii="Arial" w:hAnsi="Arial" w:cs="Arial"/>
          <w:b/>
          <w:bCs/>
          <w:color w:val="833C0B" w:themeColor="accent2" w:themeShade="80"/>
          <w:lang w:val="fr-FR"/>
        </w:rPr>
        <w:t xml:space="preserve"> par les EJM en situation de mobilité</w:t>
      </w:r>
      <w:r w:rsidR="00B01383" w:rsidRPr="00FF7E5C">
        <w:rPr>
          <w:rFonts w:ascii="Arial" w:hAnsi="Arial" w:cs="Arial"/>
          <w:b/>
          <w:bCs/>
          <w:color w:val="833C0B" w:themeColor="accent2" w:themeShade="80"/>
          <w:lang w:val="fr-FR"/>
        </w:rPr>
        <w:t xml:space="preserve"> </w:t>
      </w:r>
    </w:p>
    <w:tbl>
      <w:tblPr>
        <w:tblW w:w="8593" w:type="dxa"/>
        <w:tblLook w:val="04A0" w:firstRow="1" w:lastRow="0" w:firstColumn="1" w:lastColumn="0" w:noHBand="0" w:noVBand="1"/>
      </w:tblPr>
      <w:tblGrid>
        <w:gridCol w:w="4248"/>
        <w:gridCol w:w="2039"/>
        <w:gridCol w:w="2306"/>
      </w:tblGrid>
      <w:tr w:rsidR="00565AC2" w:rsidRPr="0055624C" w14:paraId="3BC3DC69" w14:textId="77777777" w:rsidTr="00213039">
        <w:trPr>
          <w:trHeight w:val="244"/>
        </w:trPr>
        <w:tc>
          <w:tcPr>
            <w:tcW w:w="4248" w:type="dxa"/>
            <w:tcBorders>
              <w:top w:val="single" w:sz="4" w:space="0" w:color="auto"/>
              <w:left w:val="single" w:sz="4" w:space="0" w:color="auto"/>
              <w:bottom w:val="single" w:sz="4" w:space="0" w:color="auto"/>
              <w:right w:val="single" w:sz="4" w:space="0" w:color="auto"/>
            </w:tcBorders>
            <w:shd w:val="clear" w:color="auto" w:fill="FFC000" w:themeFill="accent4"/>
            <w:vAlign w:val="bottom"/>
            <w:hideMark/>
          </w:tcPr>
          <w:p w14:paraId="557F0347" w14:textId="7C715665" w:rsidR="003C5F2A" w:rsidRPr="00213039" w:rsidRDefault="00213039" w:rsidP="00213039">
            <w:pPr>
              <w:spacing w:after="0" w:line="240" w:lineRule="auto"/>
              <w:jc w:val="center"/>
              <w:rPr>
                <w:rFonts w:ascii="Arial" w:eastAsia="Times New Roman" w:hAnsi="Arial" w:cs="Arial"/>
                <w:b/>
                <w:bCs/>
                <w:lang w:val="fr-FR"/>
              </w:rPr>
            </w:pPr>
            <w:r>
              <w:rPr>
                <w:rFonts w:ascii="Arial" w:eastAsia="Times New Roman" w:hAnsi="Arial" w:cs="Arial"/>
                <w:b/>
                <w:bCs/>
                <w:lang w:val="fr-FR"/>
              </w:rPr>
              <w:t>Région de destination souhaitée</w:t>
            </w:r>
          </w:p>
        </w:tc>
        <w:tc>
          <w:tcPr>
            <w:tcW w:w="2039" w:type="dxa"/>
            <w:tcBorders>
              <w:top w:val="single" w:sz="4" w:space="0" w:color="auto"/>
              <w:left w:val="nil"/>
              <w:bottom w:val="single" w:sz="4" w:space="0" w:color="auto"/>
              <w:right w:val="single" w:sz="4" w:space="0" w:color="auto"/>
            </w:tcBorders>
            <w:shd w:val="clear" w:color="auto" w:fill="FFC000" w:themeFill="accent4"/>
            <w:vAlign w:val="bottom"/>
            <w:hideMark/>
          </w:tcPr>
          <w:p w14:paraId="04AD904A" w14:textId="77777777" w:rsidR="003C5F2A" w:rsidRPr="00213039" w:rsidRDefault="003C5F2A" w:rsidP="00213039">
            <w:pPr>
              <w:spacing w:after="0" w:line="240" w:lineRule="auto"/>
              <w:jc w:val="center"/>
              <w:rPr>
                <w:rFonts w:ascii="Arial" w:eastAsia="Times New Roman" w:hAnsi="Arial" w:cs="Arial"/>
                <w:b/>
                <w:bCs/>
              </w:rPr>
            </w:pPr>
            <w:proofErr w:type="spellStart"/>
            <w:r w:rsidRPr="00213039">
              <w:rPr>
                <w:rFonts w:ascii="Arial" w:eastAsia="Times New Roman" w:hAnsi="Arial" w:cs="Arial"/>
                <w:b/>
                <w:bCs/>
              </w:rPr>
              <w:t>Effectif</w:t>
            </w:r>
            <w:proofErr w:type="spellEnd"/>
          </w:p>
        </w:tc>
        <w:tc>
          <w:tcPr>
            <w:tcW w:w="2306" w:type="dxa"/>
            <w:tcBorders>
              <w:top w:val="single" w:sz="4" w:space="0" w:color="auto"/>
              <w:left w:val="nil"/>
              <w:bottom w:val="single" w:sz="4" w:space="0" w:color="auto"/>
              <w:right w:val="single" w:sz="4" w:space="0" w:color="auto"/>
            </w:tcBorders>
            <w:shd w:val="clear" w:color="auto" w:fill="FFC000" w:themeFill="accent4"/>
            <w:vAlign w:val="bottom"/>
            <w:hideMark/>
          </w:tcPr>
          <w:p w14:paraId="11852407" w14:textId="77777777" w:rsidR="003C5F2A" w:rsidRPr="00213039" w:rsidRDefault="003C5F2A" w:rsidP="00213039">
            <w:pPr>
              <w:spacing w:after="0" w:line="240" w:lineRule="auto"/>
              <w:jc w:val="center"/>
              <w:rPr>
                <w:rFonts w:ascii="Arial" w:eastAsia="Times New Roman" w:hAnsi="Arial" w:cs="Arial"/>
                <w:b/>
                <w:bCs/>
              </w:rPr>
            </w:pPr>
            <w:proofErr w:type="spellStart"/>
            <w:r w:rsidRPr="00213039">
              <w:rPr>
                <w:rFonts w:ascii="Arial" w:eastAsia="Times New Roman" w:hAnsi="Arial" w:cs="Arial"/>
                <w:b/>
                <w:bCs/>
              </w:rPr>
              <w:t>Pourcentage</w:t>
            </w:r>
            <w:proofErr w:type="spellEnd"/>
          </w:p>
        </w:tc>
      </w:tr>
      <w:tr w:rsidR="003C5F2A" w:rsidRPr="0055624C" w14:paraId="1700A31C" w14:textId="77777777" w:rsidTr="00213039">
        <w:trPr>
          <w:trHeight w:val="244"/>
        </w:trPr>
        <w:tc>
          <w:tcPr>
            <w:tcW w:w="4248" w:type="dxa"/>
            <w:tcBorders>
              <w:top w:val="nil"/>
              <w:left w:val="single" w:sz="4" w:space="0" w:color="auto"/>
              <w:bottom w:val="single" w:sz="4" w:space="0" w:color="auto"/>
              <w:right w:val="single" w:sz="4" w:space="0" w:color="auto"/>
            </w:tcBorders>
            <w:shd w:val="clear" w:color="auto" w:fill="A5A5A5" w:themeFill="accent3"/>
            <w:hideMark/>
          </w:tcPr>
          <w:p w14:paraId="63EB8700" w14:textId="77777777" w:rsidR="003C5F2A" w:rsidRPr="0055624C" w:rsidRDefault="003C5F2A" w:rsidP="00EA5612">
            <w:pPr>
              <w:spacing w:after="0" w:line="240" w:lineRule="auto"/>
              <w:jc w:val="both"/>
              <w:rPr>
                <w:rFonts w:ascii="Arial" w:eastAsia="Times New Roman" w:hAnsi="Arial" w:cs="Arial"/>
              </w:rPr>
            </w:pPr>
            <w:proofErr w:type="spellStart"/>
            <w:r w:rsidRPr="0055624C">
              <w:rPr>
                <w:rFonts w:ascii="Arial" w:eastAsia="Times New Roman" w:hAnsi="Arial" w:cs="Arial"/>
              </w:rPr>
              <w:t>Afrique</w:t>
            </w:r>
            <w:proofErr w:type="spellEnd"/>
            <w:r w:rsidRPr="0055624C">
              <w:rPr>
                <w:rFonts w:ascii="Arial" w:eastAsia="Times New Roman" w:hAnsi="Arial" w:cs="Arial"/>
              </w:rPr>
              <w:t xml:space="preserve"> de </w:t>
            </w:r>
            <w:proofErr w:type="spellStart"/>
            <w:r w:rsidRPr="0055624C">
              <w:rPr>
                <w:rFonts w:ascii="Arial" w:eastAsia="Times New Roman" w:hAnsi="Arial" w:cs="Arial"/>
              </w:rPr>
              <w:t>l'Ouest</w:t>
            </w:r>
            <w:proofErr w:type="spellEnd"/>
          </w:p>
        </w:tc>
        <w:tc>
          <w:tcPr>
            <w:tcW w:w="2039" w:type="dxa"/>
            <w:tcBorders>
              <w:top w:val="nil"/>
              <w:left w:val="nil"/>
              <w:bottom w:val="single" w:sz="4" w:space="0" w:color="auto"/>
              <w:right w:val="single" w:sz="4" w:space="0" w:color="auto"/>
            </w:tcBorders>
            <w:shd w:val="clear" w:color="auto" w:fill="auto"/>
            <w:noWrap/>
            <w:hideMark/>
          </w:tcPr>
          <w:p w14:paraId="5DA7098D" w14:textId="49039206" w:rsidR="003C5F2A" w:rsidRPr="0055624C" w:rsidRDefault="00FF7E5C" w:rsidP="00EA5612">
            <w:pPr>
              <w:spacing w:after="0" w:line="240" w:lineRule="auto"/>
              <w:jc w:val="both"/>
              <w:rPr>
                <w:rFonts w:ascii="Arial" w:eastAsia="Times New Roman" w:hAnsi="Arial" w:cs="Arial"/>
              </w:rPr>
            </w:pPr>
            <w:r>
              <w:rPr>
                <w:rFonts w:ascii="Arial" w:eastAsia="Times New Roman" w:hAnsi="Arial" w:cs="Arial"/>
              </w:rPr>
              <w:t>134</w:t>
            </w:r>
          </w:p>
        </w:tc>
        <w:tc>
          <w:tcPr>
            <w:tcW w:w="2306" w:type="dxa"/>
            <w:tcBorders>
              <w:top w:val="nil"/>
              <w:left w:val="nil"/>
              <w:bottom w:val="single" w:sz="4" w:space="0" w:color="auto"/>
              <w:right w:val="single" w:sz="4" w:space="0" w:color="auto"/>
            </w:tcBorders>
            <w:shd w:val="clear" w:color="auto" w:fill="auto"/>
            <w:noWrap/>
            <w:hideMark/>
          </w:tcPr>
          <w:p w14:paraId="6C265E68" w14:textId="184E5500" w:rsidR="003C5F2A" w:rsidRPr="0055624C" w:rsidRDefault="00213039" w:rsidP="00EA5612">
            <w:pPr>
              <w:spacing w:after="0" w:line="240" w:lineRule="auto"/>
              <w:jc w:val="both"/>
              <w:rPr>
                <w:rFonts w:ascii="Arial" w:eastAsia="Times New Roman" w:hAnsi="Arial" w:cs="Arial"/>
              </w:rPr>
            </w:pPr>
            <w:r>
              <w:rPr>
                <w:rFonts w:ascii="Arial" w:eastAsia="Times New Roman" w:hAnsi="Arial" w:cs="Arial"/>
              </w:rPr>
              <w:t>96</w:t>
            </w:r>
            <w:r w:rsidR="003C5F2A" w:rsidRPr="0055624C">
              <w:rPr>
                <w:rFonts w:ascii="Arial" w:eastAsia="Times New Roman" w:hAnsi="Arial" w:cs="Arial"/>
              </w:rPr>
              <w:t>%</w:t>
            </w:r>
          </w:p>
        </w:tc>
      </w:tr>
      <w:tr w:rsidR="003C5F2A" w:rsidRPr="0055624C" w14:paraId="3BC52D21" w14:textId="77777777" w:rsidTr="00213039">
        <w:trPr>
          <w:trHeight w:val="244"/>
        </w:trPr>
        <w:tc>
          <w:tcPr>
            <w:tcW w:w="4248" w:type="dxa"/>
            <w:tcBorders>
              <w:top w:val="nil"/>
              <w:left w:val="single" w:sz="4" w:space="0" w:color="auto"/>
              <w:bottom w:val="single" w:sz="4" w:space="0" w:color="auto"/>
              <w:right w:val="single" w:sz="4" w:space="0" w:color="auto"/>
            </w:tcBorders>
            <w:shd w:val="clear" w:color="auto" w:fill="A5A5A5" w:themeFill="accent3"/>
            <w:hideMark/>
          </w:tcPr>
          <w:p w14:paraId="0E7E2F3C" w14:textId="77777777" w:rsidR="003C5F2A" w:rsidRPr="0055624C" w:rsidRDefault="003C5F2A" w:rsidP="00EA5612">
            <w:pPr>
              <w:spacing w:after="0" w:line="240" w:lineRule="auto"/>
              <w:jc w:val="both"/>
              <w:rPr>
                <w:rFonts w:ascii="Arial" w:eastAsia="Times New Roman" w:hAnsi="Arial" w:cs="Arial"/>
              </w:rPr>
            </w:pPr>
            <w:proofErr w:type="spellStart"/>
            <w:r w:rsidRPr="0055624C">
              <w:rPr>
                <w:rFonts w:ascii="Arial" w:eastAsia="Times New Roman" w:hAnsi="Arial" w:cs="Arial"/>
              </w:rPr>
              <w:t>Maghreb</w:t>
            </w:r>
            <w:proofErr w:type="spellEnd"/>
          </w:p>
        </w:tc>
        <w:tc>
          <w:tcPr>
            <w:tcW w:w="2039" w:type="dxa"/>
            <w:tcBorders>
              <w:top w:val="nil"/>
              <w:left w:val="nil"/>
              <w:bottom w:val="single" w:sz="4" w:space="0" w:color="auto"/>
              <w:right w:val="single" w:sz="4" w:space="0" w:color="auto"/>
            </w:tcBorders>
            <w:shd w:val="clear" w:color="auto" w:fill="auto"/>
            <w:noWrap/>
            <w:hideMark/>
          </w:tcPr>
          <w:p w14:paraId="19E6BDE8" w14:textId="37300B23" w:rsidR="003C5F2A" w:rsidRPr="0055624C" w:rsidRDefault="00FF7E5C" w:rsidP="00EA5612">
            <w:pPr>
              <w:spacing w:after="0" w:line="240" w:lineRule="auto"/>
              <w:jc w:val="both"/>
              <w:rPr>
                <w:rFonts w:ascii="Arial" w:eastAsia="Times New Roman" w:hAnsi="Arial" w:cs="Arial"/>
              </w:rPr>
            </w:pPr>
            <w:r>
              <w:rPr>
                <w:rFonts w:ascii="Arial" w:eastAsia="Times New Roman" w:hAnsi="Arial" w:cs="Arial"/>
              </w:rPr>
              <w:t>1</w:t>
            </w:r>
          </w:p>
        </w:tc>
        <w:tc>
          <w:tcPr>
            <w:tcW w:w="2306" w:type="dxa"/>
            <w:tcBorders>
              <w:top w:val="nil"/>
              <w:left w:val="nil"/>
              <w:bottom w:val="single" w:sz="4" w:space="0" w:color="auto"/>
              <w:right w:val="single" w:sz="4" w:space="0" w:color="auto"/>
            </w:tcBorders>
            <w:shd w:val="clear" w:color="auto" w:fill="auto"/>
            <w:noWrap/>
            <w:hideMark/>
          </w:tcPr>
          <w:p w14:paraId="44102E18" w14:textId="0A82B9CD" w:rsidR="003C5F2A" w:rsidRPr="0055624C" w:rsidRDefault="00213039" w:rsidP="00EA5612">
            <w:pPr>
              <w:spacing w:after="0" w:line="240" w:lineRule="auto"/>
              <w:jc w:val="both"/>
              <w:rPr>
                <w:rFonts w:ascii="Arial" w:eastAsia="Times New Roman" w:hAnsi="Arial" w:cs="Arial"/>
              </w:rPr>
            </w:pPr>
            <w:r>
              <w:rPr>
                <w:rFonts w:ascii="Arial" w:eastAsia="Times New Roman" w:hAnsi="Arial" w:cs="Arial"/>
              </w:rPr>
              <w:t>1</w:t>
            </w:r>
            <w:r w:rsidR="003C5F2A" w:rsidRPr="0055624C">
              <w:rPr>
                <w:rFonts w:ascii="Arial" w:eastAsia="Times New Roman" w:hAnsi="Arial" w:cs="Arial"/>
              </w:rPr>
              <w:t>%</w:t>
            </w:r>
          </w:p>
        </w:tc>
      </w:tr>
      <w:tr w:rsidR="003C5F2A" w:rsidRPr="0055624C" w14:paraId="154F45F5" w14:textId="77777777" w:rsidTr="00213039">
        <w:trPr>
          <w:trHeight w:val="244"/>
        </w:trPr>
        <w:tc>
          <w:tcPr>
            <w:tcW w:w="4248" w:type="dxa"/>
            <w:tcBorders>
              <w:top w:val="nil"/>
              <w:left w:val="single" w:sz="4" w:space="0" w:color="auto"/>
              <w:bottom w:val="single" w:sz="4" w:space="0" w:color="auto"/>
              <w:right w:val="single" w:sz="4" w:space="0" w:color="auto"/>
            </w:tcBorders>
            <w:shd w:val="clear" w:color="auto" w:fill="A5A5A5" w:themeFill="accent3"/>
            <w:hideMark/>
          </w:tcPr>
          <w:p w14:paraId="16611FBC" w14:textId="77777777" w:rsidR="003C5F2A" w:rsidRPr="0055624C" w:rsidRDefault="003C5F2A" w:rsidP="00EA5612">
            <w:pPr>
              <w:spacing w:after="0" w:line="240" w:lineRule="auto"/>
              <w:jc w:val="both"/>
              <w:rPr>
                <w:rFonts w:ascii="Arial" w:eastAsia="Times New Roman" w:hAnsi="Arial" w:cs="Arial"/>
              </w:rPr>
            </w:pPr>
            <w:proofErr w:type="spellStart"/>
            <w:r w:rsidRPr="0055624C">
              <w:rPr>
                <w:rFonts w:ascii="Arial" w:eastAsia="Times New Roman" w:hAnsi="Arial" w:cs="Arial"/>
              </w:rPr>
              <w:t>Europe</w:t>
            </w:r>
            <w:proofErr w:type="spellEnd"/>
          </w:p>
        </w:tc>
        <w:tc>
          <w:tcPr>
            <w:tcW w:w="2039" w:type="dxa"/>
            <w:tcBorders>
              <w:top w:val="nil"/>
              <w:left w:val="nil"/>
              <w:bottom w:val="single" w:sz="4" w:space="0" w:color="auto"/>
              <w:right w:val="single" w:sz="4" w:space="0" w:color="auto"/>
            </w:tcBorders>
            <w:shd w:val="clear" w:color="auto" w:fill="auto"/>
            <w:noWrap/>
            <w:hideMark/>
          </w:tcPr>
          <w:p w14:paraId="270B337C" w14:textId="20256AE4" w:rsidR="003C5F2A" w:rsidRPr="0055624C" w:rsidRDefault="00FF7E5C" w:rsidP="00EA5612">
            <w:pPr>
              <w:spacing w:after="0" w:line="240" w:lineRule="auto"/>
              <w:jc w:val="both"/>
              <w:rPr>
                <w:rFonts w:ascii="Arial" w:eastAsia="Times New Roman" w:hAnsi="Arial" w:cs="Arial"/>
              </w:rPr>
            </w:pPr>
            <w:r>
              <w:rPr>
                <w:rFonts w:ascii="Arial" w:eastAsia="Times New Roman" w:hAnsi="Arial" w:cs="Arial"/>
              </w:rPr>
              <w:t>2</w:t>
            </w:r>
          </w:p>
        </w:tc>
        <w:tc>
          <w:tcPr>
            <w:tcW w:w="2306" w:type="dxa"/>
            <w:tcBorders>
              <w:top w:val="nil"/>
              <w:left w:val="nil"/>
              <w:bottom w:val="single" w:sz="4" w:space="0" w:color="auto"/>
              <w:right w:val="single" w:sz="4" w:space="0" w:color="auto"/>
            </w:tcBorders>
            <w:shd w:val="clear" w:color="auto" w:fill="auto"/>
            <w:noWrap/>
            <w:hideMark/>
          </w:tcPr>
          <w:p w14:paraId="73C2DAC2" w14:textId="630F3784" w:rsidR="003C5F2A" w:rsidRPr="0055624C" w:rsidRDefault="00213039" w:rsidP="00EA5612">
            <w:pPr>
              <w:spacing w:after="0" w:line="240" w:lineRule="auto"/>
              <w:jc w:val="both"/>
              <w:rPr>
                <w:rFonts w:ascii="Arial" w:eastAsia="Times New Roman" w:hAnsi="Arial" w:cs="Arial"/>
              </w:rPr>
            </w:pPr>
            <w:r>
              <w:rPr>
                <w:rFonts w:ascii="Arial" w:eastAsia="Times New Roman" w:hAnsi="Arial" w:cs="Arial"/>
              </w:rPr>
              <w:t>1</w:t>
            </w:r>
            <w:r w:rsidR="003C5F2A" w:rsidRPr="0055624C">
              <w:rPr>
                <w:rFonts w:ascii="Arial" w:eastAsia="Times New Roman" w:hAnsi="Arial" w:cs="Arial"/>
              </w:rPr>
              <w:t>%</w:t>
            </w:r>
          </w:p>
        </w:tc>
      </w:tr>
      <w:tr w:rsidR="003C5F2A" w:rsidRPr="0055624C" w14:paraId="181BB007" w14:textId="77777777" w:rsidTr="00213039">
        <w:trPr>
          <w:trHeight w:val="244"/>
        </w:trPr>
        <w:tc>
          <w:tcPr>
            <w:tcW w:w="4248" w:type="dxa"/>
            <w:tcBorders>
              <w:top w:val="nil"/>
              <w:left w:val="single" w:sz="4" w:space="0" w:color="auto"/>
              <w:bottom w:val="single" w:sz="4" w:space="0" w:color="auto"/>
              <w:right w:val="single" w:sz="4" w:space="0" w:color="auto"/>
            </w:tcBorders>
            <w:shd w:val="clear" w:color="auto" w:fill="A5A5A5" w:themeFill="accent3"/>
            <w:hideMark/>
          </w:tcPr>
          <w:p w14:paraId="1D3B76B0" w14:textId="77777777" w:rsidR="003C5F2A" w:rsidRPr="0055624C" w:rsidRDefault="003C5F2A" w:rsidP="00EA5612">
            <w:pPr>
              <w:spacing w:after="0" w:line="240" w:lineRule="auto"/>
              <w:jc w:val="both"/>
              <w:rPr>
                <w:rFonts w:ascii="Arial" w:eastAsia="Times New Roman" w:hAnsi="Arial" w:cs="Arial"/>
              </w:rPr>
            </w:pPr>
            <w:proofErr w:type="spellStart"/>
            <w:r w:rsidRPr="0055624C">
              <w:rPr>
                <w:rFonts w:ascii="Arial" w:eastAsia="Times New Roman" w:hAnsi="Arial" w:cs="Arial"/>
              </w:rPr>
              <w:t>Autre</w:t>
            </w:r>
            <w:proofErr w:type="spellEnd"/>
          </w:p>
        </w:tc>
        <w:tc>
          <w:tcPr>
            <w:tcW w:w="2039" w:type="dxa"/>
            <w:tcBorders>
              <w:top w:val="nil"/>
              <w:left w:val="nil"/>
              <w:bottom w:val="single" w:sz="4" w:space="0" w:color="auto"/>
              <w:right w:val="single" w:sz="4" w:space="0" w:color="auto"/>
            </w:tcBorders>
            <w:shd w:val="clear" w:color="auto" w:fill="auto"/>
            <w:noWrap/>
            <w:hideMark/>
          </w:tcPr>
          <w:p w14:paraId="0D44F7A3" w14:textId="184411F6" w:rsidR="003C5F2A" w:rsidRPr="0055624C" w:rsidRDefault="00213039" w:rsidP="00EA5612">
            <w:pPr>
              <w:spacing w:after="0" w:line="240" w:lineRule="auto"/>
              <w:jc w:val="both"/>
              <w:rPr>
                <w:rFonts w:ascii="Arial" w:eastAsia="Times New Roman" w:hAnsi="Arial" w:cs="Arial"/>
              </w:rPr>
            </w:pPr>
            <w:r>
              <w:rPr>
                <w:rFonts w:ascii="Arial" w:eastAsia="Times New Roman" w:hAnsi="Arial" w:cs="Arial"/>
              </w:rPr>
              <w:t>3</w:t>
            </w:r>
          </w:p>
        </w:tc>
        <w:tc>
          <w:tcPr>
            <w:tcW w:w="2306" w:type="dxa"/>
            <w:tcBorders>
              <w:top w:val="nil"/>
              <w:left w:val="nil"/>
              <w:bottom w:val="single" w:sz="4" w:space="0" w:color="auto"/>
              <w:right w:val="single" w:sz="4" w:space="0" w:color="auto"/>
            </w:tcBorders>
            <w:shd w:val="clear" w:color="auto" w:fill="auto"/>
            <w:noWrap/>
            <w:hideMark/>
          </w:tcPr>
          <w:p w14:paraId="29DCD673" w14:textId="42894DB9" w:rsidR="003C5F2A" w:rsidRPr="0055624C" w:rsidRDefault="00213039" w:rsidP="00EA5612">
            <w:pPr>
              <w:spacing w:after="0" w:line="240" w:lineRule="auto"/>
              <w:jc w:val="both"/>
              <w:rPr>
                <w:rFonts w:ascii="Arial" w:eastAsia="Times New Roman" w:hAnsi="Arial" w:cs="Arial"/>
              </w:rPr>
            </w:pPr>
            <w:r>
              <w:rPr>
                <w:rFonts w:ascii="Arial" w:eastAsia="Times New Roman" w:hAnsi="Arial" w:cs="Arial"/>
              </w:rPr>
              <w:t>2</w:t>
            </w:r>
            <w:r w:rsidR="003C5F2A" w:rsidRPr="0055624C">
              <w:rPr>
                <w:rFonts w:ascii="Arial" w:eastAsia="Times New Roman" w:hAnsi="Arial" w:cs="Arial"/>
              </w:rPr>
              <w:t>%</w:t>
            </w:r>
          </w:p>
        </w:tc>
      </w:tr>
      <w:tr w:rsidR="003C5F2A" w:rsidRPr="0055624C" w14:paraId="22744EA3" w14:textId="77777777" w:rsidTr="00213039">
        <w:trPr>
          <w:trHeight w:val="244"/>
        </w:trPr>
        <w:tc>
          <w:tcPr>
            <w:tcW w:w="4248" w:type="dxa"/>
            <w:tcBorders>
              <w:top w:val="nil"/>
              <w:left w:val="single" w:sz="4" w:space="0" w:color="auto"/>
              <w:bottom w:val="single" w:sz="4" w:space="0" w:color="auto"/>
              <w:right w:val="single" w:sz="4" w:space="0" w:color="auto"/>
            </w:tcBorders>
            <w:shd w:val="clear" w:color="auto" w:fill="A5A5A5" w:themeFill="accent3"/>
            <w:hideMark/>
          </w:tcPr>
          <w:p w14:paraId="18B99581" w14:textId="099B03F1" w:rsidR="003C5F2A" w:rsidRPr="00213039" w:rsidRDefault="003C5F2A" w:rsidP="00213039">
            <w:pPr>
              <w:spacing w:after="0" w:line="240" w:lineRule="auto"/>
              <w:jc w:val="right"/>
              <w:rPr>
                <w:rFonts w:ascii="Arial" w:eastAsia="Times New Roman" w:hAnsi="Arial" w:cs="Arial"/>
                <w:b/>
                <w:bCs/>
              </w:rPr>
            </w:pPr>
            <w:r w:rsidRPr="0055624C">
              <w:rPr>
                <w:rFonts w:ascii="Arial" w:eastAsia="Times New Roman" w:hAnsi="Arial" w:cs="Arial"/>
              </w:rPr>
              <w:t> </w:t>
            </w:r>
            <w:r w:rsidR="00213039" w:rsidRPr="00213039">
              <w:rPr>
                <w:rFonts w:ascii="Arial" w:eastAsia="Times New Roman" w:hAnsi="Arial" w:cs="Arial"/>
                <w:b/>
                <w:bCs/>
              </w:rPr>
              <w:t>Total</w:t>
            </w:r>
          </w:p>
        </w:tc>
        <w:tc>
          <w:tcPr>
            <w:tcW w:w="2039" w:type="dxa"/>
            <w:tcBorders>
              <w:top w:val="nil"/>
              <w:left w:val="nil"/>
              <w:bottom w:val="single" w:sz="4" w:space="0" w:color="auto"/>
              <w:right w:val="single" w:sz="4" w:space="0" w:color="auto"/>
            </w:tcBorders>
            <w:shd w:val="clear" w:color="auto" w:fill="auto"/>
            <w:noWrap/>
            <w:hideMark/>
          </w:tcPr>
          <w:p w14:paraId="22A929B7" w14:textId="2C537AF1" w:rsidR="003C5F2A" w:rsidRPr="0055624C" w:rsidRDefault="00FF7E5C" w:rsidP="00EA5612">
            <w:pPr>
              <w:spacing w:after="0" w:line="240" w:lineRule="auto"/>
              <w:jc w:val="both"/>
              <w:rPr>
                <w:rFonts w:ascii="Arial" w:eastAsia="Times New Roman" w:hAnsi="Arial" w:cs="Arial"/>
              </w:rPr>
            </w:pPr>
            <w:r>
              <w:rPr>
                <w:rFonts w:ascii="Arial" w:eastAsia="Times New Roman" w:hAnsi="Arial" w:cs="Arial"/>
              </w:rPr>
              <w:t>140</w:t>
            </w:r>
          </w:p>
        </w:tc>
        <w:tc>
          <w:tcPr>
            <w:tcW w:w="2306" w:type="dxa"/>
            <w:tcBorders>
              <w:top w:val="nil"/>
              <w:left w:val="nil"/>
              <w:bottom w:val="single" w:sz="4" w:space="0" w:color="auto"/>
              <w:right w:val="single" w:sz="4" w:space="0" w:color="auto"/>
            </w:tcBorders>
            <w:shd w:val="clear" w:color="auto" w:fill="auto"/>
            <w:noWrap/>
            <w:hideMark/>
          </w:tcPr>
          <w:p w14:paraId="4EB21FA1" w14:textId="77777777" w:rsidR="003C5F2A" w:rsidRPr="0055624C" w:rsidRDefault="003C5F2A" w:rsidP="00EA5612">
            <w:pPr>
              <w:spacing w:after="0" w:line="240" w:lineRule="auto"/>
              <w:jc w:val="both"/>
              <w:rPr>
                <w:rFonts w:ascii="Arial" w:eastAsia="Times New Roman" w:hAnsi="Arial" w:cs="Arial"/>
              </w:rPr>
            </w:pPr>
            <w:r w:rsidRPr="0055624C">
              <w:rPr>
                <w:rFonts w:ascii="Arial" w:eastAsia="Times New Roman" w:hAnsi="Arial" w:cs="Arial"/>
              </w:rPr>
              <w:t>100,0%</w:t>
            </w:r>
          </w:p>
        </w:tc>
      </w:tr>
    </w:tbl>
    <w:p w14:paraId="62F99350" w14:textId="77777777" w:rsidR="003C5F2A" w:rsidRPr="0055624C" w:rsidRDefault="003C5F2A" w:rsidP="00EA5612">
      <w:pPr>
        <w:spacing w:line="240" w:lineRule="auto"/>
        <w:jc w:val="both"/>
        <w:rPr>
          <w:rFonts w:ascii="Arial" w:hAnsi="Arial" w:cs="Arial"/>
          <w:lang w:val="fr-FR"/>
        </w:rPr>
      </w:pPr>
    </w:p>
    <w:p w14:paraId="512A8562" w14:textId="635F2965" w:rsidR="003E414C" w:rsidRDefault="00A017C1" w:rsidP="00EA5612">
      <w:pPr>
        <w:spacing w:line="240" w:lineRule="auto"/>
        <w:jc w:val="both"/>
        <w:rPr>
          <w:rFonts w:ascii="Arial" w:hAnsi="Arial" w:cs="Arial"/>
          <w:iCs/>
          <w:lang w:val="fr-FR"/>
        </w:rPr>
      </w:pPr>
      <w:r w:rsidRPr="003E414C">
        <w:rPr>
          <w:rFonts w:ascii="Arial" w:hAnsi="Arial" w:cs="Arial"/>
          <w:iCs/>
          <w:lang w:val="fr-FR"/>
        </w:rPr>
        <w:t>Au-delà donc des</w:t>
      </w:r>
      <w:r w:rsidR="00E0006C" w:rsidRPr="003E414C">
        <w:rPr>
          <w:rFonts w:ascii="Arial" w:hAnsi="Arial" w:cs="Arial"/>
          <w:iCs/>
          <w:lang w:val="fr-FR"/>
        </w:rPr>
        <w:t xml:space="preserve"> destinations</w:t>
      </w:r>
      <w:r w:rsidRPr="003E414C">
        <w:rPr>
          <w:rFonts w:ascii="Arial" w:hAnsi="Arial" w:cs="Arial"/>
          <w:iCs/>
          <w:lang w:val="fr-FR"/>
        </w:rPr>
        <w:t xml:space="preserve"> </w:t>
      </w:r>
      <w:r w:rsidR="00213039">
        <w:rPr>
          <w:rFonts w:ascii="Arial" w:hAnsi="Arial" w:cs="Arial"/>
          <w:iCs/>
          <w:lang w:val="fr-FR"/>
        </w:rPr>
        <w:t>régionales</w:t>
      </w:r>
      <w:r w:rsidR="009D3D70" w:rsidRPr="003E414C">
        <w:rPr>
          <w:rFonts w:ascii="Arial" w:hAnsi="Arial" w:cs="Arial"/>
          <w:iCs/>
          <w:lang w:val="fr-FR"/>
        </w:rPr>
        <w:t xml:space="preserve"> sur lesquelles les EJM</w:t>
      </w:r>
      <w:r w:rsidRPr="003E414C">
        <w:rPr>
          <w:rFonts w:ascii="Arial" w:hAnsi="Arial" w:cs="Arial"/>
          <w:iCs/>
          <w:lang w:val="fr-FR"/>
        </w:rPr>
        <w:t xml:space="preserve"> </w:t>
      </w:r>
      <w:r w:rsidR="009D3D70" w:rsidRPr="003E414C">
        <w:rPr>
          <w:rFonts w:ascii="Arial" w:hAnsi="Arial" w:cs="Arial"/>
          <w:iCs/>
          <w:lang w:val="fr-FR"/>
        </w:rPr>
        <w:t xml:space="preserve">se sont largement </w:t>
      </w:r>
      <w:proofErr w:type="gramStart"/>
      <w:r w:rsidR="009D3D70" w:rsidRPr="003E414C">
        <w:rPr>
          <w:rFonts w:ascii="Arial" w:hAnsi="Arial" w:cs="Arial"/>
          <w:iCs/>
          <w:lang w:val="fr-FR"/>
        </w:rPr>
        <w:t>prononcé</w:t>
      </w:r>
      <w:r w:rsidR="00E0006C" w:rsidRPr="003E414C">
        <w:rPr>
          <w:rFonts w:ascii="Arial" w:hAnsi="Arial" w:cs="Arial"/>
          <w:iCs/>
          <w:lang w:val="fr-FR"/>
        </w:rPr>
        <w:t>es</w:t>
      </w:r>
      <w:r w:rsidR="009D3D70" w:rsidRPr="003E414C">
        <w:rPr>
          <w:rFonts w:ascii="Arial" w:hAnsi="Arial" w:cs="Arial"/>
          <w:iCs/>
          <w:lang w:val="fr-FR"/>
        </w:rPr>
        <w:t xml:space="preserve">, </w:t>
      </w:r>
      <w:r w:rsidRPr="003E414C">
        <w:rPr>
          <w:rFonts w:ascii="Arial" w:hAnsi="Arial" w:cs="Arial"/>
          <w:iCs/>
          <w:lang w:val="fr-FR"/>
        </w:rPr>
        <w:t xml:space="preserve"> leur</w:t>
      </w:r>
      <w:proofErr w:type="gramEnd"/>
      <w:r w:rsidRPr="003E414C">
        <w:rPr>
          <w:rFonts w:ascii="Arial" w:hAnsi="Arial" w:cs="Arial"/>
          <w:iCs/>
          <w:lang w:val="fr-FR"/>
        </w:rPr>
        <w:t xml:space="preserve"> destination par pays a également </w:t>
      </w:r>
      <w:r w:rsidR="0036009E" w:rsidRPr="003E414C">
        <w:rPr>
          <w:rFonts w:ascii="Arial" w:hAnsi="Arial" w:cs="Arial"/>
          <w:iCs/>
          <w:lang w:val="fr-FR"/>
        </w:rPr>
        <w:t xml:space="preserve">été </w:t>
      </w:r>
      <w:r w:rsidRPr="003E414C">
        <w:rPr>
          <w:rFonts w:ascii="Arial" w:hAnsi="Arial" w:cs="Arial"/>
          <w:iCs/>
          <w:lang w:val="fr-FR"/>
        </w:rPr>
        <w:t xml:space="preserve">précisée. </w:t>
      </w:r>
      <w:r w:rsidR="00213039">
        <w:rPr>
          <w:rFonts w:ascii="Arial" w:hAnsi="Arial" w:cs="Arial"/>
          <w:iCs/>
          <w:lang w:val="fr-FR"/>
        </w:rPr>
        <w:t>Il</w:t>
      </w:r>
      <w:r w:rsidRPr="003E414C">
        <w:rPr>
          <w:rFonts w:ascii="Arial" w:hAnsi="Arial" w:cs="Arial"/>
          <w:iCs/>
          <w:lang w:val="fr-FR"/>
        </w:rPr>
        <w:t xml:space="preserve"> a</w:t>
      </w:r>
      <w:r w:rsidR="00213039">
        <w:rPr>
          <w:rFonts w:ascii="Arial" w:hAnsi="Arial" w:cs="Arial"/>
          <w:iCs/>
          <w:lang w:val="fr-FR"/>
        </w:rPr>
        <w:t xml:space="preserve"> ainsi</w:t>
      </w:r>
      <w:r w:rsidRPr="003E414C">
        <w:rPr>
          <w:rFonts w:ascii="Arial" w:hAnsi="Arial" w:cs="Arial"/>
          <w:iCs/>
          <w:lang w:val="fr-FR"/>
        </w:rPr>
        <w:t xml:space="preserve"> été constaté que plus </w:t>
      </w:r>
      <w:r w:rsidR="00A236CF">
        <w:rPr>
          <w:rFonts w:ascii="Arial" w:hAnsi="Arial" w:cs="Arial"/>
          <w:iCs/>
          <w:lang w:val="fr-FR"/>
        </w:rPr>
        <w:t>des 2/3</w:t>
      </w:r>
      <w:r w:rsidRPr="0004175B">
        <w:rPr>
          <w:rFonts w:ascii="Arial" w:hAnsi="Arial" w:cs="Arial"/>
          <w:iCs/>
          <w:lang w:val="fr-FR"/>
        </w:rPr>
        <w:t xml:space="preserve"> </w:t>
      </w:r>
      <w:r w:rsidR="000D7C74" w:rsidRPr="0004175B">
        <w:rPr>
          <w:rFonts w:ascii="Arial" w:hAnsi="Arial" w:cs="Arial"/>
          <w:iCs/>
          <w:lang w:val="fr-FR"/>
        </w:rPr>
        <w:t xml:space="preserve">(soit </w:t>
      </w:r>
      <w:r w:rsidRPr="0004175B">
        <w:rPr>
          <w:rFonts w:ascii="Arial" w:hAnsi="Arial" w:cs="Arial"/>
          <w:iCs/>
          <w:lang w:val="fr-FR"/>
        </w:rPr>
        <w:t>6</w:t>
      </w:r>
      <w:r w:rsidR="0004175B" w:rsidRPr="0004175B">
        <w:rPr>
          <w:rFonts w:ascii="Arial" w:hAnsi="Arial" w:cs="Arial"/>
          <w:iCs/>
          <w:lang w:val="fr-FR"/>
        </w:rPr>
        <w:t>9</w:t>
      </w:r>
      <w:r w:rsidRPr="0004175B">
        <w:rPr>
          <w:rFonts w:ascii="Arial" w:hAnsi="Arial" w:cs="Arial"/>
          <w:iCs/>
          <w:lang w:val="fr-FR"/>
        </w:rPr>
        <w:t xml:space="preserve">% des EJM en </w:t>
      </w:r>
      <w:r w:rsidR="003E414C" w:rsidRPr="0004175B">
        <w:rPr>
          <w:rFonts w:ascii="Arial" w:hAnsi="Arial" w:cs="Arial"/>
          <w:iCs/>
          <w:lang w:val="fr-FR"/>
        </w:rPr>
        <w:t>situation</w:t>
      </w:r>
      <w:r w:rsidR="003E414C">
        <w:rPr>
          <w:rFonts w:ascii="Arial" w:hAnsi="Arial" w:cs="Arial"/>
          <w:iCs/>
          <w:lang w:val="fr-FR"/>
        </w:rPr>
        <w:t xml:space="preserve"> de mobilité</w:t>
      </w:r>
      <w:r w:rsidR="000D7C74" w:rsidRPr="003E414C">
        <w:rPr>
          <w:rFonts w:ascii="Arial" w:hAnsi="Arial" w:cs="Arial"/>
          <w:iCs/>
          <w:lang w:val="fr-FR"/>
        </w:rPr>
        <w:t>)</w:t>
      </w:r>
      <w:r w:rsidRPr="003E414C">
        <w:rPr>
          <w:rFonts w:ascii="Arial" w:hAnsi="Arial" w:cs="Arial"/>
          <w:iCs/>
          <w:lang w:val="fr-FR"/>
        </w:rPr>
        <w:t xml:space="preserve"> avait pour destination</w:t>
      </w:r>
      <w:r w:rsidR="003E414C">
        <w:rPr>
          <w:rFonts w:ascii="Arial" w:hAnsi="Arial" w:cs="Arial"/>
          <w:iCs/>
          <w:lang w:val="fr-FR"/>
        </w:rPr>
        <w:t xml:space="preserve"> la</w:t>
      </w:r>
      <w:r w:rsidRPr="003E414C">
        <w:rPr>
          <w:rFonts w:ascii="Arial" w:hAnsi="Arial" w:cs="Arial"/>
          <w:iCs/>
          <w:lang w:val="fr-FR"/>
        </w:rPr>
        <w:t xml:space="preserve"> Guinée</w:t>
      </w:r>
      <w:r w:rsidR="00A236CF">
        <w:rPr>
          <w:rFonts w:ascii="Arial" w:hAnsi="Arial" w:cs="Arial"/>
          <w:iCs/>
          <w:lang w:val="fr-FR"/>
        </w:rPr>
        <w:t xml:space="preserve"> </w:t>
      </w:r>
      <w:r w:rsidR="00A236CF" w:rsidRPr="003E414C">
        <w:rPr>
          <w:rFonts w:ascii="Arial" w:hAnsi="Arial" w:cs="Arial"/>
          <w:iCs/>
          <w:lang w:val="fr-FR"/>
        </w:rPr>
        <w:t>Conakry</w:t>
      </w:r>
      <w:r w:rsidR="0004175B">
        <w:rPr>
          <w:rFonts w:ascii="Arial" w:hAnsi="Arial" w:cs="Arial"/>
          <w:iCs/>
          <w:lang w:val="fr-FR"/>
        </w:rPr>
        <w:t>, au moment de leur départ</w:t>
      </w:r>
      <w:r w:rsidRPr="003E414C">
        <w:rPr>
          <w:rFonts w:ascii="Arial" w:hAnsi="Arial" w:cs="Arial"/>
          <w:iCs/>
          <w:lang w:val="fr-FR"/>
        </w:rPr>
        <w:t>. Ce</w:t>
      </w:r>
      <w:r w:rsidR="003E414C">
        <w:rPr>
          <w:rFonts w:ascii="Arial" w:hAnsi="Arial" w:cs="Arial"/>
          <w:iCs/>
          <w:lang w:val="fr-FR"/>
        </w:rPr>
        <w:t xml:space="preserve">la démontre que </w:t>
      </w:r>
      <w:r w:rsidRPr="003E414C">
        <w:rPr>
          <w:rFonts w:ascii="Arial" w:hAnsi="Arial" w:cs="Arial"/>
          <w:iCs/>
          <w:lang w:val="fr-FR"/>
        </w:rPr>
        <w:t>la migration interne est plus prisée</w:t>
      </w:r>
      <w:r w:rsidR="000D7C74" w:rsidRPr="003E414C">
        <w:rPr>
          <w:rFonts w:ascii="Arial" w:hAnsi="Arial" w:cs="Arial"/>
          <w:iCs/>
          <w:lang w:val="fr-FR"/>
        </w:rPr>
        <w:t>,</w:t>
      </w:r>
      <w:r w:rsidRPr="003E414C">
        <w:rPr>
          <w:rFonts w:ascii="Arial" w:hAnsi="Arial" w:cs="Arial"/>
          <w:iCs/>
          <w:lang w:val="fr-FR"/>
        </w:rPr>
        <w:t xml:space="preserve"> dans un premier temps</w:t>
      </w:r>
      <w:r w:rsidR="003E4B34" w:rsidRPr="003E414C">
        <w:rPr>
          <w:rFonts w:ascii="Arial" w:hAnsi="Arial" w:cs="Arial"/>
          <w:iCs/>
          <w:lang w:val="fr-FR"/>
        </w:rPr>
        <w:t>,</w:t>
      </w:r>
      <w:r w:rsidRPr="003E414C">
        <w:rPr>
          <w:rFonts w:ascii="Arial" w:hAnsi="Arial" w:cs="Arial"/>
          <w:iCs/>
          <w:lang w:val="fr-FR"/>
        </w:rPr>
        <w:t xml:space="preserve"> par ces enfants et jeunes migrants que la migration transfrontalière.</w:t>
      </w:r>
      <w:r w:rsidR="007D4339">
        <w:rPr>
          <w:rFonts w:ascii="Arial" w:hAnsi="Arial" w:cs="Arial"/>
          <w:iCs/>
          <w:lang w:val="fr-FR"/>
        </w:rPr>
        <w:t xml:space="preserve"> Parmi les pays de la sous-région, c’est le Sénégal qui est le plus mentionné comme destination représentant 4% des réponses.</w:t>
      </w:r>
      <w:r w:rsidRPr="003E414C">
        <w:rPr>
          <w:rFonts w:ascii="Arial" w:hAnsi="Arial" w:cs="Arial"/>
          <w:iCs/>
          <w:lang w:val="fr-FR"/>
        </w:rPr>
        <w:t xml:space="preserve"> Les mêmes informations ont montré que </w:t>
      </w:r>
      <w:r w:rsidR="0004175B" w:rsidRPr="0004175B">
        <w:rPr>
          <w:rFonts w:ascii="Arial" w:hAnsi="Arial" w:cs="Arial"/>
          <w:iCs/>
          <w:lang w:val="fr-FR"/>
        </w:rPr>
        <w:t>22</w:t>
      </w:r>
      <w:r w:rsidRPr="0004175B">
        <w:rPr>
          <w:rFonts w:ascii="Arial" w:hAnsi="Arial" w:cs="Arial"/>
          <w:iCs/>
          <w:lang w:val="fr-FR"/>
        </w:rPr>
        <w:t>%</w:t>
      </w:r>
      <w:r w:rsidRPr="003E414C">
        <w:rPr>
          <w:rFonts w:ascii="Arial" w:hAnsi="Arial" w:cs="Arial"/>
          <w:iCs/>
          <w:lang w:val="fr-FR"/>
        </w:rPr>
        <w:t xml:space="preserve"> de ces EJM n’avaient aucune destination précise au moment de leur départ ; ces derniers n’ont apporté aucune réponse claire, ni préciser la ville de destination. A ce niveau, on peut dire que le fait de prendre la décision de partir de chez eux, peut se faire en n’ayant aucun choix de destination</w:t>
      </w:r>
      <w:r w:rsidR="003E4B34" w:rsidRPr="003E414C">
        <w:rPr>
          <w:rFonts w:ascii="Arial" w:hAnsi="Arial" w:cs="Arial"/>
          <w:iCs/>
          <w:lang w:val="fr-FR"/>
        </w:rPr>
        <w:t xml:space="preserve"> e</w:t>
      </w:r>
      <w:r w:rsidRPr="003E414C">
        <w:rPr>
          <w:rFonts w:ascii="Arial" w:hAnsi="Arial" w:cs="Arial"/>
          <w:iCs/>
          <w:lang w:val="fr-FR"/>
        </w:rPr>
        <w:t xml:space="preserve">t qu’au fur et à mesure qu’ils s’approchent d’un lieu de transit, et en prenant contact avec </w:t>
      </w:r>
      <w:r w:rsidR="0004175B">
        <w:rPr>
          <w:rFonts w:ascii="Arial" w:hAnsi="Arial" w:cs="Arial"/>
          <w:iCs/>
          <w:lang w:val="fr-FR"/>
        </w:rPr>
        <w:t>leurs pairs ou avec des membres de leur famille</w:t>
      </w:r>
      <w:r w:rsidRPr="003E414C">
        <w:rPr>
          <w:rFonts w:ascii="Arial" w:hAnsi="Arial" w:cs="Arial"/>
          <w:iCs/>
          <w:lang w:val="fr-FR"/>
        </w:rPr>
        <w:t>, la décision de partir vers</w:t>
      </w:r>
      <w:r w:rsidR="003E4B34" w:rsidRPr="003E414C">
        <w:rPr>
          <w:rFonts w:ascii="Arial" w:hAnsi="Arial" w:cs="Arial"/>
          <w:iCs/>
          <w:lang w:val="fr-FR"/>
        </w:rPr>
        <w:t xml:space="preserve"> une</w:t>
      </w:r>
      <w:r w:rsidRPr="003E414C">
        <w:rPr>
          <w:rFonts w:ascii="Arial" w:hAnsi="Arial" w:cs="Arial"/>
          <w:iCs/>
          <w:lang w:val="fr-FR"/>
        </w:rPr>
        <w:t xml:space="preserve"> ville ou</w:t>
      </w:r>
      <w:r w:rsidR="003E4B34" w:rsidRPr="003E414C">
        <w:rPr>
          <w:rFonts w:ascii="Arial" w:hAnsi="Arial" w:cs="Arial"/>
          <w:iCs/>
          <w:lang w:val="fr-FR"/>
        </w:rPr>
        <w:t xml:space="preserve"> un</w:t>
      </w:r>
      <w:r w:rsidRPr="003E414C">
        <w:rPr>
          <w:rFonts w:ascii="Arial" w:hAnsi="Arial" w:cs="Arial"/>
          <w:iCs/>
          <w:lang w:val="fr-FR"/>
        </w:rPr>
        <w:t xml:space="preserve"> pays pourrait se préciser</w:t>
      </w:r>
      <w:r w:rsidRPr="0055624C">
        <w:rPr>
          <w:rFonts w:ascii="Arial" w:hAnsi="Arial" w:cs="Arial"/>
          <w:iCs/>
          <w:lang w:val="fr-FR"/>
        </w:rPr>
        <w:t xml:space="preserve">. </w:t>
      </w:r>
    </w:p>
    <w:p w14:paraId="1B954493" w14:textId="55FED980" w:rsidR="003C5F2A" w:rsidRPr="0004175B" w:rsidRDefault="00172F1A" w:rsidP="00EA5612">
      <w:pPr>
        <w:spacing w:line="240" w:lineRule="auto"/>
        <w:jc w:val="both"/>
        <w:rPr>
          <w:rFonts w:ascii="Arial" w:hAnsi="Arial" w:cs="Arial"/>
          <w:b/>
          <w:bCs/>
          <w:color w:val="833C0B" w:themeColor="accent2" w:themeShade="80"/>
          <w:lang w:val="fr-FR"/>
        </w:rPr>
      </w:pPr>
      <w:r w:rsidRPr="0004175B">
        <w:rPr>
          <w:rFonts w:ascii="Arial" w:hAnsi="Arial" w:cs="Arial"/>
          <w:b/>
          <w:bCs/>
          <w:color w:val="833C0B" w:themeColor="accent2" w:themeShade="80"/>
          <w:lang w:val="fr-FR"/>
        </w:rPr>
        <w:t xml:space="preserve">Tableau </w:t>
      </w:r>
      <w:r w:rsidR="005222FD">
        <w:rPr>
          <w:rFonts w:ascii="Arial" w:hAnsi="Arial" w:cs="Arial"/>
          <w:b/>
          <w:bCs/>
          <w:color w:val="833C0B" w:themeColor="accent2" w:themeShade="80"/>
          <w:lang w:val="fr-FR"/>
        </w:rPr>
        <w:t>5</w:t>
      </w:r>
      <w:r w:rsidR="00565AC2" w:rsidRPr="0004175B">
        <w:rPr>
          <w:rFonts w:ascii="Arial" w:hAnsi="Arial" w:cs="Arial"/>
          <w:b/>
          <w:bCs/>
          <w:color w:val="833C0B" w:themeColor="accent2" w:themeShade="80"/>
          <w:lang w:val="fr-FR"/>
        </w:rPr>
        <w:t xml:space="preserve"> </w:t>
      </w:r>
      <w:r w:rsidR="006810A5" w:rsidRPr="0004175B">
        <w:rPr>
          <w:rFonts w:ascii="Arial" w:hAnsi="Arial" w:cs="Arial"/>
          <w:b/>
          <w:bCs/>
          <w:color w:val="833C0B" w:themeColor="accent2" w:themeShade="80"/>
          <w:lang w:val="fr-FR"/>
        </w:rPr>
        <w:t xml:space="preserve">: </w:t>
      </w:r>
      <w:r w:rsidR="003C5F2A" w:rsidRPr="0004175B">
        <w:rPr>
          <w:rFonts w:ascii="Arial" w:hAnsi="Arial" w:cs="Arial"/>
          <w:b/>
          <w:bCs/>
          <w:color w:val="833C0B" w:themeColor="accent2" w:themeShade="80"/>
          <w:lang w:val="fr-FR"/>
        </w:rPr>
        <w:t>Destinations souhaitées / Région</w:t>
      </w:r>
      <w:r w:rsidR="006810A5" w:rsidRPr="0004175B">
        <w:rPr>
          <w:rFonts w:ascii="Arial" w:hAnsi="Arial" w:cs="Arial"/>
          <w:b/>
          <w:bCs/>
          <w:color w:val="833C0B" w:themeColor="accent2" w:themeShade="80"/>
          <w:lang w:val="fr-FR"/>
        </w:rPr>
        <w:t xml:space="preserve">/Pays/Ville </w:t>
      </w:r>
    </w:p>
    <w:tbl>
      <w:tblPr>
        <w:tblW w:w="8494" w:type="dxa"/>
        <w:tblLook w:val="04A0" w:firstRow="1" w:lastRow="0" w:firstColumn="1" w:lastColumn="0" w:noHBand="0" w:noVBand="1"/>
      </w:tblPr>
      <w:tblGrid>
        <w:gridCol w:w="2263"/>
        <w:gridCol w:w="1933"/>
        <w:gridCol w:w="2178"/>
        <w:gridCol w:w="2120"/>
      </w:tblGrid>
      <w:tr w:rsidR="00520293" w:rsidRPr="003E414C" w14:paraId="575EA921" w14:textId="77777777" w:rsidTr="007B28D6">
        <w:trPr>
          <w:trHeight w:val="254"/>
        </w:trPr>
        <w:tc>
          <w:tcPr>
            <w:tcW w:w="2263" w:type="dxa"/>
            <w:tcBorders>
              <w:top w:val="single" w:sz="4" w:space="0" w:color="auto"/>
              <w:left w:val="single" w:sz="4" w:space="0" w:color="auto"/>
              <w:bottom w:val="single" w:sz="4" w:space="0" w:color="auto"/>
              <w:right w:val="single" w:sz="4" w:space="0" w:color="auto"/>
            </w:tcBorders>
            <w:shd w:val="clear" w:color="auto" w:fill="FFC000" w:themeFill="accent4"/>
            <w:vAlign w:val="bottom"/>
            <w:hideMark/>
          </w:tcPr>
          <w:p w14:paraId="48746D14" w14:textId="362F45D4" w:rsidR="00520293" w:rsidRPr="0004175B" w:rsidRDefault="0004175B" w:rsidP="0004175B">
            <w:pPr>
              <w:spacing w:after="0" w:line="240" w:lineRule="auto"/>
              <w:jc w:val="center"/>
              <w:rPr>
                <w:rFonts w:ascii="Arial" w:eastAsia="Times New Roman" w:hAnsi="Arial" w:cs="Arial"/>
                <w:b/>
                <w:bCs/>
                <w:lang w:val="fr-FR"/>
              </w:rPr>
            </w:pPr>
            <w:r w:rsidRPr="0004175B">
              <w:rPr>
                <w:rFonts w:ascii="Arial" w:eastAsia="Times New Roman" w:hAnsi="Arial" w:cs="Arial"/>
                <w:b/>
                <w:bCs/>
                <w:lang w:val="fr-FR"/>
              </w:rPr>
              <w:t>Région souhaitée</w:t>
            </w:r>
          </w:p>
        </w:tc>
        <w:tc>
          <w:tcPr>
            <w:tcW w:w="1933" w:type="dxa"/>
            <w:tcBorders>
              <w:top w:val="single" w:sz="4" w:space="0" w:color="auto"/>
              <w:left w:val="nil"/>
              <w:bottom w:val="single" w:sz="4" w:space="0" w:color="auto"/>
              <w:right w:val="single" w:sz="4" w:space="0" w:color="auto"/>
            </w:tcBorders>
            <w:shd w:val="clear" w:color="auto" w:fill="FFC000" w:themeFill="accent4"/>
          </w:tcPr>
          <w:p w14:paraId="59AA680A" w14:textId="162021BC" w:rsidR="0004175B" w:rsidRPr="0004175B" w:rsidRDefault="0004175B" w:rsidP="0004175B">
            <w:pPr>
              <w:spacing w:after="0" w:line="240" w:lineRule="auto"/>
              <w:jc w:val="center"/>
              <w:rPr>
                <w:rFonts w:ascii="Arial" w:eastAsia="Times New Roman" w:hAnsi="Arial" w:cs="Arial"/>
                <w:b/>
                <w:bCs/>
              </w:rPr>
            </w:pPr>
            <w:proofErr w:type="spellStart"/>
            <w:r w:rsidRPr="0004175B">
              <w:rPr>
                <w:rFonts w:ascii="Arial" w:eastAsia="Times New Roman" w:hAnsi="Arial" w:cs="Arial"/>
                <w:b/>
                <w:bCs/>
              </w:rPr>
              <w:t>Pays</w:t>
            </w:r>
            <w:proofErr w:type="spellEnd"/>
            <w:r w:rsidRPr="0004175B">
              <w:rPr>
                <w:rFonts w:ascii="Arial" w:eastAsia="Times New Roman" w:hAnsi="Arial" w:cs="Arial"/>
                <w:b/>
                <w:bCs/>
              </w:rPr>
              <w:t xml:space="preserve"> </w:t>
            </w:r>
            <w:proofErr w:type="spellStart"/>
            <w:r w:rsidRPr="0004175B">
              <w:rPr>
                <w:rFonts w:ascii="Arial" w:eastAsia="Times New Roman" w:hAnsi="Arial" w:cs="Arial"/>
                <w:b/>
                <w:bCs/>
              </w:rPr>
              <w:t>souhaité</w:t>
            </w:r>
            <w:proofErr w:type="spellEnd"/>
          </w:p>
        </w:tc>
        <w:tc>
          <w:tcPr>
            <w:tcW w:w="2178" w:type="dxa"/>
            <w:tcBorders>
              <w:top w:val="single" w:sz="4" w:space="0" w:color="auto"/>
              <w:left w:val="single" w:sz="4" w:space="0" w:color="auto"/>
              <w:bottom w:val="single" w:sz="4" w:space="0" w:color="auto"/>
              <w:right w:val="single" w:sz="4" w:space="0" w:color="auto"/>
            </w:tcBorders>
            <w:shd w:val="clear" w:color="auto" w:fill="FFC000" w:themeFill="accent4"/>
            <w:vAlign w:val="bottom"/>
            <w:hideMark/>
          </w:tcPr>
          <w:p w14:paraId="35898284" w14:textId="065A84EF" w:rsidR="00520293" w:rsidRPr="0004175B" w:rsidRDefault="00520293" w:rsidP="0004175B">
            <w:pPr>
              <w:spacing w:after="0" w:line="240" w:lineRule="auto"/>
              <w:jc w:val="center"/>
              <w:rPr>
                <w:rFonts w:ascii="Arial" w:eastAsia="Times New Roman" w:hAnsi="Arial" w:cs="Arial"/>
                <w:b/>
                <w:bCs/>
              </w:rPr>
            </w:pPr>
            <w:proofErr w:type="spellStart"/>
            <w:r w:rsidRPr="0004175B">
              <w:rPr>
                <w:rFonts w:ascii="Arial" w:eastAsia="Times New Roman" w:hAnsi="Arial" w:cs="Arial"/>
                <w:b/>
                <w:bCs/>
              </w:rPr>
              <w:t>Effectif</w:t>
            </w:r>
            <w:proofErr w:type="spellEnd"/>
          </w:p>
        </w:tc>
        <w:tc>
          <w:tcPr>
            <w:tcW w:w="2120" w:type="dxa"/>
            <w:tcBorders>
              <w:top w:val="single" w:sz="4" w:space="0" w:color="auto"/>
              <w:left w:val="nil"/>
              <w:bottom w:val="single" w:sz="4" w:space="0" w:color="auto"/>
              <w:right w:val="single" w:sz="4" w:space="0" w:color="auto"/>
            </w:tcBorders>
            <w:shd w:val="clear" w:color="auto" w:fill="FFC000" w:themeFill="accent4"/>
            <w:vAlign w:val="bottom"/>
            <w:hideMark/>
          </w:tcPr>
          <w:p w14:paraId="7760CB28" w14:textId="77777777" w:rsidR="00520293" w:rsidRPr="0004175B" w:rsidRDefault="00520293" w:rsidP="0004175B">
            <w:pPr>
              <w:spacing w:after="0" w:line="240" w:lineRule="auto"/>
              <w:jc w:val="center"/>
              <w:rPr>
                <w:rFonts w:ascii="Arial" w:eastAsia="Times New Roman" w:hAnsi="Arial" w:cs="Arial"/>
                <w:b/>
                <w:bCs/>
              </w:rPr>
            </w:pPr>
            <w:proofErr w:type="spellStart"/>
            <w:r w:rsidRPr="0004175B">
              <w:rPr>
                <w:rFonts w:ascii="Arial" w:eastAsia="Times New Roman" w:hAnsi="Arial" w:cs="Arial"/>
                <w:b/>
                <w:bCs/>
              </w:rPr>
              <w:t>Pourcentage</w:t>
            </w:r>
            <w:proofErr w:type="spellEnd"/>
          </w:p>
        </w:tc>
      </w:tr>
      <w:tr w:rsidR="00520293" w:rsidRPr="003E414C" w14:paraId="29BC7EB6" w14:textId="77777777" w:rsidTr="007B28D6">
        <w:trPr>
          <w:trHeight w:val="254"/>
        </w:trPr>
        <w:tc>
          <w:tcPr>
            <w:tcW w:w="2263" w:type="dxa"/>
            <w:tcBorders>
              <w:top w:val="nil"/>
              <w:left w:val="single" w:sz="4" w:space="0" w:color="auto"/>
              <w:bottom w:val="single" w:sz="4" w:space="0" w:color="auto"/>
              <w:right w:val="single" w:sz="4" w:space="0" w:color="auto"/>
            </w:tcBorders>
            <w:shd w:val="clear" w:color="auto" w:fill="BFBFBF" w:themeFill="background1" w:themeFillShade="BF"/>
            <w:hideMark/>
          </w:tcPr>
          <w:p w14:paraId="658B2A88" w14:textId="231F7A28" w:rsidR="00520293" w:rsidRPr="0004175B" w:rsidRDefault="00520293" w:rsidP="0004175B">
            <w:pPr>
              <w:spacing w:after="0" w:line="240" w:lineRule="auto"/>
              <w:rPr>
                <w:rFonts w:ascii="Arial" w:eastAsia="Times New Roman" w:hAnsi="Arial" w:cs="Arial"/>
                <w:b/>
                <w:bCs/>
              </w:rPr>
            </w:pPr>
            <w:r w:rsidRPr="0004175B">
              <w:rPr>
                <w:rFonts w:ascii="Arial" w:eastAsia="Times New Roman" w:hAnsi="Arial" w:cs="Arial"/>
                <w:b/>
                <w:bCs/>
              </w:rPr>
              <w:t xml:space="preserve">Au </w:t>
            </w:r>
            <w:proofErr w:type="spellStart"/>
            <w:r w:rsidRPr="0004175B">
              <w:rPr>
                <w:rFonts w:ascii="Arial" w:eastAsia="Times New Roman" w:hAnsi="Arial" w:cs="Arial"/>
                <w:b/>
                <w:bCs/>
              </w:rPr>
              <w:t>Maghreb</w:t>
            </w:r>
            <w:proofErr w:type="spellEnd"/>
          </w:p>
        </w:tc>
        <w:tc>
          <w:tcPr>
            <w:tcW w:w="1933" w:type="dxa"/>
            <w:tcBorders>
              <w:top w:val="single" w:sz="4" w:space="0" w:color="auto"/>
              <w:left w:val="nil"/>
              <w:bottom w:val="single" w:sz="4" w:space="0" w:color="auto"/>
              <w:right w:val="single" w:sz="4" w:space="0" w:color="auto"/>
            </w:tcBorders>
            <w:shd w:val="clear" w:color="auto" w:fill="F2F2F2" w:themeFill="background1" w:themeFillShade="F2"/>
          </w:tcPr>
          <w:p w14:paraId="6041180E" w14:textId="5AFB67A2" w:rsidR="00520293" w:rsidRPr="00520293" w:rsidRDefault="00520293" w:rsidP="0005126E">
            <w:pPr>
              <w:spacing w:after="0" w:line="240" w:lineRule="auto"/>
              <w:rPr>
                <w:rFonts w:ascii="Arial" w:eastAsia="Times New Roman" w:hAnsi="Arial" w:cs="Arial"/>
              </w:rPr>
            </w:pPr>
            <w:proofErr w:type="spellStart"/>
            <w:r w:rsidRPr="00520293">
              <w:rPr>
                <w:rFonts w:ascii="Arial" w:eastAsia="Times New Roman" w:hAnsi="Arial" w:cs="Arial"/>
              </w:rPr>
              <w:t>Algérie</w:t>
            </w:r>
            <w:proofErr w:type="spellEnd"/>
          </w:p>
        </w:tc>
        <w:tc>
          <w:tcPr>
            <w:tcW w:w="2178" w:type="dxa"/>
            <w:tcBorders>
              <w:top w:val="nil"/>
              <w:left w:val="single" w:sz="4" w:space="0" w:color="auto"/>
              <w:bottom w:val="single" w:sz="4" w:space="0" w:color="auto"/>
              <w:right w:val="single" w:sz="4" w:space="0" w:color="auto"/>
            </w:tcBorders>
            <w:shd w:val="clear" w:color="auto" w:fill="auto"/>
            <w:noWrap/>
            <w:hideMark/>
          </w:tcPr>
          <w:p w14:paraId="26EB918D" w14:textId="1BDA78D3" w:rsidR="00520293" w:rsidRPr="00520293" w:rsidRDefault="00520293" w:rsidP="00520293">
            <w:pPr>
              <w:spacing w:after="0" w:line="240" w:lineRule="auto"/>
              <w:jc w:val="both"/>
              <w:rPr>
                <w:rFonts w:ascii="Arial" w:eastAsia="Times New Roman" w:hAnsi="Arial" w:cs="Arial"/>
              </w:rPr>
            </w:pPr>
            <w:r w:rsidRPr="00520293">
              <w:rPr>
                <w:rFonts w:ascii="Arial" w:eastAsia="Times New Roman" w:hAnsi="Arial" w:cs="Arial"/>
              </w:rPr>
              <w:t>1</w:t>
            </w:r>
          </w:p>
        </w:tc>
        <w:tc>
          <w:tcPr>
            <w:tcW w:w="2120" w:type="dxa"/>
            <w:tcBorders>
              <w:top w:val="nil"/>
              <w:left w:val="nil"/>
              <w:bottom w:val="single" w:sz="4" w:space="0" w:color="auto"/>
              <w:right w:val="single" w:sz="4" w:space="0" w:color="auto"/>
            </w:tcBorders>
            <w:shd w:val="clear" w:color="auto" w:fill="auto"/>
            <w:noWrap/>
            <w:hideMark/>
          </w:tcPr>
          <w:p w14:paraId="363BA883" w14:textId="593F955C" w:rsidR="00520293" w:rsidRPr="00520293" w:rsidRDefault="00520293" w:rsidP="00520293">
            <w:pPr>
              <w:spacing w:after="0" w:line="240" w:lineRule="auto"/>
              <w:jc w:val="both"/>
              <w:rPr>
                <w:rFonts w:ascii="Arial" w:eastAsia="Times New Roman" w:hAnsi="Arial" w:cs="Arial"/>
              </w:rPr>
            </w:pPr>
            <w:r w:rsidRPr="00520293">
              <w:rPr>
                <w:rFonts w:ascii="Arial" w:hAnsi="Arial" w:cs="Arial"/>
              </w:rPr>
              <w:t>1%</w:t>
            </w:r>
          </w:p>
        </w:tc>
      </w:tr>
      <w:tr w:rsidR="00520293" w:rsidRPr="003E414C" w14:paraId="40DFAF57" w14:textId="77777777" w:rsidTr="007B28D6">
        <w:trPr>
          <w:trHeight w:val="254"/>
        </w:trPr>
        <w:tc>
          <w:tcPr>
            <w:tcW w:w="2263" w:type="dxa"/>
            <w:vMerge w:val="restart"/>
            <w:tcBorders>
              <w:top w:val="nil"/>
              <w:left w:val="single" w:sz="4" w:space="0" w:color="auto"/>
              <w:right w:val="single" w:sz="4" w:space="0" w:color="auto"/>
            </w:tcBorders>
            <w:shd w:val="clear" w:color="auto" w:fill="BFBFBF" w:themeFill="background1" w:themeFillShade="BF"/>
          </w:tcPr>
          <w:p w14:paraId="62FFF2BC" w14:textId="631C81A0" w:rsidR="00520293" w:rsidRPr="0004175B" w:rsidRDefault="00520293" w:rsidP="0004175B">
            <w:pPr>
              <w:spacing w:after="0" w:line="240" w:lineRule="auto"/>
              <w:rPr>
                <w:rFonts w:ascii="Arial" w:eastAsia="Times New Roman" w:hAnsi="Arial" w:cs="Arial"/>
                <w:b/>
                <w:bCs/>
              </w:rPr>
            </w:pPr>
            <w:r w:rsidRPr="0004175B">
              <w:rPr>
                <w:rFonts w:ascii="Arial" w:eastAsia="Times New Roman" w:hAnsi="Arial" w:cs="Arial"/>
                <w:b/>
                <w:bCs/>
              </w:rPr>
              <w:t xml:space="preserve">En </w:t>
            </w:r>
            <w:proofErr w:type="spellStart"/>
            <w:r w:rsidRPr="0004175B">
              <w:rPr>
                <w:rFonts w:ascii="Arial" w:eastAsia="Times New Roman" w:hAnsi="Arial" w:cs="Arial"/>
                <w:b/>
                <w:bCs/>
              </w:rPr>
              <w:t>Europe</w:t>
            </w:r>
            <w:proofErr w:type="spellEnd"/>
          </w:p>
        </w:tc>
        <w:tc>
          <w:tcPr>
            <w:tcW w:w="1933" w:type="dxa"/>
            <w:tcBorders>
              <w:top w:val="single" w:sz="4" w:space="0" w:color="auto"/>
              <w:left w:val="nil"/>
              <w:bottom w:val="single" w:sz="4" w:space="0" w:color="auto"/>
              <w:right w:val="single" w:sz="4" w:space="0" w:color="auto"/>
            </w:tcBorders>
            <w:shd w:val="clear" w:color="auto" w:fill="F2F2F2" w:themeFill="background1" w:themeFillShade="F2"/>
          </w:tcPr>
          <w:p w14:paraId="34B0F17D" w14:textId="6D63FB02" w:rsidR="00520293" w:rsidRPr="00520293" w:rsidRDefault="00520293" w:rsidP="0005126E">
            <w:pPr>
              <w:spacing w:after="0" w:line="240" w:lineRule="auto"/>
              <w:rPr>
                <w:rFonts w:ascii="Arial" w:eastAsia="Times New Roman" w:hAnsi="Arial" w:cs="Arial"/>
              </w:rPr>
            </w:pPr>
            <w:proofErr w:type="spellStart"/>
            <w:r w:rsidRPr="00520293">
              <w:rPr>
                <w:rFonts w:ascii="Arial" w:eastAsia="Times New Roman" w:hAnsi="Arial" w:cs="Arial"/>
              </w:rPr>
              <w:t>Italie</w:t>
            </w:r>
            <w:proofErr w:type="spellEnd"/>
          </w:p>
        </w:tc>
        <w:tc>
          <w:tcPr>
            <w:tcW w:w="2178" w:type="dxa"/>
            <w:tcBorders>
              <w:top w:val="nil"/>
              <w:left w:val="single" w:sz="4" w:space="0" w:color="auto"/>
              <w:bottom w:val="single" w:sz="4" w:space="0" w:color="auto"/>
              <w:right w:val="single" w:sz="4" w:space="0" w:color="auto"/>
            </w:tcBorders>
            <w:shd w:val="clear" w:color="auto" w:fill="auto"/>
            <w:noWrap/>
          </w:tcPr>
          <w:p w14:paraId="100FF443" w14:textId="2FA17509" w:rsidR="00520293" w:rsidRPr="00520293" w:rsidRDefault="00520293" w:rsidP="00520293">
            <w:pPr>
              <w:spacing w:after="0" w:line="240" w:lineRule="auto"/>
              <w:jc w:val="both"/>
              <w:rPr>
                <w:rFonts w:ascii="Arial" w:eastAsia="Times New Roman" w:hAnsi="Arial" w:cs="Arial"/>
              </w:rPr>
            </w:pPr>
            <w:r w:rsidRPr="00520293">
              <w:rPr>
                <w:rFonts w:ascii="Arial" w:eastAsia="Times New Roman" w:hAnsi="Arial" w:cs="Arial"/>
              </w:rPr>
              <w:t>1</w:t>
            </w:r>
          </w:p>
        </w:tc>
        <w:tc>
          <w:tcPr>
            <w:tcW w:w="2120" w:type="dxa"/>
            <w:tcBorders>
              <w:top w:val="nil"/>
              <w:left w:val="nil"/>
              <w:bottom w:val="single" w:sz="4" w:space="0" w:color="auto"/>
              <w:right w:val="single" w:sz="4" w:space="0" w:color="auto"/>
            </w:tcBorders>
            <w:shd w:val="clear" w:color="auto" w:fill="auto"/>
            <w:noWrap/>
          </w:tcPr>
          <w:p w14:paraId="4F1A5946" w14:textId="1778894A" w:rsidR="00520293" w:rsidRPr="00520293" w:rsidRDefault="00520293" w:rsidP="00520293">
            <w:pPr>
              <w:spacing w:after="0" w:line="240" w:lineRule="auto"/>
              <w:jc w:val="both"/>
              <w:rPr>
                <w:rFonts w:ascii="Arial" w:eastAsia="Times New Roman" w:hAnsi="Arial" w:cs="Arial"/>
              </w:rPr>
            </w:pPr>
            <w:r w:rsidRPr="00520293">
              <w:rPr>
                <w:rFonts w:ascii="Arial" w:hAnsi="Arial" w:cs="Arial"/>
              </w:rPr>
              <w:t>1%</w:t>
            </w:r>
          </w:p>
        </w:tc>
      </w:tr>
      <w:tr w:rsidR="00520293" w:rsidRPr="003E414C" w14:paraId="5C352D38" w14:textId="77777777" w:rsidTr="007B28D6">
        <w:trPr>
          <w:trHeight w:val="254"/>
        </w:trPr>
        <w:tc>
          <w:tcPr>
            <w:tcW w:w="2263" w:type="dxa"/>
            <w:vMerge/>
            <w:tcBorders>
              <w:left w:val="single" w:sz="4" w:space="0" w:color="auto"/>
              <w:bottom w:val="single" w:sz="4" w:space="0" w:color="auto"/>
              <w:right w:val="single" w:sz="4" w:space="0" w:color="auto"/>
            </w:tcBorders>
            <w:shd w:val="clear" w:color="auto" w:fill="BFBFBF" w:themeFill="background1" w:themeFillShade="BF"/>
          </w:tcPr>
          <w:p w14:paraId="48FD4A43" w14:textId="77C88E7F" w:rsidR="00520293" w:rsidRPr="0004175B" w:rsidRDefault="00520293" w:rsidP="0004175B">
            <w:pPr>
              <w:spacing w:after="0" w:line="240" w:lineRule="auto"/>
              <w:rPr>
                <w:rFonts w:ascii="Arial" w:eastAsia="Times New Roman" w:hAnsi="Arial" w:cs="Arial"/>
                <w:b/>
                <w:bCs/>
              </w:rPr>
            </w:pPr>
          </w:p>
        </w:tc>
        <w:tc>
          <w:tcPr>
            <w:tcW w:w="1933" w:type="dxa"/>
            <w:tcBorders>
              <w:top w:val="single" w:sz="4" w:space="0" w:color="auto"/>
              <w:left w:val="nil"/>
              <w:bottom w:val="single" w:sz="4" w:space="0" w:color="auto"/>
              <w:right w:val="single" w:sz="4" w:space="0" w:color="auto"/>
            </w:tcBorders>
            <w:shd w:val="clear" w:color="auto" w:fill="F2F2F2" w:themeFill="background1" w:themeFillShade="F2"/>
          </w:tcPr>
          <w:p w14:paraId="20D197B8" w14:textId="1D707F36" w:rsidR="00520293" w:rsidRPr="00520293" w:rsidRDefault="00520293" w:rsidP="0005126E">
            <w:pPr>
              <w:spacing w:after="0" w:line="240" w:lineRule="auto"/>
              <w:rPr>
                <w:rFonts w:ascii="Arial" w:eastAsia="Times New Roman" w:hAnsi="Arial" w:cs="Arial"/>
              </w:rPr>
            </w:pPr>
            <w:r w:rsidRPr="00520293">
              <w:rPr>
                <w:rFonts w:ascii="Arial" w:eastAsia="Times New Roman" w:hAnsi="Arial" w:cs="Arial"/>
              </w:rPr>
              <w:t>France</w:t>
            </w:r>
          </w:p>
        </w:tc>
        <w:tc>
          <w:tcPr>
            <w:tcW w:w="2178" w:type="dxa"/>
            <w:tcBorders>
              <w:top w:val="nil"/>
              <w:left w:val="single" w:sz="4" w:space="0" w:color="auto"/>
              <w:bottom w:val="single" w:sz="4" w:space="0" w:color="auto"/>
              <w:right w:val="single" w:sz="4" w:space="0" w:color="auto"/>
            </w:tcBorders>
            <w:shd w:val="clear" w:color="auto" w:fill="auto"/>
            <w:noWrap/>
            <w:hideMark/>
          </w:tcPr>
          <w:p w14:paraId="3816D936" w14:textId="50CB42E1" w:rsidR="00520293" w:rsidRPr="00520293" w:rsidRDefault="00520293" w:rsidP="00520293">
            <w:pPr>
              <w:spacing w:after="0" w:line="240" w:lineRule="auto"/>
              <w:jc w:val="both"/>
              <w:rPr>
                <w:rFonts w:ascii="Arial" w:eastAsia="Times New Roman" w:hAnsi="Arial" w:cs="Arial"/>
              </w:rPr>
            </w:pPr>
            <w:r w:rsidRPr="00520293">
              <w:rPr>
                <w:rFonts w:ascii="Arial" w:eastAsia="Times New Roman" w:hAnsi="Arial" w:cs="Arial"/>
              </w:rPr>
              <w:t>1</w:t>
            </w:r>
          </w:p>
        </w:tc>
        <w:tc>
          <w:tcPr>
            <w:tcW w:w="2120" w:type="dxa"/>
            <w:tcBorders>
              <w:top w:val="nil"/>
              <w:left w:val="nil"/>
              <w:bottom w:val="single" w:sz="4" w:space="0" w:color="auto"/>
              <w:right w:val="single" w:sz="4" w:space="0" w:color="auto"/>
            </w:tcBorders>
            <w:shd w:val="clear" w:color="auto" w:fill="auto"/>
            <w:noWrap/>
            <w:hideMark/>
          </w:tcPr>
          <w:p w14:paraId="5F97C388" w14:textId="1ED97332" w:rsidR="00520293" w:rsidRPr="00520293" w:rsidRDefault="00520293" w:rsidP="00520293">
            <w:pPr>
              <w:spacing w:after="0" w:line="240" w:lineRule="auto"/>
              <w:jc w:val="both"/>
              <w:rPr>
                <w:rFonts w:ascii="Arial" w:eastAsia="Times New Roman" w:hAnsi="Arial" w:cs="Arial"/>
              </w:rPr>
            </w:pPr>
            <w:r w:rsidRPr="00520293">
              <w:rPr>
                <w:rFonts w:ascii="Arial" w:hAnsi="Arial" w:cs="Arial"/>
              </w:rPr>
              <w:t>1%</w:t>
            </w:r>
          </w:p>
        </w:tc>
      </w:tr>
      <w:tr w:rsidR="00520293" w:rsidRPr="003E414C" w14:paraId="1A86AE7E" w14:textId="77777777" w:rsidTr="007B28D6">
        <w:trPr>
          <w:trHeight w:val="254"/>
        </w:trPr>
        <w:tc>
          <w:tcPr>
            <w:tcW w:w="2263" w:type="dxa"/>
            <w:vMerge w:val="restart"/>
            <w:tcBorders>
              <w:top w:val="nil"/>
              <w:left w:val="single" w:sz="4" w:space="0" w:color="auto"/>
              <w:right w:val="single" w:sz="4" w:space="0" w:color="auto"/>
            </w:tcBorders>
            <w:shd w:val="clear" w:color="auto" w:fill="BFBFBF" w:themeFill="background1" w:themeFillShade="BF"/>
          </w:tcPr>
          <w:p w14:paraId="1DFEF0BE" w14:textId="485B2121" w:rsidR="00520293" w:rsidRPr="0004175B" w:rsidRDefault="00520293" w:rsidP="0004175B">
            <w:pPr>
              <w:spacing w:after="0" w:line="240" w:lineRule="auto"/>
              <w:rPr>
                <w:rFonts w:ascii="Arial" w:eastAsia="Times New Roman" w:hAnsi="Arial" w:cs="Arial"/>
                <w:b/>
                <w:bCs/>
              </w:rPr>
            </w:pPr>
            <w:r w:rsidRPr="0004175B">
              <w:rPr>
                <w:rFonts w:ascii="Arial" w:eastAsia="Times New Roman" w:hAnsi="Arial" w:cs="Arial"/>
                <w:b/>
                <w:bCs/>
              </w:rPr>
              <w:t xml:space="preserve">En </w:t>
            </w:r>
            <w:proofErr w:type="spellStart"/>
            <w:r w:rsidRPr="0004175B">
              <w:rPr>
                <w:rFonts w:ascii="Arial" w:eastAsia="Times New Roman" w:hAnsi="Arial" w:cs="Arial"/>
                <w:b/>
                <w:bCs/>
              </w:rPr>
              <w:t>Afrique</w:t>
            </w:r>
            <w:proofErr w:type="spellEnd"/>
            <w:r w:rsidRPr="0004175B">
              <w:rPr>
                <w:rFonts w:ascii="Arial" w:eastAsia="Times New Roman" w:hAnsi="Arial" w:cs="Arial"/>
                <w:b/>
                <w:bCs/>
              </w:rPr>
              <w:t xml:space="preserve"> de </w:t>
            </w:r>
            <w:proofErr w:type="spellStart"/>
            <w:r w:rsidRPr="0004175B">
              <w:rPr>
                <w:rFonts w:ascii="Arial" w:eastAsia="Times New Roman" w:hAnsi="Arial" w:cs="Arial"/>
                <w:b/>
                <w:bCs/>
              </w:rPr>
              <w:t>l’Ouest</w:t>
            </w:r>
            <w:proofErr w:type="spellEnd"/>
          </w:p>
        </w:tc>
        <w:tc>
          <w:tcPr>
            <w:tcW w:w="1933" w:type="dxa"/>
            <w:tcBorders>
              <w:top w:val="single" w:sz="4" w:space="0" w:color="auto"/>
              <w:left w:val="nil"/>
              <w:bottom w:val="single" w:sz="4" w:space="0" w:color="auto"/>
              <w:right w:val="single" w:sz="4" w:space="0" w:color="auto"/>
            </w:tcBorders>
            <w:shd w:val="clear" w:color="auto" w:fill="F2F2F2" w:themeFill="background1" w:themeFillShade="F2"/>
          </w:tcPr>
          <w:p w14:paraId="1E626A5E" w14:textId="0B2F9775" w:rsidR="00520293" w:rsidRPr="00520293" w:rsidRDefault="00520293" w:rsidP="0005126E">
            <w:pPr>
              <w:spacing w:after="0" w:line="240" w:lineRule="auto"/>
              <w:rPr>
                <w:rFonts w:ascii="Arial" w:eastAsia="Times New Roman" w:hAnsi="Arial" w:cs="Arial"/>
              </w:rPr>
            </w:pPr>
            <w:proofErr w:type="spellStart"/>
            <w:r w:rsidRPr="00520293">
              <w:rPr>
                <w:rFonts w:ascii="Arial" w:eastAsia="Times New Roman" w:hAnsi="Arial" w:cs="Arial"/>
              </w:rPr>
              <w:t>Guinée</w:t>
            </w:r>
            <w:proofErr w:type="spellEnd"/>
            <w:r w:rsidRPr="00520293">
              <w:rPr>
                <w:rFonts w:ascii="Arial" w:eastAsia="Times New Roman" w:hAnsi="Arial" w:cs="Arial"/>
              </w:rPr>
              <w:t>-Bissau</w:t>
            </w:r>
          </w:p>
        </w:tc>
        <w:tc>
          <w:tcPr>
            <w:tcW w:w="2178" w:type="dxa"/>
            <w:tcBorders>
              <w:top w:val="nil"/>
              <w:left w:val="single" w:sz="4" w:space="0" w:color="auto"/>
              <w:bottom w:val="single" w:sz="4" w:space="0" w:color="auto"/>
              <w:right w:val="single" w:sz="4" w:space="0" w:color="auto"/>
            </w:tcBorders>
            <w:shd w:val="clear" w:color="auto" w:fill="auto"/>
            <w:noWrap/>
            <w:hideMark/>
          </w:tcPr>
          <w:p w14:paraId="58666ACF" w14:textId="23B6297D" w:rsidR="00520293" w:rsidRPr="00520293" w:rsidRDefault="00520293" w:rsidP="00520293">
            <w:pPr>
              <w:spacing w:after="0" w:line="240" w:lineRule="auto"/>
              <w:jc w:val="both"/>
              <w:rPr>
                <w:rFonts w:ascii="Arial" w:eastAsia="Times New Roman" w:hAnsi="Arial" w:cs="Arial"/>
              </w:rPr>
            </w:pPr>
            <w:r w:rsidRPr="00520293">
              <w:rPr>
                <w:rFonts w:ascii="Arial" w:eastAsia="Times New Roman" w:hAnsi="Arial" w:cs="Arial"/>
              </w:rPr>
              <w:t>1</w:t>
            </w:r>
          </w:p>
        </w:tc>
        <w:tc>
          <w:tcPr>
            <w:tcW w:w="2120" w:type="dxa"/>
            <w:tcBorders>
              <w:top w:val="nil"/>
              <w:left w:val="nil"/>
              <w:bottom w:val="single" w:sz="4" w:space="0" w:color="auto"/>
              <w:right w:val="single" w:sz="4" w:space="0" w:color="auto"/>
            </w:tcBorders>
            <w:shd w:val="clear" w:color="auto" w:fill="auto"/>
            <w:noWrap/>
            <w:hideMark/>
          </w:tcPr>
          <w:p w14:paraId="6C1C7378" w14:textId="04181294" w:rsidR="00520293" w:rsidRPr="00520293" w:rsidRDefault="00520293" w:rsidP="00520293">
            <w:pPr>
              <w:spacing w:after="0" w:line="240" w:lineRule="auto"/>
              <w:jc w:val="both"/>
              <w:rPr>
                <w:rFonts w:ascii="Arial" w:eastAsia="Times New Roman" w:hAnsi="Arial" w:cs="Arial"/>
              </w:rPr>
            </w:pPr>
            <w:r w:rsidRPr="00520293">
              <w:rPr>
                <w:rFonts w:ascii="Arial" w:hAnsi="Arial" w:cs="Arial"/>
              </w:rPr>
              <w:t>1%</w:t>
            </w:r>
          </w:p>
        </w:tc>
      </w:tr>
      <w:tr w:rsidR="00520293" w:rsidRPr="003E414C" w14:paraId="5BF56E3F" w14:textId="77777777" w:rsidTr="007B28D6">
        <w:trPr>
          <w:trHeight w:val="254"/>
        </w:trPr>
        <w:tc>
          <w:tcPr>
            <w:tcW w:w="2263" w:type="dxa"/>
            <w:vMerge/>
            <w:tcBorders>
              <w:left w:val="single" w:sz="4" w:space="0" w:color="auto"/>
              <w:right w:val="single" w:sz="4" w:space="0" w:color="auto"/>
            </w:tcBorders>
            <w:shd w:val="clear" w:color="auto" w:fill="BFBFBF" w:themeFill="background1" w:themeFillShade="BF"/>
          </w:tcPr>
          <w:p w14:paraId="3BE0E0D4" w14:textId="09BAB3F9" w:rsidR="00520293" w:rsidRPr="00520293" w:rsidRDefault="00520293" w:rsidP="00520293">
            <w:pPr>
              <w:spacing w:after="0" w:line="240" w:lineRule="auto"/>
              <w:jc w:val="both"/>
              <w:rPr>
                <w:rFonts w:ascii="Arial" w:eastAsia="Times New Roman" w:hAnsi="Arial" w:cs="Arial"/>
              </w:rPr>
            </w:pPr>
          </w:p>
        </w:tc>
        <w:tc>
          <w:tcPr>
            <w:tcW w:w="1933" w:type="dxa"/>
            <w:tcBorders>
              <w:top w:val="single" w:sz="4" w:space="0" w:color="auto"/>
              <w:left w:val="nil"/>
              <w:bottom w:val="single" w:sz="4" w:space="0" w:color="auto"/>
              <w:right w:val="single" w:sz="4" w:space="0" w:color="auto"/>
            </w:tcBorders>
            <w:shd w:val="clear" w:color="auto" w:fill="F2F2F2" w:themeFill="background1" w:themeFillShade="F2"/>
          </w:tcPr>
          <w:p w14:paraId="08D8184F" w14:textId="3BD20D17" w:rsidR="00520293" w:rsidRPr="00520293" w:rsidRDefault="00520293" w:rsidP="0005126E">
            <w:pPr>
              <w:spacing w:after="0" w:line="240" w:lineRule="auto"/>
              <w:rPr>
                <w:rFonts w:ascii="Arial" w:eastAsia="Times New Roman" w:hAnsi="Arial" w:cs="Arial"/>
              </w:rPr>
            </w:pPr>
            <w:proofErr w:type="spellStart"/>
            <w:r w:rsidRPr="00520293">
              <w:rPr>
                <w:rFonts w:ascii="Arial" w:eastAsia="Times New Roman" w:hAnsi="Arial" w:cs="Arial"/>
              </w:rPr>
              <w:t>Guinée</w:t>
            </w:r>
            <w:proofErr w:type="spellEnd"/>
            <w:r w:rsidRPr="00520293">
              <w:rPr>
                <w:rFonts w:ascii="Arial" w:eastAsia="Times New Roman" w:hAnsi="Arial" w:cs="Arial"/>
              </w:rPr>
              <w:t>-Conakry</w:t>
            </w:r>
          </w:p>
        </w:tc>
        <w:tc>
          <w:tcPr>
            <w:tcW w:w="2178" w:type="dxa"/>
            <w:tcBorders>
              <w:top w:val="nil"/>
              <w:left w:val="single" w:sz="4" w:space="0" w:color="auto"/>
              <w:bottom w:val="single" w:sz="4" w:space="0" w:color="auto"/>
              <w:right w:val="single" w:sz="4" w:space="0" w:color="auto"/>
            </w:tcBorders>
            <w:shd w:val="clear" w:color="auto" w:fill="auto"/>
            <w:noWrap/>
            <w:hideMark/>
          </w:tcPr>
          <w:p w14:paraId="3D1E02AD" w14:textId="40975657" w:rsidR="00520293" w:rsidRPr="00520293" w:rsidRDefault="00520293" w:rsidP="00520293">
            <w:pPr>
              <w:spacing w:after="0" w:line="240" w:lineRule="auto"/>
              <w:jc w:val="both"/>
              <w:rPr>
                <w:rFonts w:ascii="Arial" w:eastAsia="Times New Roman" w:hAnsi="Arial" w:cs="Arial"/>
              </w:rPr>
            </w:pPr>
            <w:r w:rsidRPr="00520293">
              <w:rPr>
                <w:rFonts w:ascii="Arial" w:eastAsia="Times New Roman" w:hAnsi="Arial" w:cs="Arial"/>
              </w:rPr>
              <w:t>97</w:t>
            </w:r>
          </w:p>
        </w:tc>
        <w:tc>
          <w:tcPr>
            <w:tcW w:w="2120" w:type="dxa"/>
            <w:tcBorders>
              <w:top w:val="nil"/>
              <w:left w:val="nil"/>
              <w:bottom w:val="single" w:sz="4" w:space="0" w:color="auto"/>
              <w:right w:val="single" w:sz="4" w:space="0" w:color="auto"/>
            </w:tcBorders>
            <w:shd w:val="clear" w:color="auto" w:fill="auto"/>
            <w:noWrap/>
            <w:hideMark/>
          </w:tcPr>
          <w:p w14:paraId="435982A3" w14:textId="0BB199B8" w:rsidR="00520293" w:rsidRPr="00520293" w:rsidRDefault="00520293" w:rsidP="00520293">
            <w:pPr>
              <w:spacing w:after="0" w:line="240" w:lineRule="auto"/>
              <w:jc w:val="both"/>
              <w:rPr>
                <w:rFonts w:ascii="Arial" w:eastAsia="Times New Roman" w:hAnsi="Arial" w:cs="Arial"/>
              </w:rPr>
            </w:pPr>
            <w:r w:rsidRPr="00520293">
              <w:rPr>
                <w:rFonts w:ascii="Arial" w:hAnsi="Arial" w:cs="Arial"/>
              </w:rPr>
              <w:t>69%</w:t>
            </w:r>
          </w:p>
        </w:tc>
      </w:tr>
      <w:tr w:rsidR="00520293" w:rsidRPr="003E414C" w14:paraId="1298BC0D" w14:textId="77777777" w:rsidTr="007B28D6">
        <w:trPr>
          <w:trHeight w:val="254"/>
        </w:trPr>
        <w:tc>
          <w:tcPr>
            <w:tcW w:w="2263" w:type="dxa"/>
            <w:vMerge/>
            <w:tcBorders>
              <w:left w:val="single" w:sz="4" w:space="0" w:color="auto"/>
              <w:right w:val="single" w:sz="4" w:space="0" w:color="auto"/>
            </w:tcBorders>
            <w:shd w:val="clear" w:color="auto" w:fill="BFBFBF" w:themeFill="background1" w:themeFillShade="BF"/>
          </w:tcPr>
          <w:p w14:paraId="0CF36797" w14:textId="5A970397" w:rsidR="00520293" w:rsidRPr="00520293" w:rsidRDefault="00520293" w:rsidP="00520293">
            <w:pPr>
              <w:spacing w:after="0" w:line="240" w:lineRule="auto"/>
              <w:jc w:val="both"/>
              <w:rPr>
                <w:rFonts w:ascii="Arial" w:eastAsia="Times New Roman" w:hAnsi="Arial" w:cs="Arial"/>
              </w:rPr>
            </w:pPr>
          </w:p>
        </w:tc>
        <w:tc>
          <w:tcPr>
            <w:tcW w:w="1933" w:type="dxa"/>
            <w:tcBorders>
              <w:top w:val="single" w:sz="4" w:space="0" w:color="auto"/>
              <w:left w:val="nil"/>
              <w:bottom w:val="single" w:sz="4" w:space="0" w:color="auto"/>
              <w:right w:val="single" w:sz="4" w:space="0" w:color="auto"/>
            </w:tcBorders>
            <w:shd w:val="clear" w:color="auto" w:fill="F2F2F2" w:themeFill="background1" w:themeFillShade="F2"/>
          </w:tcPr>
          <w:p w14:paraId="78B782B8" w14:textId="044CFDEE" w:rsidR="00520293" w:rsidRPr="00520293" w:rsidRDefault="00520293" w:rsidP="0005126E">
            <w:pPr>
              <w:spacing w:after="0" w:line="240" w:lineRule="auto"/>
              <w:rPr>
                <w:rFonts w:ascii="Arial" w:eastAsia="Times New Roman" w:hAnsi="Arial" w:cs="Arial"/>
              </w:rPr>
            </w:pPr>
            <w:r w:rsidRPr="00520293">
              <w:rPr>
                <w:rFonts w:ascii="Arial" w:eastAsia="Times New Roman" w:hAnsi="Arial" w:cs="Arial"/>
              </w:rPr>
              <w:t>Mali-Bamako</w:t>
            </w:r>
          </w:p>
        </w:tc>
        <w:tc>
          <w:tcPr>
            <w:tcW w:w="2178" w:type="dxa"/>
            <w:tcBorders>
              <w:top w:val="nil"/>
              <w:left w:val="single" w:sz="4" w:space="0" w:color="auto"/>
              <w:bottom w:val="single" w:sz="4" w:space="0" w:color="auto"/>
              <w:right w:val="single" w:sz="4" w:space="0" w:color="auto"/>
            </w:tcBorders>
            <w:shd w:val="clear" w:color="auto" w:fill="auto"/>
            <w:noWrap/>
            <w:hideMark/>
          </w:tcPr>
          <w:p w14:paraId="70D9C074" w14:textId="652933DD" w:rsidR="00520293" w:rsidRPr="00520293" w:rsidRDefault="00520293" w:rsidP="00520293">
            <w:pPr>
              <w:spacing w:after="0" w:line="240" w:lineRule="auto"/>
              <w:jc w:val="both"/>
              <w:rPr>
                <w:rFonts w:ascii="Arial" w:eastAsia="Times New Roman" w:hAnsi="Arial" w:cs="Arial"/>
              </w:rPr>
            </w:pPr>
            <w:r w:rsidRPr="00520293">
              <w:rPr>
                <w:rFonts w:ascii="Arial" w:eastAsia="Times New Roman" w:hAnsi="Arial" w:cs="Arial"/>
              </w:rPr>
              <w:t>1</w:t>
            </w:r>
          </w:p>
        </w:tc>
        <w:tc>
          <w:tcPr>
            <w:tcW w:w="2120" w:type="dxa"/>
            <w:tcBorders>
              <w:top w:val="nil"/>
              <w:left w:val="nil"/>
              <w:bottom w:val="single" w:sz="4" w:space="0" w:color="auto"/>
              <w:right w:val="single" w:sz="4" w:space="0" w:color="auto"/>
            </w:tcBorders>
            <w:shd w:val="clear" w:color="auto" w:fill="auto"/>
            <w:noWrap/>
            <w:hideMark/>
          </w:tcPr>
          <w:p w14:paraId="6CB90F9C" w14:textId="6878D3F5" w:rsidR="00520293" w:rsidRPr="00520293" w:rsidRDefault="00520293" w:rsidP="00520293">
            <w:pPr>
              <w:spacing w:after="0" w:line="240" w:lineRule="auto"/>
              <w:jc w:val="both"/>
              <w:rPr>
                <w:rFonts w:ascii="Arial" w:eastAsia="Times New Roman" w:hAnsi="Arial" w:cs="Arial"/>
              </w:rPr>
            </w:pPr>
            <w:r w:rsidRPr="00520293">
              <w:rPr>
                <w:rFonts w:ascii="Arial" w:hAnsi="Arial" w:cs="Arial"/>
              </w:rPr>
              <w:t>1%</w:t>
            </w:r>
          </w:p>
        </w:tc>
      </w:tr>
      <w:tr w:rsidR="00520293" w:rsidRPr="003E414C" w14:paraId="51BDA767" w14:textId="77777777" w:rsidTr="007B28D6">
        <w:trPr>
          <w:trHeight w:val="254"/>
        </w:trPr>
        <w:tc>
          <w:tcPr>
            <w:tcW w:w="2263" w:type="dxa"/>
            <w:vMerge/>
            <w:tcBorders>
              <w:left w:val="single" w:sz="4" w:space="0" w:color="auto"/>
              <w:right w:val="single" w:sz="4" w:space="0" w:color="auto"/>
            </w:tcBorders>
            <w:shd w:val="clear" w:color="auto" w:fill="BFBFBF" w:themeFill="background1" w:themeFillShade="BF"/>
          </w:tcPr>
          <w:p w14:paraId="4A4A5680" w14:textId="6E71912B" w:rsidR="00520293" w:rsidRPr="00520293" w:rsidRDefault="00520293" w:rsidP="00520293">
            <w:pPr>
              <w:spacing w:after="0" w:line="240" w:lineRule="auto"/>
              <w:jc w:val="both"/>
              <w:rPr>
                <w:rFonts w:ascii="Arial" w:eastAsia="Times New Roman" w:hAnsi="Arial" w:cs="Arial"/>
              </w:rPr>
            </w:pPr>
          </w:p>
        </w:tc>
        <w:tc>
          <w:tcPr>
            <w:tcW w:w="1933" w:type="dxa"/>
            <w:tcBorders>
              <w:top w:val="single" w:sz="4" w:space="0" w:color="auto"/>
              <w:left w:val="nil"/>
              <w:bottom w:val="single" w:sz="4" w:space="0" w:color="auto"/>
              <w:right w:val="single" w:sz="4" w:space="0" w:color="auto"/>
            </w:tcBorders>
            <w:shd w:val="clear" w:color="auto" w:fill="F2F2F2" w:themeFill="background1" w:themeFillShade="F2"/>
          </w:tcPr>
          <w:p w14:paraId="3CD5D7E7" w14:textId="18B64D62" w:rsidR="00520293" w:rsidRPr="00520293" w:rsidRDefault="00520293" w:rsidP="0005126E">
            <w:pPr>
              <w:spacing w:after="0" w:line="240" w:lineRule="auto"/>
              <w:rPr>
                <w:rFonts w:ascii="Arial" w:eastAsia="Times New Roman" w:hAnsi="Arial" w:cs="Arial"/>
              </w:rPr>
            </w:pPr>
            <w:proofErr w:type="spellStart"/>
            <w:r w:rsidRPr="00520293">
              <w:rPr>
                <w:rFonts w:ascii="Arial" w:eastAsia="Times New Roman" w:hAnsi="Arial" w:cs="Arial"/>
              </w:rPr>
              <w:t>Mauritanie</w:t>
            </w:r>
            <w:proofErr w:type="spellEnd"/>
          </w:p>
        </w:tc>
        <w:tc>
          <w:tcPr>
            <w:tcW w:w="2178" w:type="dxa"/>
            <w:tcBorders>
              <w:top w:val="nil"/>
              <w:left w:val="single" w:sz="4" w:space="0" w:color="auto"/>
              <w:bottom w:val="single" w:sz="4" w:space="0" w:color="auto"/>
              <w:right w:val="single" w:sz="4" w:space="0" w:color="auto"/>
            </w:tcBorders>
            <w:shd w:val="clear" w:color="auto" w:fill="auto"/>
            <w:noWrap/>
            <w:hideMark/>
          </w:tcPr>
          <w:p w14:paraId="20E54AFD" w14:textId="331EBA17" w:rsidR="00520293" w:rsidRPr="00520293" w:rsidRDefault="00520293" w:rsidP="00520293">
            <w:pPr>
              <w:spacing w:after="0" w:line="240" w:lineRule="auto"/>
              <w:jc w:val="both"/>
              <w:rPr>
                <w:rFonts w:ascii="Arial" w:eastAsia="Times New Roman" w:hAnsi="Arial" w:cs="Arial"/>
              </w:rPr>
            </w:pPr>
            <w:r w:rsidRPr="00520293">
              <w:rPr>
                <w:rFonts w:ascii="Arial" w:eastAsia="Times New Roman" w:hAnsi="Arial" w:cs="Arial"/>
              </w:rPr>
              <w:t>2</w:t>
            </w:r>
          </w:p>
        </w:tc>
        <w:tc>
          <w:tcPr>
            <w:tcW w:w="2120" w:type="dxa"/>
            <w:tcBorders>
              <w:top w:val="nil"/>
              <w:left w:val="nil"/>
              <w:bottom w:val="single" w:sz="4" w:space="0" w:color="auto"/>
              <w:right w:val="single" w:sz="4" w:space="0" w:color="auto"/>
            </w:tcBorders>
            <w:shd w:val="clear" w:color="auto" w:fill="auto"/>
            <w:noWrap/>
            <w:hideMark/>
          </w:tcPr>
          <w:p w14:paraId="177A8143" w14:textId="00E8177D" w:rsidR="00520293" w:rsidRPr="00520293" w:rsidRDefault="00520293" w:rsidP="00520293">
            <w:pPr>
              <w:spacing w:after="0" w:line="240" w:lineRule="auto"/>
              <w:jc w:val="both"/>
              <w:rPr>
                <w:rFonts w:ascii="Arial" w:eastAsia="Times New Roman" w:hAnsi="Arial" w:cs="Arial"/>
              </w:rPr>
            </w:pPr>
            <w:r w:rsidRPr="00520293">
              <w:rPr>
                <w:rFonts w:ascii="Arial" w:hAnsi="Arial" w:cs="Arial"/>
              </w:rPr>
              <w:t>1%</w:t>
            </w:r>
          </w:p>
        </w:tc>
      </w:tr>
      <w:tr w:rsidR="00520293" w:rsidRPr="003E414C" w14:paraId="032787EC" w14:textId="77777777" w:rsidTr="007B28D6">
        <w:trPr>
          <w:trHeight w:val="254"/>
        </w:trPr>
        <w:tc>
          <w:tcPr>
            <w:tcW w:w="2263" w:type="dxa"/>
            <w:vMerge/>
            <w:tcBorders>
              <w:left w:val="single" w:sz="4" w:space="0" w:color="auto"/>
              <w:right w:val="single" w:sz="4" w:space="0" w:color="auto"/>
            </w:tcBorders>
            <w:shd w:val="clear" w:color="auto" w:fill="BFBFBF" w:themeFill="background1" w:themeFillShade="BF"/>
          </w:tcPr>
          <w:p w14:paraId="25ACD7BB" w14:textId="77777777" w:rsidR="00520293" w:rsidRPr="00520293" w:rsidRDefault="00520293" w:rsidP="00520293">
            <w:pPr>
              <w:spacing w:after="0" w:line="240" w:lineRule="auto"/>
              <w:jc w:val="both"/>
              <w:rPr>
                <w:rFonts w:ascii="Arial" w:eastAsia="Times New Roman" w:hAnsi="Arial" w:cs="Arial"/>
              </w:rPr>
            </w:pPr>
          </w:p>
        </w:tc>
        <w:tc>
          <w:tcPr>
            <w:tcW w:w="1933" w:type="dxa"/>
            <w:tcBorders>
              <w:top w:val="single" w:sz="4" w:space="0" w:color="auto"/>
              <w:left w:val="nil"/>
              <w:bottom w:val="single" w:sz="4" w:space="0" w:color="auto"/>
              <w:right w:val="single" w:sz="4" w:space="0" w:color="auto"/>
            </w:tcBorders>
            <w:shd w:val="clear" w:color="auto" w:fill="F2F2F2" w:themeFill="background1" w:themeFillShade="F2"/>
          </w:tcPr>
          <w:p w14:paraId="72DCD9BA" w14:textId="73D5AAE0" w:rsidR="00520293" w:rsidRPr="00520293" w:rsidRDefault="00520293" w:rsidP="0005126E">
            <w:pPr>
              <w:spacing w:after="0" w:line="240" w:lineRule="auto"/>
              <w:rPr>
                <w:rFonts w:ascii="Arial" w:eastAsia="Times New Roman" w:hAnsi="Arial" w:cs="Arial"/>
              </w:rPr>
            </w:pPr>
            <w:proofErr w:type="spellStart"/>
            <w:r w:rsidRPr="00520293">
              <w:rPr>
                <w:rFonts w:ascii="Arial" w:eastAsia="Times New Roman" w:hAnsi="Arial" w:cs="Arial"/>
              </w:rPr>
              <w:t>Sénégal</w:t>
            </w:r>
            <w:proofErr w:type="spellEnd"/>
          </w:p>
        </w:tc>
        <w:tc>
          <w:tcPr>
            <w:tcW w:w="2178" w:type="dxa"/>
            <w:tcBorders>
              <w:top w:val="nil"/>
              <w:left w:val="single" w:sz="4" w:space="0" w:color="auto"/>
              <w:bottom w:val="single" w:sz="4" w:space="0" w:color="auto"/>
              <w:right w:val="single" w:sz="4" w:space="0" w:color="auto"/>
            </w:tcBorders>
            <w:shd w:val="clear" w:color="auto" w:fill="auto"/>
            <w:noWrap/>
          </w:tcPr>
          <w:p w14:paraId="1D99A8A3" w14:textId="67093E4C" w:rsidR="00520293" w:rsidRPr="00520293" w:rsidRDefault="00520293" w:rsidP="00520293">
            <w:pPr>
              <w:spacing w:after="0" w:line="240" w:lineRule="auto"/>
              <w:jc w:val="both"/>
              <w:rPr>
                <w:rFonts w:ascii="Arial" w:eastAsia="Times New Roman" w:hAnsi="Arial" w:cs="Arial"/>
              </w:rPr>
            </w:pPr>
            <w:r w:rsidRPr="00520293">
              <w:rPr>
                <w:rFonts w:ascii="Arial" w:eastAsia="Times New Roman" w:hAnsi="Arial" w:cs="Arial"/>
              </w:rPr>
              <w:t>5</w:t>
            </w:r>
          </w:p>
        </w:tc>
        <w:tc>
          <w:tcPr>
            <w:tcW w:w="2120" w:type="dxa"/>
            <w:tcBorders>
              <w:top w:val="nil"/>
              <w:left w:val="nil"/>
              <w:bottom w:val="single" w:sz="4" w:space="0" w:color="auto"/>
              <w:right w:val="single" w:sz="4" w:space="0" w:color="auto"/>
            </w:tcBorders>
            <w:shd w:val="clear" w:color="auto" w:fill="auto"/>
            <w:noWrap/>
          </w:tcPr>
          <w:p w14:paraId="2AE736A1" w14:textId="56347162" w:rsidR="00520293" w:rsidRPr="00520293" w:rsidRDefault="00520293" w:rsidP="00520293">
            <w:pPr>
              <w:spacing w:after="0" w:line="240" w:lineRule="auto"/>
              <w:jc w:val="both"/>
              <w:rPr>
                <w:rFonts w:ascii="Arial" w:eastAsia="Times New Roman" w:hAnsi="Arial" w:cs="Arial"/>
              </w:rPr>
            </w:pPr>
            <w:r w:rsidRPr="00520293">
              <w:rPr>
                <w:rFonts w:ascii="Arial" w:hAnsi="Arial" w:cs="Arial"/>
              </w:rPr>
              <w:t>4%</w:t>
            </w:r>
          </w:p>
        </w:tc>
      </w:tr>
      <w:tr w:rsidR="00520293" w:rsidRPr="003E414C" w14:paraId="38159557" w14:textId="77777777" w:rsidTr="007B28D6">
        <w:trPr>
          <w:trHeight w:val="254"/>
        </w:trPr>
        <w:tc>
          <w:tcPr>
            <w:tcW w:w="2263" w:type="dxa"/>
            <w:vMerge/>
            <w:tcBorders>
              <w:left w:val="single" w:sz="4" w:space="0" w:color="auto"/>
              <w:bottom w:val="single" w:sz="4" w:space="0" w:color="auto"/>
              <w:right w:val="single" w:sz="4" w:space="0" w:color="auto"/>
            </w:tcBorders>
            <w:shd w:val="clear" w:color="auto" w:fill="BFBFBF" w:themeFill="background1" w:themeFillShade="BF"/>
          </w:tcPr>
          <w:p w14:paraId="441337A8" w14:textId="15DB0C3E" w:rsidR="00520293" w:rsidRPr="00520293" w:rsidRDefault="00520293" w:rsidP="00520293">
            <w:pPr>
              <w:spacing w:after="0" w:line="240" w:lineRule="auto"/>
              <w:jc w:val="both"/>
              <w:rPr>
                <w:rFonts w:ascii="Arial" w:eastAsia="Times New Roman" w:hAnsi="Arial" w:cs="Arial"/>
              </w:rPr>
            </w:pPr>
          </w:p>
        </w:tc>
        <w:tc>
          <w:tcPr>
            <w:tcW w:w="1933" w:type="dxa"/>
            <w:tcBorders>
              <w:top w:val="single" w:sz="4" w:space="0" w:color="auto"/>
              <w:left w:val="nil"/>
              <w:bottom w:val="single" w:sz="4" w:space="0" w:color="auto"/>
              <w:right w:val="single" w:sz="4" w:space="0" w:color="auto"/>
            </w:tcBorders>
            <w:shd w:val="clear" w:color="auto" w:fill="F2F2F2" w:themeFill="background1" w:themeFillShade="F2"/>
          </w:tcPr>
          <w:p w14:paraId="10FE2D52" w14:textId="20DF5F9B" w:rsidR="00520293" w:rsidRPr="00520293" w:rsidRDefault="00520293" w:rsidP="0005126E">
            <w:pPr>
              <w:spacing w:after="0" w:line="240" w:lineRule="auto"/>
              <w:rPr>
                <w:rFonts w:ascii="Arial" w:eastAsia="Times New Roman" w:hAnsi="Arial" w:cs="Arial"/>
              </w:rPr>
            </w:pPr>
            <w:proofErr w:type="spellStart"/>
            <w:r w:rsidRPr="00520293">
              <w:rPr>
                <w:rFonts w:ascii="Arial" w:eastAsia="Times New Roman" w:hAnsi="Arial" w:cs="Arial"/>
              </w:rPr>
              <w:t>Aucun</w:t>
            </w:r>
            <w:proofErr w:type="spellEnd"/>
            <w:r w:rsidRPr="00520293">
              <w:rPr>
                <w:rFonts w:ascii="Arial" w:eastAsia="Times New Roman" w:hAnsi="Arial" w:cs="Arial"/>
              </w:rPr>
              <w:t xml:space="preserve"> </w:t>
            </w:r>
            <w:proofErr w:type="spellStart"/>
            <w:r w:rsidRPr="00520293">
              <w:rPr>
                <w:rFonts w:ascii="Arial" w:eastAsia="Times New Roman" w:hAnsi="Arial" w:cs="Arial"/>
              </w:rPr>
              <w:t>pays</w:t>
            </w:r>
            <w:proofErr w:type="spellEnd"/>
            <w:r w:rsidRPr="00520293">
              <w:rPr>
                <w:rFonts w:ascii="Arial" w:eastAsia="Times New Roman" w:hAnsi="Arial" w:cs="Arial"/>
              </w:rPr>
              <w:t xml:space="preserve"> </w:t>
            </w:r>
            <w:proofErr w:type="spellStart"/>
            <w:r w:rsidRPr="00520293">
              <w:rPr>
                <w:rFonts w:ascii="Arial" w:eastAsia="Times New Roman" w:hAnsi="Arial" w:cs="Arial"/>
              </w:rPr>
              <w:t>spécifié</w:t>
            </w:r>
            <w:proofErr w:type="spellEnd"/>
          </w:p>
        </w:tc>
        <w:tc>
          <w:tcPr>
            <w:tcW w:w="2178" w:type="dxa"/>
            <w:tcBorders>
              <w:top w:val="nil"/>
              <w:left w:val="single" w:sz="4" w:space="0" w:color="auto"/>
              <w:bottom w:val="single" w:sz="4" w:space="0" w:color="auto"/>
              <w:right w:val="single" w:sz="4" w:space="0" w:color="auto"/>
            </w:tcBorders>
            <w:shd w:val="clear" w:color="auto" w:fill="auto"/>
            <w:noWrap/>
          </w:tcPr>
          <w:p w14:paraId="304B03AB" w14:textId="346371FC" w:rsidR="00520293" w:rsidRPr="00520293" w:rsidRDefault="00520293" w:rsidP="00520293">
            <w:pPr>
              <w:spacing w:after="0" w:line="240" w:lineRule="auto"/>
              <w:jc w:val="both"/>
              <w:rPr>
                <w:rFonts w:ascii="Arial" w:eastAsia="Times New Roman" w:hAnsi="Arial" w:cs="Arial"/>
              </w:rPr>
            </w:pPr>
            <w:r w:rsidRPr="00520293">
              <w:rPr>
                <w:rFonts w:ascii="Arial" w:eastAsia="Times New Roman" w:hAnsi="Arial" w:cs="Arial"/>
              </w:rPr>
              <w:t>31</w:t>
            </w:r>
          </w:p>
        </w:tc>
        <w:tc>
          <w:tcPr>
            <w:tcW w:w="2120" w:type="dxa"/>
            <w:tcBorders>
              <w:top w:val="nil"/>
              <w:left w:val="nil"/>
              <w:bottom w:val="single" w:sz="4" w:space="0" w:color="auto"/>
              <w:right w:val="single" w:sz="4" w:space="0" w:color="auto"/>
            </w:tcBorders>
            <w:shd w:val="clear" w:color="auto" w:fill="auto"/>
            <w:noWrap/>
          </w:tcPr>
          <w:p w14:paraId="48D89694" w14:textId="3EB26E5F" w:rsidR="00520293" w:rsidRPr="00520293" w:rsidRDefault="00520293" w:rsidP="00520293">
            <w:pPr>
              <w:spacing w:after="0" w:line="240" w:lineRule="auto"/>
              <w:jc w:val="both"/>
              <w:rPr>
                <w:rFonts w:ascii="Arial" w:eastAsia="Times New Roman" w:hAnsi="Arial" w:cs="Arial"/>
              </w:rPr>
            </w:pPr>
            <w:r w:rsidRPr="00520293">
              <w:rPr>
                <w:rFonts w:ascii="Arial" w:hAnsi="Arial" w:cs="Arial"/>
              </w:rPr>
              <w:t>22%</w:t>
            </w:r>
          </w:p>
        </w:tc>
      </w:tr>
      <w:tr w:rsidR="00520293" w:rsidRPr="0055624C" w14:paraId="7B66BB51" w14:textId="77777777" w:rsidTr="007B28D6">
        <w:trPr>
          <w:trHeight w:val="254"/>
        </w:trPr>
        <w:tc>
          <w:tcPr>
            <w:tcW w:w="2263" w:type="dxa"/>
            <w:tcBorders>
              <w:top w:val="nil"/>
              <w:left w:val="single" w:sz="4" w:space="0" w:color="auto"/>
              <w:bottom w:val="single" w:sz="4" w:space="0" w:color="auto"/>
              <w:right w:val="single" w:sz="4" w:space="0" w:color="auto"/>
            </w:tcBorders>
            <w:shd w:val="clear" w:color="auto" w:fill="BFBFBF" w:themeFill="background1" w:themeFillShade="BF"/>
          </w:tcPr>
          <w:p w14:paraId="47F7DB02" w14:textId="0F71767A" w:rsidR="00520293" w:rsidRPr="00520293" w:rsidRDefault="00520293" w:rsidP="00520293">
            <w:pPr>
              <w:spacing w:after="0" w:line="240" w:lineRule="auto"/>
              <w:jc w:val="both"/>
              <w:rPr>
                <w:rFonts w:ascii="Arial" w:eastAsia="Times New Roman" w:hAnsi="Arial" w:cs="Arial"/>
                <w:lang w:val="fr-FR"/>
              </w:rPr>
            </w:pPr>
          </w:p>
        </w:tc>
        <w:tc>
          <w:tcPr>
            <w:tcW w:w="1933" w:type="dxa"/>
            <w:tcBorders>
              <w:top w:val="single" w:sz="4" w:space="0" w:color="auto"/>
              <w:left w:val="nil"/>
              <w:bottom w:val="single" w:sz="4" w:space="0" w:color="auto"/>
              <w:right w:val="single" w:sz="4" w:space="0" w:color="auto"/>
            </w:tcBorders>
            <w:shd w:val="clear" w:color="auto" w:fill="F2F2F2" w:themeFill="background1" w:themeFillShade="F2"/>
          </w:tcPr>
          <w:p w14:paraId="39D10865" w14:textId="780901E8" w:rsidR="00520293" w:rsidRPr="007B28D6" w:rsidRDefault="00520293" w:rsidP="007B28D6">
            <w:pPr>
              <w:spacing w:after="0" w:line="240" w:lineRule="auto"/>
              <w:jc w:val="right"/>
              <w:rPr>
                <w:rFonts w:ascii="Arial" w:eastAsia="Times New Roman" w:hAnsi="Arial" w:cs="Arial"/>
                <w:b/>
                <w:bCs/>
              </w:rPr>
            </w:pPr>
            <w:r w:rsidRPr="00520293">
              <w:rPr>
                <w:rFonts w:ascii="Arial" w:eastAsia="Times New Roman" w:hAnsi="Arial" w:cs="Arial"/>
              </w:rPr>
              <w:t> </w:t>
            </w:r>
            <w:r w:rsidRPr="007B28D6">
              <w:rPr>
                <w:rFonts w:ascii="Arial" w:eastAsia="Times New Roman" w:hAnsi="Arial" w:cs="Arial"/>
                <w:b/>
                <w:bCs/>
                <w:lang w:val="fr-FR"/>
              </w:rPr>
              <w:t>Total</w:t>
            </w:r>
          </w:p>
        </w:tc>
        <w:tc>
          <w:tcPr>
            <w:tcW w:w="2178" w:type="dxa"/>
            <w:tcBorders>
              <w:top w:val="nil"/>
              <w:left w:val="single" w:sz="4" w:space="0" w:color="auto"/>
              <w:bottom w:val="single" w:sz="4" w:space="0" w:color="auto"/>
              <w:right w:val="single" w:sz="4" w:space="0" w:color="auto"/>
            </w:tcBorders>
            <w:shd w:val="clear" w:color="auto" w:fill="auto"/>
            <w:noWrap/>
            <w:hideMark/>
          </w:tcPr>
          <w:p w14:paraId="0A99BC03" w14:textId="143FE7E6" w:rsidR="00520293" w:rsidRPr="00520293" w:rsidRDefault="00520293" w:rsidP="00520293">
            <w:pPr>
              <w:spacing w:after="0" w:line="240" w:lineRule="auto"/>
              <w:jc w:val="both"/>
              <w:rPr>
                <w:rFonts w:ascii="Arial" w:eastAsia="Times New Roman" w:hAnsi="Arial" w:cs="Arial"/>
              </w:rPr>
            </w:pPr>
            <w:r w:rsidRPr="00520293">
              <w:rPr>
                <w:rFonts w:ascii="Arial" w:eastAsia="Times New Roman" w:hAnsi="Arial" w:cs="Arial"/>
              </w:rPr>
              <w:t>140</w:t>
            </w:r>
          </w:p>
        </w:tc>
        <w:tc>
          <w:tcPr>
            <w:tcW w:w="2120" w:type="dxa"/>
            <w:tcBorders>
              <w:top w:val="nil"/>
              <w:left w:val="nil"/>
              <w:bottom w:val="single" w:sz="4" w:space="0" w:color="auto"/>
              <w:right w:val="single" w:sz="4" w:space="0" w:color="auto"/>
            </w:tcBorders>
            <w:shd w:val="clear" w:color="auto" w:fill="auto"/>
            <w:noWrap/>
            <w:hideMark/>
          </w:tcPr>
          <w:p w14:paraId="46CE823A" w14:textId="4E3097F0" w:rsidR="00520293" w:rsidRPr="00520293" w:rsidRDefault="00520293" w:rsidP="00520293">
            <w:pPr>
              <w:spacing w:after="0" w:line="240" w:lineRule="auto"/>
              <w:jc w:val="both"/>
              <w:rPr>
                <w:rFonts w:ascii="Arial" w:eastAsia="Times New Roman" w:hAnsi="Arial" w:cs="Arial"/>
              </w:rPr>
            </w:pPr>
            <w:r w:rsidRPr="00520293">
              <w:rPr>
                <w:rFonts w:ascii="Arial" w:eastAsia="Times New Roman" w:hAnsi="Arial" w:cs="Arial"/>
              </w:rPr>
              <w:t>100%</w:t>
            </w:r>
          </w:p>
        </w:tc>
      </w:tr>
    </w:tbl>
    <w:p w14:paraId="16B107DC" w14:textId="5C75A9E3" w:rsidR="0004175B" w:rsidRDefault="0004175B" w:rsidP="00EA5612">
      <w:pPr>
        <w:spacing w:after="0" w:line="240" w:lineRule="auto"/>
        <w:jc w:val="both"/>
        <w:rPr>
          <w:rFonts w:ascii="Arial" w:hAnsi="Arial" w:cs="Arial"/>
          <w:b/>
          <w:bCs/>
          <w:color w:val="000000" w:themeColor="text1"/>
          <w:lang w:val="fr-FR"/>
        </w:rPr>
      </w:pPr>
    </w:p>
    <w:p w14:paraId="29034674" w14:textId="77777777" w:rsidR="007B28D6" w:rsidRDefault="007B28D6" w:rsidP="00EA5612">
      <w:pPr>
        <w:spacing w:after="0" w:line="240" w:lineRule="auto"/>
        <w:jc w:val="both"/>
        <w:rPr>
          <w:rFonts w:ascii="Arial" w:hAnsi="Arial" w:cs="Arial"/>
          <w:b/>
          <w:bCs/>
          <w:color w:val="000000" w:themeColor="text1"/>
          <w:lang w:val="fr-FR"/>
        </w:rPr>
      </w:pPr>
    </w:p>
    <w:p w14:paraId="40AC8368" w14:textId="01578C61" w:rsidR="004F7433" w:rsidRPr="007B28D6" w:rsidRDefault="004F7433" w:rsidP="007B28D6">
      <w:pPr>
        <w:spacing w:line="240" w:lineRule="auto"/>
        <w:jc w:val="both"/>
        <w:rPr>
          <w:rFonts w:ascii="Arial" w:hAnsi="Arial" w:cs="Arial"/>
          <w:b/>
          <w:bCs/>
          <w:color w:val="994806"/>
          <w:lang w:val="fr-FR"/>
        </w:rPr>
      </w:pPr>
      <w:r w:rsidRPr="007B28D6">
        <w:rPr>
          <w:rFonts w:ascii="Arial" w:hAnsi="Arial" w:cs="Arial"/>
          <w:b/>
          <w:bCs/>
          <w:color w:val="994806"/>
          <w:lang w:val="fr-FR"/>
        </w:rPr>
        <w:t>Caractéristiques et Raisons de la migration</w:t>
      </w:r>
    </w:p>
    <w:p w14:paraId="6DD7C1B8" w14:textId="14166D28" w:rsidR="0038247C" w:rsidRDefault="006810A5" w:rsidP="00EA5612">
      <w:pPr>
        <w:spacing w:line="240" w:lineRule="auto"/>
        <w:jc w:val="both"/>
        <w:rPr>
          <w:rFonts w:ascii="Arial" w:hAnsi="Arial" w:cs="Arial"/>
          <w:lang w:val="fr-FR"/>
        </w:rPr>
      </w:pPr>
      <w:r w:rsidRPr="0055624C">
        <w:rPr>
          <w:rFonts w:ascii="Arial" w:hAnsi="Arial" w:cs="Arial"/>
          <w:lang w:val="fr-FR"/>
        </w:rPr>
        <w:t xml:space="preserve">Les EJM interviewés présentent des caractéristiques assez </w:t>
      </w:r>
      <w:r w:rsidR="008D07AB">
        <w:rPr>
          <w:rFonts w:ascii="Arial" w:hAnsi="Arial" w:cs="Arial"/>
          <w:lang w:val="fr-FR"/>
        </w:rPr>
        <w:t>similaires</w:t>
      </w:r>
      <w:r w:rsidRPr="0055624C">
        <w:rPr>
          <w:rFonts w:ascii="Arial" w:hAnsi="Arial" w:cs="Arial"/>
          <w:lang w:val="fr-FR"/>
        </w:rPr>
        <w:t xml:space="preserve"> </w:t>
      </w:r>
      <w:r w:rsidR="003E4B34" w:rsidRPr="0055624C">
        <w:rPr>
          <w:rFonts w:ascii="Arial" w:hAnsi="Arial" w:cs="Arial"/>
          <w:lang w:val="fr-FR"/>
        </w:rPr>
        <w:t>au regard de</w:t>
      </w:r>
      <w:r w:rsidR="009C254E">
        <w:rPr>
          <w:rFonts w:ascii="Arial" w:hAnsi="Arial" w:cs="Arial"/>
          <w:lang w:val="fr-FR"/>
        </w:rPr>
        <w:t>s critères</w:t>
      </w:r>
      <w:r w:rsidRPr="0055624C">
        <w:rPr>
          <w:rFonts w:ascii="Arial" w:hAnsi="Arial" w:cs="Arial"/>
          <w:lang w:val="fr-FR"/>
        </w:rPr>
        <w:t xml:space="preserve"> socioéconomiques et culturels. </w:t>
      </w:r>
      <w:r w:rsidR="009C254E">
        <w:rPr>
          <w:rFonts w:ascii="Arial" w:hAnsi="Arial" w:cs="Arial"/>
          <w:lang w:val="fr-FR"/>
        </w:rPr>
        <w:t>L</w:t>
      </w:r>
      <w:r w:rsidRPr="0055624C">
        <w:rPr>
          <w:rFonts w:ascii="Arial" w:hAnsi="Arial" w:cs="Arial"/>
          <w:lang w:val="fr-FR"/>
        </w:rPr>
        <w:t>a majorité</w:t>
      </w:r>
      <w:r w:rsidR="002643E3">
        <w:rPr>
          <w:rStyle w:val="Refdenotaalpie"/>
          <w:rFonts w:ascii="Arial" w:hAnsi="Arial" w:cs="Arial"/>
          <w:lang w:val="fr-FR"/>
        </w:rPr>
        <w:footnoteReference w:id="8"/>
      </w:r>
      <w:r w:rsidRPr="0055624C">
        <w:rPr>
          <w:rFonts w:ascii="Arial" w:hAnsi="Arial" w:cs="Arial"/>
          <w:lang w:val="fr-FR"/>
        </w:rPr>
        <w:t xml:space="preserve"> des EJM répondants </w:t>
      </w:r>
      <w:r w:rsidR="002643E3">
        <w:rPr>
          <w:rFonts w:ascii="Arial" w:hAnsi="Arial" w:cs="Arial"/>
          <w:lang w:val="fr-FR"/>
        </w:rPr>
        <w:t>son issus</w:t>
      </w:r>
      <w:r w:rsidRPr="0055624C">
        <w:rPr>
          <w:rFonts w:ascii="Arial" w:hAnsi="Arial" w:cs="Arial"/>
          <w:lang w:val="fr-FR"/>
        </w:rPr>
        <w:t xml:space="preserve"> de milieux</w:t>
      </w:r>
      <w:r w:rsidR="002643E3">
        <w:rPr>
          <w:rFonts w:ascii="Arial" w:hAnsi="Arial" w:cs="Arial"/>
          <w:lang w:val="fr-FR"/>
        </w:rPr>
        <w:t xml:space="preserve"> socioéconomiques</w:t>
      </w:r>
      <w:r w:rsidRPr="0055624C">
        <w:rPr>
          <w:rFonts w:ascii="Arial" w:hAnsi="Arial" w:cs="Arial"/>
          <w:lang w:val="fr-FR"/>
        </w:rPr>
        <w:t xml:space="preserve"> défavorisés. Ils sont tous </w:t>
      </w:r>
      <w:r w:rsidR="003E4B34" w:rsidRPr="0055624C">
        <w:rPr>
          <w:rFonts w:ascii="Arial" w:hAnsi="Arial" w:cs="Arial"/>
          <w:lang w:val="fr-FR"/>
        </w:rPr>
        <w:t xml:space="preserve">issus </w:t>
      </w:r>
      <w:r w:rsidRPr="0055624C">
        <w:rPr>
          <w:rFonts w:ascii="Arial" w:hAnsi="Arial" w:cs="Arial"/>
          <w:lang w:val="fr-FR"/>
        </w:rPr>
        <w:t>des villages et villes de l’intérieur de la Guinée</w:t>
      </w:r>
      <w:r w:rsidR="003E4B34" w:rsidRPr="0055624C">
        <w:rPr>
          <w:rFonts w:ascii="Arial" w:hAnsi="Arial" w:cs="Arial"/>
          <w:lang w:val="fr-FR"/>
        </w:rPr>
        <w:t>. C</w:t>
      </w:r>
      <w:r w:rsidRPr="0055624C">
        <w:rPr>
          <w:rFonts w:ascii="Arial" w:hAnsi="Arial" w:cs="Arial"/>
          <w:lang w:val="fr-FR"/>
        </w:rPr>
        <w:t>eux qui se réclament issus d’une famille modeste sont minoritaire</w:t>
      </w:r>
      <w:r w:rsidR="00D931AC">
        <w:rPr>
          <w:rFonts w:ascii="Arial" w:hAnsi="Arial" w:cs="Arial"/>
          <w:lang w:val="fr-FR"/>
        </w:rPr>
        <w:t>s</w:t>
      </w:r>
      <w:r w:rsidRPr="0055624C">
        <w:rPr>
          <w:rFonts w:ascii="Arial" w:hAnsi="Arial" w:cs="Arial"/>
          <w:lang w:val="fr-FR"/>
        </w:rPr>
        <w:t xml:space="preserve"> par rapport à ceux qui sont issus des familles pauvres, voire très pauvres. </w:t>
      </w:r>
      <w:r w:rsidR="00634421" w:rsidRPr="0055624C">
        <w:rPr>
          <w:rFonts w:ascii="Arial" w:hAnsi="Arial" w:cs="Arial"/>
          <w:lang w:val="fr-FR"/>
        </w:rPr>
        <w:t xml:space="preserve">Les EJM en </w:t>
      </w:r>
      <w:r w:rsidR="009C254E">
        <w:rPr>
          <w:rFonts w:ascii="Arial" w:hAnsi="Arial" w:cs="Arial"/>
          <w:lang w:val="fr-FR"/>
        </w:rPr>
        <w:t>situation de mobilité rencontrés dans le cadre de l’étude,</w:t>
      </w:r>
      <w:r w:rsidR="00634421" w:rsidRPr="0055624C">
        <w:rPr>
          <w:rFonts w:ascii="Arial" w:hAnsi="Arial" w:cs="Arial"/>
          <w:lang w:val="fr-FR"/>
        </w:rPr>
        <w:t xml:space="preserve"> ont soutenu qu’ils viennent de familles où les conditions de vie sont très dures </w:t>
      </w:r>
      <w:r w:rsidR="003E4B34" w:rsidRPr="0055624C">
        <w:rPr>
          <w:rFonts w:ascii="Arial" w:hAnsi="Arial" w:cs="Arial"/>
          <w:lang w:val="fr-FR"/>
        </w:rPr>
        <w:t xml:space="preserve">à </w:t>
      </w:r>
      <w:r w:rsidR="00634421" w:rsidRPr="0055624C">
        <w:rPr>
          <w:rFonts w:ascii="Arial" w:hAnsi="Arial" w:cs="Arial"/>
          <w:lang w:val="fr-FR"/>
        </w:rPr>
        <w:t>support</w:t>
      </w:r>
      <w:r w:rsidR="003E4B34" w:rsidRPr="0055624C">
        <w:rPr>
          <w:rFonts w:ascii="Arial" w:hAnsi="Arial" w:cs="Arial"/>
          <w:lang w:val="fr-FR"/>
        </w:rPr>
        <w:t>er</w:t>
      </w:r>
      <w:r w:rsidR="00634421" w:rsidRPr="0055624C">
        <w:rPr>
          <w:rFonts w:ascii="Arial" w:hAnsi="Arial" w:cs="Arial"/>
          <w:lang w:val="fr-FR"/>
        </w:rPr>
        <w:t xml:space="preserve">, à cause de la </w:t>
      </w:r>
      <w:r w:rsidR="00634421" w:rsidRPr="0055624C">
        <w:rPr>
          <w:rFonts w:ascii="Arial" w:hAnsi="Arial" w:cs="Arial"/>
          <w:lang w:val="fr-FR"/>
        </w:rPr>
        <w:lastRenderedPageBreak/>
        <w:t xml:space="preserve">pauvreté des parents et du manque </w:t>
      </w:r>
      <w:r w:rsidR="009C254E">
        <w:rPr>
          <w:rFonts w:ascii="Arial" w:hAnsi="Arial" w:cs="Arial"/>
          <w:lang w:val="fr-FR"/>
        </w:rPr>
        <w:t>d’opportunité</w:t>
      </w:r>
      <w:r w:rsidR="00503235">
        <w:rPr>
          <w:rFonts w:ascii="Arial" w:hAnsi="Arial" w:cs="Arial"/>
          <w:lang w:val="fr-FR"/>
        </w:rPr>
        <w:t>s</w:t>
      </w:r>
      <w:r w:rsidR="009C254E">
        <w:rPr>
          <w:rFonts w:ascii="Arial" w:hAnsi="Arial" w:cs="Arial"/>
          <w:lang w:val="fr-FR"/>
        </w:rPr>
        <w:t xml:space="preserve"> </w:t>
      </w:r>
      <w:r w:rsidR="00634421" w:rsidRPr="0055624C">
        <w:rPr>
          <w:rFonts w:ascii="Arial" w:hAnsi="Arial" w:cs="Arial"/>
          <w:lang w:val="fr-FR"/>
        </w:rPr>
        <w:t>d’emploi pour eux</w:t>
      </w:r>
      <w:r w:rsidR="003E4B34" w:rsidRPr="0055624C">
        <w:rPr>
          <w:rFonts w:ascii="Arial" w:hAnsi="Arial" w:cs="Arial"/>
          <w:lang w:val="fr-FR"/>
        </w:rPr>
        <w:t>,</w:t>
      </w:r>
      <w:r w:rsidR="00634421" w:rsidRPr="0055624C">
        <w:rPr>
          <w:rFonts w:ascii="Arial" w:hAnsi="Arial" w:cs="Arial"/>
          <w:lang w:val="fr-FR"/>
        </w:rPr>
        <w:t xml:space="preserve"> les je</w:t>
      </w:r>
      <w:r w:rsidR="009C254E">
        <w:rPr>
          <w:rFonts w:ascii="Arial" w:hAnsi="Arial" w:cs="Arial"/>
          <w:lang w:val="fr-FR"/>
        </w:rPr>
        <w:t>unes</w:t>
      </w:r>
      <w:r w:rsidR="00634421" w:rsidRPr="0055624C">
        <w:rPr>
          <w:rFonts w:ascii="Arial" w:hAnsi="Arial" w:cs="Arial"/>
          <w:lang w:val="fr-FR"/>
        </w:rPr>
        <w:t>.</w:t>
      </w:r>
      <w:r w:rsidR="00716D4D" w:rsidRPr="0055624C">
        <w:rPr>
          <w:rFonts w:ascii="Arial" w:hAnsi="Arial" w:cs="Arial"/>
          <w:lang w:val="fr-FR"/>
        </w:rPr>
        <w:t xml:space="preserve"> D’une situation de précarité à une autre, les EJM et leurs familles semblent être d’accord </w:t>
      </w:r>
      <w:r w:rsidR="009C254E">
        <w:rPr>
          <w:rFonts w:ascii="Arial" w:hAnsi="Arial" w:cs="Arial"/>
          <w:lang w:val="fr-FR"/>
        </w:rPr>
        <w:t>sur</w:t>
      </w:r>
      <w:r w:rsidR="00716D4D" w:rsidRPr="0055624C">
        <w:rPr>
          <w:rFonts w:ascii="Arial" w:hAnsi="Arial" w:cs="Arial"/>
          <w:lang w:val="fr-FR"/>
        </w:rPr>
        <w:t xml:space="preserve"> l’effort nécessaire qu’ils doivent faire pour sortir de cette </w:t>
      </w:r>
      <w:r w:rsidR="009C254E">
        <w:rPr>
          <w:rFonts w:ascii="Arial" w:hAnsi="Arial" w:cs="Arial"/>
          <w:lang w:val="fr-FR"/>
        </w:rPr>
        <w:t>situation</w:t>
      </w:r>
      <w:r w:rsidR="00716D4D" w:rsidRPr="0055624C">
        <w:rPr>
          <w:rFonts w:ascii="Arial" w:hAnsi="Arial" w:cs="Arial"/>
          <w:lang w:val="fr-FR"/>
        </w:rPr>
        <w:t>.</w:t>
      </w:r>
      <w:r w:rsidR="009C254E">
        <w:rPr>
          <w:rFonts w:ascii="Arial" w:hAnsi="Arial" w:cs="Arial"/>
          <w:lang w:val="fr-FR"/>
        </w:rPr>
        <w:t xml:space="preserve"> Ils affirment également</w:t>
      </w:r>
      <w:r w:rsidR="00716D4D" w:rsidRPr="0055624C">
        <w:rPr>
          <w:rFonts w:ascii="Arial" w:hAnsi="Arial" w:cs="Arial"/>
          <w:lang w:val="fr-FR"/>
        </w:rPr>
        <w:t xml:space="preserve"> tous que</w:t>
      </w:r>
      <w:r w:rsidR="009C254E">
        <w:rPr>
          <w:rFonts w:ascii="Arial" w:hAnsi="Arial" w:cs="Arial"/>
          <w:lang w:val="fr-FR"/>
        </w:rPr>
        <w:t>,</w:t>
      </w:r>
      <w:r w:rsidR="00716D4D" w:rsidRPr="0055624C">
        <w:rPr>
          <w:rFonts w:ascii="Arial" w:hAnsi="Arial" w:cs="Arial"/>
          <w:lang w:val="fr-FR"/>
        </w:rPr>
        <w:t xml:space="preserve"> </w:t>
      </w:r>
      <w:r w:rsidR="003E4B34" w:rsidRPr="0055624C">
        <w:rPr>
          <w:rFonts w:ascii="Arial" w:hAnsi="Arial" w:cs="Arial"/>
          <w:lang w:val="fr-FR"/>
        </w:rPr>
        <w:t xml:space="preserve">à </w:t>
      </w:r>
      <w:r w:rsidR="00716D4D" w:rsidRPr="0055624C">
        <w:rPr>
          <w:rFonts w:ascii="Arial" w:hAnsi="Arial" w:cs="Arial"/>
          <w:lang w:val="fr-FR"/>
        </w:rPr>
        <w:t xml:space="preserve">ce stade, les choses sont très dures pour eux et le coût de la vie devient de plus en plus </w:t>
      </w:r>
      <w:r w:rsidR="003E4B34" w:rsidRPr="0055624C">
        <w:rPr>
          <w:rFonts w:ascii="Arial" w:hAnsi="Arial" w:cs="Arial"/>
          <w:lang w:val="fr-FR"/>
        </w:rPr>
        <w:t>élevé</w:t>
      </w:r>
      <w:r w:rsidR="00716D4D" w:rsidRPr="0055624C">
        <w:rPr>
          <w:rFonts w:ascii="Arial" w:hAnsi="Arial" w:cs="Arial"/>
          <w:lang w:val="fr-FR"/>
        </w:rPr>
        <w:t>.</w:t>
      </w:r>
    </w:p>
    <w:p w14:paraId="0E9FB0A6" w14:textId="3B66557F" w:rsidR="00CE65AE" w:rsidRPr="00B8223F" w:rsidRDefault="00CE65AE" w:rsidP="00EA5612">
      <w:pPr>
        <w:spacing w:line="240" w:lineRule="auto"/>
        <w:jc w:val="both"/>
        <w:rPr>
          <w:rFonts w:ascii="Arial" w:hAnsi="Arial" w:cs="Arial"/>
          <w:lang w:val="fr-FR"/>
        </w:rPr>
      </w:pPr>
      <w:r w:rsidRPr="00B8223F">
        <w:rPr>
          <w:rFonts w:ascii="Arial" w:hAnsi="Arial" w:cs="Arial"/>
          <w:b/>
          <w:bCs/>
          <w:lang w:val="fr-FR"/>
        </w:rPr>
        <w:t>Les raisons liées au départ des enfants et jeunes</w:t>
      </w:r>
      <w:r w:rsidRPr="00B8223F">
        <w:rPr>
          <w:rFonts w:ascii="Arial" w:hAnsi="Arial" w:cs="Arial"/>
          <w:lang w:val="fr-FR"/>
        </w:rPr>
        <w:t xml:space="preserve"> ne se situent pas à un seul niveau</w:t>
      </w:r>
      <w:r w:rsidR="00503235">
        <w:rPr>
          <w:rFonts w:ascii="Arial" w:hAnsi="Arial" w:cs="Arial"/>
          <w:lang w:val="fr-FR"/>
        </w:rPr>
        <w:t xml:space="preserve"> et sont souvent multiples</w:t>
      </w:r>
      <w:r w:rsidRPr="00B8223F">
        <w:rPr>
          <w:rFonts w:ascii="Arial" w:hAnsi="Arial" w:cs="Arial"/>
          <w:lang w:val="fr-FR"/>
        </w:rPr>
        <w:t xml:space="preserve">. En effet, selon ce qui est </w:t>
      </w:r>
      <w:r w:rsidR="00503235">
        <w:rPr>
          <w:rFonts w:ascii="Arial" w:hAnsi="Arial" w:cs="Arial"/>
          <w:lang w:val="fr-FR"/>
        </w:rPr>
        <w:t>res</w:t>
      </w:r>
      <w:r w:rsidRPr="00B8223F">
        <w:rPr>
          <w:rFonts w:ascii="Arial" w:hAnsi="Arial" w:cs="Arial"/>
          <w:lang w:val="fr-FR"/>
        </w:rPr>
        <w:t>sorti des entretiens individuels avec les EJM en situation de mobilité, l’une des raisons principales de la migration pour la m</w:t>
      </w:r>
      <w:r w:rsidR="007D4339">
        <w:rPr>
          <w:rFonts w:ascii="Arial" w:hAnsi="Arial" w:cs="Arial"/>
          <w:lang w:val="fr-FR"/>
        </w:rPr>
        <w:t>ajorité</w:t>
      </w:r>
      <w:r w:rsidRPr="00B8223F">
        <w:rPr>
          <w:rFonts w:ascii="Arial" w:hAnsi="Arial" w:cs="Arial"/>
          <w:lang w:val="fr-FR"/>
        </w:rPr>
        <w:t xml:space="preserve"> d’entre eux, serait due à la </w:t>
      </w:r>
      <w:r w:rsidRPr="00B8223F">
        <w:rPr>
          <w:rFonts w:ascii="Arial" w:hAnsi="Arial" w:cs="Arial"/>
          <w:b/>
          <w:bCs/>
          <w:lang w:val="fr-FR"/>
        </w:rPr>
        <w:t>pauvreté</w:t>
      </w:r>
      <w:r w:rsidR="0004175B" w:rsidRPr="00B8223F">
        <w:rPr>
          <w:rFonts w:ascii="Arial" w:hAnsi="Arial" w:cs="Arial"/>
          <w:b/>
          <w:bCs/>
          <w:lang w:val="fr-FR"/>
        </w:rPr>
        <w:t> </w:t>
      </w:r>
      <w:r w:rsidR="0004175B" w:rsidRPr="00B8223F">
        <w:rPr>
          <w:rFonts w:ascii="Arial" w:hAnsi="Arial" w:cs="Arial"/>
          <w:lang w:val="fr-FR"/>
        </w:rPr>
        <w:t>: c</w:t>
      </w:r>
      <w:r w:rsidRPr="00B8223F">
        <w:rPr>
          <w:rFonts w:ascii="Arial" w:hAnsi="Arial" w:cs="Arial"/>
          <w:lang w:val="fr-FR"/>
        </w:rPr>
        <w:t>es enfants et jeunes migrants attestent qu’ils ont fui de chez eux, à cause de la pauvreté, pour travailler et aider leur famille à leur tour</w:t>
      </w:r>
      <w:r w:rsidR="00D931AC" w:rsidRPr="00B8223F">
        <w:rPr>
          <w:rStyle w:val="Refdenotaalpie"/>
          <w:rFonts w:ascii="Arial" w:hAnsi="Arial" w:cs="Arial"/>
          <w:lang w:val="fr-FR"/>
        </w:rPr>
        <w:footnoteReference w:id="9"/>
      </w:r>
      <w:r w:rsidRPr="00B8223F">
        <w:rPr>
          <w:rFonts w:ascii="Arial" w:hAnsi="Arial" w:cs="Arial"/>
          <w:lang w:val="fr-FR"/>
        </w:rPr>
        <w:t>.</w:t>
      </w:r>
      <w:r w:rsidR="00022F40" w:rsidRPr="00B8223F">
        <w:rPr>
          <w:rFonts w:ascii="Arial" w:hAnsi="Arial" w:cs="Arial"/>
          <w:lang w:val="fr-FR"/>
        </w:rPr>
        <w:t xml:space="preserve"> 30% des réponses données vont dans ce sens.</w:t>
      </w:r>
      <w:r w:rsidRPr="00B8223F">
        <w:rPr>
          <w:rFonts w:ascii="Arial" w:hAnsi="Arial" w:cs="Arial"/>
          <w:lang w:val="fr-FR"/>
        </w:rPr>
        <w:t xml:space="preserve"> Le fait d’avoir très vite le </w:t>
      </w:r>
      <w:r w:rsidRPr="00B8223F">
        <w:rPr>
          <w:rFonts w:ascii="Arial" w:hAnsi="Arial" w:cs="Arial"/>
          <w:b/>
          <w:bCs/>
          <w:lang w:val="fr-FR"/>
        </w:rPr>
        <w:t>goût de l’aventure</w:t>
      </w:r>
      <w:r w:rsidRPr="00B8223F">
        <w:rPr>
          <w:rFonts w:ascii="Arial" w:hAnsi="Arial" w:cs="Arial"/>
          <w:lang w:val="fr-FR"/>
        </w:rPr>
        <w:t xml:space="preserve"> représente un défi majeur pour ces jeunes qui souhaitent prendre leurs parents en charge.</w:t>
      </w:r>
      <w:r w:rsidR="00DE52CE">
        <w:rPr>
          <w:rFonts w:ascii="Arial" w:hAnsi="Arial" w:cs="Arial"/>
          <w:lang w:val="fr-FR"/>
        </w:rPr>
        <w:t xml:space="preserve"> L’analyse par âge et par sexe nous montre des résultats homogènes : en effet, 49% des enfants et 45% des jeunes affirment être en mobilité pour des raisons économiques. Ce même groupe correspond à 47% des garçons et 50% des filles.</w:t>
      </w:r>
    </w:p>
    <w:p w14:paraId="39A8F73A" w14:textId="7C00DC1E" w:rsidR="00423C7C" w:rsidRPr="00B8223F" w:rsidRDefault="00CE65AE" w:rsidP="00EA5612">
      <w:pPr>
        <w:spacing w:line="240" w:lineRule="auto"/>
        <w:jc w:val="both"/>
        <w:rPr>
          <w:rFonts w:ascii="Arial" w:hAnsi="Arial" w:cs="Arial"/>
          <w:lang w:val="fr-FR"/>
        </w:rPr>
      </w:pPr>
      <w:r w:rsidRPr="00B8223F">
        <w:rPr>
          <w:rFonts w:ascii="Arial" w:hAnsi="Arial" w:cs="Arial"/>
          <w:lang w:val="fr-FR"/>
        </w:rPr>
        <w:t>En plus de cette première raison, l’un</w:t>
      </w:r>
      <w:r w:rsidR="0004175B" w:rsidRPr="00B8223F">
        <w:rPr>
          <w:rFonts w:ascii="Arial" w:hAnsi="Arial" w:cs="Arial"/>
          <w:lang w:val="fr-FR"/>
        </w:rPr>
        <w:t xml:space="preserve"> </w:t>
      </w:r>
      <w:r w:rsidRPr="00B8223F">
        <w:rPr>
          <w:rFonts w:ascii="Arial" w:hAnsi="Arial" w:cs="Arial"/>
          <w:lang w:val="fr-FR"/>
        </w:rPr>
        <w:t xml:space="preserve">des </w:t>
      </w:r>
      <w:r w:rsidR="0004175B" w:rsidRPr="00B8223F">
        <w:rPr>
          <w:rFonts w:ascii="Arial" w:hAnsi="Arial" w:cs="Arial"/>
          <w:lang w:val="fr-FR"/>
        </w:rPr>
        <w:t>facteur</w:t>
      </w:r>
      <w:r w:rsidRPr="00B8223F">
        <w:rPr>
          <w:rFonts w:ascii="Arial" w:hAnsi="Arial" w:cs="Arial"/>
          <w:lang w:val="fr-FR"/>
        </w:rPr>
        <w:t xml:space="preserve">s qui pousse également ces EJM à partir de chez eux, </w:t>
      </w:r>
      <w:r w:rsidR="0053711C" w:rsidRPr="00B8223F">
        <w:rPr>
          <w:rFonts w:ascii="Arial" w:hAnsi="Arial" w:cs="Arial"/>
          <w:lang w:val="fr-FR"/>
        </w:rPr>
        <w:t>est fortement lié à</w:t>
      </w:r>
      <w:r w:rsidRPr="00B8223F">
        <w:rPr>
          <w:rFonts w:ascii="Arial" w:hAnsi="Arial" w:cs="Arial"/>
          <w:lang w:val="fr-FR"/>
        </w:rPr>
        <w:t xml:space="preserve"> l’exploitation dont ils sont souvent victimes de</w:t>
      </w:r>
      <w:r w:rsidR="0053711C" w:rsidRPr="00B8223F">
        <w:rPr>
          <w:rFonts w:ascii="Arial" w:hAnsi="Arial" w:cs="Arial"/>
          <w:lang w:val="fr-FR"/>
        </w:rPr>
        <w:t xml:space="preserve"> la part de</w:t>
      </w:r>
      <w:r w:rsidRPr="00B8223F">
        <w:rPr>
          <w:rFonts w:ascii="Arial" w:hAnsi="Arial" w:cs="Arial"/>
          <w:lang w:val="fr-FR"/>
        </w:rPr>
        <w:t xml:space="preserve"> leurs proches. Sur cette question </w:t>
      </w:r>
      <w:r w:rsidR="00022F40" w:rsidRPr="00B8223F">
        <w:rPr>
          <w:rFonts w:ascii="Arial" w:hAnsi="Arial" w:cs="Arial"/>
          <w:b/>
          <w:bCs/>
          <w:lang w:val="fr-FR"/>
        </w:rPr>
        <w:t>19</w:t>
      </w:r>
      <w:r w:rsidRPr="00B8223F">
        <w:rPr>
          <w:rFonts w:ascii="Arial" w:hAnsi="Arial" w:cs="Arial"/>
          <w:b/>
          <w:bCs/>
          <w:lang w:val="fr-FR"/>
        </w:rPr>
        <w:t xml:space="preserve">% des </w:t>
      </w:r>
      <w:r w:rsidR="00022F40" w:rsidRPr="00B8223F">
        <w:rPr>
          <w:rFonts w:ascii="Arial" w:hAnsi="Arial" w:cs="Arial"/>
          <w:b/>
          <w:bCs/>
          <w:lang w:val="fr-FR"/>
        </w:rPr>
        <w:t>réponses apportées par les EJM correspondent au fait d’</w:t>
      </w:r>
      <w:r w:rsidRPr="00B8223F">
        <w:rPr>
          <w:rFonts w:ascii="Arial" w:hAnsi="Arial" w:cs="Arial"/>
          <w:b/>
          <w:bCs/>
          <w:lang w:val="fr-FR"/>
        </w:rPr>
        <w:t>avoir fui l’exploitation familiale</w:t>
      </w:r>
      <w:r w:rsidRPr="00B8223F">
        <w:rPr>
          <w:rFonts w:ascii="Arial" w:hAnsi="Arial" w:cs="Arial"/>
          <w:lang w:val="fr-FR"/>
        </w:rPr>
        <w:t xml:space="preserve"> pour tent</w:t>
      </w:r>
      <w:r w:rsidR="00950DA3" w:rsidRPr="00B8223F">
        <w:rPr>
          <w:rFonts w:ascii="Arial" w:hAnsi="Arial" w:cs="Arial"/>
          <w:lang w:val="fr-FR"/>
        </w:rPr>
        <w:t>er la migration. La décision de</w:t>
      </w:r>
      <w:r w:rsidRPr="00B8223F">
        <w:rPr>
          <w:rFonts w:ascii="Arial" w:hAnsi="Arial" w:cs="Arial"/>
          <w:lang w:val="fr-FR"/>
        </w:rPr>
        <w:t xml:space="preserve"> fuir les violences domestiques</w:t>
      </w:r>
      <w:r w:rsidR="00022F40" w:rsidRPr="00B8223F">
        <w:rPr>
          <w:rFonts w:ascii="Arial" w:hAnsi="Arial" w:cs="Arial"/>
          <w:lang w:val="fr-FR"/>
        </w:rPr>
        <w:t xml:space="preserve"> </w:t>
      </w:r>
      <w:r w:rsidRPr="00B8223F">
        <w:rPr>
          <w:rFonts w:ascii="Arial" w:hAnsi="Arial" w:cs="Arial"/>
          <w:lang w:val="fr-FR"/>
        </w:rPr>
        <w:t>est</w:t>
      </w:r>
      <w:r w:rsidR="00022F40" w:rsidRPr="00B8223F">
        <w:rPr>
          <w:rFonts w:ascii="Arial" w:hAnsi="Arial" w:cs="Arial"/>
          <w:lang w:val="fr-FR"/>
        </w:rPr>
        <w:t xml:space="preserve"> également évoquée dans 9% des réponses </w:t>
      </w:r>
      <w:r w:rsidRPr="00B8223F">
        <w:rPr>
          <w:rFonts w:ascii="Arial" w:hAnsi="Arial" w:cs="Arial"/>
          <w:lang w:val="fr-FR"/>
        </w:rPr>
        <w:t>des EJM</w:t>
      </w:r>
      <w:r w:rsidR="00423C7C" w:rsidRPr="00B8223F">
        <w:rPr>
          <w:rFonts w:ascii="Arial" w:hAnsi="Arial" w:cs="Arial"/>
          <w:lang w:val="fr-FR"/>
        </w:rPr>
        <w:t xml:space="preserve"> en situation </w:t>
      </w:r>
      <w:proofErr w:type="gramStart"/>
      <w:r w:rsidR="00423C7C" w:rsidRPr="00B8223F">
        <w:rPr>
          <w:rFonts w:ascii="Arial" w:hAnsi="Arial" w:cs="Arial"/>
          <w:lang w:val="fr-FR"/>
        </w:rPr>
        <w:t>de  mobilité</w:t>
      </w:r>
      <w:proofErr w:type="gramEnd"/>
      <w:r w:rsidRPr="00B8223F">
        <w:rPr>
          <w:rFonts w:ascii="Arial" w:hAnsi="Arial" w:cs="Arial"/>
          <w:lang w:val="fr-FR"/>
        </w:rPr>
        <w:t>.</w:t>
      </w:r>
      <w:r w:rsidR="00423C7C" w:rsidRPr="00B8223F">
        <w:rPr>
          <w:rFonts w:ascii="Arial" w:hAnsi="Arial" w:cs="Arial"/>
          <w:lang w:val="fr-FR"/>
        </w:rPr>
        <w:t xml:space="preserve"> </w:t>
      </w:r>
      <w:r w:rsidRPr="00B8223F">
        <w:rPr>
          <w:rFonts w:ascii="Arial" w:hAnsi="Arial" w:cs="Arial"/>
          <w:lang w:val="fr-FR"/>
        </w:rPr>
        <w:t xml:space="preserve">Par ailleurs, </w:t>
      </w:r>
      <w:r w:rsidR="00022F40" w:rsidRPr="00B8223F">
        <w:rPr>
          <w:rFonts w:ascii="Arial" w:hAnsi="Arial" w:cs="Arial"/>
          <w:lang w:val="fr-FR"/>
        </w:rPr>
        <w:t>l’</w:t>
      </w:r>
      <w:r w:rsidRPr="00B8223F">
        <w:rPr>
          <w:rFonts w:ascii="Arial" w:hAnsi="Arial" w:cs="Arial"/>
          <w:lang w:val="fr-FR"/>
        </w:rPr>
        <w:t xml:space="preserve">abandon par les parents </w:t>
      </w:r>
      <w:r w:rsidR="00022F40" w:rsidRPr="00B8223F">
        <w:rPr>
          <w:rFonts w:ascii="Arial" w:hAnsi="Arial" w:cs="Arial"/>
          <w:lang w:val="fr-FR"/>
        </w:rPr>
        <w:t xml:space="preserve">ou leur décès sont également des facteurs de départ en </w:t>
      </w:r>
      <w:r w:rsidRPr="00B8223F">
        <w:rPr>
          <w:rFonts w:ascii="Arial" w:hAnsi="Arial" w:cs="Arial"/>
          <w:lang w:val="fr-FR"/>
        </w:rPr>
        <w:t>migration</w:t>
      </w:r>
      <w:r w:rsidR="00423C7C" w:rsidRPr="00B8223F">
        <w:rPr>
          <w:rFonts w:ascii="Arial" w:hAnsi="Arial" w:cs="Arial"/>
          <w:lang w:val="fr-FR"/>
        </w:rPr>
        <w:t>.</w:t>
      </w:r>
      <w:r w:rsidR="00DE52CE">
        <w:rPr>
          <w:rFonts w:ascii="Arial" w:hAnsi="Arial" w:cs="Arial"/>
          <w:lang w:val="fr-FR"/>
        </w:rPr>
        <w:t xml:space="preserve"> L’analyse par âge et par sexe montre ici d’importante</w:t>
      </w:r>
      <w:r w:rsidR="007D4339">
        <w:rPr>
          <w:rFonts w:ascii="Arial" w:hAnsi="Arial" w:cs="Arial"/>
          <w:lang w:val="fr-FR"/>
        </w:rPr>
        <w:t>s</w:t>
      </w:r>
      <w:r w:rsidR="00DE52CE">
        <w:rPr>
          <w:rFonts w:ascii="Arial" w:hAnsi="Arial" w:cs="Arial"/>
          <w:lang w:val="fr-FR"/>
        </w:rPr>
        <w:t xml:space="preserve"> disparités. En effet, les enfants fuient l’exploitation en plus grande proportion que les jeunes (35% contre 21%)</w:t>
      </w:r>
      <w:r w:rsidR="00D61362">
        <w:rPr>
          <w:rFonts w:ascii="Arial" w:hAnsi="Arial" w:cs="Arial"/>
          <w:lang w:val="fr-FR"/>
        </w:rPr>
        <w:t>. Les filles sont également plus concernées par l’exploitation comme cause de migration puisque 45% d’entre elles ont cité cette cause contre 25% des garçons.</w:t>
      </w:r>
      <w:r w:rsidR="007D4339">
        <w:rPr>
          <w:rFonts w:ascii="Arial" w:hAnsi="Arial" w:cs="Arial"/>
          <w:lang w:val="fr-FR"/>
        </w:rPr>
        <w:t xml:space="preserve"> On peut en déduire que l’exploitation et les violences familiales précipitent la décision des enfants, et principalement des filles, de partir en mobilité. Ce sont donc des facteurs de mobilité précoce.</w:t>
      </w:r>
      <w:r w:rsidR="00D61362">
        <w:rPr>
          <w:rFonts w:ascii="Arial" w:hAnsi="Arial" w:cs="Arial"/>
          <w:lang w:val="fr-FR"/>
        </w:rPr>
        <w:t xml:space="preserve"> </w:t>
      </w:r>
    </w:p>
    <w:p w14:paraId="3D0B34C9" w14:textId="75F7ACDA" w:rsidR="00CE65AE" w:rsidRPr="0055624C" w:rsidRDefault="00022F40" w:rsidP="00EA5612">
      <w:pPr>
        <w:spacing w:line="240" w:lineRule="auto"/>
        <w:jc w:val="both"/>
        <w:rPr>
          <w:rFonts w:ascii="Arial" w:hAnsi="Arial" w:cs="Arial"/>
          <w:lang w:val="fr-FR"/>
        </w:rPr>
      </w:pPr>
      <w:r w:rsidRPr="00B8223F">
        <w:rPr>
          <w:rFonts w:ascii="Arial" w:hAnsi="Arial" w:cs="Arial"/>
          <w:lang w:val="fr-FR"/>
        </w:rPr>
        <w:t>16% des réponses correspondent au fait d’</w:t>
      </w:r>
      <w:r w:rsidR="00CE65AE" w:rsidRPr="00B8223F">
        <w:rPr>
          <w:rFonts w:ascii="Arial" w:hAnsi="Arial" w:cs="Arial"/>
          <w:lang w:val="fr-FR"/>
        </w:rPr>
        <w:t>avoir tenté l’aventure</w:t>
      </w:r>
      <w:r w:rsidR="00423C7C" w:rsidRPr="00B8223F">
        <w:rPr>
          <w:rFonts w:ascii="Arial" w:hAnsi="Arial" w:cs="Arial"/>
          <w:lang w:val="fr-FR"/>
        </w:rPr>
        <w:t xml:space="preserve"> </w:t>
      </w:r>
      <w:r w:rsidRPr="00B8223F">
        <w:rPr>
          <w:rFonts w:ascii="Arial" w:hAnsi="Arial" w:cs="Arial"/>
          <w:lang w:val="fr-FR"/>
        </w:rPr>
        <w:t>ou de vouloir</w:t>
      </w:r>
      <w:r w:rsidR="00423C7C" w:rsidRPr="00B8223F">
        <w:rPr>
          <w:rFonts w:ascii="Arial" w:hAnsi="Arial" w:cs="Arial"/>
          <w:lang w:val="fr-FR"/>
        </w:rPr>
        <w:t xml:space="preserve"> devenir un homme </w:t>
      </w:r>
      <w:r w:rsidRPr="00B8223F">
        <w:rPr>
          <w:rFonts w:ascii="Arial" w:hAnsi="Arial" w:cs="Arial"/>
          <w:lang w:val="fr-FR"/>
        </w:rPr>
        <w:t xml:space="preserve">ou </w:t>
      </w:r>
      <w:r w:rsidR="00423C7C" w:rsidRPr="00B8223F">
        <w:rPr>
          <w:rFonts w:ascii="Arial" w:hAnsi="Arial" w:cs="Arial"/>
          <w:lang w:val="fr-FR"/>
        </w:rPr>
        <w:t xml:space="preserve">une femme </w:t>
      </w:r>
      <w:proofErr w:type="spellStart"/>
      <w:r w:rsidR="00423C7C" w:rsidRPr="00B8223F">
        <w:rPr>
          <w:rFonts w:ascii="Arial" w:hAnsi="Arial" w:cs="Arial"/>
          <w:lang w:val="fr-FR"/>
        </w:rPr>
        <w:t>indépendant</w:t>
      </w:r>
      <w:r w:rsidRPr="00B8223F">
        <w:rPr>
          <w:rFonts w:ascii="Arial" w:hAnsi="Arial" w:cs="Arial"/>
          <w:lang w:val="fr-FR"/>
        </w:rPr>
        <w:t>·</w:t>
      </w:r>
      <w:r w:rsidR="00423C7C" w:rsidRPr="00B8223F">
        <w:rPr>
          <w:rFonts w:ascii="Arial" w:hAnsi="Arial" w:cs="Arial"/>
          <w:lang w:val="fr-FR"/>
        </w:rPr>
        <w:t>e</w:t>
      </w:r>
      <w:proofErr w:type="spellEnd"/>
      <w:r w:rsidR="00423C7C" w:rsidRPr="00B8223F">
        <w:rPr>
          <w:rFonts w:ascii="Arial" w:hAnsi="Arial" w:cs="Arial"/>
          <w:lang w:val="fr-FR"/>
        </w:rPr>
        <w:t xml:space="preserve"> (Ces deux réponses sont souvent données par un ou une même </w:t>
      </w:r>
      <w:proofErr w:type="spellStart"/>
      <w:r w:rsidR="00423C7C" w:rsidRPr="00B8223F">
        <w:rPr>
          <w:rFonts w:ascii="Arial" w:hAnsi="Arial" w:cs="Arial"/>
          <w:lang w:val="fr-FR"/>
        </w:rPr>
        <w:t>répondant·e</w:t>
      </w:r>
      <w:proofErr w:type="spellEnd"/>
      <w:r w:rsidR="00423C7C" w:rsidRPr="00B8223F">
        <w:rPr>
          <w:rFonts w:ascii="Arial" w:hAnsi="Arial" w:cs="Arial"/>
          <w:lang w:val="fr-FR"/>
        </w:rPr>
        <w:t>.).</w:t>
      </w:r>
      <w:r w:rsidR="00CE65AE" w:rsidRPr="0055624C">
        <w:rPr>
          <w:rFonts w:ascii="Arial" w:hAnsi="Arial" w:cs="Arial"/>
          <w:lang w:val="fr-FR"/>
        </w:rPr>
        <w:t xml:space="preserve"> </w:t>
      </w:r>
      <w:r w:rsidR="00D61362">
        <w:rPr>
          <w:rFonts w:ascii="Arial" w:hAnsi="Arial" w:cs="Arial"/>
          <w:lang w:val="fr-FR"/>
        </w:rPr>
        <w:t>Ces raisons sont mentionnées en plus grande proportion par les jeunes (21% contre 9% des enfants) et les garçons (17% contre 3% des filles). Cela démontre qu’il y a, logiquement, une plus grande volonté d’émancipation chez les jeunes que chez les enfants. Quant à l’analyse de genre, elle nous montre que les filles sont moins conscientes de leurs possibilités d’émancipation ou voient moins de possibilités que leurs pairs masculins de devenir indépendantes.</w:t>
      </w:r>
      <w:r w:rsidR="00CE65AE" w:rsidRPr="0055624C">
        <w:rPr>
          <w:rFonts w:ascii="Arial" w:hAnsi="Arial" w:cs="Arial"/>
          <w:lang w:val="fr-FR"/>
        </w:rPr>
        <w:t xml:space="preserve">            </w:t>
      </w:r>
    </w:p>
    <w:p w14:paraId="71F4CC4C" w14:textId="4D0B784E" w:rsidR="00CE65AE" w:rsidRPr="0004175B" w:rsidRDefault="00CE65AE" w:rsidP="00EA5612">
      <w:pPr>
        <w:spacing w:line="240" w:lineRule="auto"/>
        <w:jc w:val="both"/>
        <w:rPr>
          <w:rFonts w:ascii="Arial" w:hAnsi="Arial" w:cs="Arial"/>
          <w:b/>
          <w:bCs/>
          <w:color w:val="833C0B" w:themeColor="accent2" w:themeShade="80"/>
          <w:lang w:val="fr-FR"/>
        </w:rPr>
      </w:pPr>
      <w:r w:rsidRPr="0004175B">
        <w:rPr>
          <w:rFonts w:ascii="Arial" w:hAnsi="Arial" w:cs="Arial"/>
          <w:b/>
          <w:bCs/>
          <w:color w:val="833C0B" w:themeColor="accent2" w:themeShade="80"/>
          <w:lang w:val="fr-FR"/>
        </w:rPr>
        <w:t xml:space="preserve">Tableau </w:t>
      </w:r>
      <w:r w:rsidR="005222FD">
        <w:rPr>
          <w:rFonts w:ascii="Arial" w:hAnsi="Arial" w:cs="Arial"/>
          <w:b/>
          <w:bCs/>
          <w:color w:val="833C0B" w:themeColor="accent2" w:themeShade="80"/>
          <w:lang w:val="fr-FR"/>
        </w:rPr>
        <w:t>6</w:t>
      </w:r>
      <w:r w:rsidRPr="0004175B">
        <w:rPr>
          <w:rFonts w:ascii="Arial" w:hAnsi="Arial" w:cs="Arial"/>
          <w:b/>
          <w:bCs/>
          <w:color w:val="833C0B" w:themeColor="accent2" w:themeShade="80"/>
          <w:lang w:val="fr-FR"/>
        </w:rPr>
        <w:t>: Raisons de la migration</w:t>
      </w:r>
    </w:p>
    <w:tbl>
      <w:tblPr>
        <w:tblW w:w="10403" w:type="dxa"/>
        <w:tblInd w:w="-431" w:type="dxa"/>
        <w:tblLayout w:type="fixed"/>
        <w:tblLook w:val="04A0" w:firstRow="1" w:lastRow="0" w:firstColumn="1" w:lastColumn="0" w:noHBand="0" w:noVBand="1"/>
      </w:tblPr>
      <w:tblGrid>
        <w:gridCol w:w="4932"/>
        <w:gridCol w:w="1038"/>
        <w:gridCol w:w="1077"/>
        <w:gridCol w:w="1134"/>
        <w:gridCol w:w="750"/>
        <w:gridCol w:w="709"/>
        <w:gridCol w:w="763"/>
      </w:tblGrid>
      <w:tr w:rsidR="007962E4" w:rsidRPr="00423C7C" w14:paraId="0D059FA7" w14:textId="77777777" w:rsidTr="00224DA8">
        <w:trPr>
          <w:trHeight w:val="250"/>
        </w:trPr>
        <w:tc>
          <w:tcPr>
            <w:tcW w:w="4932" w:type="dxa"/>
            <w:tcBorders>
              <w:top w:val="single" w:sz="4" w:space="0" w:color="auto"/>
              <w:left w:val="single" w:sz="4" w:space="0" w:color="auto"/>
              <w:bottom w:val="single" w:sz="4" w:space="0" w:color="auto"/>
              <w:right w:val="single" w:sz="4" w:space="0" w:color="auto"/>
            </w:tcBorders>
            <w:shd w:val="clear" w:color="auto" w:fill="FFC000" w:themeFill="accent4"/>
            <w:vAlign w:val="bottom"/>
            <w:hideMark/>
          </w:tcPr>
          <w:p w14:paraId="574E722C" w14:textId="357AE203" w:rsidR="00D931AC" w:rsidRPr="00AB60DD" w:rsidRDefault="00D931AC" w:rsidP="00EA5612">
            <w:pPr>
              <w:spacing w:after="0" w:line="240" w:lineRule="auto"/>
              <w:jc w:val="both"/>
              <w:rPr>
                <w:rFonts w:ascii="Arial" w:eastAsia="Times New Roman" w:hAnsi="Arial" w:cs="Arial"/>
                <w:b/>
                <w:bCs/>
                <w:lang w:val="fr-FR"/>
              </w:rPr>
            </w:pPr>
            <w:r w:rsidRPr="20F55645">
              <w:rPr>
                <w:rFonts w:ascii="Arial" w:eastAsia="Times New Roman" w:hAnsi="Arial" w:cs="Arial"/>
                <w:b/>
                <w:bCs/>
                <w:lang w:val="fr-FR"/>
              </w:rPr>
              <w:t> Raisons données par les EJM</w:t>
            </w:r>
          </w:p>
        </w:tc>
        <w:tc>
          <w:tcPr>
            <w:tcW w:w="1038" w:type="dxa"/>
            <w:tcBorders>
              <w:top w:val="single" w:sz="4" w:space="0" w:color="auto"/>
              <w:left w:val="nil"/>
              <w:bottom w:val="single" w:sz="4" w:space="0" w:color="auto"/>
              <w:right w:val="single" w:sz="4" w:space="0" w:color="auto"/>
            </w:tcBorders>
            <w:shd w:val="clear" w:color="auto" w:fill="FFC000" w:themeFill="accent4"/>
          </w:tcPr>
          <w:p w14:paraId="110C5376" w14:textId="44D41EC6" w:rsidR="00D931AC" w:rsidRPr="00D931AC" w:rsidRDefault="00D931AC" w:rsidP="00EA5612">
            <w:pPr>
              <w:spacing w:after="0" w:line="240" w:lineRule="auto"/>
              <w:jc w:val="both"/>
              <w:rPr>
                <w:rFonts w:ascii="Arial" w:eastAsia="Times New Roman" w:hAnsi="Arial" w:cs="Arial"/>
                <w:b/>
                <w:bCs/>
                <w:lang w:val="fr-FR"/>
              </w:rPr>
            </w:pPr>
            <w:r>
              <w:rPr>
                <w:rFonts w:ascii="Arial" w:eastAsia="Times New Roman" w:hAnsi="Arial" w:cs="Arial"/>
                <w:b/>
                <w:bCs/>
                <w:lang w:val="fr-FR"/>
              </w:rPr>
              <w:t>Enfants</w:t>
            </w:r>
          </w:p>
        </w:tc>
        <w:tc>
          <w:tcPr>
            <w:tcW w:w="1077" w:type="dxa"/>
            <w:tcBorders>
              <w:top w:val="single" w:sz="4" w:space="0" w:color="auto"/>
              <w:left w:val="single" w:sz="4" w:space="0" w:color="auto"/>
              <w:bottom w:val="single" w:sz="4" w:space="0" w:color="auto"/>
              <w:right w:val="single" w:sz="4" w:space="0" w:color="auto"/>
            </w:tcBorders>
            <w:shd w:val="clear" w:color="auto" w:fill="FFC000" w:themeFill="accent4"/>
          </w:tcPr>
          <w:p w14:paraId="0A77F4EC" w14:textId="79C76EFA" w:rsidR="00D931AC" w:rsidRPr="00D931AC" w:rsidRDefault="00D931AC" w:rsidP="00EA5612">
            <w:pPr>
              <w:spacing w:after="0" w:line="240" w:lineRule="auto"/>
              <w:jc w:val="both"/>
              <w:rPr>
                <w:rFonts w:ascii="Arial" w:eastAsia="Times New Roman" w:hAnsi="Arial" w:cs="Arial"/>
                <w:b/>
                <w:bCs/>
                <w:lang w:val="fr-FR"/>
              </w:rPr>
            </w:pPr>
            <w:r>
              <w:rPr>
                <w:rFonts w:ascii="Arial" w:eastAsia="Times New Roman" w:hAnsi="Arial" w:cs="Arial"/>
                <w:b/>
                <w:bCs/>
                <w:lang w:val="fr-FR"/>
              </w:rPr>
              <w:t>Jeunes</w:t>
            </w:r>
            <w:r w:rsidR="000307AE">
              <w:rPr>
                <w:rStyle w:val="Refdenotaalpie"/>
                <w:rFonts w:ascii="Arial" w:eastAsia="Times New Roman" w:hAnsi="Arial" w:cs="Arial"/>
                <w:b/>
                <w:bCs/>
                <w:lang w:val="fr-FR"/>
              </w:rPr>
              <w:footnoteReference w:id="10"/>
            </w:r>
          </w:p>
        </w:tc>
        <w:tc>
          <w:tcPr>
            <w:tcW w:w="1134" w:type="dxa"/>
            <w:tcBorders>
              <w:top w:val="single" w:sz="4" w:space="0" w:color="auto"/>
              <w:left w:val="single" w:sz="4" w:space="0" w:color="auto"/>
              <w:bottom w:val="single" w:sz="4" w:space="0" w:color="auto"/>
              <w:right w:val="single" w:sz="4" w:space="0" w:color="auto"/>
            </w:tcBorders>
            <w:shd w:val="clear" w:color="auto" w:fill="FFC000" w:themeFill="accent4"/>
          </w:tcPr>
          <w:p w14:paraId="01B6A1E2" w14:textId="27C30366" w:rsidR="00D931AC" w:rsidRPr="00AB60DD" w:rsidRDefault="00D931AC" w:rsidP="00EA5612">
            <w:pPr>
              <w:spacing w:after="0" w:line="240" w:lineRule="auto"/>
              <w:jc w:val="both"/>
              <w:rPr>
                <w:rFonts w:ascii="Arial" w:eastAsia="Times New Roman" w:hAnsi="Arial" w:cs="Arial"/>
                <w:b/>
                <w:bCs/>
              </w:rPr>
            </w:pPr>
            <w:proofErr w:type="spellStart"/>
            <w:r>
              <w:rPr>
                <w:rFonts w:ascii="Arial" w:eastAsia="Times New Roman" w:hAnsi="Arial" w:cs="Arial"/>
                <w:b/>
                <w:bCs/>
              </w:rPr>
              <w:t>Garçons</w:t>
            </w:r>
            <w:proofErr w:type="spellEnd"/>
          </w:p>
        </w:tc>
        <w:tc>
          <w:tcPr>
            <w:tcW w:w="750" w:type="dxa"/>
            <w:tcBorders>
              <w:top w:val="single" w:sz="4" w:space="0" w:color="auto"/>
              <w:left w:val="single" w:sz="4" w:space="0" w:color="auto"/>
              <w:bottom w:val="single" w:sz="4" w:space="0" w:color="auto"/>
              <w:right w:val="single" w:sz="4" w:space="0" w:color="auto"/>
            </w:tcBorders>
            <w:shd w:val="clear" w:color="auto" w:fill="FFC000" w:themeFill="accent4"/>
          </w:tcPr>
          <w:p w14:paraId="26F8AA6C" w14:textId="7DA7426C" w:rsidR="00D931AC" w:rsidRPr="00AB60DD" w:rsidRDefault="00D931AC" w:rsidP="00EA5612">
            <w:pPr>
              <w:spacing w:after="0" w:line="240" w:lineRule="auto"/>
              <w:jc w:val="both"/>
              <w:rPr>
                <w:rFonts w:ascii="Arial" w:eastAsia="Times New Roman" w:hAnsi="Arial" w:cs="Arial"/>
                <w:b/>
                <w:bCs/>
              </w:rPr>
            </w:pPr>
            <w:proofErr w:type="spellStart"/>
            <w:r>
              <w:rPr>
                <w:rFonts w:ascii="Arial" w:eastAsia="Times New Roman" w:hAnsi="Arial" w:cs="Arial"/>
                <w:b/>
                <w:bCs/>
              </w:rPr>
              <w:t>Filles</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C000" w:themeFill="accent4"/>
            <w:vAlign w:val="bottom"/>
            <w:hideMark/>
          </w:tcPr>
          <w:p w14:paraId="777EF7D8" w14:textId="71A24799" w:rsidR="00D931AC" w:rsidRPr="00AB60DD" w:rsidRDefault="00BF0D78" w:rsidP="00EA5612">
            <w:pPr>
              <w:spacing w:after="0" w:line="240" w:lineRule="auto"/>
              <w:jc w:val="both"/>
              <w:rPr>
                <w:rFonts w:ascii="Arial" w:eastAsia="Times New Roman" w:hAnsi="Arial" w:cs="Arial"/>
                <w:b/>
                <w:bCs/>
              </w:rPr>
            </w:pPr>
            <w:r>
              <w:rPr>
                <w:rFonts w:ascii="Arial" w:eastAsia="Times New Roman" w:hAnsi="Arial" w:cs="Arial"/>
                <w:b/>
                <w:bCs/>
              </w:rPr>
              <w:t>Total</w:t>
            </w:r>
          </w:p>
        </w:tc>
        <w:tc>
          <w:tcPr>
            <w:tcW w:w="763" w:type="dxa"/>
            <w:tcBorders>
              <w:top w:val="single" w:sz="4" w:space="0" w:color="auto"/>
              <w:left w:val="nil"/>
              <w:bottom w:val="single" w:sz="4" w:space="0" w:color="auto"/>
              <w:right w:val="single" w:sz="4" w:space="0" w:color="auto"/>
            </w:tcBorders>
            <w:shd w:val="clear" w:color="auto" w:fill="FFC000" w:themeFill="accent4"/>
            <w:vAlign w:val="bottom"/>
            <w:hideMark/>
          </w:tcPr>
          <w:p w14:paraId="5CF70EF4" w14:textId="7D17D911" w:rsidR="00D931AC" w:rsidRPr="00AB60DD" w:rsidRDefault="00366865" w:rsidP="00EA5612">
            <w:pPr>
              <w:spacing w:after="0" w:line="240" w:lineRule="auto"/>
              <w:jc w:val="both"/>
              <w:rPr>
                <w:rFonts w:ascii="Arial" w:eastAsia="Times New Roman" w:hAnsi="Arial" w:cs="Arial"/>
                <w:b/>
                <w:bCs/>
              </w:rPr>
            </w:pPr>
            <w:r>
              <w:rPr>
                <w:rFonts w:ascii="Arial" w:eastAsia="Times New Roman" w:hAnsi="Arial" w:cs="Arial"/>
                <w:b/>
                <w:bCs/>
              </w:rPr>
              <w:t>%</w:t>
            </w:r>
          </w:p>
        </w:tc>
      </w:tr>
      <w:tr w:rsidR="007D4339" w:rsidRPr="00423C7C" w14:paraId="12C1A99F" w14:textId="77777777" w:rsidTr="00224DA8">
        <w:trPr>
          <w:trHeight w:val="246"/>
        </w:trPr>
        <w:tc>
          <w:tcPr>
            <w:tcW w:w="4932" w:type="dxa"/>
            <w:tcBorders>
              <w:top w:val="nil"/>
              <w:left w:val="single" w:sz="4" w:space="0" w:color="auto"/>
              <w:bottom w:val="single" w:sz="4" w:space="0" w:color="auto"/>
              <w:right w:val="single" w:sz="4" w:space="0" w:color="auto"/>
            </w:tcBorders>
            <w:shd w:val="clear" w:color="auto" w:fill="BFBFBF" w:themeFill="background1" w:themeFillShade="BF"/>
            <w:hideMark/>
          </w:tcPr>
          <w:p w14:paraId="2BCA8A8F" w14:textId="77777777" w:rsidR="007D4339" w:rsidRPr="0004175B" w:rsidRDefault="007D4339" w:rsidP="007D4339">
            <w:pPr>
              <w:spacing w:after="0" w:line="240" w:lineRule="auto"/>
              <w:jc w:val="both"/>
              <w:rPr>
                <w:rFonts w:ascii="Arial" w:eastAsia="Times New Roman" w:hAnsi="Arial" w:cs="Arial"/>
                <w:lang w:val="fr-FR"/>
              </w:rPr>
            </w:pPr>
            <w:r w:rsidRPr="0004175B">
              <w:rPr>
                <w:rFonts w:ascii="Arial" w:eastAsia="Times New Roman" w:hAnsi="Arial" w:cs="Arial"/>
                <w:lang w:val="fr-FR"/>
              </w:rPr>
              <w:t>Fuir la pauvreté / travailler et aider ma famille</w:t>
            </w:r>
          </w:p>
        </w:tc>
        <w:tc>
          <w:tcPr>
            <w:tcW w:w="1038" w:type="dxa"/>
            <w:tcBorders>
              <w:top w:val="single" w:sz="4" w:space="0" w:color="auto"/>
              <w:left w:val="nil"/>
              <w:bottom w:val="single" w:sz="4" w:space="0" w:color="auto"/>
              <w:right w:val="single" w:sz="4" w:space="0" w:color="auto"/>
            </w:tcBorders>
          </w:tcPr>
          <w:p w14:paraId="60D1C492" w14:textId="3620C15E" w:rsidR="007D4339" w:rsidRPr="00D931AC" w:rsidRDefault="007D4339" w:rsidP="007D4339">
            <w:pPr>
              <w:spacing w:after="0" w:line="240" w:lineRule="auto"/>
              <w:jc w:val="both"/>
              <w:rPr>
                <w:rFonts w:ascii="Arial" w:eastAsia="Times New Roman" w:hAnsi="Arial" w:cs="Arial"/>
                <w:lang w:val="fr-FR"/>
              </w:rPr>
            </w:pPr>
            <w:r>
              <w:rPr>
                <w:rFonts w:ascii="Arial" w:eastAsia="Times New Roman" w:hAnsi="Arial" w:cs="Arial"/>
                <w:lang w:val="fr-FR"/>
              </w:rPr>
              <w:t>47</w:t>
            </w:r>
          </w:p>
        </w:tc>
        <w:tc>
          <w:tcPr>
            <w:tcW w:w="1077" w:type="dxa"/>
            <w:tcBorders>
              <w:top w:val="single" w:sz="4" w:space="0" w:color="auto"/>
              <w:left w:val="single" w:sz="4" w:space="0" w:color="auto"/>
              <w:bottom w:val="single" w:sz="4" w:space="0" w:color="auto"/>
              <w:right w:val="single" w:sz="4" w:space="0" w:color="auto"/>
            </w:tcBorders>
          </w:tcPr>
          <w:p w14:paraId="6F69C10C" w14:textId="1DF276E2" w:rsidR="007D4339" w:rsidRPr="00D931AC" w:rsidRDefault="007D4339" w:rsidP="007D4339">
            <w:pPr>
              <w:spacing w:after="0" w:line="240" w:lineRule="auto"/>
              <w:jc w:val="both"/>
              <w:rPr>
                <w:rFonts w:ascii="Arial" w:eastAsia="Times New Roman" w:hAnsi="Arial" w:cs="Arial"/>
                <w:lang w:val="fr-FR"/>
              </w:rPr>
            </w:pPr>
            <w:r>
              <w:rPr>
                <w:rFonts w:ascii="Arial" w:eastAsia="Times New Roman" w:hAnsi="Arial" w:cs="Arial"/>
                <w:lang w:val="fr-FR"/>
              </w:rPr>
              <w:t>19</w:t>
            </w:r>
          </w:p>
        </w:tc>
        <w:tc>
          <w:tcPr>
            <w:tcW w:w="1134" w:type="dxa"/>
            <w:tcBorders>
              <w:top w:val="nil"/>
              <w:left w:val="single" w:sz="4" w:space="0" w:color="auto"/>
              <w:bottom w:val="single" w:sz="4" w:space="0" w:color="auto"/>
              <w:right w:val="single" w:sz="4" w:space="0" w:color="auto"/>
            </w:tcBorders>
          </w:tcPr>
          <w:p w14:paraId="2E906F91" w14:textId="11B3D819" w:rsidR="007D4339" w:rsidRPr="00D931AC" w:rsidRDefault="007D4339" w:rsidP="007D4339">
            <w:pPr>
              <w:spacing w:after="0" w:line="240" w:lineRule="auto"/>
              <w:jc w:val="both"/>
              <w:rPr>
                <w:rFonts w:ascii="Arial" w:eastAsia="Times New Roman" w:hAnsi="Arial" w:cs="Arial"/>
                <w:lang w:val="fr-FR"/>
              </w:rPr>
            </w:pPr>
            <w:r>
              <w:rPr>
                <w:rFonts w:ascii="Arial" w:eastAsia="Times New Roman" w:hAnsi="Arial" w:cs="Arial"/>
                <w:lang w:val="fr-FR"/>
              </w:rPr>
              <w:t>47</w:t>
            </w:r>
          </w:p>
        </w:tc>
        <w:tc>
          <w:tcPr>
            <w:tcW w:w="750" w:type="dxa"/>
            <w:tcBorders>
              <w:top w:val="nil"/>
              <w:left w:val="single" w:sz="4" w:space="0" w:color="auto"/>
              <w:bottom w:val="single" w:sz="4" w:space="0" w:color="auto"/>
              <w:right w:val="single" w:sz="4" w:space="0" w:color="auto"/>
            </w:tcBorders>
          </w:tcPr>
          <w:p w14:paraId="46D9FEC9" w14:textId="368BD7EC" w:rsidR="007D4339" w:rsidRPr="00D931AC" w:rsidRDefault="007D4339" w:rsidP="007D4339">
            <w:pPr>
              <w:spacing w:after="0" w:line="240" w:lineRule="auto"/>
              <w:jc w:val="both"/>
              <w:rPr>
                <w:rFonts w:ascii="Arial" w:eastAsia="Times New Roman" w:hAnsi="Arial" w:cs="Arial"/>
                <w:lang w:val="fr-FR"/>
              </w:rPr>
            </w:pPr>
            <w:r>
              <w:rPr>
                <w:rFonts w:ascii="Arial" w:eastAsia="Times New Roman" w:hAnsi="Arial" w:cs="Arial"/>
                <w:lang w:val="fr-FR"/>
              </w:rPr>
              <w:t>20</w:t>
            </w:r>
          </w:p>
        </w:tc>
        <w:tc>
          <w:tcPr>
            <w:tcW w:w="709" w:type="dxa"/>
            <w:tcBorders>
              <w:top w:val="nil"/>
              <w:left w:val="single" w:sz="4" w:space="0" w:color="auto"/>
              <w:bottom w:val="single" w:sz="4" w:space="0" w:color="auto"/>
              <w:right w:val="single" w:sz="4" w:space="0" w:color="auto"/>
            </w:tcBorders>
            <w:shd w:val="clear" w:color="auto" w:fill="auto"/>
            <w:noWrap/>
            <w:hideMark/>
          </w:tcPr>
          <w:p w14:paraId="14324EF8" w14:textId="2CAEBEC9" w:rsidR="007D4339" w:rsidRPr="00AB60DD" w:rsidRDefault="007D4339" w:rsidP="007D4339">
            <w:pPr>
              <w:spacing w:after="0" w:line="240" w:lineRule="auto"/>
              <w:jc w:val="both"/>
              <w:rPr>
                <w:rFonts w:ascii="Arial" w:eastAsia="Times New Roman" w:hAnsi="Arial" w:cs="Arial"/>
              </w:rPr>
            </w:pPr>
            <w:r w:rsidRPr="00AB60DD">
              <w:rPr>
                <w:rFonts w:ascii="Arial" w:eastAsia="Times New Roman" w:hAnsi="Arial" w:cs="Arial"/>
              </w:rPr>
              <w:t>67</w:t>
            </w:r>
          </w:p>
        </w:tc>
        <w:tc>
          <w:tcPr>
            <w:tcW w:w="763" w:type="dxa"/>
            <w:tcBorders>
              <w:top w:val="nil"/>
              <w:left w:val="nil"/>
              <w:bottom w:val="single" w:sz="4" w:space="0" w:color="auto"/>
              <w:right w:val="single" w:sz="4" w:space="0" w:color="auto"/>
            </w:tcBorders>
            <w:shd w:val="clear" w:color="auto" w:fill="auto"/>
            <w:noWrap/>
            <w:vAlign w:val="center"/>
            <w:hideMark/>
          </w:tcPr>
          <w:p w14:paraId="690C2A5A" w14:textId="5BE7CC6B" w:rsidR="007D4339" w:rsidRPr="00AB60DD" w:rsidRDefault="007D4339" w:rsidP="007D4339">
            <w:pPr>
              <w:spacing w:after="0" w:line="240" w:lineRule="auto"/>
              <w:jc w:val="both"/>
              <w:rPr>
                <w:rFonts w:ascii="Arial" w:eastAsia="Times New Roman" w:hAnsi="Arial" w:cs="Arial"/>
              </w:rPr>
            </w:pPr>
            <w:r>
              <w:rPr>
                <w:rFonts w:ascii="Calibri" w:hAnsi="Calibri" w:cs="Calibri"/>
                <w:color w:val="000000"/>
              </w:rPr>
              <w:t>30,0%</w:t>
            </w:r>
          </w:p>
        </w:tc>
      </w:tr>
      <w:tr w:rsidR="00224DA8" w:rsidRPr="00423C7C" w14:paraId="2F1F1015" w14:textId="77777777" w:rsidTr="00224DA8">
        <w:trPr>
          <w:trHeight w:val="246"/>
        </w:trPr>
        <w:tc>
          <w:tcPr>
            <w:tcW w:w="4932" w:type="dxa"/>
            <w:tcBorders>
              <w:top w:val="nil"/>
              <w:left w:val="single" w:sz="4" w:space="0" w:color="auto"/>
              <w:bottom w:val="single" w:sz="4" w:space="0" w:color="auto"/>
              <w:right w:val="single" w:sz="4" w:space="0" w:color="auto"/>
            </w:tcBorders>
            <w:shd w:val="clear" w:color="auto" w:fill="BFBFBF" w:themeFill="background1" w:themeFillShade="BF"/>
          </w:tcPr>
          <w:p w14:paraId="0D936FA4" w14:textId="2B2D673E" w:rsidR="00224DA8" w:rsidRPr="0004175B" w:rsidRDefault="00224DA8" w:rsidP="00224DA8">
            <w:pPr>
              <w:spacing w:after="0" w:line="240" w:lineRule="auto"/>
              <w:jc w:val="both"/>
              <w:rPr>
                <w:rFonts w:ascii="Arial" w:eastAsia="Times New Roman" w:hAnsi="Arial" w:cs="Arial"/>
                <w:lang w:val="fr-FR"/>
              </w:rPr>
            </w:pPr>
            <w:proofErr w:type="spellStart"/>
            <w:r w:rsidRPr="00AB60DD">
              <w:rPr>
                <w:rFonts w:ascii="Arial" w:eastAsia="Times New Roman" w:hAnsi="Arial" w:cs="Arial"/>
              </w:rPr>
              <w:t>Fuir</w:t>
            </w:r>
            <w:proofErr w:type="spellEnd"/>
            <w:r w:rsidRPr="00AB60DD">
              <w:rPr>
                <w:rFonts w:ascii="Arial" w:eastAsia="Times New Roman" w:hAnsi="Arial" w:cs="Arial"/>
              </w:rPr>
              <w:t xml:space="preserve"> </w:t>
            </w:r>
            <w:proofErr w:type="spellStart"/>
            <w:r w:rsidRPr="00AB60DD">
              <w:rPr>
                <w:rFonts w:ascii="Arial" w:eastAsia="Times New Roman" w:hAnsi="Arial" w:cs="Arial"/>
              </w:rPr>
              <w:t>l'exploitation</w:t>
            </w:r>
            <w:proofErr w:type="spellEnd"/>
          </w:p>
        </w:tc>
        <w:tc>
          <w:tcPr>
            <w:tcW w:w="1038" w:type="dxa"/>
            <w:tcBorders>
              <w:top w:val="single" w:sz="4" w:space="0" w:color="auto"/>
              <w:left w:val="nil"/>
              <w:bottom w:val="single" w:sz="4" w:space="0" w:color="auto"/>
              <w:right w:val="single" w:sz="4" w:space="0" w:color="auto"/>
            </w:tcBorders>
          </w:tcPr>
          <w:p w14:paraId="6C2E9C86" w14:textId="07DE86F9" w:rsidR="00224DA8" w:rsidRDefault="00224DA8" w:rsidP="00224DA8">
            <w:pPr>
              <w:spacing w:after="0" w:line="240" w:lineRule="auto"/>
              <w:jc w:val="both"/>
              <w:rPr>
                <w:rFonts w:ascii="Arial" w:eastAsia="Times New Roman" w:hAnsi="Arial" w:cs="Arial"/>
                <w:lang w:val="fr-FR"/>
              </w:rPr>
            </w:pPr>
            <w:r>
              <w:rPr>
                <w:rFonts w:ascii="Arial" w:eastAsia="Times New Roman" w:hAnsi="Arial" w:cs="Arial"/>
              </w:rPr>
              <w:t>34</w:t>
            </w:r>
          </w:p>
        </w:tc>
        <w:tc>
          <w:tcPr>
            <w:tcW w:w="1077" w:type="dxa"/>
            <w:tcBorders>
              <w:top w:val="single" w:sz="4" w:space="0" w:color="auto"/>
              <w:left w:val="single" w:sz="4" w:space="0" w:color="auto"/>
              <w:bottom w:val="single" w:sz="4" w:space="0" w:color="auto"/>
              <w:right w:val="single" w:sz="4" w:space="0" w:color="auto"/>
            </w:tcBorders>
          </w:tcPr>
          <w:p w14:paraId="5337B87D" w14:textId="7EECC2F0" w:rsidR="00224DA8" w:rsidRDefault="00224DA8" w:rsidP="00224DA8">
            <w:pPr>
              <w:spacing w:after="0" w:line="240" w:lineRule="auto"/>
              <w:jc w:val="both"/>
              <w:rPr>
                <w:rFonts w:ascii="Arial" w:eastAsia="Times New Roman" w:hAnsi="Arial" w:cs="Arial"/>
                <w:lang w:val="fr-FR"/>
              </w:rPr>
            </w:pPr>
            <w:r>
              <w:rPr>
                <w:rFonts w:ascii="Arial" w:eastAsia="Times New Roman" w:hAnsi="Arial" w:cs="Arial"/>
              </w:rPr>
              <w:t>9</w:t>
            </w:r>
          </w:p>
        </w:tc>
        <w:tc>
          <w:tcPr>
            <w:tcW w:w="1134" w:type="dxa"/>
            <w:tcBorders>
              <w:top w:val="nil"/>
              <w:left w:val="single" w:sz="4" w:space="0" w:color="auto"/>
              <w:bottom w:val="single" w:sz="4" w:space="0" w:color="auto"/>
              <w:right w:val="single" w:sz="4" w:space="0" w:color="auto"/>
            </w:tcBorders>
          </w:tcPr>
          <w:p w14:paraId="1BAD7E56" w14:textId="5BFF7223" w:rsidR="00224DA8" w:rsidRDefault="00224DA8" w:rsidP="00224DA8">
            <w:pPr>
              <w:spacing w:after="0" w:line="240" w:lineRule="auto"/>
              <w:jc w:val="both"/>
              <w:rPr>
                <w:rFonts w:ascii="Arial" w:eastAsia="Times New Roman" w:hAnsi="Arial" w:cs="Arial"/>
                <w:lang w:val="fr-FR"/>
              </w:rPr>
            </w:pPr>
            <w:r>
              <w:rPr>
                <w:rFonts w:ascii="Arial" w:eastAsia="Times New Roman" w:hAnsi="Arial" w:cs="Arial"/>
              </w:rPr>
              <w:t>25</w:t>
            </w:r>
          </w:p>
        </w:tc>
        <w:tc>
          <w:tcPr>
            <w:tcW w:w="750" w:type="dxa"/>
            <w:tcBorders>
              <w:top w:val="nil"/>
              <w:left w:val="single" w:sz="4" w:space="0" w:color="auto"/>
              <w:bottom w:val="single" w:sz="4" w:space="0" w:color="auto"/>
              <w:right w:val="single" w:sz="4" w:space="0" w:color="auto"/>
            </w:tcBorders>
          </w:tcPr>
          <w:p w14:paraId="69D4646F" w14:textId="71CA99C7" w:rsidR="00224DA8" w:rsidRDefault="00224DA8" w:rsidP="00224DA8">
            <w:pPr>
              <w:spacing w:after="0" w:line="240" w:lineRule="auto"/>
              <w:jc w:val="both"/>
              <w:rPr>
                <w:rFonts w:ascii="Arial" w:eastAsia="Times New Roman" w:hAnsi="Arial" w:cs="Arial"/>
                <w:lang w:val="fr-FR"/>
              </w:rPr>
            </w:pPr>
            <w:r>
              <w:rPr>
                <w:rFonts w:ascii="Arial" w:eastAsia="Times New Roman" w:hAnsi="Arial" w:cs="Arial"/>
              </w:rPr>
              <w:t>18</w:t>
            </w:r>
          </w:p>
        </w:tc>
        <w:tc>
          <w:tcPr>
            <w:tcW w:w="709" w:type="dxa"/>
            <w:tcBorders>
              <w:top w:val="nil"/>
              <w:left w:val="single" w:sz="4" w:space="0" w:color="auto"/>
              <w:bottom w:val="single" w:sz="4" w:space="0" w:color="auto"/>
              <w:right w:val="single" w:sz="4" w:space="0" w:color="auto"/>
            </w:tcBorders>
            <w:shd w:val="clear" w:color="auto" w:fill="auto"/>
            <w:noWrap/>
          </w:tcPr>
          <w:p w14:paraId="141DE333" w14:textId="047A6B2C" w:rsidR="00224DA8" w:rsidRPr="00AB60DD" w:rsidRDefault="00224DA8" w:rsidP="00224DA8">
            <w:pPr>
              <w:spacing w:after="0" w:line="240" w:lineRule="auto"/>
              <w:jc w:val="both"/>
              <w:rPr>
                <w:rFonts w:ascii="Arial" w:eastAsia="Times New Roman" w:hAnsi="Arial" w:cs="Arial"/>
              </w:rPr>
            </w:pPr>
            <w:r w:rsidRPr="00AB60DD">
              <w:rPr>
                <w:rFonts w:ascii="Arial" w:eastAsia="Times New Roman" w:hAnsi="Arial" w:cs="Arial"/>
              </w:rPr>
              <w:t>43</w:t>
            </w:r>
          </w:p>
        </w:tc>
        <w:tc>
          <w:tcPr>
            <w:tcW w:w="763" w:type="dxa"/>
            <w:tcBorders>
              <w:top w:val="nil"/>
              <w:left w:val="nil"/>
              <w:bottom w:val="single" w:sz="4" w:space="0" w:color="auto"/>
              <w:right w:val="single" w:sz="4" w:space="0" w:color="auto"/>
            </w:tcBorders>
            <w:shd w:val="clear" w:color="auto" w:fill="auto"/>
            <w:noWrap/>
            <w:vAlign w:val="center"/>
          </w:tcPr>
          <w:p w14:paraId="59A1CC14" w14:textId="676E1E78" w:rsidR="00224DA8" w:rsidRDefault="00224DA8" w:rsidP="00224DA8">
            <w:pPr>
              <w:spacing w:after="0" w:line="240" w:lineRule="auto"/>
              <w:jc w:val="both"/>
              <w:rPr>
                <w:rFonts w:ascii="Calibri" w:hAnsi="Calibri" w:cs="Calibri"/>
                <w:color w:val="000000"/>
              </w:rPr>
            </w:pPr>
            <w:r>
              <w:rPr>
                <w:rFonts w:ascii="Calibri" w:hAnsi="Calibri" w:cs="Calibri"/>
                <w:color w:val="000000"/>
              </w:rPr>
              <w:t>19,3%</w:t>
            </w:r>
          </w:p>
        </w:tc>
      </w:tr>
      <w:tr w:rsidR="00224DA8" w:rsidRPr="00423C7C" w14:paraId="71AAE3E2" w14:textId="77777777" w:rsidTr="00224DA8">
        <w:trPr>
          <w:trHeight w:val="246"/>
        </w:trPr>
        <w:tc>
          <w:tcPr>
            <w:tcW w:w="4932" w:type="dxa"/>
            <w:tcBorders>
              <w:top w:val="nil"/>
              <w:left w:val="single" w:sz="4" w:space="0" w:color="auto"/>
              <w:bottom w:val="single" w:sz="4" w:space="0" w:color="auto"/>
              <w:right w:val="single" w:sz="4" w:space="0" w:color="auto"/>
            </w:tcBorders>
            <w:shd w:val="clear" w:color="auto" w:fill="BFBFBF" w:themeFill="background1" w:themeFillShade="BF"/>
          </w:tcPr>
          <w:p w14:paraId="6D5AB97E" w14:textId="012F1747" w:rsidR="00224DA8" w:rsidRPr="0004175B" w:rsidRDefault="00224DA8" w:rsidP="00224DA8">
            <w:pPr>
              <w:spacing w:after="0" w:line="240" w:lineRule="auto"/>
              <w:jc w:val="both"/>
              <w:rPr>
                <w:rFonts w:ascii="Arial" w:eastAsia="Times New Roman" w:hAnsi="Arial" w:cs="Arial"/>
                <w:lang w:val="fr-FR"/>
              </w:rPr>
            </w:pPr>
            <w:r w:rsidRPr="00AB60DD">
              <w:rPr>
                <w:rFonts w:ascii="Arial" w:eastAsia="Times New Roman" w:hAnsi="Arial" w:cs="Arial"/>
                <w:lang w:val="fr-FR"/>
              </w:rPr>
              <w:t>Fuir les violences domestiques</w:t>
            </w:r>
          </w:p>
        </w:tc>
        <w:tc>
          <w:tcPr>
            <w:tcW w:w="1038" w:type="dxa"/>
            <w:tcBorders>
              <w:top w:val="single" w:sz="4" w:space="0" w:color="auto"/>
              <w:left w:val="nil"/>
              <w:bottom w:val="single" w:sz="4" w:space="0" w:color="auto"/>
              <w:right w:val="single" w:sz="4" w:space="0" w:color="auto"/>
            </w:tcBorders>
          </w:tcPr>
          <w:p w14:paraId="4C8AFFE6" w14:textId="069CB01A" w:rsidR="00224DA8" w:rsidRDefault="00224DA8" w:rsidP="00224DA8">
            <w:pPr>
              <w:spacing w:after="0" w:line="240" w:lineRule="auto"/>
              <w:jc w:val="both"/>
              <w:rPr>
                <w:rFonts w:ascii="Arial" w:eastAsia="Times New Roman" w:hAnsi="Arial" w:cs="Arial"/>
                <w:lang w:val="fr-FR"/>
              </w:rPr>
            </w:pPr>
            <w:r>
              <w:rPr>
                <w:rFonts w:ascii="Arial" w:eastAsia="Times New Roman" w:hAnsi="Arial" w:cs="Arial"/>
              </w:rPr>
              <w:t>17</w:t>
            </w:r>
          </w:p>
        </w:tc>
        <w:tc>
          <w:tcPr>
            <w:tcW w:w="1077" w:type="dxa"/>
            <w:tcBorders>
              <w:top w:val="single" w:sz="4" w:space="0" w:color="auto"/>
              <w:left w:val="single" w:sz="4" w:space="0" w:color="auto"/>
              <w:bottom w:val="single" w:sz="4" w:space="0" w:color="auto"/>
              <w:right w:val="single" w:sz="4" w:space="0" w:color="auto"/>
            </w:tcBorders>
          </w:tcPr>
          <w:p w14:paraId="0B87EE67" w14:textId="441C767D" w:rsidR="00224DA8" w:rsidRDefault="00224DA8" w:rsidP="00224DA8">
            <w:pPr>
              <w:spacing w:after="0" w:line="240" w:lineRule="auto"/>
              <w:jc w:val="both"/>
              <w:rPr>
                <w:rFonts w:ascii="Arial" w:eastAsia="Times New Roman" w:hAnsi="Arial" w:cs="Arial"/>
                <w:lang w:val="fr-FR"/>
              </w:rPr>
            </w:pPr>
            <w:r>
              <w:rPr>
                <w:rFonts w:ascii="Arial" w:eastAsia="Times New Roman" w:hAnsi="Arial" w:cs="Arial"/>
              </w:rPr>
              <w:t>4</w:t>
            </w:r>
          </w:p>
        </w:tc>
        <w:tc>
          <w:tcPr>
            <w:tcW w:w="1134" w:type="dxa"/>
            <w:tcBorders>
              <w:top w:val="nil"/>
              <w:left w:val="single" w:sz="4" w:space="0" w:color="auto"/>
              <w:bottom w:val="single" w:sz="4" w:space="0" w:color="auto"/>
              <w:right w:val="single" w:sz="4" w:space="0" w:color="auto"/>
            </w:tcBorders>
          </w:tcPr>
          <w:p w14:paraId="78D1A2B5" w14:textId="12FA82B8" w:rsidR="00224DA8" w:rsidRDefault="00224DA8" w:rsidP="00224DA8">
            <w:pPr>
              <w:spacing w:after="0" w:line="240" w:lineRule="auto"/>
              <w:jc w:val="both"/>
              <w:rPr>
                <w:rFonts w:ascii="Arial" w:eastAsia="Times New Roman" w:hAnsi="Arial" w:cs="Arial"/>
                <w:lang w:val="fr-FR"/>
              </w:rPr>
            </w:pPr>
            <w:r>
              <w:rPr>
                <w:rFonts w:ascii="Arial" w:eastAsia="Times New Roman" w:hAnsi="Arial" w:cs="Arial"/>
              </w:rPr>
              <w:t>9</w:t>
            </w:r>
          </w:p>
        </w:tc>
        <w:tc>
          <w:tcPr>
            <w:tcW w:w="750" w:type="dxa"/>
            <w:tcBorders>
              <w:top w:val="nil"/>
              <w:left w:val="single" w:sz="4" w:space="0" w:color="auto"/>
              <w:bottom w:val="single" w:sz="4" w:space="0" w:color="auto"/>
              <w:right w:val="single" w:sz="4" w:space="0" w:color="auto"/>
            </w:tcBorders>
          </w:tcPr>
          <w:p w14:paraId="1D5BE9ED" w14:textId="2F759740" w:rsidR="00224DA8" w:rsidRDefault="00224DA8" w:rsidP="00224DA8">
            <w:pPr>
              <w:spacing w:after="0" w:line="240" w:lineRule="auto"/>
              <w:jc w:val="both"/>
              <w:rPr>
                <w:rFonts w:ascii="Arial" w:eastAsia="Times New Roman" w:hAnsi="Arial" w:cs="Arial"/>
                <w:lang w:val="fr-FR"/>
              </w:rPr>
            </w:pPr>
            <w:r>
              <w:rPr>
                <w:rFonts w:ascii="Arial" w:eastAsia="Times New Roman" w:hAnsi="Arial" w:cs="Arial"/>
              </w:rPr>
              <w:t>12</w:t>
            </w:r>
          </w:p>
        </w:tc>
        <w:tc>
          <w:tcPr>
            <w:tcW w:w="709" w:type="dxa"/>
            <w:tcBorders>
              <w:top w:val="nil"/>
              <w:left w:val="single" w:sz="4" w:space="0" w:color="auto"/>
              <w:bottom w:val="single" w:sz="4" w:space="0" w:color="auto"/>
              <w:right w:val="single" w:sz="4" w:space="0" w:color="auto"/>
            </w:tcBorders>
            <w:shd w:val="clear" w:color="auto" w:fill="auto"/>
            <w:noWrap/>
          </w:tcPr>
          <w:p w14:paraId="6A29D96D" w14:textId="4D3833E3" w:rsidR="00224DA8" w:rsidRPr="00AB60DD" w:rsidRDefault="00224DA8" w:rsidP="00224DA8">
            <w:pPr>
              <w:spacing w:after="0" w:line="240" w:lineRule="auto"/>
              <w:jc w:val="both"/>
              <w:rPr>
                <w:rFonts w:ascii="Arial" w:eastAsia="Times New Roman" w:hAnsi="Arial" w:cs="Arial"/>
              </w:rPr>
            </w:pPr>
            <w:r w:rsidRPr="00AB60DD">
              <w:rPr>
                <w:rFonts w:ascii="Arial" w:eastAsia="Times New Roman" w:hAnsi="Arial" w:cs="Arial"/>
              </w:rPr>
              <w:t>21</w:t>
            </w:r>
          </w:p>
        </w:tc>
        <w:tc>
          <w:tcPr>
            <w:tcW w:w="763" w:type="dxa"/>
            <w:tcBorders>
              <w:top w:val="nil"/>
              <w:left w:val="nil"/>
              <w:bottom w:val="single" w:sz="4" w:space="0" w:color="auto"/>
              <w:right w:val="single" w:sz="4" w:space="0" w:color="auto"/>
            </w:tcBorders>
            <w:shd w:val="clear" w:color="auto" w:fill="auto"/>
            <w:noWrap/>
            <w:vAlign w:val="center"/>
          </w:tcPr>
          <w:p w14:paraId="62870A81" w14:textId="002B69CE" w:rsidR="00224DA8" w:rsidRDefault="00224DA8" w:rsidP="00224DA8">
            <w:pPr>
              <w:spacing w:after="0" w:line="240" w:lineRule="auto"/>
              <w:jc w:val="both"/>
              <w:rPr>
                <w:rFonts w:ascii="Calibri" w:hAnsi="Calibri" w:cs="Calibri"/>
                <w:color w:val="000000"/>
              </w:rPr>
            </w:pPr>
            <w:r>
              <w:rPr>
                <w:rFonts w:ascii="Calibri" w:hAnsi="Calibri" w:cs="Calibri"/>
                <w:color w:val="000000"/>
              </w:rPr>
              <w:t>9,4%</w:t>
            </w:r>
          </w:p>
        </w:tc>
      </w:tr>
      <w:tr w:rsidR="00224DA8" w:rsidRPr="00423C7C" w14:paraId="18FC2B67" w14:textId="77777777" w:rsidTr="00224DA8">
        <w:trPr>
          <w:trHeight w:val="246"/>
        </w:trPr>
        <w:tc>
          <w:tcPr>
            <w:tcW w:w="4932" w:type="dxa"/>
            <w:tcBorders>
              <w:top w:val="nil"/>
              <w:left w:val="single" w:sz="4" w:space="0" w:color="auto"/>
              <w:bottom w:val="single" w:sz="4" w:space="0" w:color="auto"/>
              <w:right w:val="single" w:sz="4" w:space="0" w:color="auto"/>
            </w:tcBorders>
            <w:shd w:val="clear" w:color="auto" w:fill="BFBFBF" w:themeFill="background1" w:themeFillShade="BF"/>
          </w:tcPr>
          <w:p w14:paraId="19DAF91D" w14:textId="0172F20A" w:rsidR="00224DA8" w:rsidRPr="00AB60DD" w:rsidRDefault="00224DA8" w:rsidP="00224DA8">
            <w:pPr>
              <w:spacing w:after="0" w:line="240" w:lineRule="auto"/>
              <w:jc w:val="both"/>
              <w:rPr>
                <w:rFonts w:ascii="Arial" w:eastAsia="Times New Roman" w:hAnsi="Arial" w:cs="Arial"/>
                <w:lang w:val="fr-FR"/>
              </w:rPr>
            </w:pPr>
            <w:proofErr w:type="spellStart"/>
            <w:r w:rsidRPr="00AB60DD">
              <w:rPr>
                <w:rFonts w:ascii="Arial" w:eastAsia="Times New Roman" w:hAnsi="Arial" w:cs="Arial"/>
              </w:rPr>
              <w:t>Tenter</w:t>
            </w:r>
            <w:proofErr w:type="spellEnd"/>
            <w:r w:rsidRPr="00AB60DD">
              <w:rPr>
                <w:rFonts w:ascii="Arial" w:eastAsia="Times New Roman" w:hAnsi="Arial" w:cs="Arial"/>
              </w:rPr>
              <w:t xml:space="preserve"> </w:t>
            </w:r>
            <w:proofErr w:type="spellStart"/>
            <w:r w:rsidRPr="00AB60DD">
              <w:rPr>
                <w:rFonts w:ascii="Arial" w:eastAsia="Times New Roman" w:hAnsi="Arial" w:cs="Arial"/>
              </w:rPr>
              <w:t>l'aventure</w:t>
            </w:r>
            <w:proofErr w:type="spellEnd"/>
          </w:p>
        </w:tc>
        <w:tc>
          <w:tcPr>
            <w:tcW w:w="1038" w:type="dxa"/>
            <w:tcBorders>
              <w:top w:val="single" w:sz="4" w:space="0" w:color="auto"/>
              <w:left w:val="nil"/>
              <w:bottom w:val="single" w:sz="4" w:space="0" w:color="auto"/>
              <w:right w:val="single" w:sz="4" w:space="0" w:color="auto"/>
            </w:tcBorders>
          </w:tcPr>
          <w:p w14:paraId="00938656" w14:textId="31BC1265" w:rsidR="00224DA8" w:rsidRDefault="00224DA8" w:rsidP="00224DA8">
            <w:pPr>
              <w:spacing w:after="0" w:line="240" w:lineRule="auto"/>
              <w:jc w:val="both"/>
              <w:rPr>
                <w:rFonts w:ascii="Arial" w:eastAsia="Times New Roman" w:hAnsi="Arial" w:cs="Arial"/>
              </w:rPr>
            </w:pPr>
            <w:r>
              <w:rPr>
                <w:rFonts w:ascii="Arial" w:eastAsia="Times New Roman" w:hAnsi="Arial" w:cs="Arial"/>
              </w:rPr>
              <w:t>9</w:t>
            </w:r>
          </w:p>
        </w:tc>
        <w:tc>
          <w:tcPr>
            <w:tcW w:w="1077" w:type="dxa"/>
            <w:tcBorders>
              <w:top w:val="single" w:sz="4" w:space="0" w:color="auto"/>
              <w:left w:val="single" w:sz="4" w:space="0" w:color="auto"/>
              <w:bottom w:val="single" w:sz="4" w:space="0" w:color="auto"/>
              <w:right w:val="single" w:sz="4" w:space="0" w:color="auto"/>
            </w:tcBorders>
          </w:tcPr>
          <w:p w14:paraId="36953895" w14:textId="171A7F57" w:rsidR="00224DA8" w:rsidRDefault="00224DA8" w:rsidP="00224DA8">
            <w:pPr>
              <w:spacing w:after="0" w:line="240" w:lineRule="auto"/>
              <w:jc w:val="both"/>
              <w:rPr>
                <w:rFonts w:ascii="Arial" w:eastAsia="Times New Roman" w:hAnsi="Arial" w:cs="Arial"/>
              </w:rPr>
            </w:pPr>
            <w:r>
              <w:rPr>
                <w:rFonts w:ascii="Arial" w:eastAsia="Times New Roman" w:hAnsi="Arial" w:cs="Arial"/>
              </w:rPr>
              <w:t>9</w:t>
            </w:r>
          </w:p>
        </w:tc>
        <w:tc>
          <w:tcPr>
            <w:tcW w:w="1134" w:type="dxa"/>
            <w:tcBorders>
              <w:top w:val="nil"/>
              <w:left w:val="single" w:sz="4" w:space="0" w:color="auto"/>
              <w:bottom w:val="single" w:sz="4" w:space="0" w:color="auto"/>
              <w:right w:val="single" w:sz="4" w:space="0" w:color="auto"/>
            </w:tcBorders>
          </w:tcPr>
          <w:p w14:paraId="15A86D78" w14:textId="6E93F8FE" w:rsidR="00224DA8" w:rsidRDefault="00224DA8" w:rsidP="00224DA8">
            <w:pPr>
              <w:spacing w:after="0" w:line="240" w:lineRule="auto"/>
              <w:jc w:val="both"/>
              <w:rPr>
                <w:rFonts w:ascii="Arial" w:eastAsia="Times New Roman" w:hAnsi="Arial" w:cs="Arial"/>
              </w:rPr>
            </w:pPr>
            <w:r>
              <w:rPr>
                <w:rFonts w:ascii="Arial" w:eastAsia="Times New Roman" w:hAnsi="Arial" w:cs="Arial"/>
              </w:rPr>
              <w:t>17</w:t>
            </w:r>
          </w:p>
        </w:tc>
        <w:tc>
          <w:tcPr>
            <w:tcW w:w="750" w:type="dxa"/>
            <w:tcBorders>
              <w:top w:val="nil"/>
              <w:left w:val="single" w:sz="4" w:space="0" w:color="auto"/>
              <w:bottom w:val="single" w:sz="4" w:space="0" w:color="auto"/>
              <w:right w:val="single" w:sz="4" w:space="0" w:color="auto"/>
            </w:tcBorders>
          </w:tcPr>
          <w:p w14:paraId="797C6284" w14:textId="3DC41C4D" w:rsidR="00224DA8" w:rsidRDefault="00224DA8" w:rsidP="00224DA8">
            <w:pPr>
              <w:spacing w:after="0" w:line="240" w:lineRule="auto"/>
              <w:jc w:val="both"/>
              <w:rPr>
                <w:rFonts w:ascii="Arial" w:eastAsia="Times New Roman" w:hAnsi="Arial" w:cs="Arial"/>
              </w:rPr>
            </w:pPr>
            <w:r>
              <w:rPr>
                <w:rFonts w:ascii="Arial" w:eastAsia="Times New Roman" w:hAnsi="Arial" w:cs="Arial"/>
              </w:rPr>
              <w:t>1</w:t>
            </w:r>
          </w:p>
        </w:tc>
        <w:tc>
          <w:tcPr>
            <w:tcW w:w="709" w:type="dxa"/>
            <w:tcBorders>
              <w:top w:val="nil"/>
              <w:left w:val="single" w:sz="4" w:space="0" w:color="auto"/>
              <w:bottom w:val="single" w:sz="4" w:space="0" w:color="auto"/>
              <w:right w:val="single" w:sz="4" w:space="0" w:color="auto"/>
            </w:tcBorders>
            <w:shd w:val="clear" w:color="auto" w:fill="auto"/>
            <w:noWrap/>
          </w:tcPr>
          <w:p w14:paraId="33DC5E8F" w14:textId="277E871F" w:rsidR="00224DA8" w:rsidRPr="00AB60DD" w:rsidRDefault="00224DA8" w:rsidP="00224DA8">
            <w:pPr>
              <w:spacing w:after="0" w:line="240" w:lineRule="auto"/>
              <w:jc w:val="both"/>
              <w:rPr>
                <w:rFonts w:ascii="Arial" w:eastAsia="Times New Roman" w:hAnsi="Arial" w:cs="Arial"/>
              </w:rPr>
            </w:pPr>
            <w:r w:rsidRPr="00AB60DD">
              <w:rPr>
                <w:rFonts w:ascii="Arial" w:eastAsia="Times New Roman" w:hAnsi="Arial" w:cs="Arial"/>
              </w:rPr>
              <w:t>18</w:t>
            </w:r>
          </w:p>
        </w:tc>
        <w:tc>
          <w:tcPr>
            <w:tcW w:w="763" w:type="dxa"/>
            <w:tcBorders>
              <w:top w:val="nil"/>
              <w:left w:val="nil"/>
              <w:bottom w:val="single" w:sz="4" w:space="0" w:color="auto"/>
              <w:right w:val="single" w:sz="4" w:space="0" w:color="auto"/>
            </w:tcBorders>
            <w:shd w:val="clear" w:color="auto" w:fill="auto"/>
            <w:noWrap/>
            <w:vAlign w:val="center"/>
          </w:tcPr>
          <w:p w14:paraId="2824707D" w14:textId="3C127F3D" w:rsidR="00224DA8" w:rsidRDefault="00224DA8" w:rsidP="00224DA8">
            <w:pPr>
              <w:spacing w:after="0" w:line="240" w:lineRule="auto"/>
              <w:jc w:val="both"/>
              <w:rPr>
                <w:rFonts w:ascii="Calibri" w:hAnsi="Calibri" w:cs="Calibri"/>
                <w:color w:val="000000"/>
              </w:rPr>
            </w:pPr>
            <w:r>
              <w:rPr>
                <w:rFonts w:ascii="Calibri" w:hAnsi="Calibri" w:cs="Calibri"/>
                <w:color w:val="000000"/>
              </w:rPr>
              <w:t>8,1%</w:t>
            </w:r>
          </w:p>
        </w:tc>
      </w:tr>
      <w:tr w:rsidR="00224DA8" w:rsidRPr="00423C7C" w14:paraId="5812A2BB" w14:textId="77777777" w:rsidTr="00224DA8">
        <w:trPr>
          <w:trHeight w:val="246"/>
        </w:trPr>
        <w:tc>
          <w:tcPr>
            <w:tcW w:w="4932" w:type="dxa"/>
            <w:tcBorders>
              <w:top w:val="nil"/>
              <w:left w:val="single" w:sz="4" w:space="0" w:color="auto"/>
              <w:bottom w:val="single" w:sz="4" w:space="0" w:color="auto"/>
              <w:right w:val="single" w:sz="4" w:space="0" w:color="auto"/>
            </w:tcBorders>
            <w:shd w:val="clear" w:color="auto" w:fill="BFBFBF" w:themeFill="background1" w:themeFillShade="BF"/>
          </w:tcPr>
          <w:p w14:paraId="54BF4144" w14:textId="2CA80BDF" w:rsidR="00224DA8" w:rsidRPr="00AB60DD" w:rsidRDefault="00224DA8" w:rsidP="00224DA8">
            <w:pPr>
              <w:spacing w:after="0" w:line="240" w:lineRule="auto"/>
              <w:jc w:val="both"/>
              <w:rPr>
                <w:rFonts w:ascii="Arial" w:eastAsia="Times New Roman" w:hAnsi="Arial" w:cs="Arial"/>
                <w:lang w:val="fr-FR"/>
              </w:rPr>
            </w:pPr>
            <w:r w:rsidRPr="00AB60DD">
              <w:rPr>
                <w:rFonts w:ascii="Arial" w:eastAsia="Times New Roman" w:hAnsi="Arial" w:cs="Arial"/>
                <w:lang w:val="fr-FR"/>
              </w:rPr>
              <w:t xml:space="preserve">Devenir un homme / </w:t>
            </w:r>
            <w:proofErr w:type="gramStart"/>
            <w:r w:rsidRPr="00AB60DD">
              <w:rPr>
                <w:rFonts w:ascii="Arial" w:eastAsia="Times New Roman" w:hAnsi="Arial" w:cs="Arial"/>
                <w:lang w:val="fr-FR"/>
              </w:rPr>
              <w:t xml:space="preserve">une femmes </w:t>
            </w:r>
            <w:proofErr w:type="spellStart"/>
            <w:r w:rsidRPr="00AB60DD">
              <w:rPr>
                <w:rFonts w:ascii="Arial" w:eastAsia="Times New Roman" w:hAnsi="Arial" w:cs="Arial"/>
                <w:lang w:val="fr-FR"/>
              </w:rPr>
              <w:t>indépendant</w:t>
            </w:r>
            <w:proofErr w:type="gramEnd"/>
            <w:r w:rsidRPr="00AB60DD">
              <w:rPr>
                <w:rFonts w:ascii="Arial" w:eastAsia="Times New Roman" w:hAnsi="Arial" w:cs="Arial"/>
                <w:lang w:val="fr-FR"/>
              </w:rPr>
              <w:t>·e</w:t>
            </w:r>
            <w:proofErr w:type="spellEnd"/>
          </w:p>
        </w:tc>
        <w:tc>
          <w:tcPr>
            <w:tcW w:w="1038" w:type="dxa"/>
            <w:tcBorders>
              <w:top w:val="single" w:sz="4" w:space="0" w:color="auto"/>
              <w:left w:val="nil"/>
              <w:bottom w:val="single" w:sz="4" w:space="0" w:color="auto"/>
              <w:right w:val="single" w:sz="4" w:space="0" w:color="auto"/>
            </w:tcBorders>
          </w:tcPr>
          <w:p w14:paraId="4837A4B2" w14:textId="45DC3324" w:rsidR="00224DA8" w:rsidRDefault="00224DA8" w:rsidP="00224DA8">
            <w:pPr>
              <w:spacing w:after="0" w:line="240" w:lineRule="auto"/>
              <w:jc w:val="both"/>
              <w:rPr>
                <w:rFonts w:ascii="Arial" w:eastAsia="Times New Roman" w:hAnsi="Arial" w:cs="Arial"/>
              </w:rPr>
            </w:pPr>
            <w:r>
              <w:rPr>
                <w:rFonts w:ascii="Arial" w:eastAsia="Times New Roman" w:hAnsi="Arial" w:cs="Arial"/>
                <w:lang w:val="fr-FR"/>
              </w:rPr>
              <w:t>4</w:t>
            </w:r>
          </w:p>
        </w:tc>
        <w:tc>
          <w:tcPr>
            <w:tcW w:w="1077" w:type="dxa"/>
            <w:tcBorders>
              <w:top w:val="single" w:sz="4" w:space="0" w:color="auto"/>
              <w:left w:val="single" w:sz="4" w:space="0" w:color="auto"/>
              <w:bottom w:val="single" w:sz="4" w:space="0" w:color="auto"/>
              <w:right w:val="single" w:sz="4" w:space="0" w:color="auto"/>
            </w:tcBorders>
          </w:tcPr>
          <w:p w14:paraId="19B61616" w14:textId="2BA2D0B5" w:rsidR="00224DA8" w:rsidRDefault="00224DA8" w:rsidP="00224DA8">
            <w:pPr>
              <w:spacing w:after="0" w:line="240" w:lineRule="auto"/>
              <w:jc w:val="both"/>
              <w:rPr>
                <w:rFonts w:ascii="Arial" w:eastAsia="Times New Roman" w:hAnsi="Arial" w:cs="Arial"/>
              </w:rPr>
            </w:pPr>
            <w:r>
              <w:rPr>
                <w:rFonts w:ascii="Arial" w:eastAsia="Times New Roman" w:hAnsi="Arial" w:cs="Arial"/>
                <w:lang w:val="fr-FR"/>
              </w:rPr>
              <w:t>14</w:t>
            </w:r>
          </w:p>
        </w:tc>
        <w:tc>
          <w:tcPr>
            <w:tcW w:w="1134" w:type="dxa"/>
            <w:tcBorders>
              <w:top w:val="nil"/>
              <w:left w:val="single" w:sz="4" w:space="0" w:color="auto"/>
              <w:bottom w:val="single" w:sz="4" w:space="0" w:color="auto"/>
              <w:right w:val="single" w:sz="4" w:space="0" w:color="auto"/>
            </w:tcBorders>
          </w:tcPr>
          <w:p w14:paraId="797A002A" w14:textId="202D876C" w:rsidR="00224DA8" w:rsidRDefault="00224DA8" w:rsidP="00224DA8">
            <w:pPr>
              <w:spacing w:after="0" w:line="240" w:lineRule="auto"/>
              <w:jc w:val="both"/>
              <w:rPr>
                <w:rFonts w:ascii="Arial" w:eastAsia="Times New Roman" w:hAnsi="Arial" w:cs="Arial"/>
              </w:rPr>
            </w:pPr>
            <w:r>
              <w:rPr>
                <w:rFonts w:ascii="Arial" w:eastAsia="Times New Roman" w:hAnsi="Arial" w:cs="Arial"/>
                <w:lang w:val="fr-FR"/>
              </w:rPr>
              <w:t>17</w:t>
            </w:r>
          </w:p>
        </w:tc>
        <w:tc>
          <w:tcPr>
            <w:tcW w:w="750" w:type="dxa"/>
            <w:tcBorders>
              <w:top w:val="nil"/>
              <w:left w:val="single" w:sz="4" w:space="0" w:color="auto"/>
              <w:bottom w:val="single" w:sz="4" w:space="0" w:color="auto"/>
              <w:right w:val="single" w:sz="4" w:space="0" w:color="auto"/>
            </w:tcBorders>
          </w:tcPr>
          <w:p w14:paraId="5865319C" w14:textId="0DB101A5" w:rsidR="00224DA8" w:rsidRDefault="00224DA8" w:rsidP="00224DA8">
            <w:pPr>
              <w:spacing w:after="0" w:line="240" w:lineRule="auto"/>
              <w:jc w:val="both"/>
              <w:rPr>
                <w:rFonts w:ascii="Arial" w:eastAsia="Times New Roman" w:hAnsi="Arial" w:cs="Arial"/>
              </w:rPr>
            </w:pPr>
            <w:r>
              <w:rPr>
                <w:rFonts w:ascii="Arial" w:eastAsia="Times New Roman" w:hAnsi="Arial" w:cs="Arial"/>
                <w:lang w:val="fr-FR"/>
              </w:rPr>
              <w:t>1</w:t>
            </w:r>
          </w:p>
        </w:tc>
        <w:tc>
          <w:tcPr>
            <w:tcW w:w="709" w:type="dxa"/>
            <w:tcBorders>
              <w:top w:val="nil"/>
              <w:left w:val="single" w:sz="4" w:space="0" w:color="auto"/>
              <w:bottom w:val="single" w:sz="4" w:space="0" w:color="auto"/>
              <w:right w:val="single" w:sz="4" w:space="0" w:color="auto"/>
            </w:tcBorders>
            <w:shd w:val="clear" w:color="auto" w:fill="auto"/>
            <w:noWrap/>
          </w:tcPr>
          <w:p w14:paraId="3D2D0C4F" w14:textId="5A98CE63" w:rsidR="00224DA8" w:rsidRPr="00AB60DD" w:rsidRDefault="00224DA8" w:rsidP="00224DA8">
            <w:pPr>
              <w:spacing w:after="0" w:line="240" w:lineRule="auto"/>
              <w:jc w:val="both"/>
              <w:rPr>
                <w:rFonts w:ascii="Arial" w:eastAsia="Times New Roman" w:hAnsi="Arial" w:cs="Arial"/>
              </w:rPr>
            </w:pPr>
            <w:r w:rsidRPr="00AB60DD">
              <w:rPr>
                <w:rFonts w:ascii="Arial" w:eastAsia="Times New Roman" w:hAnsi="Arial" w:cs="Arial"/>
              </w:rPr>
              <w:t>18</w:t>
            </w:r>
          </w:p>
        </w:tc>
        <w:tc>
          <w:tcPr>
            <w:tcW w:w="763" w:type="dxa"/>
            <w:tcBorders>
              <w:top w:val="nil"/>
              <w:left w:val="nil"/>
              <w:bottom w:val="single" w:sz="4" w:space="0" w:color="auto"/>
              <w:right w:val="single" w:sz="4" w:space="0" w:color="auto"/>
            </w:tcBorders>
            <w:shd w:val="clear" w:color="auto" w:fill="auto"/>
            <w:noWrap/>
            <w:vAlign w:val="center"/>
          </w:tcPr>
          <w:p w14:paraId="043DF5FD" w14:textId="333295B1" w:rsidR="00224DA8" w:rsidRDefault="00224DA8" w:rsidP="00224DA8">
            <w:pPr>
              <w:spacing w:after="0" w:line="240" w:lineRule="auto"/>
              <w:jc w:val="both"/>
              <w:rPr>
                <w:rFonts w:ascii="Calibri" w:hAnsi="Calibri" w:cs="Calibri"/>
                <w:color w:val="000000"/>
              </w:rPr>
            </w:pPr>
            <w:r>
              <w:rPr>
                <w:rFonts w:ascii="Calibri" w:hAnsi="Calibri" w:cs="Calibri"/>
                <w:color w:val="000000"/>
              </w:rPr>
              <w:t>8,1%</w:t>
            </w:r>
          </w:p>
        </w:tc>
      </w:tr>
      <w:tr w:rsidR="00224DA8" w:rsidRPr="00423C7C" w14:paraId="1220FB00" w14:textId="77777777" w:rsidTr="00224DA8">
        <w:trPr>
          <w:trHeight w:val="246"/>
        </w:trPr>
        <w:tc>
          <w:tcPr>
            <w:tcW w:w="4932" w:type="dxa"/>
            <w:tcBorders>
              <w:top w:val="nil"/>
              <w:left w:val="single" w:sz="4" w:space="0" w:color="auto"/>
              <w:bottom w:val="single" w:sz="4" w:space="0" w:color="auto"/>
              <w:right w:val="single" w:sz="4" w:space="0" w:color="auto"/>
            </w:tcBorders>
            <w:shd w:val="clear" w:color="auto" w:fill="BFBFBF" w:themeFill="background1" w:themeFillShade="BF"/>
          </w:tcPr>
          <w:p w14:paraId="769ED4D3" w14:textId="36A56617" w:rsidR="00224DA8" w:rsidRPr="00AB60DD" w:rsidRDefault="00224DA8" w:rsidP="00224DA8">
            <w:pPr>
              <w:spacing w:after="0" w:line="240" w:lineRule="auto"/>
              <w:jc w:val="both"/>
              <w:rPr>
                <w:rFonts w:ascii="Arial" w:eastAsia="Times New Roman" w:hAnsi="Arial" w:cs="Arial"/>
                <w:lang w:val="fr-FR"/>
              </w:rPr>
            </w:pPr>
            <w:proofErr w:type="spellStart"/>
            <w:r w:rsidRPr="00AB60DD">
              <w:rPr>
                <w:rFonts w:ascii="Arial" w:eastAsia="Times New Roman" w:hAnsi="Arial" w:cs="Arial"/>
              </w:rPr>
              <w:t>Etudier</w:t>
            </w:r>
            <w:proofErr w:type="spellEnd"/>
            <w:r w:rsidRPr="00AB60DD">
              <w:rPr>
                <w:rFonts w:ascii="Arial" w:eastAsia="Times New Roman" w:hAnsi="Arial" w:cs="Arial"/>
              </w:rPr>
              <w:t xml:space="preserve"> le </w:t>
            </w:r>
            <w:proofErr w:type="spellStart"/>
            <w:r w:rsidRPr="00AB60DD">
              <w:rPr>
                <w:rFonts w:ascii="Arial" w:eastAsia="Times New Roman" w:hAnsi="Arial" w:cs="Arial"/>
              </w:rPr>
              <w:t>coran</w:t>
            </w:r>
            <w:proofErr w:type="spellEnd"/>
          </w:p>
        </w:tc>
        <w:tc>
          <w:tcPr>
            <w:tcW w:w="1038" w:type="dxa"/>
            <w:tcBorders>
              <w:top w:val="single" w:sz="4" w:space="0" w:color="auto"/>
              <w:left w:val="nil"/>
              <w:bottom w:val="single" w:sz="4" w:space="0" w:color="auto"/>
              <w:right w:val="single" w:sz="4" w:space="0" w:color="auto"/>
            </w:tcBorders>
          </w:tcPr>
          <w:p w14:paraId="46578FAC" w14:textId="024A6271" w:rsidR="00224DA8" w:rsidRDefault="00224DA8" w:rsidP="00224DA8">
            <w:pPr>
              <w:spacing w:after="0" w:line="240" w:lineRule="auto"/>
              <w:jc w:val="both"/>
              <w:rPr>
                <w:rFonts w:ascii="Arial" w:eastAsia="Times New Roman" w:hAnsi="Arial" w:cs="Arial"/>
              </w:rPr>
            </w:pPr>
            <w:r>
              <w:rPr>
                <w:rFonts w:ascii="Arial" w:eastAsia="Times New Roman" w:hAnsi="Arial" w:cs="Arial"/>
              </w:rPr>
              <w:t>13</w:t>
            </w:r>
          </w:p>
        </w:tc>
        <w:tc>
          <w:tcPr>
            <w:tcW w:w="1077" w:type="dxa"/>
            <w:tcBorders>
              <w:top w:val="single" w:sz="4" w:space="0" w:color="auto"/>
              <w:left w:val="single" w:sz="4" w:space="0" w:color="auto"/>
              <w:bottom w:val="single" w:sz="4" w:space="0" w:color="auto"/>
              <w:right w:val="single" w:sz="4" w:space="0" w:color="auto"/>
            </w:tcBorders>
          </w:tcPr>
          <w:p w14:paraId="282F9E6A" w14:textId="7AAF339B" w:rsidR="00224DA8" w:rsidRDefault="00224DA8" w:rsidP="00224DA8">
            <w:pPr>
              <w:spacing w:after="0" w:line="240" w:lineRule="auto"/>
              <w:jc w:val="both"/>
              <w:rPr>
                <w:rFonts w:ascii="Arial" w:eastAsia="Times New Roman" w:hAnsi="Arial" w:cs="Arial"/>
              </w:rPr>
            </w:pPr>
            <w:r>
              <w:rPr>
                <w:rFonts w:ascii="Arial" w:eastAsia="Times New Roman" w:hAnsi="Arial" w:cs="Arial"/>
              </w:rPr>
              <w:t>5</w:t>
            </w:r>
          </w:p>
        </w:tc>
        <w:tc>
          <w:tcPr>
            <w:tcW w:w="1134" w:type="dxa"/>
            <w:tcBorders>
              <w:top w:val="nil"/>
              <w:left w:val="single" w:sz="4" w:space="0" w:color="auto"/>
              <w:bottom w:val="single" w:sz="4" w:space="0" w:color="auto"/>
              <w:right w:val="single" w:sz="4" w:space="0" w:color="auto"/>
            </w:tcBorders>
          </w:tcPr>
          <w:p w14:paraId="45DD15AF" w14:textId="2E5BC81C" w:rsidR="00224DA8" w:rsidRDefault="00224DA8" w:rsidP="00224DA8">
            <w:pPr>
              <w:spacing w:after="0" w:line="240" w:lineRule="auto"/>
              <w:jc w:val="both"/>
              <w:rPr>
                <w:rFonts w:ascii="Arial" w:eastAsia="Times New Roman" w:hAnsi="Arial" w:cs="Arial"/>
              </w:rPr>
            </w:pPr>
            <w:r>
              <w:rPr>
                <w:rFonts w:ascii="Arial" w:eastAsia="Times New Roman" w:hAnsi="Arial" w:cs="Arial"/>
              </w:rPr>
              <w:t>18</w:t>
            </w:r>
          </w:p>
        </w:tc>
        <w:tc>
          <w:tcPr>
            <w:tcW w:w="750" w:type="dxa"/>
            <w:tcBorders>
              <w:top w:val="nil"/>
              <w:left w:val="single" w:sz="4" w:space="0" w:color="auto"/>
              <w:bottom w:val="single" w:sz="4" w:space="0" w:color="auto"/>
              <w:right w:val="single" w:sz="4" w:space="0" w:color="auto"/>
            </w:tcBorders>
          </w:tcPr>
          <w:p w14:paraId="4D95B7DC" w14:textId="12189BE3" w:rsidR="00224DA8" w:rsidRDefault="00224DA8" w:rsidP="00224DA8">
            <w:pPr>
              <w:spacing w:after="0" w:line="240" w:lineRule="auto"/>
              <w:jc w:val="both"/>
              <w:rPr>
                <w:rFonts w:ascii="Arial" w:eastAsia="Times New Roman" w:hAnsi="Arial" w:cs="Arial"/>
              </w:rPr>
            </w:pPr>
            <w:r>
              <w:rPr>
                <w:rFonts w:ascii="Arial" w:eastAsia="Times New Roman" w:hAnsi="Arial" w:cs="Arial"/>
              </w:rPr>
              <w:t>0</w:t>
            </w:r>
          </w:p>
        </w:tc>
        <w:tc>
          <w:tcPr>
            <w:tcW w:w="709" w:type="dxa"/>
            <w:tcBorders>
              <w:top w:val="nil"/>
              <w:left w:val="single" w:sz="4" w:space="0" w:color="auto"/>
              <w:bottom w:val="single" w:sz="4" w:space="0" w:color="auto"/>
              <w:right w:val="single" w:sz="4" w:space="0" w:color="auto"/>
            </w:tcBorders>
            <w:shd w:val="clear" w:color="auto" w:fill="auto"/>
            <w:noWrap/>
          </w:tcPr>
          <w:p w14:paraId="03BB523C" w14:textId="55211267" w:rsidR="00224DA8" w:rsidRPr="00AB60DD" w:rsidRDefault="00224DA8" w:rsidP="00224DA8">
            <w:pPr>
              <w:spacing w:after="0" w:line="240" w:lineRule="auto"/>
              <w:jc w:val="both"/>
              <w:rPr>
                <w:rFonts w:ascii="Arial" w:eastAsia="Times New Roman" w:hAnsi="Arial" w:cs="Arial"/>
              </w:rPr>
            </w:pPr>
            <w:r w:rsidRPr="00AB60DD">
              <w:rPr>
                <w:rFonts w:ascii="Arial" w:eastAsia="Times New Roman" w:hAnsi="Arial" w:cs="Arial"/>
              </w:rPr>
              <w:t>18</w:t>
            </w:r>
          </w:p>
        </w:tc>
        <w:tc>
          <w:tcPr>
            <w:tcW w:w="763" w:type="dxa"/>
            <w:tcBorders>
              <w:top w:val="nil"/>
              <w:left w:val="nil"/>
              <w:bottom w:val="single" w:sz="4" w:space="0" w:color="auto"/>
              <w:right w:val="single" w:sz="4" w:space="0" w:color="auto"/>
            </w:tcBorders>
            <w:shd w:val="clear" w:color="auto" w:fill="auto"/>
            <w:noWrap/>
            <w:vAlign w:val="center"/>
          </w:tcPr>
          <w:p w14:paraId="444E7D12" w14:textId="70CBE96F" w:rsidR="00224DA8" w:rsidRDefault="00224DA8" w:rsidP="00224DA8">
            <w:pPr>
              <w:spacing w:after="0" w:line="240" w:lineRule="auto"/>
              <w:jc w:val="both"/>
              <w:rPr>
                <w:rFonts w:ascii="Calibri" w:hAnsi="Calibri" w:cs="Calibri"/>
                <w:color w:val="000000"/>
              </w:rPr>
            </w:pPr>
            <w:r>
              <w:rPr>
                <w:rFonts w:ascii="Calibri" w:hAnsi="Calibri" w:cs="Calibri"/>
                <w:color w:val="000000"/>
              </w:rPr>
              <w:t>8,1%</w:t>
            </w:r>
          </w:p>
        </w:tc>
      </w:tr>
      <w:tr w:rsidR="00224DA8" w:rsidRPr="00423C7C" w14:paraId="69A0C5AD" w14:textId="77777777" w:rsidTr="00224DA8">
        <w:trPr>
          <w:trHeight w:val="246"/>
        </w:trPr>
        <w:tc>
          <w:tcPr>
            <w:tcW w:w="4932" w:type="dxa"/>
            <w:tcBorders>
              <w:top w:val="nil"/>
              <w:left w:val="single" w:sz="4" w:space="0" w:color="auto"/>
              <w:bottom w:val="single" w:sz="4" w:space="0" w:color="auto"/>
              <w:right w:val="single" w:sz="4" w:space="0" w:color="auto"/>
            </w:tcBorders>
            <w:shd w:val="clear" w:color="auto" w:fill="BFBFBF" w:themeFill="background1" w:themeFillShade="BF"/>
            <w:hideMark/>
          </w:tcPr>
          <w:p w14:paraId="2A94F3F5" w14:textId="77777777" w:rsidR="00224DA8" w:rsidRPr="0004175B" w:rsidRDefault="00224DA8" w:rsidP="00224DA8">
            <w:pPr>
              <w:spacing w:after="0" w:line="240" w:lineRule="auto"/>
              <w:jc w:val="both"/>
              <w:rPr>
                <w:rFonts w:ascii="Arial" w:eastAsia="Times New Roman" w:hAnsi="Arial" w:cs="Arial"/>
                <w:lang w:val="fr-FR"/>
              </w:rPr>
            </w:pPr>
            <w:r w:rsidRPr="0004175B">
              <w:rPr>
                <w:rFonts w:ascii="Arial" w:eastAsia="Times New Roman" w:hAnsi="Arial" w:cs="Arial"/>
                <w:lang w:val="fr-FR"/>
              </w:rPr>
              <w:lastRenderedPageBreak/>
              <w:t>Mon père ou mes deux parents m'ont abandonné</w:t>
            </w:r>
          </w:p>
        </w:tc>
        <w:tc>
          <w:tcPr>
            <w:tcW w:w="1038" w:type="dxa"/>
            <w:tcBorders>
              <w:top w:val="single" w:sz="4" w:space="0" w:color="auto"/>
              <w:left w:val="nil"/>
              <w:bottom w:val="single" w:sz="4" w:space="0" w:color="auto"/>
              <w:right w:val="single" w:sz="4" w:space="0" w:color="auto"/>
            </w:tcBorders>
          </w:tcPr>
          <w:p w14:paraId="3E5BAD90" w14:textId="2E856DB1" w:rsidR="00224DA8" w:rsidRPr="00D931AC" w:rsidRDefault="00224DA8" w:rsidP="00224DA8">
            <w:pPr>
              <w:spacing w:after="0" w:line="240" w:lineRule="auto"/>
              <w:jc w:val="both"/>
              <w:rPr>
                <w:rFonts w:ascii="Arial" w:eastAsia="Times New Roman" w:hAnsi="Arial" w:cs="Arial"/>
                <w:lang w:val="fr-FR"/>
              </w:rPr>
            </w:pPr>
            <w:r>
              <w:rPr>
                <w:rFonts w:ascii="Arial" w:eastAsia="Times New Roman" w:hAnsi="Arial" w:cs="Arial"/>
                <w:lang w:val="fr-FR"/>
              </w:rPr>
              <w:t>7</w:t>
            </w:r>
          </w:p>
        </w:tc>
        <w:tc>
          <w:tcPr>
            <w:tcW w:w="1077" w:type="dxa"/>
            <w:tcBorders>
              <w:top w:val="single" w:sz="4" w:space="0" w:color="auto"/>
              <w:left w:val="single" w:sz="4" w:space="0" w:color="auto"/>
              <w:bottom w:val="single" w:sz="4" w:space="0" w:color="auto"/>
              <w:right w:val="single" w:sz="4" w:space="0" w:color="auto"/>
            </w:tcBorders>
          </w:tcPr>
          <w:p w14:paraId="2DB4D20B" w14:textId="4FCDF7F1" w:rsidR="00224DA8" w:rsidRPr="00D931AC" w:rsidRDefault="00224DA8" w:rsidP="00224DA8">
            <w:pPr>
              <w:spacing w:after="0" w:line="240" w:lineRule="auto"/>
              <w:jc w:val="both"/>
              <w:rPr>
                <w:rFonts w:ascii="Arial" w:eastAsia="Times New Roman" w:hAnsi="Arial" w:cs="Arial"/>
                <w:lang w:val="fr-FR"/>
              </w:rPr>
            </w:pPr>
            <w:r>
              <w:rPr>
                <w:rFonts w:ascii="Arial" w:eastAsia="Times New Roman" w:hAnsi="Arial" w:cs="Arial"/>
                <w:lang w:val="fr-FR"/>
              </w:rPr>
              <w:t>3</w:t>
            </w:r>
          </w:p>
        </w:tc>
        <w:tc>
          <w:tcPr>
            <w:tcW w:w="1134" w:type="dxa"/>
            <w:tcBorders>
              <w:top w:val="nil"/>
              <w:left w:val="single" w:sz="4" w:space="0" w:color="auto"/>
              <w:bottom w:val="single" w:sz="4" w:space="0" w:color="auto"/>
              <w:right w:val="single" w:sz="4" w:space="0" w:color="auto"/>
            </w:tcBorders>
          </w:tcPr>
          <w:p w14:paraId="16E953D5" w14:textId="1E3D917E" w:rsidR="00224DA8" w:rsidRPr="00D931AC" w:rsidRDefault="00224DA8" w:rsidP="00224DA8">
            <w:pPr>
              <w:spacing w:after="0" w:line="240" w:lineRule="auto"/>
              <w:jc w:val="both"/>
              <w:rPr>
                <w:rFonts w:ascii="Arial" w:eastAsia="Times New Roman" w:hAnsi="Arial" w:cs="Arial"/>
                <w:lang w:val="fr-FR"/>
              </w:rPr>
            </w:pPr>
            <w:r>
              <w:rPr>
                <w:rFonts w:ascii="Arial" w:eastAsia="Times New Roman" w:hAnsi="Arial" w:cs="Arial"/>
                <w:lang w:val="fr-FR"/>
              </w:rPr>
              <w:t>8</w:t>
            </w:r>
          </w:p>
        </w:tc>
        <w:tc>
          <w:tcPr>
            <w:tcW w:w="750" w:type="dxa"/>
            <w:tcBorders>
              <w:top w:val="nil"/>
              <w:left w:val="single" w:sz="4" w:space="0" w:color="auto"/>
              <w:bottom w:val="single" w:sz="4" w:space="0" w:color="auto"/>
              <w:right w:val="single" w:sz="4" w:space="0" w:color="auto"/>
            </w:tcBorders>
          </w:tcPr>
          <w:p w14:paraId="6C03A9B7" w14:textId="3B0345B2" w:rsidR="00224DA8" w:rsidRPr="00D931AC" w:rsidRDefault="00224DA8" w:rsidP="00224DA8">
            <w:pPr>
              <w:spacing w:after="0" w:line="240" w:lineRule="auto"/>
              <w:jc w:val="both"/>
              <w:rPr>
                <w:rFonts w:ascii="Arial" w:eastAsia="Times New Roman" w:hAnsi="Arial" w:cs="Arial"/>
                <w:lang w:val="fr-FR"/>
              </w:rPr>
            </w:pPr>
            <w:r>
              <w:rPr>
                <w:rFonts w:ascii="Arial" w:eastAsia="Times New Roman" w:hAnsi="Arial" w:cs="Arial"/>
                <w:lang w:val="fr-FR"/>
              </w:rPr>
              <w:t>2</w:t>
            </w:r>
          </w:p>
        </w:tc>
        <w:tc>
          <w:tcPr>
            <w:tcW w:w="709" w:type="dxa"/>
            <w:tcBorders>
              <w:top w:val="nil"/>
              <w:left w:val="single" w:sz="4" w:space="0" w:color="auto"/>
              <w:bottom w:val="single" w:sz="4" w:space="0" w:color="auto"/>
              <w:right w:val="single" w:sz="4" w:space="0" w:color="auto"/>
            </w:tcBorders>
            <w:shd w:val="clear" w:color="auto" w:fill="auto"/>
            <w:noWrap/>
            <w:hideMark/>
          </w:tcPr>
          <w:p w14:paraId="2F5FC483" w14:textId="34102FB9" w:rsidR="00224DA8" w:rsidRPr="00AB60DD" w:rsidRDefault="00224DA8" w:rsidP="00224DA8">
            <w:pPr>
              <w:spacing w:after="0" w:line="240" w:lineRule="auto"/>
              <w:jc w:val="both"/>
              <w:rPr>
                <w:rFonts w:ascii="Arial" w:eastAsia="Times New Roman" w:hAnsi="Arial" w:cs="Arial"/>
              </w:rPr>
            </w:pPr>
            <w:r w:rsidRPr="00AB60DD">
              <w:rPr>
                <w:rFonts w:ascii="Arial" w:eastAsia="Times New Roman" w:hAnsi="Arial" w:cs="Arial"/>
              </w:rPr>
              <w:t>10</w:t>
            </w:r>
          </w:p>
        </w:tc>
        <w:tc>
          <w:tcPr>
            <w:tcW w:w="763" w:type="dxa"/>
            <w:tcBorders>
              <w:top w:val="nil"/>
              <w:left w:val="nil"/>
              <w:bottom w:val="single" w:sz="4" w:space="0" w:color="auto"/>
              <w:right w:val="single" w:sz="4" w:space="0" w:color="auto"/>
            </w:tcBorders>
            <w:shd w:val="clear" w:color="auto" w:fill="auto"/>
            <w:noWrap/>
            <w:vAlign w:val="center"/>
            <w:hideMark/>
          </w:tcPr>
          <w:p w14:paraId="0802AC83" w14:textId="669A07ED" w:rsidR="00224DA8" w:rsidRPr="00AB60DD" w:rsidRDefault="00224DA8" w:rsidP="00224DA8">
            <w:pPr>
              <w:spacing w:after="0" w:line="240" w:lineRule="auto"/>
              <w:jc w:val="both"/>
              <w:rPr>
                <w:rFonts w:ascii="Arial" w:eastAsia="Times New Roman" w:hAnsi="Arial" w:cs="Arial"/>
              </w:rPr>
            </w:pPr>
            <w:r>
              <w:rPr>
                <w:rFonts w:ascii="Calibri" w:hAnsi="Calibri" w:cs="Calibri"/>
                <w:color w:val="000000"/>
              </w:rPr>
              <w:t>4,5%</w:t>
            </w:r>
          </w:p>
        </w:tc>
      </w:tr>
      <w:tr w:rsidR="00224DA8" w:rsidRPr="00423C7C" w14:paraId="210F9441" w14:textId="77777777" w:rsidTr="00224DA8">
        <w:trPr>
          <w:trHeight w:val="246"/>
        </w:trPr>
        <w:tc>
          <w:tcPr>
            <w:tcW w:w="4932" w:type="dxa"/>
            <w:tcBorders>
              <w:top w:val="nil"/>
              <w:left w:val="single" w:sz="4" w:space="0" w:color="auto"/>
              <w:bottom w:val="single" w:sz="4" w:space="0" w:color="auto"/>
              <w:right w:val="single" w:sz="4" w:space="0" w:color="auto"/>
            </w:tcBorders>
            <w:shd w:val="clear" w:color="auto" w:fill="BFBFBF" w:themeFill="background1" w:themeFillShade="BF"/>
          </w:tcPr>
          <w:p w14:paraId="25EE2FBA" w14:textId="1BBFCB3C" w:rsidR="00224DA8" w:rsidRPr="0004175B" w:rsidRDefault="00224DA8" w:rsidP="00224DA8">
            <w:pPr>
              <w:spacing w:after="0" w:line="240" w:lineRule="auto"/>
              <w:jc w:val="both"/>
              <w:rPr>
                <w:rFonts w:ascii="Arial" w:eastAsia="Times New Roman" w:hAnsi="Arial" w:cs="Arial"/>
                <w:lang w:val="fr-FR"/>
              </w:rPr>
            </w:pPr>
            <w:r w:rsidRPr="00AB60DD">
              <w:rPr>
                <w:rFonts w:ascii="Arial" w:eastAsia="Times New Roman" w:hAnsi="Arial" w:cs="Arial"/>
                <w:lang w:val="fr-FR"/>
              </w:rPr>
              <w:t>Apprendre un métier</w:t>
            </w:r>
          </w:p>
        </w:tc>
        <w:tc>
          <w:tcPr>
            <w:tcW w:w="1038" w:type="dxa"/>
            <w:tcBorders>
              <w:top w:val="single" w:sz="4" w:space="0" w:color="auto"/>
              <w:left w:val="nil"/>
              <w:bottom w:val="single" w:sz="4" w:space="0" w:color="auto"/>
              <w:right w:val="single" w:sz="4" w:space="0" w:color="auto"/>
            </w:tcBorders>
          </w:tcPr>
          <w:p w14:paraId="3DA9B1F6" w14:textId="27E47692" w:rsidR="00224DA8" w:rsidRDefault="00224DA8" w:rsidP="00224DA8">
            <w:pPr>
              <w:spacing w:after="0" w:line="240" w:lineRule="auto"/>
              <w:jc w:val="both"/>
              <w:rPr>
                <w:rFonts w:ascii="Arial" w:eastAsia="Times New Roman" w:hAnsi="Arial" w:cs="Arial"/>
                <w:lang w:val="fr-FR"/>
              </w:rPr>
            </w:pPr>
            <w:r>
              <w:rPr>
                <w:rFonts w:ascii="Arial" w:eastAsia="Times New Roman" w:hAnsi="Arial" w:cs="Arial"/>
                <w:lang w:val="fr-FR"/>
              </w:rPr>
              <w:t>2</w:t>
            </w:r>
          </w:p>
        </w:tc>
        <w:tc>
          <w:tcPr>
            <w:tcW w:w="1077" w:type="dxa"/>
            <w:tcBorders>
              <w:top w:val="single" w:sz="4" w:space="0" w:color="auto"/>
              <w:left w:val="single" w:sz="4" w:space="0" w:color="auto"/>
              <w:bottom w:val="single" w:sz="4" w:space="0" w:color="auto"/>
              <w:right w:val="single" w:sz="4" w:space="0" w:color="auto"/>
            </w:tcBorders>
          </w:tcPr>
          <w:p w14:paraId="321D0E79" w14:textId="02A5743E" w:rsidR="00224DA8" w:rsidRDefault="00224DA8" w:rsidP="00224DA8">
            <w:pPr>
              <w:spacing w:after="0" w:line="240" w:lineRule="auto"/>
              <w:jc w:val="both"/>
              <w:rPr>
                <w:rFonts w:ascii="Arial" w:eastAsia="Times New Roman" w:hAnsi="Arial" w:cs="Arial"/>
                <w:lang w:val="fr-FR"/>
              </w:rPr>
            </w:pPr>
            <w:r>
              <w:rPr>
                <w:rFonts w:ascii="Arial" w:eastAsia="Times New Roman" w:hAnsi="Arial" w:cs="Arial"/>
                <w:lang w:val="fr-FR"/>
              </w:rPr>
              <w:t>8</w:t>
            </w:r>
          </w:p>
        </w:tc>
        <w:tc>
          <w:tcPr>
            <w:tcW w:w="1134" w:type="dxa"/>
            <w:tcBorders>
              <w:top w:val="nil"/>
              <w:left w:val="single" w:sz="4" w:space="0" w:color="auto"/>
              <w:bottom w:val="single" w:sz="4" w:space="0" w:color="auto"/>
              <w:right w:val="single" w:sz="4" w:space="0" w:color="auto"/>
            </w:tcBorders>
          </w:tcPr>
          <w:p w14:paraId="1FC10536" w14:textId="206920A7" w:rsidR="00224DA8" w:rsidRDefault="00224DA8" w:rsidP="00224DA8">
            <w:pPr>
              <w:spacing w:after="0" w:line="240" w:lineRule="auto"/>
              <w:jc w:val="both"/>
              <w:rPr>
                <w:rFonts w:ascii="Arial" w:eastAsia="Times New Roman" w:hAnsi="Arial" w:cs="Arial"/>
                <w:lang w:val="fr-FR"/>
              </w:rPr>
            </w:pPr>
            <w:r>
              <w:rPr>
                <w:rFonts w:ascii="Arial" w:eastAsia="Times New Roman" w:hAnsi="Arial" w:cs="Arial"/>
                <w:lang w:val="fr-FR"/>
              </w:rPr>
              <w:t>9</w:t>
            </w:r>
          </w:p>
        </w:tc>
        <w:tc>
          <w:tcPr>
            <w:tcW w:w="750" w:type="dxa"/>
            <w:tcBorders>
              <w:top w:val="nil"/>
              <w:left w:val="single" w:sz="4" w:space="0" w:color="auto"/>
              <w:bottom w:val="single" w:sz="4" w:space="0" w:color="auto"/>
              <w:right w:val="single" w:sz="4" w:space="0" w:color="auto"/>
            </w:tcBorders>
          </w:tcPr>
          <w:p w14:paraId="4AF1A682" w14:textId="7C166E00" w:rsidR="00224DA8" w:rsidRDefault="00224DA8" w:rsidP="00224DA8">
            <w:pPr>
              <w:spacing w:after="0" w:line="240" w:lineRule="auto"/>
              <w:jc w:val="both"/>
              <w:rPr>
                <w:rFonts w:ascii="Arial" w:eastAsia="Times New Roman" w:hAnsi="Arial" w:cs="Arial"/>
                <w:lang w:val="fr-FR"/>
              </w:rPr>
            </w:pPr>
            <w:r>
              <w:rPr>
                <w:rFonts w:ascii="Arial" w:eastAsia="Times New Roman" w:hAnsi="Arial" w:cs="Arial"/>
                <w:lang w:val="fr-FR"/>
              </w:rPr>
              <w:t>1</w:t>
            </w:r>
          </w:p>
        </w:tc>
        <w:tc>
          <w:tcPr>
            <w:tcW w:w="709" w:type="dxa"/>
            <w:tcBorders>
              <w:top w:val="nil"/>
              <w:left w:val="single" w:sz="4" w:space="0" w:color="auto"/>
              <w:bottom w:val="single" w:sz="4" w:space="0" w:color="auto"/>
              <w:right w:val="single" w:sz="4" w:space="0" w:color="auto"/>
            </w:tcBorders>
            <w:shd w:val="clear" w:color="auto" w:fill="auto"/>
            <w:noWrap/>
          </w:tcPr>
          <w:p w14:paraId="338DA46A" w14:textId="0386E3D9" w:rsidR="00224DA8" w:rsidRPr="00AB60DD" w:rsidRDefault="00224DA8" w:rsidP="00224DA8">
            <w:pPr>
              <w:spacing w:after="0" w:line="240" w:lineRule="auto"/>
              <w:jc w:val="both"/>
              <w:rPr>
                <w:rFonts w:ascii="Arial" w:eastAsia="Times New Roman" w:hAnsi="Arial" w:cs="Arial"/>
              </w:rPr>
            </w:pPr>
            <w:r w:rsidRPr="00AB60DD">
              <w:rPr>
                <w:rFonts w:ascii="Arial" w:eastAsia="Times New Roman" w:hAnsi="Arial" w:cs="Arial"/>
                <w:lang w:val="fr-FR"/>
              </w:rPr>
              <w:t>10</w:t>
            </w:r>
          </w:p>
        </w:tc>
        <w:tc>
          <w:tcPr>
            <w:tcW w:w="763" w:type="dxa"/>
            <w:tcBorders>
              <w:top w:val="nil"/>
              <w:left w:val="nil"/>
              <w:bottom w:val="single" w:sz="4" w:space="0" w:color="auto"/>
              <w:right w:val="single" w:sz="4" w:space="0" w:color="auto"/>
            </w:tcBorders>
            <w:shd w:val="clear" w:color="auto" w:fill="auto"/>
            <w:noWrap/>
            <w:vAlign w:val="center"/>
          </w:tcPr>
          <w:p w14:paraId="5BE95285" w14:textId="68DFBA65" w:rsidR="00224DA8" w:rsidRDefault="00224DA8" w:rsidP="00224DA8">
            <w:pPr>
              <w:spacing w:after="0" w:line="240" w:lineRule="auto"/>
              <w:jc w:val="both"/>
              <w:rPr>
                <w:rFonts w:ascii="Calibri" w:hAnsi="Calibri" w:cs="Calibri"/>
                <w:color w:val="000000"/>
              </w:rPr>
            </w:pPr>
            <w:r>
              <w:rPr>
                <w:rFonts w:ascii="Calibri" w:hAnsi="Calibri" w:cs="Calibri"/>
                <w:color w:val="000000"/>
              </w:rPr>
              <w:t>4,5%</w:t>
            </w:r>
          </w:p>
        </w:tc>
      </w:tr>
      <w:tr w:rsidR="00224DA8" w:rsidRPr="00423C7C" w14:paraId="6BA94A9A" w14:textId="77777777" w:rsidTr="00224DA8">
        <w:trPr>
          <w:trHeight w:val="246"/>
        </w:trPr>
        <w:tc>
          <w:tcPr>
            <w:tcW w:w="4932" w:type="dxa"/>
            <w:tcBorders>
              <w:top w:val="nil"/>
              <w:left w:val="single" w:sz="4" w:space="0" w:color="auto"/>
              <w:bottom w:val="single" w:sz="4" w:space="0" w:color="auto"/>
              <w:right w:val="single" w:sz="4" w:space="0" w:color="auto"/>
            </w:tcBorders>
            <w:shd w:val="clear" w:color="auto" w:fill="BFBFBF" w:themeFill="background1" w:themeFillShade="BF"/>
          </w:tcPr>
          <w:p w14:paraId="6E62D85E" w14:textId="4917FC55" w:rsidR="00224DA8" w:rsidRPr="00AB60DD" w:rsidRDefault="00224DA8" w:rsidP="00224DA8">
            <w:pPr>
              <w:spacing w:after="0" w:line="240" w:lineRule="auto"/>
              <w:jc w:val="both"/>
              <w:rPr>
                <w:rFonts w:ascii="Arial" w:eastAsia="Times New Roman" w:hAnsi="Arial" w:cs="Arial"/>
                <w:lang w:val="fr-FR"/>
              </w:rPr>
            </w:pPr>
            <w:r w:rsidRPr="00AB60DD">
              <w:rPr>
                <w:rFonts w:ascii="Arial" w:eastAsia="Times New Roman" w:hAnsi="Arial" w:cs="Arial"/>
                <w:lang w:val="fr-FR"/>
              </w:rPr>
              <w:t>Travailler pour faire mon trousseau</w:t>
            </w:r>
          </w:p>
        </w:tc>
        <w:tc>
          <w:tcPr>
            <w:tcW w:w="1038" w:type="dxa"/>
            <w:tcBorders>
              <w:top w:val="single" w:sz="4" w:space="0" w:color="auto"/>
              <w:left w:val="nil"/>
              <w:bottom w:val="single" w:sz="4" w:space="0" w:color="auto"/>
              <w:right w:val="single" w:sz="4" w:space="0" w:color="auto"/>
            </w:tcBorders>
          </w:tcPr>
          <w:p w14:paraId="61138AC1" w14:textId="38381FDF" w:rsidR="00224DA8" w:rsidRDefault="00224DA8" w:rsidP="00224DA8">
            <w:pPr>
              <w:spacing w:after="0" w:line="240" w:lineRule="auto"/>
              <w:jc w:val="both"/>
              <w:rPr>
                <w:rFonts w:ascii="Arial" w:eastAsia="Times New Roman" w:hAnsi="Arial" w:cs="Arial"/>
                <w:lang w:val="fr-FR"/>
              </w:rPr>
            </w:pPr>
            <w:r>
              <w:rPr>
                <w:rFonts w:ascii="Arial" w:eastAsia="Times New Roman" w:hAnsi="Arial" w:cs="Arial"/>
                <w:lang w:val="fr-FR"/>
              </w:rPr>
              <w:t>6</w:t>
            </w:r>
          </w:p>
        </w:tc>
        <w:tc>
          <w:tcPr>
            <w:tcW w:w="1077" w:type="dxa"/>
            <w:tcBorders>
              <w:top w:val="single" w:sz="4" w:space="0" w:color="auto"/>
              <w:left w:val="single" w:sz="4" w:space="0" w:color="auto"/>
              <w:bottom w:val="single" w:sz="4" w:space="0" w:color="auto"/>
              <w:right w:val="single" w:sz="4" w:space="0" w:color="auto"/>
            </w:tcBorders>
          </w:tcPr>
          <w:p w14:paraId="45BEEAA6" w14:textId="5C2B836E" w:rsidR="00224DA8" w:rsidRDefault="00224DA8" w:rsidP="00224DA8">
            <w:pPr>
              <w:spacing w:after="0" w:line="240" w:lineRule="auto"/>
              <w:jc w:val="both"/>
              <w:rPr>
                <w:rFonts w:ascii="Arial" w:eastAsia="Times New Roman" w:hAnsi="Arial" w:cs="Arial"/>
                <w:lang w:val="fr-FR"/>
              </w:rPr>
            </w:pPr>
            <w:r>
              <w:rPr>
                <w:rFonts w:ascii="Arial" w:eastAsia="Times New Roman" w:hAnsi="Arial" w:cs="Arial"/>
                <w:lang w:val="fr-FR"/>
              </w:rPr>
              <w:t>1</w:t>
            </w:r>
          </w:p>
        </w:tc>
        <w:tc>
          <w:tcPr>
            <w:tcW w:w="1134" w:type="dxa"/>
            <w:tcBorders>
              <w:top w:val="nil"/>
              <w:left w:val="single" w:sz="4" w:space="0" w:color="auto"/>
              <w:bottom w:val="single" w:sz="4" w:space="0" w:color="auto"/>
              <w:right w:val="single" w:sz="4" w:space="0" w:color="auto"/>
            </w:tcBorders>
          </w:tcPr>
          <w:p w14:paraId="483CC8A8" w14:textId="0C5DEF80" w:rsidR="00224DA8" w:rsidRDefault="00224DA8" w:rsidP="00224DA8">
            <w:pPr>
              <w:spacing w:after="0" w:line="240" w:lineRule="auto"/>
              <w:jc w:val="both"/>
              <w:rPr>
                <w:rFonts w:ascii="Arial" w:eastAsia="Times New Roman" w:hAnsi="Arial" w:cs="Arial"/>
                <w:lang w:val="fr-FR"/>
              </w:rPr>
            </w:pPr>
            <w:r>
              <w:rPr>
                <w:rFonts w:ascii="Arial" w:eastAsia="Times New Roman" w:hAnsi="Arial" w:cs="Arial"/>
                <w:lang w:val="fr-FR"/>
              </w:rPr>
              <w:t>3</w:t>
            </w:r>
          </w:p>
        </w:tc>
        <w:tc>
          <w:tcPr>
            <w:tcW w:w="750" w:type="dxa"/>
            <w:tcBorders>
              <w:top w:val="nil"/>
              <w:left w:val="single" w:sz="4" w:space="0" w:color="auto"/>
              <w:bottom w:val="single" w:sz="4" w:space="0" w:color="auto"/>
              <w:right w:val="single" w:sz="4" w:space="0" w:color="auto"/>
            </w:tcBorders>
          </w:tcPr>
          <w:p w14:paraId="5EEAB384" w14:textId="0AB9C17E" w:rsidR="00224DA8" w:rsidRDefault="00224DA8" w:rsidP="00224DA8">
            <w:pPr>
              <w:spacing w:after="0" w:line="240" w:lineRule="auto"/>
              <w:jc w:val="both"/>
              <w:rPr>
                <w:rFonts w:ascii="Arial" w:eastAsia="Times New Roman" w:hAnsi="Arial" w:cs="Arial"/>
                <w:lang w:val="fr-FR"/>
              </w:rPr>
            </w:pPr>
            <w:r>
              <w:rPr>
                <w:rFonts w:ascii="Arial" w:eastAsia="Times New Roman" w:hAnsi="Arial" w:cs="Arial"/>
                <w:lang w:val="fr-FR"/>
              </w:rPr>
              <w:t>4</w:t>
            </w:r>
          </w:p>
        </w:tc>
        <w:tc>
          <w:tcPr>
            <w:tcW w:w="709" w:type="dxa"/>
            <w:tcBorders>
              <w:top w:val="nil"/>
              <w:left w:val="single" w:sz="4" w:space="0" w:color="auto"/>
              <w:bottom w:val="single" w:sz="4" w:space="0" w:color="auto"/>
              <w:right w:val="single" w:sz="4" w:space="0" w:color="auto"/>
            </w:tcBorders>
            <w:shd w:val="clear" w:color="auto" w:fill="auto"/>
            <w:noWrap/>
          </w:tcPr>
          <w:p w14:paraId="6CF5AAAA" w14:textId="1340B6E6" w:rsidR="00224DA8" w:rsidRPr="00AB60DD" w:rsidRDefault="00224DA8" w:rsidP="00224DA8">
            <w:pPr>
              <w:spacing w:after="0" w:line="240" w:lineRule="auto"/>
              <w:jc w:val="both"/>
              <w:rPr>
                <w:rFonts w:ascii="Arial" w:eastAsia="Times New Roman" w:hAnsi="Arial" w:cs="Arial"/>
                <w:lang w:val="fr-FR"/>
              </w:rPr>
            </w:pPr>
            <w:r w:rsidRPr="00AB60DD">
              <w:rPr>
                <w:rFonts w:ascii="Arial" w:eastAsia="Times New Roman" w:hAnsi="Arial" w:cs="Arial"/>
              </w:rPr>
              <w:t>7</w:t>
            </w:r>
          </w:p>
        </w:tc>
        <w:tc>
          <w:tcPr>
            <w:tcW w:w="763" w:type="dxa"/>
            <w:tcBorders>
              <w:top w:val="nil"/>
              <w:left w:val="nil"/>
              <w:bottom w:val="single" w:sz="4" w:space="0" w:color="auto"/>
              <w:right w:val="single" w:sz="4" w:space="0" w:color="auto"/>
            </w:tcBorders>
            <w:shd w:val="clear" w:color="auto" w:fill="auto"/>
            <w:noWrap/>
            <w:vAlign w:val="center"/>
          </w:tcPr>
          <w:p w14:paraId="27A12230" w14:textId="34B54AE8" w:rsidR="00224DA8" w:rsidRDefault="00224DA8" w:rsidP="00224DA8">
            <w:pPr>
              <w:spacing w:after="0" w:line="240" w:lineRule="auto"/>
              <w:jc w:val="both"/>
              <w:rPr>
                <w:rFonts w:ascii="Calibri" w:hAnsi="Calibri" w:cs="Calibri"/>
                <w:color w:val="000000"/>
              </w:rPr>
            </w:pPr>
            <w:r>
              <w:rPr>
                <w:rFonts w:ascii="Calibri" w:hAnsi="Calibri" w:cs="Calibri"/>
                <w:color w:val="000000"/>
              </w:rPr>
              <w:t>3,1%</w:t>
            </w:r>
          </w:p>
        </w:tc>
      </w:tr>
      <w:tr w:rsidR="00224DA8" w:rsidRPr="00423C7C" w14:paraId="63DCF47D" w14:textId="77777777" w:rsidTr="00224DA8">
        <w:trPr>
          <w:trHeight w:val="246"/>
        </w:trPr>
        <w:tc>
          <w:tcPr>
            <w:tcW w:w="4932" w:type="dxa"/>
            <w:tcBorders>
              <w:top w:val="nil"/>
              <w:left w:val="single" w:sz="4" w:space="0" w:color="auto"/>
              <w:bottom w:val="single" w:sz="4" w:space="0" w:color="auto"/>
              <w:right w:val="single" w:sz="4" w:space="0" w:color="auto"/>
            </w:tcBorders>
            <w:shd w:val="clear" w:color="auto" w:fill="BFBFBF" w:themeFill="background1" w:themeFillShade="BF"/>
          </w:tcPr>
          <w:p w14:paraId="57CC5E81" w14:textId="51F46D07" w:rsidR="00224DA8" w:rsidRPr="00AB60DD" w:rsidRDefault="00224DA8" w:rsidP="00224DA8">
            <w:pPr>
              <w:spacing w:after="0" w:line="240" w:lineRule="auto"/>
              <w:jc w:val="both"/>
              <w:rPr>
                <w:rFonts w:ascii="Arial" w:eastAsia="Times New Roman" w:hAnsi="Arial" w:cs="Arial"/>
              </w:rPr>
            </w:pPr>
            <w:r w:rsidRPr="00AB60DD">
              <w:rPr>
                <w:rFonts w:ascii="Arial" w:eastAsia="Times New Roman" w:hAnsi="Arial" w:cs="Arial"/>
                <w:lang w:val="fr-FR"/>
              </w:rPr>
              <w:t>Décès des parents</w:t>
            </w:r>
          </w:p>
        </w:tc>
        <w:tc>
          <w:tcPr>
            <w:tcW w:w="1038" w:type="dxa"/>
            <w:tcBorders>
              <w:top w:val="single" w:sz="4" w:space="0" w:color="auto"/>
              <w:left w:val="nil"/>
              <w:bottom w:val="single" w:sz="4" w:space="0" w:color="auto"/>
              <w:right w:val="single" w:sz="4" w:space="0" w:color="auto"/>
            </w:tcBorders>
          </w:tcPr>
          <w:p w14:paraId="4B8DE9FA" w14:textId="29077D23" w:rsidR="00224DA8" w:rsidRPr="00AB60DD" w:rsidRDefault="00224DA8" w:rsidP="00224DA8">
            <w:pPr>
              <w:spacing w:after="0" w:line="240" w:lineRule="auto"/>
              <w:jc w:val="both"/>
              <w:rPr>
                <w:rFonts w:ascii="Arial" w:eastAsia="Times New Roman" w:hAnsi="Arial" w:cs="Arial"/>
              </w:rPr>
            </w:pPr>
            <w:r>
              <w:rPr>
                <w:rFonts w:ascii="Arial" w:eastAsia="Times New Roman" w:hAnsi="Arial" w:cs="Arial"/>
                <w:lang w:val="fr-FR"/>
              </w:rPr>
              <w:t>4</w:t>
            </w:r>
          </w:p>
        </w:tc>
        <w:tc>
          <w:tcPr>
            <w:tcW w:w="1077" w:type="dxa"/>
            <w:tcBorders>
              <w:top w:val="single" w:sz="4" w:space="0" w:color="auto"/>
              <w:left w:val="single" w:sz="4" w:space="0" w:color="auto"/>
              <w:bottom w:val="single" w:sz="4" w:space="0" w:color="auto"/>
              <w:right w:val="single" w:sz="4" w:space="0" w:color="auto"/>
            </w:tcBorders>
          </w:tcPr>
          <w:p w14:paraId="2622CA5B" w14:textId="1F586828" w:rsidR="00224DA8" w:rsidRPr="00AB60DD" w:rsidRDefault="00224DA8" w:rsidP="00224DA8">
            <w:pPr>
              <w:spacing w:after="0" w:line="240" w:lineRule="auto"/>
              <w:jc w:val="both"/>
              <w:rPr>
                <w:rFonts w:ascii="Arial" w:eastAsia="Times New Roman" w:hAnsi="Arial" w:cs="Arial"/>
              </w:rPr>
            </w:pPr>
            <w:r>
              <w:rPr>
                <w:rFonts w:ascii="Arial" w:eastAsia="Times New Roman" w:hAnsi="Arial" w:cs="Arial"/>
                <w:lang w:val="fr-FR"/>
              </w:rPr>
              <w:t>0</w:t>
            </w:r>
          </w:p>
        </w:tc>
        <w:tc>
          <w:tcPr>
            <w:tcW w:w="1134" w:type="dxa"/>
            <w:tcBorders>
              <w:top w:val="nil"/>
              <w:left w:val="single" w:sz="4" w:space="0" w:color="auto"/>
              <w:bottom w:val="single" w:sz="4" w:space="0" w:color="auto"/>
              <w:right w:val="single" w:sz="4" w:space="0" w:color="auto"/>
            </w:tcBorders>
          </w:tcPr>
          <w:p w14:paraId="4775670A" w14:textId="1DA0821A" w:rsidR="00224DA8" w:rsidRPr="00AB60DD" w:rsidRDefault="00224DA8" w:rsidP="00224DA8">
            <w:pPr>
              <w:spacing w:after="0" w:line="240" w:lineRule="auto"/>
              <w:jc w:val="both"/>
              <w:rPr>
                <w:rFonts w:ascii="Arial" w:eastAsia="Times New Roman" w:hAnsi="Arial" w:cs="Arial"/>
              </w:rPr>
            </w:pPr>
            <w:r>
              <w:rPr>
                <w:rFonts w:ascii="Arial" w:eastAsia="Times New Roman" w:hAnsi="Arial" w:cs="Arial"/>
                <w:lang w:val="fr-FR"/>
              </w:rPr>
              <w:t>3</w:t>
            </w:r>
          </w:p>
        </w:tc>
        <w:tc>
          <w:tcPr>
            <w:tcW w:w="750" w:type="dxa"/>
            <w:tcBorders>
              <w:top w:val="nil"/>
              <w:left w:val="single" w:sz="4" w:space="0" w:color="auto"/>
              <w:bottom w:val="single" w:sz="4" w:space="0" w:color="auto"/>
              <w:right w:val="single" w:sz="4" w:space="0" w:color="auto"/>
            </w:tcBorders>
          </w:tcPr>
          <w:p w14:paraId="10B70D04" w14:textId="31ABE26F" w:rsidR="00224DA8" w:rsidRPr="00AB60DD" w:rsidRDefault="00224DA8" w:rsidP="00224DA8">
            <w:pPr>
              <w:spacing w:after="0" w:line="240" w:lineRule="auto"/>
              <w:jc w:val="both"/>
              <w:rPr>
                <w:rFonts w:ascii="Arial" w:eastAsia="Times New Roman" w:hAnsi="Arial" w:cs="Arial"/>
              </w:rPr>
            </w:pPr>
            <w:r>
              <w:rPr>
                <w:rFonts w:ascii="Arial" w:eastAsia="Times New Roman" w:hAnsi="Arial" w:cs="Arial"/>
                <w:lang w:val="fr-FR"/>
              </w:rPr>
              <w:t>1</w:t>
            </w:r>
          </w:p>
        </w:tc>
        <w:tc>
          <w:tcPr>
            <w:tcW w:w="709" w:type="dxa"/>
            <w:tcBorders>
              <w:top w:val="nil"/>
              <w:left w:val="single" w:sz="4" w:space="0" w:color="auto"/>
              <w:bottom w:val="single" w:sz="4" w:space="0" w:color="auto"/>
              <w:right w:val="single" w:sz="4" w:space="0" w:color="auto"/>
            </w:tcBorders>
            <w:shd w:val="clear" w:color="auto" w:fill="auto"/>
            <w:noWrap/>
          </w:tcPr>
          <w:p w14:paraId="565260D7" w14:textId="2A1A7EA3" w:rsidR="00224DA8" w:rsidRPr="00AB60DD" w:rsidRDefault="00224DA8" w:rsidP="00224DA8">
            <w:pPr>
              <w:spacing w:after="0" w:line="240" w:lineRule="auto"/>
              <w:jc w:val="both"/>
              <w:rPr>
                <w:rFonts w:ascii="Arial" w:eastAsia="Times New Roman" w:hAnsi="Arial" w:cs="Arial"/>
              </w:rPr>
            </w:pPr>
            <w:r w:rsidRPr="00AB60DD">
              <w:rPr>
                <w:rFonts w:ascii="Arial" w:eastAsia="Times New Roman" w:hAnsi="Arial" w:cs="Arial"/>
                <w:lang w:val="fr-FR"/>
              </w:rPr>
              <w:t>4</w:t>
            </w:r>
          </w:p>
        </w:tc>
        <w:tc>
          <w:tcPr>
            <w:tcW w:w="763" w:type="dxa"/>
            <w:tcBorders>
              <w:top w:val="nil"/>
              <w:left w:val="nil"/>
              <w:bottom w:val="single" w:sz="4" w:space="0" w:color="auto"/>
              <w:right w:val="single" w:sz="4" w:space="0" w:color="auto"/>
            </w:tcBorders>
            <w:shd w:val="clear" w:color="auto" w:fill="auto"/>
            <w:noWrap/>
            <w:vAlign w:val="center"/>
          </w:tcPr>
          <w:p w14:paraId="3159FA1D" w14:textId="55790389" w:rsidR="00224DA8" w:rsidRPr="00AB60DD" w:rsidRDefault="00224DA8" w:rsidP="00224DA8">
            <w:pPr>
              <w:spacing w:after="0" w:line="240" w:lineRule="auto"/>
              <w:jc w:val="both"/>
              <w:rPr>
                <w:rFonts w:ascii="Arial" w:eastAsia="Times New Roman" w:hAnsi="Arial" w:cs="Arial"/>
              </w:rPr>
            </w:pPr>
            <w:r>
              <w:rPr>
                <w:rFonts w:ascii="Calibri" w:hAnsi="Calibri" w:cs="Calibri"/>
                <w:color w:val="000000"/>
              </w:rPr>
              <w:t>1,8%</w:t>
            </w:r>
          </w:p>
        </w:tc>
      </w:tr>
      <w:tr w:rsidR="00224DA8" w:rsidRPr="00423C7C" w14:paraId="533C0187" w14:textId="77777777" w:rsidTr="00224DA8">
        <w:trPr>
          <w:trHeight w:val="246"/>
        </w:trPr>
        <w:tc>
          <w:tcPr>
            <w:tcW w:w="4932" w:type="dxa"/>
            <w:tcBorders>
              <w:top w:val="nil"/>
              <w:left w:val="single" w:sz="4" w:space="0" w:color="auto"/>
              <w:bottom w:val="single" w:sz="4" w:space="0" w:color="auto"/>
              <w:right w:val="single" w:sz="4" w:space="0" w:color="auto"/>
            </w:tcBorders>
            <w:shd w:val="clear" w:color="auto" w:fill="BFBFBF" w:themeFill="background1" w:themeFillShade="BF"/>
          </w:tcPr>
          <w:p w14:paraId="77F7C9E7" w14:textId="3CBB0EC7" w:rsidR="00224DA8" w:rsidRPr="00AB60DD" w:rsidRDefault="00224DA8" w:rsidP="00224DA8">
            <w:pPr>
              <w:spacing w:after="0" w:line="240" w:lineRule="auto"/>
              <w:jc w:val="both"/>
              <w:rPr>
                <w:rFonts w:ascii="Arial" w:eastAsia="Times New Roman" w:hAnsi="Arial" w:cs="Arial"/>
                <w:lang w:val="fr-FR"/>
              </w:rPr>
            </w:pPr>
            <w:r w:rsidRPr="00AB60DD">
              <w:rPr>
                <w:rFonts w:ascii="Arial" w:eastAsia="Times New Roman" w:hAnsi="Arial" w:cs="Arial"/>
                <w:lang w:val="fr-FR"/>
              </w:rPr>
              <w:t>Fuir les violences (mariage forcé, MGF)</w:t>
            </w:r>
          </w:p>
        </w:tc>
        <w:tc>
          <w:tcPr>
            <w:tcW w:w="1038" w:type="dxa"/>
            <w:tcBorders>
              <w:top w:val="single" w:sz="4" w:space="0" w:color="auto"/>
              <w:left w:val="nil"/>
              <w:bottom w:val="single" w:sz="4" w:space="0" w:color="auto"/>
              <w:right w:val="single" w:sz="4" w:space="0" w:color="auto"/>
            </w:tcBorders>
          </w:tcPr>
          <w:p w14:paraId="78099422" w14:textId="6F32B34B" w:rsidR="00224DA8" w:rsidRDefault="00224DA8" w:rsidP="00224DA8">
            <w:pPr>
              <w:spacing w:after="0" w:line="240" w:lineRule="auto"/>
              <w:jc w:val="both"/>
              <w:rPr>
                <w:rFonts w:ascii="Arial" w:eastAsia="Times New Roman" w:hAnsi="Arial" w:cs="Arial"/>
                <w:lang w:val="fr-FR"/>
              </w:rPr>
            </w:pPr>
            <w:r>
              <w:rPr>
                <w:rFonts w:ascii="Arial" w:eastAsia="Times New Roman" w:hAnsi="Arial" w:cs="Arial"/>
                <w:lang w:val="fr-FR"/>
              </w:rPr>
              <w:t>4</w:t>
            </w:r>
          </w:p>
        </w:tc>
        <w:tc>
          <w:tcPr>
            <w:tcW w:w="1077" w:type="dxa"/>
            <w:tcBorders>
              <w:top w:val="single" w:sz="4" w:space="0" w:color="auto"/>
              <w:left w:val="single" w:sz="4" w:space="0" w:color="auto"/>
              <w:bottom w:val="single" w:sz="4" w:space="0" w:color="auto"/>
              <w:right w:val="single" w:sz="4" w:space="0" w:color="auto"/>
            </w:tcBorders>
          </w:tcPr>
          <w:p w14:paraId="2284C7E0" w14:textId="07153DA2" w:rsidR="00224DA8" w:rsidRDefault="00224DA8" w:rsidP="00224DA8">
            <w:pPr>
              <w:spacing w:after="0" w:line="240" w:lineRule="auto"/>
              <w:jc w:val="both"/>
              <w:rPr>
                <w:rFonts w:ascii="Arial" w:eastAsia="Times New Roman" w:hAnsi="Arial" w:cs="Arial"/>
                <w:lang w:val="fr-FR"/>
              </w:rPr>
            </w:pPr>
            <w:r>
              <w:rPr>
                <w:rFonts w:ascii="Arial" w:eastAsia="Times New Roman" w:hAnsi="Arial" w:cs="Arial"/>
                <w:lang w:val="fr-FR"/>
              </w:rPr>
              <w:t>0</w:t>
            </w:r>
          </w:p>
        </w:tc>
        <w:tc>
          <w:tcPr>
            <w:tcW w:w="1134" w:type="dxa"/>
            <w:tcBorders>
              <w:top w:val="nil"/>
              <w:left w:val="single" w:sz="4" w:space="0" w:color="auto"/>
              <w:bottom w:val="single" w:sz="4" w:space="0" w:color="auto"/>
              <w:right w:val="single" w:sz="4" w:space="0" w:color="auto"/>
            </w:tcBorders>
          </w:tcPr>
          <w:p w14:paraId="5AF4A906" w14:textId="54EA2D38" w:rsidR="00224DA8" w:rsidRDefault="00224DA8" w:rsidP="00224DA8">
            <w:pPr>
              <w:spacing w:after="0" w:line="240" w:lineRule="auto"/>
              <w:jc w:val="both"/>
              <w:rPr>
                <w:rFonts w:ascii="Arial" w:eastAsia="Times New Roman" w:hAnsi="Arial" w:cs="Arial"/>
                <w:lang w:val="fr-FR"/>
              </w:rPr>
            </w:pPr>
            <w:r>
              <w:rPr>
                <w:rFonts w:ascii="Arial" w:eastAsia="Times New Roman" w:hAnsi="Arial" w:cs="Arial"/>
                <w:lang w:val="fr-FR"/>
              </w:rPr>
              <w:t>0</w:t>
            </w:r>
          </w:p>
        </w:tc>
        <w:tc>
          <w:tcPr>
            <w:tcW w:w="750" w:type="dxa"/>
            <w:tcBorders>
              <w:top w:val="nil"/>
              <w:left w:val="single" w:sz="4" w:space="0" w:color="auto"/>
              <w:bottom w:val="single" w:sz="4" w:space="0" w:color="auto"/>
              <w:right w:val="single" w:sz="4" w:space="0" w:color="auto"/>
            </w:tcBorders>
          </w:tcPr>
          <w:p w14:paraId="77054469" w14:textId="36D58E1E" w:rsidR="00224DA8" w:rsidRDefault="00224DA8" w:rsidP="00224DA8">
            <w:pPr>
              <w:spacing w:after="0" w:line="240" w:lineRule="auto"/>
              <w:jc w:val="both"/>
              <w:rPr>
                <w:rFonts w:ascii="Arial" w:eastAsia="Times New Roman" w:hAnsi="Arial" w:cs="Arial"/>
                <w:lang w:val="fr-FR"/>
              </w:rPr>
            </w:pPr>
            <w:r>
              <w:rPr>
                <w:rFonts w:ascii="Arial" w:eastAsia="Times New Roman" w:hAnsi="Arial" w:cs="Arial"/>
                <w:lang w:val="fr-FR"/>
              </w:rPr>
              <w:t>4</w:t>
            </w:r>
          </w:p>
        </w:tc>
        <w:tc>
          <w:tcPr>
            <w:tcW w:w="709" w:type="dxa"/>
            <w:tcBorders>
              <w:top w:val="nil"/>
              <w:left w:val="single" w:sz="4" w:space="0" w:color="auto"/>
              <w:bottom w:val="single" w:sz="4" w:space="0" w:color="auto"/>
              <w:right w:val="single" w:sz="4" w:space="0" w:color="auto"/>
            </w:tcBorders>
            <w:shd w:val="clear" w:color="auto" w:fill="auto"/>
            <w:noWrap/>
          </w:tcPr>
          <w:p w14:paraId="201E6C4E" w14:textId="39B9E765" w:rsidR="00224DA8" w:rsidRPr="00AB60DD" w:rsidRDefault="00224DA8" w:rsidP="00224DA8">
            <w:pPr>
              <w:spacing w:after="0" w:line="240" w:lineRule="auto"/>
              <w:jc w:val="both"/>
              <w:rPr>
                <w:rFonts w:ascii="Arial" w:eastAsia="Times New Roman" w:hAnsi="Arial" w:cs="Arial"/>
                <w:lang w:val="fr-FR"/>
              </w:rPr>
            </w:pPr>
            <w:r w:rsidRPr="00AB60DD">
              <w:rPr>
                <w:rFonts w:ascii="Arial" w:eastAsia="Times New Roman" w:hAnsi="Arial" w:cs="Arial"/>
              </w:rPr>
              <w:t>4</w:t>
            </w:r>
          </w:p>
        </w:tc>
        <w:tc>
          <w:tcPr>
            <w:tcW w:w="763" w:type="dxa"/>
            <w:tcBorders>
              <w:top w:val="nil"/>
              <w:left w:val="nil"/>
              <w:bottom w:val="single" w:sz="4" w:space="0" w:color="auto"/>
              <w:right w:val="single" w:sz="4" w:space="0" w:color="auto"/>
            </w:tcBorders>
            <w:shd w:val="clear" w:color="auto" w:fill="auto"/>
            <w:noWrap/>
            <w:vAlign w:val="center"/>
          </w:tcPr>
          <w:p w14:paraId="4A2D9F10" w14:textId="2BEEE702" w:rsidR="00224DA8" w:rsidRDefault="00224DA8" w:rsidP="00224DA8">
            <w:pPr>
              <w:spacing w:after="0" w:line="240" w:lineRule="auto"/>
              <w:jc w:val="both"/>
              <w:rPr>
                <w:rFonts w:ascii="Calibri" w:hAnsi="Calibri" w:cs="Calibri"/>
                <w:color w:val="000000"/>
              </w:rPr>
            </w:pPr>
            <w:r>
              <w:rPr>
                <w:rFonts w:ascii="Calibri" w:hAnsi="Calibri" w:cs="Calibri"/>
                <w:color w:val="000000"/>
              </w:rPr>
              <w:t>1,8%</w:t>
            </w:r>
          </w:p>
        </w:tc>
      </w:tr>
      <w:tr w:rsidR="00224DA8" w:rsidRPr="00AB60DD" w14:paraId="1598DD4E" w14:textId="77777777" w:rsidTr="00224DA8">
        <w:trPr>
          <w:trHeight w:val="318"/>
        </w:trPr>
        <w:tc>
          <w:tcPr>
            <w:tcW w:w="4932" w:type="dxa"/>
            <w:tcBorders>
              <w:top w:val="nil"/>
              <w:left w:val="single" w:sz="4" w:space="0" w:color="auto"/>
              <w:bottom w:val="single" w:sz="4" w:space="0" w:color="auto"/>
              <w:right w:val="single" w:sz="4" w:space="0" w:color="auto"/>
            </w:tcBorders>
            <w:shd w:val="clear" w:color="auto" w:fill="BFBFBF" w:themeFill="background1" w:themeFillShade="BF"/>
          </w:tcPr>
          <w:p w14:paraId="5941C009" w14:textId="5CB298E9" w:rsidR="00224DA8" w:rsidRPr="00AB60DD" w:rsidRDefault="00224DA8" w:rsidP="00224DA8">
            <w:pPr>
              <w:spacing w:after="0" w:line="240" w:lineRule="auto"/>
              <w:jc w:val="both"/>
              <w:rPr>
                <w:rFonts w:ascii="Arial" w:eastAsia="Times New Roman" w:hAnsi="Arial" w:cs="Arial"/>
                <w:lang w:val="fr-FR"/>
              </w:rPr>
            </w:pPr>
            <w:r w:rsidRPr="00AB60DD">
              <w:rPr>
                <w:rFonts w:ascii="Arial" w:eastAsia="Times New Roman" w:hAnsi="Arial" w:cs="Arial"/>
                <w:lang w:val="fr-FR"/>
              </w:rPr>
              <w:t>Continuer les études</w:t>
            </w:r>
          </w:p>
        </w:tc>
        <w:tc>
          <w:tcPr>
            <w:tcW w:w="1038" w:type="dxa"/>
            <w:tcBorders>
              <w:top w:val="single" w:sz="4" w:space="0" w:color="auto"/>
              <w:left w:val="nil"/>
              <w:bottom w:val="single" w:sz="4" w:space="0" w:color="auto"/>
              <w:right w:val="single" w:sz="4" w:space="0" w:color="auto"/>
            </w:tcBorders>
          </w:tcPr>
          <w:p w14:paraId="085C4AEF" w14:textId="24427BF8" w:rsidR="00224DA8" w:rsidRPr="00AB60DD" w:rsidRDefault="00224DA8" w:rsidP="00224DA8">
            <w:pPr>
              <w:spacing w:after="0" w:line="240" w:lineRule="auto"/>
              <w:jc w:val="both"/>
              <w:rPr>
                <w:rFonts w:ascii="Arial" w:eastAsia="Times New Roman" w:hAnsi="Arial" w:cs="Arial"/>
                <w:lang w:val="fr-FR"/>
              </w:rPr>
            </w:pPr>
            <w:r>
              <w:rPr>
                <w:rFonts w:ascii="Arial" w:eastAsia="Times New Roman" w:hAnsi="Arial" w:cs="Arial"/>
                <w:lang w:val="fr-FR"/>
              </w:rPr>
              <w:t>2</w:t>
            </w:r>
          </w:p>
        </w:tc>
        <w:tc>
          <w:tcPr>
            <w:tcW w:w="1077" w:type="dxa"/>
            <w:tcBorders>
              <w:top w:val="single" w:sz="4" w:space="0" w:color="auto"/>
              <w:left w:val="single" w:sz="4" w:space="0" w:color="auto"/>
              <w:bottom w:val="single" w:sz="4" w:space="0" w:color="auto"/>
              <w:right w:val="single" w:sz="4" w:space="0" w:color="auto"/>
            </w:tcBorders>
          </w:tcPr>
          <w:p w14:paraId="314DEC15" w14:textId="259A9869" w:rsidR="00224DA8" w:rsidRPr="00AB60DD" w:rsidRDefault="00224DA8" w:rsidP="00224DA8">
            <w:pPr>
              <w:spacing w:after="0" w:line="240" w:lineRule="auto"/>
              <w:jc w:val="both"/>
              <w:rPr>
                <w:rFonts w:ascii="Arial" w:eastAsia="Times New Roman" w:hAnsi="Arial" w:cs="Arial"/>
                <w:lang w:val="fr-FR"/>
              </w:rPr>
            </w:pPr>
            <w:r>
              <w:rPr>
                <w:rFonts w:ascii="Arial" w:eastAsia="Times New Roman" w:hAnsi="Arial" w:cs="Arial"/>
                <w:lang w:val="fr-FR"/>
              </w:rPr>
              <w:t>1</w:t>
            </w:r>
          </w:p>
        </w:tc>
        <w:tc>
          <w:tcPr>
            <w:tcW w:w="1134" w:type="dxa"/>
            <w:tcBorders>
              <w:top w:val="nil"/>
              <w:left w:val="single" w:sz="4" w:space="0" w:color="auto"/>
              <w:bottom w:val="single" w:sz="4" w:space="0" w:color="auto"/>
              <w:right w:val="single" w:sz="4" w:space="0" w:color="auto"/>
            </w:tcBorders>
          </w:tcPr>
          <w:p w14:paraId="651CDF70" w14:textId="53A5E5B8" w:rsidR="00224DA8" w:rsidRPr="00AB60DD" w:rsidRDefault="00224DA8" w:rsidP="00224DA8">
            <w:pPr>
              <w:spacing w:after="0" w:line="240" w:lineRule="auto"/>
              <w:jc w:val="both"/>
              <w:rPr>
                <w:rFonts w:ascii="Arial" w:eastAsia="Times New Roman" w:hAnsi="Arial" w:cs="Arial"/>
                <w:lang w:val="fr-FR"/>
              </w:rPr>
            </w:pPr>
            <w:r>
              <w:rPr>
                <w:rFonts w:ascii="Arial" w:eastAsia="Times New Roman" w:hAnsi="Arial" w:cs="Arial"/>
                <w:lang w:val="fr-FR"/>
              </w:rPr>
              <w:t>3</w:t>
            </w:r>
          </w:p>
        </w:tc>
        <w:tc>
          <w:tcPr>
            <w:tcW w:w="750" w:type="dxa"/>
            <w:tcBorders>
              <w:top w:val="nil"/>
              <w:left w:val="single" w:sz="4" w:space="0" w:color="auto"/>
              <w:bottom w:val="single" w:sz="4" w:space="0" w:color="auto"/>
              <w:right w:val="single" w:sz="4" w:space="0" w:color="auto"/>
            </w:tcBorders>
          </w:tcPr>
          <w:p w14:paraId="4D2146FE" w14:textId="1E6AA1BB" w:rsidR="00224DA8" w:rsidRPr="00AB60DD" w:rsidRDefault="00224DA8" w:rsidP="00224DA8">
            <w:pPr>
              <w:spacing w:after="0" w:line="240" w:lineRule="auto"/>
              <w:jc w:val="both"/>
              <w:rPr>
                <w:rFonts w:ascii="Arial" w:eastAsia="Times New Roman" w:hAnsi="Arial" w:cs="Arial"/>
                <w:lang w:val="fr-FR"/>
              </w:rPr>
            </w:pPr>
            <w:r>
              <w:rPr>
                <w:rFonts w:ascii="Arial" w:eastAsia="Times New Roman" w:hAnsi="Arial" w:cs="Arial"/>
                <w:lang w:val="fr-FR"/>
              </w:rPr>
              <w:t>0</w:t>
            </w:r>
          </w:p>
        </w:tc>
        <w:tc>
          <w:tcPr>
            <w:tcW w:w="709" w:type="dxa"/>
            <w:tcBorders>
              <w:top w:val="nil"/>
              <w:left w:val="single" w:sz="4" w:space="0" w:color="auto"/>
              <w:bottom w:val="single" w:sz="4" w:space="0" w:color="auto"/>
              <w:right w:val="single" w:sz="4" w:space="0" w:color="auto"/>
            </w:tcBorders>
            <w:shd w:val="clear" w:color="auto" w:fill="auto"/>
            <w:noWrap/>
          </w:tcPr>
          <w:p w14:paraId="4A710132" w14:textId="0523E553" w:rsidR="00224DA8" w:rsidRPr="00AB60DD" w:rsidRDefault="00224DA8" w:rsidP="00224DA8">
            <w:pPr>
              <w:spacing w:after="0" w:line="240" w:lineRule="auto"/>
              <w:jc w:val="both"/>
              <w:rPr>
                <w:rFonts w:ascii="Arial" w:eastAsia="Times New Roman" w:hAnsi="Arial" w:cs="Arial"/>
                <w:lang w:val="fr-FR"/>
              </w:rPr>
            </w:pPr>
            <w:r w:rsidRPr="00AB60DD">
              <w:rPr>
                <w:rFonts w:ascii="Arial" w:eastAsia="Times New Roman" w:hAnsi="Arial" w:cs="Arial"/>
                <w:lang w:val="fr-FR"/>
              </w:rPr>
              <w:t>3</w:t>
            </w:r>
          </w:p>
        </w:tc>
        <w:tc>
          <w:tcPr>
            <w:tcW w:w="763" w:type="dxa"/>
            <w:tcBorders>
              <w:top w:val="nil"/>
              <w:left w:val="nil"/>
              <w:bottom w:val="single" w:sz="4" w:space="0" w:color="auto"/>
              <w:right w:val="single" w:sz="4" w:space="0" w:color="auto"/>
            </w:tcBorders>
            <w:shd w:val="clear" w:color="auto" w:fill="auto"/>
            <w:noWrap/>
            <w:vAlign w:val="center"/>
          </w:tcPr>
          <w:p w14:paraId="6C47B287" w14:textId="4A4F493D" w:rsidR="00224DA8" w:rsidRPr="00AB60DD" w:rsidRDefault="00224DA8" w:rsidP="00224DA8">
            <w:pPr>
              <w:spacing w:after="0" w:line="240" w:lineRule="auto"/>
              <w:jc w:val="both"/>
              <w:rPr>
                <w:rFonts w:ascii="Arial" w:eastAsia="Times New Roman" w:hAnsi="Arial" w:cs="Arial"/>
                <w:highlight w:val="yellow"/>
                <w:lang w:val="fr-FR"/>
              </w:rPr>
            </w:pPr>
            <w:r>
              <w:rPr>
                <w:rFonts w:ascii="Calibri" w:hAnsi="Calibri" w:cs="Calibri"/>
                <w:color w:val="000000"/>
              </w:rPr>
              <w:t>1,3%</w:t>
            </w:r>
          </w:p>
        </w:tc>
      </w:tr>
      <w:tr w:rsidR="00224DA8" w:rsidRPr="0055624C" w14:paraId="6AA0FA81" w14:textId="77777777" w:rsidTr="00224DA8">
        <w:trPr>
          <w:trHeight w:val="250"/>
        </w:trPr>
        <w:tc>
          <w:tcPr>
            <w:tcW w:w="4932" w:type="dxa"/>
            <w:tcBorders>
              <w:top w:val="nil"/>
              <w:left w:val="single" w:sz="4" w:space="0" w:color="auto"/>
              <w:bottom w:val="single" w:sz="4" w:space="0" w:color="auto"/>
              <w:right w:val="single" w:sz="4" w:space="0" w:color="auto"/>
            </w:tcBorders>
            <w:shd w:val="clear" w:color="auto" w:fill="BFBFBF" w:themeFill="background1" w:themeFillShade="BF"/>
            <w:hideMark/>
          </w:tcPr>
          <w:p w14:paraId="0EC6CB28" w14:textId="79F416D7" w:rsidR="00224DA8" w:rsidRPr="00AB60DD" w:rsidRDefault="00224DA8" w:rsidP="00224DA8">
            <w:pPr>
              <w:spacing w:after="0" w:line="240" w:lineRule="auto"/>
              <w:jc w:val="right"/>
              <w:rPr>
                <w:rFonts w:ascii="Arial" w:eastAsia="Times New Roman" w:hAnsi="Arial" w:cs="Arial"/>
                <w:b/>
                <w:bCs/>
              </w:rPr>
            </w:pPr>
            <w:proofErr w:type="gramStart"/>
            <w:r w:rsidRPr="00AB60DD">
              <w:rPr>
                <w:rFonts w:ascii="Arial" w:eastAsia="Times New Roman" w:hAnsi="Arial" w:cs="Arial"/>
                <w:b/>
                <w:bCs/>
              </w:rPr>
              <w:t>Total</w:t>
            </w:r>
            <w:proofErr w:type="gramEnd"/>
            <w:r w:rsidRPr="00AB60DD">
              <w:rPr>
                <w:rFonts w:ascii="Arial" w:eastAsia="Times New Roman" w:hAnsi="Arial" w:cs="Arial"/>
                <w:b/>
                <w:bCs/>
              </w:rPr>
              <w:t xml:space="preserve"> </w:t>
            </w:r>
            <w:proofErr w:type="spellStart"/>
            <w:r w:rsidRPr="00AB60DD">
              <w:rPr>
                <w:rFonts w:ascii="Arial" w:eastAsia="Times New Roman" w:hAnsi="Arial" w:cs="Arial"/>
                <w:b/>
                <w:bCs/>
              </w:rPr>
              <w:t>réponses</w:t>
            </w:r>
            <w:proofErr w:type="spellEnd"/>
            <w:r w:rsidRPr="00AB60DD">
              <w:rPr>
                <w:rFonts w:ascii="Arial" w:eastAsia="Times New Roman" w:hAnsi="Arial" w:cs="Arial"/>
                <w:b/>
                <w:bCs/>
              </w:rPr>
              <w:t xml:space="preserve"> </w:t>
            </w:r>
            <w:proofErr w:type="spellStart"/>
            <w:r w:rsidRPr="00AB60DD">
              <w:rPr>
                <w:rFonts w:ascii="Arial" w:eastAsia="Times New Roman" w:hAnsi="Arial" w:cs="Arial"/>
                <w:b/>
                <w:bCs/>
              </w:rPr>
              <w:t>données</w:t>
            </w:r>
            <w:proofErr w:type="spellEnd"/>
          </w:p>
        </w:tc>
        <w:tc>
          <w:tcPr>
            <w:tcW w:w="1038" w:type="dxa"/>
            <w:tcBorders>
              <w:top w:val="single" w:sz="4" w:space="0" w:color="auto"/>
              <w:left w:val="nil"/>
              <w:bottom w:val="single" w:sz="4" w:space="0" w:color="auto"/>
              <w:right w:val="single" w:sz="4" w:space="0" w:color="auto"/>
            </w:tcBorders>
            <w:vAlign w:val="bottom"/>
          </w:tcPr>
          <w:p w14:paraId="57ED7F14" w14:textId="67BFFDE0" w:rsidR="00224DA8" w:rsidRPr="00AB60DD" w:rsidRDefault="00224DA8" w:rsidP="00224DA8">
            <w:pPr>
              <w:spacing w:after="0" w:line="240" w:lineRule="auto"/>
              <w:jc w:val="both"/>
              <w:rPr>
                <w:rFonts w:ascii="Arial" w:eastAsia="Times New Roman" w:hAnsi="Arial" w:cs="Arial"/>
                <w:b/>
                <w:bCs/>
              </w:rPr>
            </w:pPr>
            <w:r>
              <w:rPr>
                <w:rFonts w:ascii="Calibri" w:hAnsi="Calibri" w:cs="Calibri"/>
                <w:color w:val="000000"/>
              </w:rPr>
              <w:t>149</w:t>
            </w:r>
          </w:p>
        </w:tc>
        <w:tc>
          <w:tcPr>
            <w:tcW w:w="1077" w:type="dxa"/>
            <w:tcBorders>
              <w:top w:val="single" w:sz="4" w:space="0" w:color="auto"/>
              <w:left w:val="nil"/>
              <w:bottom w:val="single" w:sz="4" w:space="0" w:color="auto"/>
              <w:right w:val="single" w:sz="4" w:space="0" w:color="auto"/>
            </w:tcBorders>
            <w:vAlign w:val="bottom"/>
          </w:tcPr>
          <w:p w14:paraId="4D310C97" w14:textId="13A68F3C" w:rsidR="00224DA8" w:rsidRPr="00AB60DD" w:rsidRDefault="00224DA8" w:rsidP="00224DA8">
            <w:pPr>
              <w:spacing w:after="0" w:line="240" w:lineRule="auto"/>
              <w:jc w:val="both"/>
              <w:rPr>
                <w:rFonts w:ascii="Arial" w:eastAsia="Times New Roman" w:hAnsi="Arial" w:cs="Arial"/>
                <w:b/>
                <w:bCs/>
              </w:rPr>
            </w:pPr>
            <w:r>
              <w:rPr>
                <w:rFonts w:ascii="Calibri" w:hAnsi="Calibri" w:cs="Calibri"/>
                <w:color w:val="000000"/>
              </w:rPr>
              <w:t>73</w:t>
            </w:r>
          </w:p>
        </w:tc>
        <w:tc>
          <w:tcPr>
            <w:tcW w:w="1134" w:type="dxa"/>
            <w:tcBorders>
              <w:top w:val="single" w:sz="4" w:space="0" w:color="auto"/>
              <w:left w:val="nil"/>
              <w:bottom w:val="single" w:sz="4" w:space="0" w:color="auto"/>
              <w:right w:val="single" w:sz="4" w:space="0" w:color="auto"/>
            </w:tcBorders>
            <w:vAlign w:val="bottom"/>
          </w:tcPr>
          <w:p w14:paraId="6DBCCD07" w14:textId="77D19A27" w:rsidR="00224DA8" w:rsidRPr="00AB60DD" w:rsidRDefault="00224DA8" w:rsidP="00224DA8">
            <w:pPr>
              <w:spacing w:after="0" w:line="240" w:lineRule="auto"/>
              <w:jc w:val="both"/>
              <w:rPr>
                <w:rFonts w:ascii="Arial" w:eastAsia="Times New Roman" w:hAnsi="Arial" w:cs="Arial"/>
                <w:b/>
                <w:bCs/>
              </w:rPr>
            </w:pPr>
            <w:r>
              <w:rPr>
                <w:rFonts w:ascii="Calibri" w:hAnsi="Calibri" w:cs="Calibri"/>
                <w:color w:val="000000"/>
              </w:rPr>
              <w:t>159</w:t>
            </w:r>
          </w:p>
        </w:tc>
        <w:tc>
          <w:tcPr>
            <w:tcW w:w="750" w:type="dxa"/>
            <w:tcBorders>
              <w:top w:val="single" w:sz="4" w:space="0" w:color="auto"/>
              <w:left w:val="nil"/>
              <w:bottom w:val="single" w:sz="4" w:space="0" w:color="auto"/>
              <w:right w:val="single" w:sz="4" w:space="0" w:color="auto"/>
            </w:tcBorders>
            <w:vAlign w:val="bottom"/>
          </w:tcPr>
          <w:p w14:paraId="7F126D04" w14:textId="3F13D490" w:rsidR="00224DA8" w:rsidRPr="00AB60DD" w:rsidRDefault="00224DA8" w:rsidP="00224DA8">
            <w:pPr>
              <w:spacing w:after="0" w:line="240" w:lineRule="auto"/>
              <w:jc w:val="both"/>
              <w:rPr>
                <w:rFonts w:ascii="Arial" w:eastAsia="Times New Roman" w:hAnsi="Arial" w:cs="Arial"/>
                <w:b/>
                <w:bCs/>
              </w:rPr>
            </w:pPr>
            <w:r>
              <w:rPr>
                <w:rFonts w:ascii="Calibri" w:hAnsi="Calibri" w:cs="Calibri"/>
                <w:color w:val="000000"/>
              </w:rPr>
              <w:t>64</w:t>
            </w:r>
          </w:p>
        </w:tc>
        <w:tc>
          <w:tcPr>
            <w:tcW w:w="709" w:type="dxa"/>
            <w:tcBorders>
              <w:top w:val="single" w:sz="4" w:space="0" w:color="auto"/>
              <w:left w:val="nil"/>
              <w:bottom w:val="single" w:sz="4" w:space="0" w:color="auto"/>
              <w:right w:val="single" w:sz="4" w:space="0" w:color="auto"/>
            </w:tcBorders>
            <w:vAlign w:val="bottom"/>
          </w:tcPr>
          <w:p w14:paraId="00ED2CD1" w14:textId="4460385D" w:rsidR="00224DA8" w:rsidRPr="00AB60DD" w:rsidRDefault="00224DA8" w:rsidP="00224DA8">
            <w:pPr>
              <w:spacing w:after="0" w:line="240" w:lineRule="auto"/>
              <w:jc w:val="both"/>
              <w:rPr>
                <w:rFonts w:ascii="Arial" w:eastAsia="Times New Roman" w:hAnsi="Arial" w:cs="Arial"/>
                <w:b/>
                <w:bCs/>
              </w:rPr>
            </w:pPr>
            <w:r>
              <w:rPr>
                <w:rFonts w:ascii="Calibri" w:hAnsi="Calibri" w:cs="Calibri"/>
                <w:color w:val="000000"/>
              </w:rPr>
              <w:t xml:space="preserve">223 (1,6 </w:t>
            </w:r>
            <w:proofErr w:type="spellStart"/>
            <w:r>
              <w:rPr>
                <w:rFonts w:ascii="Calibri" w:hAnsi="Calibri" w:cs="Calibri"/>
                <w:color w:val="000000"/>
              </w:rPr>
              <w:t>réponse</w:t>
            </w:r>
            <w:proofErr w:type="spellEnd"/>
            <w:r>
              <w:rPr>
                <w:rFonts w:ascii="Calibri" w:hAnsi="Calibri" w:cs="Calibri"/>
                <w:color w:val="000000"/>
              </w:rPr>
              <w:t xml:space="preserve"> par EJM)</w:t>
            </w:r>
          </w:p>
        </w:tc>
        <w:tc>
          <w:tcPr>
            <w:tcW w:w="763" w:type="dxa"/>
            <w:tcBorders>
              <w:top w:val="single" w:sz="4" w:space="0" w:color="auto"/>
              <w:left w:val="nil"/>
              <w:bottom w:val="single" w:sz="4" w:space="0" w:color="auto"/>
              <w:right w:val="single" w:sz="4" w:space="0" w:color="auto"/>
            </w:tcBorders>
          </w:tcPr>
          <w:p w14:paraId="0B8E3C03" w14:textId="085ADBBB" w:rsidR="00224DA8" w:rsidRPr="00AB60DD" w:rsidRDefault="00224DA8" w:rsidP="00224DA8">
            <w:pPr>
              <w:spacing w:after="0" w:line="240" w:lineRule="auto"/>
              <w:jc w:val="both"/>
              <w:rPr>
                <w:rFonts w:ascii="Arial" w:eastAsia="Times New Roman" w:hAnsi="Arial" w:cs="Arial"/>
                <w:b/>
                <w:bCs/>
              </w:rPr>
            </w:pPr>
            <w:r>
              <w:rPr>
                <w:rFonts w:ascii="Arial" w:eastAsia="Times New Roman" w:hAnsi="Arial" w:cs="Arial"/>
                <w:b/>
                <w:bCs/>
              </w:rPr>
              <w:t>100%</w:t>
            </w:r>
          </w:p>
        </w:tc>
      </w:tr>
    </w:tbl>
    <w:p w14:paraId="6AD6D1F5" w14:textId="77777777" w:rsidR="00464953" w:rsidRDefault="00464953" w:rsidP="00EA5612">
      <w:pPr>
        <w:spacing w:line="240" w:lineRule="auto"/>
        <w:jc w:val="both"/>
        <w:rPr>
          <w:rFonts w:ascii="Arial" w:hAnsi="Arial" w:cs="Arial"/>
          <w:lang w:val="fr-FR"/>
        </w:rPr>
      </w:pPr>
    </w:p>
    <w:p w14:paraId="599EE621" w14:textId="5FEACB4B" w:rsidR="00CE65AE" w:rsidRDefault="00CE65AE" w:rsidP="00EA5612">
      <w:pPr>
        <w:spacing w:line="240" w:lineRule="auto"/>
        <w:jc w:val="both"/>
        <w:rPr>
          <w:rFonts w:ascii="Arial" w:hAnsi="Arial" w:cs="Arial"/>
          <w:lang w:val="fr-FR"/>
        </w:rPr>
      </w:pPr>
      <w:r w:rsidRPr="007C1BA9">
        <w:rPr>
          <w:rFonts w:ascii="Arial" w:hAnsi="Arial" w:cs="Arial"/>
          <w:b/>
          <w:bCs/>
          <w:lang w:val="fr-FR"/>
        </w:rPr>
        <w:t>Les parents interviewés lors des entretiens</w:t>
      </w:r>
      <w:r w:rsidR="006A2FFB">
        <w:rPr>
          <w:rFonts w:ascii="Arial" w:hAnsi="Arial" w:cs="Arial"/>
          <w:b/>
          <w:bCs/>
          <w:lang w:val="fr-FR"/>
        </w:rPr>
        <w:t xml:space="preserve"> et focus groups</w:t>
      </w:r>
      <w:r w:rsidRPr="007C1BA9">
        <w:rPr>
          <w:rFonts w:ascii="Arial" w:hAnsi="Arial" w:cs="Arial"/>
          <w:b/>
          <w:bCs/>
          <w:lang w:val="fr-FR"/>
        </w:rPr>
        <w:t xml:space="preserve"> sur le terrain ont évoqué deux principales causes</w:t>
      </w:r>
      <w:r w:rsidRPr="0055624C">
        <w:rPr>
          <w:rFonts w:ascii="Arial" w:hAnsi="Arial" w:cs="Arial"/>
          <w:lang w:val="fr-FR"/>
        </w:rPr>
        <w:t xml:space="preserve"> qui poussent ces enfants et jeunes à opter pour la migration. Pour eux, la première</w:t>
      </w:r>
      <w:r w:rsidR="007C1BA9">
        <w:rPr>
          <w:rFonts w:ascii="Arial" w:hAnsi="Arial" w:cs="Arial"/>
          <w:lang w:val="fr-FR"/>
        </w:rPr>
        <w:t xml:space="preserve"> cause </w:t>
      </w:r>
      <w:r w:rsidRPr="0055624C">
        <w:rPr>
          <w:rFonts w:ascii="Arial" w:hAnsi="Arial" w:cs="Arial"/>
          <w:lang w:val="fr-FR"/>
        </w:rPr>
        <w:t xml:space="preserve">est la pauvreté qui frappe </w:t>
      </w:r>
      <w:r w:rsidR="0069112D">
        <w:rPr>
          <w:rFonts w:ascii="Arial" w:hAnsi="Arial" w:cs="Arial"/>
          <w:lang w:val="fr-FR"/>
        </w:rPr>
        <w:t>les familles</w:t>
      </w:r>
      <w:r w:rsidRPr="0055624C">
        <w:rPr>
          <w:rFonts w:ascii="Arial" w:hAnsi="Arial" w:cs="Arial"/>
          <w:lang w:val="fr-FR"/>
        </w:rPr>
        <w:t xml:space="preserve">. </w:t>
      </w:r>
      <w:r w:rsidR="00135BA3">
        <w:rPr>
          <w:rFonts w:ascii="Arial" w:hAnsi="Arial" w:cs="Arial"/>
          <w:lang w:val="fr-FR"/>
        </w:rPr>
        <w:t>Cela confirme que l</w:t>
      </w:r>
      <w:r w:rsidRPr="0055624C">
        <w:rPr>
          <w:rFonts w:ascii="Arial" w:hAnsi="Arial" w:cs="Arial"/>
          <w:lang w:val="fr-FR"/>
        </w:rPr>
        <w:t>a précarité familiale est un des</w:t>
      </w:r>
      <w:r w:rsidR="00135BA3">
        <w:rPr>
          <w:rFonts w:ascii="Arial" w:hAnsi="Arial" w:cs="Arial"/>
          <w:lang w:val="fr-FR"/>
        </w:rPr>
        <w:t xml:space="preserve"> principaux</w:t>
      </w:r>
      <w:r w:rsidRPr="0055624C">
        <w:rPr>
          <w:rFonts w:ascii="Arial" w:hAnsi="Arial" w:cs="Arial"/>
          <w:lang w:val="fr-FR"/>
        </w:rPr>
        <w:t xml:space="preserve"> </w:t>
      </w:r>
      <w:r w:rsidR="00E07876">
        <w:rPr>
          <w:rFonts w:ascii="Arial" w:hAnsi="Arial" w:cs="Arial"/>
          <w:lang w:val="fr-FR"/>
        </w:rPr>
        <w:t>fact</w:t>
      </w:r>
      <w:r w:rsidRPr="0055624C">
        <w:rPr>
          <w:rFonts w:ascii="Arial" w:hAnsi="Arial" w:cs="Arial"/>
          <w:lang w:val="fr-FR"/>
        </w:rPr>
        <w:t>eur</w:t>
      </w:r>
      <w:r w:rsidR="00E07876">
        <w:rPr>
          <w:rFonts w:ascii="Arial" w:hAnsi="Arial" w:cs="Arial"/>
          <w:lang w:val="fr-FR"/>
        </w:rPr>
        <w:t>s</w:t>
      </w:r>
      <w:r w:rsidRPr="0055624C">
        <w:rPr>
          <w:rFonts w:ascii="Arial" w:hAnsi="Arial" w:cs="Arial"/>
          <w:lang w:val="fr-FR"/>
        </w:rPr>
        <w:t xml:space="preserve"> de la migration des enfants. L’analyse des informations collectées sur le terrain montre que les parents n’ont p</w:t>
      </w:r>
      <w:r w:rsidR="00135BA3">
        <w:rPr>
          <w:rFonts w:ascii="Arial" w:hAnsi="Arial" w:cs="Arial"/>
          <w:lang w:val="fr-FR"/>
        </w:rPr>
        <w:t>as forcément la</w:t>
      </w:r>
      <w:r w:rsidRPr="0055624C">
        <w:rPr>
          <w:rFonts w:ascii="Arial" w:hAnsi="Arial" w:cs="Arial"/>
          <w:lang w:val="fr-FR"/>
        </w:rPr>
        <w:t xml:space="preserve"> maitrise parfaite sur la décision que prennent les enfants</w:t>
      </w:r>
      <w:r w:rsidR="00135BA3">
        <w:rPr>
          <w:rFonts w:ascii="Arial" w:hAnsi="Arial" w:cs="Arial"/>
          <w:lang w:val="fr-FR"/>
        </w:rPr>
        <w:t xml:space="preserve"> de partir en migration</w:t>
      </w:r>
      <w:r w:rsidRPr="0055624C">
        <w:rPr>
          <w:rFonts w:ascii="Arial" w:hAnsi="Arial" w:cs="Arial"/>
          <w:lang w:val="fr-FR"/>
        </w:rPr>
        <w:t xml:space="preserve">. </w:t>
      </w:r>
      <w:r w:rsidR="006A2FFB">
        <w:rPr>
          <w:rFonts w:ascii="Arial" w:hAnsi="Arial" w:cs="Arial"/>
          <w:lang w:val="fr-FR"/>
        </w:rPr>
        <w:t>D’après les informations collectées lors des focus groups, p</w:t>
      </w:r>
      <w:r w:rsidRPr="0055624C">
        <w:rPr>
          <w:rFonts w:ascii="Arial" w:hAnsi="Arial" w:cs="Arial"/>
          <w:lang w:val="fr-FR"/>
        </w:rPr>
        <w:t xml:space="preserve">our nombre d’entre eux, actuellement, les enfants font </w:t>
      </w:r>
      <w:r w:rsidR="00135BA3">
        <w:rPr>
          <w:rFonts w:ascii="Arial" w:hAnsi="Arial" w:cs="Arial"/>
          <w:lang w:val="fr-FR"/>
        </w:rPr>
        <w:t>ce</w:t>
      </w:r>
      <w:r w:rsidRPr="0055624C">
        <w:rPr>
          <w:rFonts w:ascii="Arial" w:hAnsi="Arial" w:cs="Arial"/>
          <w:lang w:val="fr-FR"/>
        </w:rPr>
        <w:t xml:space="preserve"> choix sans demander leurs avis. Ces mêmes parents n’ont pas manqué de rappeler que leurs enfants sont souvent confrontés à de</w:t>
      </w:r>
      <w:r w:rsidR="00135BA3">
        <w:rPr>
          <w:rFonts w:ascii="Arial" w:hAnsi="Arial" w:cs="Arial"/>
          <w:lang w:val="fr-FR"/>
        </w:rPr>
        <w:t>s</w:t>
      </w:r>
      <w:r w:rsidRPr="0055624C">
        <w:rPr>
          <w:rFonts w:ascii="Arial" w:hAnsi="Arial" w:cs="Arial"/>
          <w:lang w:val="fr-FR"/>
        </w:rPr>
        <w:t xml:space="preserve"> difficultés lors de leur voyage. Bien qu’ils ne </w:t>
      </w:r>
      <w:r w:rsidR="00AF49DC">
        <w:rPr>
          <w:rFonts w:ascii="Arial" w:hAnsi="Arial" w:cs="Arial"/>
          <w:lang w:val="fr-FR"/>
        </w:rPr>
        <w:t xml:space="preserve">se sentent pas forcément influents dans </w:t>
      </w:r>
      <w:r w:rsidRPr="0055624C">
        <w:rPr>
          <w:rFonts w:ascii="Arial" w:hAnsi="Arial" w:cs="Arial"/>
          <w:lang w:val="fr-FR"/>
        </w:rPr>
        <w:t xml:space="preserve">la décision de partir </w:t>
      </w:r>
      <w:r w:rsidR="00AF49DC">
        <w:rPr>
          <w:rFonts w:ascii="Arial" w:hAnsi="Arial" w:cs="Arial"/>
          <w:lang w:val="fr-FR"/>
        </w:rPr>
        <w:t>des enfants</w:t>
      </w:r>
      <w:r w:rsidRPr="0055624C">
        <w:rPr>
          <w:rFonts w:ascii="Arial" w:hAnsi="Arial" w:cs="Arial"/>
          <w:lang w:val="fr-FR"/>
        </w:rPr>
        <w:t>, les parents restent soucieux de</w:t>
      </w:r>
      <w:r w:rsidR="00AF49DC">
        <w:rPr>
          <w:rFonts w:ascii="Arial" w:hAnsi="Arial" w:cs="Arial"/>
          <w:lang w:val="fr-FR"/>
        </w:rPr>
        <w:t>s conditions de vie de</w:t>
      </w:r>
      <w:r w:rsidRPr="0055624C">
        <w:rPr>
          <w:rFonts w:ascii="Arial" w:hAnsi="Arial" w:cs="Arial"/>
          <w:lang w:val="fr-FR"/>
        </w:rPr>
        <w:t xml:space="preserve"> leurs enfants quelle que soit la décision prise par ces derniers et les démarches suivies. </w:t>
      </w:r>
    </w:p>
    <w:p w14:paraId="7CFA01F4" w14:textId="3D20017F" w:rsidR="00750F66" w:rsidRDefault="00AF49DC" w:rsidP="007B28D6">
      <w:pPr>
        <w:spacing w:line="240" w:lineRule="auto"/>
        <w:jc w:val="both"/>
        <w:rPr>
          <w:rFonts w:ascii="Arial" w:hAnsi="Arial" w:cs="Arial"/>
          <w:lang w:val="fr-FR"/>
        </w:rPr>
      </w:pPr>
      <w:r w:rsidRPr="00D620D7">
        <w:rPr>
          <w:rFonts w:ascii="Arial" w:hAnsi="Arial" w:cs="Arial"/>
          <w:lang w:val="fr-FR"/>
        </w:rPr>
        <w:t>Néanmoins, malgré ces témoignages bienveillants de la part des familles, les témoignages des enfants et jeunes, quant à eux, font ressortir de forts indices de dysfonctionnement familial, voir</w:t>
      </w:r>
      <w:r w:rsidR="00A72B06">
        <w:rPr>
          <w:rFonts w:ascii="Arial" w:hAnsi="Arial" w:cs="Arial"/>
          <w:lang w:val="fr-FR"/>
        </w:rPr>
        <w:t>e</w:t>
      </w:r>
      <w:r w:rsidRPr="00D620D7">
        <w:rPr>
          <w:rFonts w:ascii="Arial" w:hAnsi="Arial" w:cs="Arial"/>
          <w:lang w:val="fr-FR"/>
        </w:rPr>
        <w:t xml:space="preserve"> même de rupture avec leurs familles. Comme déjà mentionné auparavant, ces situations d’abandon et/ou de violences, abus et exploitation dans les familles, constituent à la fois l’une des principales vulnérabilités de ces EJM et la raison profonde de la migration</w:t>
      </w:r>
      <w:r w:rsidR="00691858" w:rsidRPr="00D620D7">
        <w:rPr>
          <w:rFonts w:ascii="Arial" w:hAnsi="Arial" w:cs="Arial"/>
          <w:lang w:val="fr-FR"/>
        </w:rPr>
        <w:t>. Ces dysfonctionnements peuvent être lié</w:t>
      </w:r>
      <w:r w:rsidR="00B8223F">
        <w:rPr>
          <w:rFonts w:ascii="Arial" w:hAnsi="Arial" w:cs="Arial"/>
          <w:lang w:val="fr-FR"/>
        </w:rPr>
        <w:t>s</w:t>
      </w:r>
      <w:r w:rsidR="00691858" w:rsidRPr="00D620D7">
        <w:rPr>
          <w:rFonts w:ascii="Arial" w:hAnsi="Arial" w:cs="Arial"/>
          <w:lang w:val="fr-FR"/>
        </w:rPr>
        <w:t xml:space="preserve"> à la polygamie</w:t>
      </w:r>
      <w:r w:rsidR="00D620D7" w:rsidRPr="00D620D7">
        <w:rPr>
          <w:rFonts w:ascii="Arial" w:hAnsi="Arial" w:cs="Arial"/>
          <w:lang w:val="fr-FR"/>
        </w:rPr>
        <w:t xml:space="preserve">, </w:t>
      </w:r>
      <w:r w:rsidR="00691858" w:rsidRPr="00D620D7">
        <w:rPr>
          <w:rFonts w:ascii="Arial" w:hAnsi="Arial" w:cs="Arial"/>
          <w:lang w:val="fr-FR"/>
        </w:rPr>
        <w:t xml:space="preserve">aux divorces, </w:t>
      </w:r>
      <w:r w:rsidR="00D620D7" w:rsidRPr="00D620D7">
        <w:rPr>
          <w:rFonts w:ascii="Arial" w:hAnsi="Arial" w:cs="Arial"/>
          <w:lang w:val="fr-FR"/>
        </w:rPr>
        <w:t xml:space="preserve">aux pratiques traditionnelles néfastes (VBG mais aussi le </w:t>
      </w:r>
      <w:proofErr w:type="spellStart"/>
      <w:r w:rsidR="00D620D7" w:rsidRPr="00D620D7">
        <w:rPr>
          <w:rFonts w:ascii="Arial" w:hAnsi="Arial" w:cs="Arial"/>
          <w:lang w:val="fr-FR"/>
        </w:rPr>
        <w:t>confiage</w:t>
      </w:r>
      <w:proofErr w:type="spellEnd"/>
      <w:r w:rsidR="00D620D7" w:rsidRPr="00D620D7">
        <w:rPr>
          <w:rFonts w:ascii="Arial" w:hAnsi="Arial" w:cs="Arial"/>
          <w:lang w:val="fr-FR"/>
        </w:rPr>
        <w:t xml:space="preserve"> assimilé à l’abandon par exemple). Ainsi, en étudiant de manière approfondie les enquêtes et les Focus Groups, il apparaît que 53 EJM </w:t>
      </w:r>
      <w:r w:rsidR="006E4DCE" w:rsidRPr="006E4DCE">
        <w:rPr>
          <w:rFonts w:ascii="Arial" w:hAnsi="Arial" w:cs="Arial"/>
          <w:lang w:val="fr-FR"/>
        </w:rPr>
        <w:t>(31 garçons</w:t>
      </w:r>
      <w:r w:rsidR="00D739DE" w:rsidRPr="006E4DCE">
        <w:rPr>
          <w:rFonts w:ascii="Arial" w:hAnsi="Arial" w:cs="Arial"/>
          <w:lang w:val="fr-FR"/>
        </w:rPr>
        <w:t>/</w:t>
      </w:r>
      <w:r w:rsidR="006E4DCE" w:rsidRPr="006E4DCE">
        <w:rPr>
          <w:rFonts w:ascii="Arial" w:hAnsi="Arial" w:cs="Arial"/>
          <w:lang w:val="fr-FR"/>
        </w:rPr>
        <w:t>22 filles</w:t>
      </w:r>
      <w:r w:rsidR="00D739DE" w:rsidRPr="006E4DCE">
        <w:rPr>
          <w:rFonts w:ascii="Arial" w:hAnsi="Arial" w:cs="Arial"/>
          <w:lang w:val="fr-FR"/>
        </w:rPr>
        <w:t xml:space="preserve">) </w:t>
      </w:r>
      <w:r w:rsidR="00D620D7" w:rsidRPr="006E4DCE">
        <w:rPr>
          <w:rFonts w:ascii="Arial" w:hAnsi="Arial" w:cs="Arial"/>
          <w:lang w:val="fr-FR"/>
        </w:rPr>
        <w:t>en</w:t>
      </w:r>
      <w:r w:rsidR="00D620D7" w:rsidRPr="00D620D7">
        <w:rPr>
          <w:rFonts w:ascii="Arial" w:hAnsi="Arial" w:cs="Arial"/>
          <w:lang w:val="fr-FR"/>
        </w:rPr>
        <w:t xml:space="preserve"> situation de mobilité montrent des indices de dysfonctionnement ou rupture familiale.</w:t>
      </w:r>
      <w:r w:rsidR="006E4DCE">
        <w:rPr>
          <w:rFonts w:ascii="Arial" w:hAnsi="Arial" w:cs="Arial"/>
          <w:lang w:val="fr-FR"/>
        </w:rPr>
        <w:t xml:space="preserve"> Les filles sont donc proportionnellement plus vulnérables que les garçons quant à leur situation familiale (55% des filles contre 31% des garçons). </w:t>
      </w:r>
      <w:r w:rsidR="00750F66">
        <w:rPr>
          <w:rFonts w:ascii="Arial" w:hAnsi="Arial" w:cs="Arial"/>
          <w:lang w:val="fr-FR"/>
        </w:rPr>
        <w:t>Aussi 41 enfants, soit 43% des enfants en situation de mobilité, et 12 jeunes, soit 43% des jeunes en situation de mobilité, montrent des indices de rupture familiale.</w:t>
      </w:r>
      <w:r w:rsidR="00D620D7" w:rsidRPr="00D620D7">
        <w:rPr>
          <w:rFonts w:ascii="Arial" w:hAnsi="Arial" w:cs="Arial"/>
          <w:lang w:val="fr-FR"/>
        </w:rPr>
        <w:t xml:space="preserve"> Ces situations représentent l’une des principales vulnérabilités de cette catégorie d’enfants</w:t>
      </w:r>
      <w:r w:rsidR="00750F66">
        <w:rPr>
          <w:rFonts w:ascii="Arial" w:hAnsi="Arial" w:cs="Arial"/>
          <w:lang w:val="fr-FR"/>
        </w:rPr>
        <w:t xml:space="preserve"> et affecte, en conclusion, en plus grande proportion les filles de moins de 18 ans.</w:t>
      </w:r>
    </w:p>
    <w:p w14:paraId="0109E7E3" w14:textId="72F35B14" w:rsidR="0028774E" w:rsidRPr="007B28D6" w:rsidRDefault="0028774E" w:rsidP="007B28D6">
      <w:pPr>
        <w:spacing w:line="240" w:lineRule="auto"/>
        <w:jc w:val="both"/>
        <w:rPr>
          <w:rFonts w:ascii="Arial" w:hAnsi="Arial" w:cs="Arial"/>
          <w:b/>
          <w:bCs/>
          <w:color w:val="994806"/>
          <w:lang w:val="fr-FR"/>
        </w:rPr>
      </w:pPr>
      <w:r w:rsidRPr="007B28D6">
        <w:rPr>
          <w:rFonts w:ascii="Arial" w:hAnsi="Arial" w:cs="Arial"/>
          <w:b/>
          <w:bCs/>
          <w:color w:val="994806"/>
          <w:lang w:val="fr-FR"/>
        </w:rPr>
        <w:t>Occupations</w:t>
      </w:r>
      <w:r w:rsidR="007B28D6">
        <w:rPr>
          <w:rFonts w:ascii="Arial" w:hAnsi="Arial" w:cs="Arial"/>
          <w:b/>
          <w:bCs/>
          <w:color w:val="994806"/>
          <w:lang w:val="fr-FR"/>
        </w:rPr>
        <w:t xml:space="preserve"> des EJM en situation de mobilité</w:t>
      </w:r>
    </w:p>
    <w:p w14:paraId="7411B12D" w14:textId="78220409" w:rsidR="0028774E" w:rsidRDefault="0028774E" w:rsidP="00EA5612">
      <w:pPr>
        <w:spacing w:line="240" w:lineRule="auto"/>
        <w:jc w:val="both"/>
        <w:rPr>
          <w:rFonts w:ascii="Arial" w:hAnsi="Arial" w:cs="Arial"/>
          <w:lang w:val="fr-FR"/>
        </w:rPr>
      </w:pPr>
      <w:r w:rsidRPr="0055624C">
        <w:rPr>
          <w:rFonts w:ascii="Arial" w:hAnsi="Arial" w:cs="Arial"/>
          <w:lang w:val="fr-FR"/>
        </w:rPr>
        <w:t xml:space="preserve">Les données collectées sur le terrain attestent que </w:t>
      </w:r>
      <w:r w:rsidRPr="009C254E">
        <w:rPr>
          <w:rFonts w:ascii="Arial" w:hAnsi="Arial" w:cs="Arial"/>
          <w:b/>
          <w:bCs/>
          <w:lang w:val="fr-FR"/>
        </w:rPr>
        <w:t>les revenus des EJM en situation de migration viennent de diverses sources d’activité</w:t>
      </w:r>
      <w:r w:rsidRPr="0055624C">
        <w:rPr>
          <w:rFonts w:ascii="Arial" w:hAnsi="Arial" w:cs="Arial"/>
          <w:lang w:val="fr-FR"/>
        </w:rPr>
        <w:t>. Ils travaillent majoritairement</w:t>
      </w:r>
      <w:r w:rsidR="00D62F04">
        <w:rPr>
          <w:rFonts w:ascii="Arial" w:hAnsi="Arial" w:cs="Arial"/>
          <w:lang w:val="fr-FR"/>
        </w:rPr>
        <w:t>,</w:t>
      </w:r>
      <w:r w:rsidRPr="0055624C">
        <w:rPr>
          <w:rFonts w:ascii="Arial" w:hAnsi="Arial" w:cs="Arial"/>
          <w:lang w:val="fr-FR"/>
        </w:rPr>
        <w:t xml:space="preserve"> à </w:t>
      </w:r>
      <w:r w:rsidR="00E819EC" w:rsidRPr="00E819EC">
        <w:rPr>
          <w:rFonts w:ascii="Arial" w:hAnsi="Arial" w:cs="Arial"/>
          <w:lang w:val="fr-FR"/>
        </w:rPr>
        <w:t>28</w:t>
      </w:r>
      <w:r w:rsidRPr="00E819EC">
        <w:rPr>
          <w:rFonts w:ascii="Arial" w:hAnsi="Arial" w:cs="Arial"/>
          <w:lang w:val="fr-FR"/>
        </w:rPr>
        <w:t>%</w:t>
      </w:r>
      <w:r w:rsidR="00D62F04">
        <w:rPr>
          <w:rFonts w:ascii="Arial" w:hAnsi="Arial" w:cs="Arial"/>
          <w:lang w:val="fr-FR"/>
        </w:rPr>
        <w:t>,</w:t>
      </w:r>
      <w:r w:rsidRPr="00E819EC">
        <w:rPr>
          <w:rFonts w:ascii="Arial" w:hAnsi="Arial" w:cs="Arial"/>
          <w:lang w:val="fr-FR"/>
        </w:rPr>
        <w:t xml:space="preserve"> comme</w:t>
      </w:r>
      <w:r w:rsidRPr="0055624C">
        <w:rPr>
          <w:rFonts w:ascii="Arial" w:hAnsi="Arial" w:cs="Arial"/>
          <w:lang w:val="fr-FR"/>
        </w:rPr>
        <w:t xml:space="preserve"> </w:t>
      </w:r>
      <w:r w:rsidRPr="00996B35">
        <w:rPr>
          <w:rFonts w:ascii="Arial" w:hAnsi="Arial" w:cs="Arial"/>
          <w:lang w:val="fr-FR"/>
        </w:rPr>
        <w:t>domestiques</w:t>
      </w:r>
      <w:r w:rsidR="00D739DE" w:rsidRPr="00996B35">
        <w:rPr>
          <w:rFonts w:ascii="Arial" w:hAnsi="Arial" w:cs="Arial"/>
          <w:lang w:val="fr-FR"/>
        </w:rPr>
        <w:t xml:space="preserve"> (</w:t>
      </w:r>
      <w:r w:rsidR="00996B35" w:rsidRPr="00996B35">
        <w:rPr>
          <w:rFonts w:ascii="Arial" w:hAnsi="Arial" w:cs="Arial"/>
          <w:lang w:val="fr-FR"/>
        </w:rPr>
        <w:t>29% des garçons et 45% des filles / 39% des enfants et 23% des jeunes</w:t>
      </w:r>
      <w:r w:rsidR="00D739DE" w:rsidRPr="00996B35">
        <w:rPr>
          <w:rFonts w:ascii="Arial" w:hAnsi="Arial" w:cs="Arial"/>
          <w:lang w:val="fr-FR"/>
        </w:rPr>
        <w:t>)</w:t>
      </w:r>
      <w:r w:rsidRPr="00996B35">
        <w:rPr>
          <w:rFonts w:ascii="Arial" w:hAnsi="Arial" w:cs="Arial"/>
          <w:lang w:val="fr-FR"/>
        </w:rPr>
        <w:t>. Ceux qui tr</w:t>
      </w:r>
      <w:r w:rsidRPr="0055624C">
        <w:rPr>
          <w:rFonts w:ascii="Arial" w:hAnsi="Arial" w:cs="Arial"/>
          <w:lang w:val="fr-FR"/>
        </w:rPr>
        <w:t xml:space="preserve">availlent comme ouvriers représentent </w:t>
      </w:r>
      <w:r w:rsidR="00E819EC" w:rsidRPr="00E819EC">
        <w:rPr>
          <w:rFonts w:ascii="Arial" w:hAnsi="Arial" w:cs="Arial"/>
          <w:lang w:val="fr-FR"/>
        </w:rPr>
        <w:t>35</w:t>
      </w:r>
      <w:r w:rsidRPr="00E819EC">
        <w:rPr>
          <w:rFonts w:ascii="Arial" w:hAnsi="Arial" w:cs="Arial"/>
          <w:lang w:val="fr-FR"/>
        </w:rPr>
        <w:t>%</w:t>
      </w:r>
      <w:r w:rsidR="00996B35">
        <w:rPr>
          <w:rFonts w:ascii="Arial" w:hAnsi="Arial" w:cs="Arial"/>
          <w:lang w:val="fr-FR"/>
        </w:rPr>
        <w:t xml:space="preserve"> </w:t>
      </w:r>
      <w:r w:rsidR="00996B35" w:rsidRPr="00996B35">
        <w:rPr>
          <w:rFonts w:ascii="Arial" w:hAnsi="Arial" w:cs="Arial"/>
          <w:lang w:val="fr-FR"/>
        </w:rPr>
        <w:t>(</w:t>
      </w:r>
      <w:r w:rsidR="00996B35">
        <w:rPr>
          <w:rFonts w:ascii="Arial" w:hAnsi="Arial" w:cs="Arial"/>
          <w:lang w:val="fr-FR"/>
        </w:rPr>
        <w:t>37</w:t>
      </w:r>
      <w:r w:rsidR="00996B35" w:rsidRPr="00996B35">
        <w:rPr>
          <w:rFonts w:ascii="Arial" w:hAnsi="Arial" w:cs="Arial"/>
          <w:lang w:val="fr-FR"/>
        </w:rPr>
        <w:t xml:space="preserve">% des garçons et </w:t>
      </w:r>
      <w:r w:rsidR="00996B35">
        <w:rPr>
          <w:rFonts w:ascii="Arial" w:hAnsi="Arial" w:cs="Arial"/>
          <w:lang w:val="fr-FR"/>
        </w:rPr>
        <w:t>53</w:t>
      </w:r>
      <w:r w:rsidR="00996B35" w:rsidRPr="00996B35">
        <w:rPr>
          <w:rFonts w:ascii="Arial" w:hAnsi="Arial" w:cs="Arial"/>
          <w:lang w:val="fr-FR"/>
        </w:rPr>
        <w:t>% des filles / 3</w:t>
      </w:r>
      <w:r w:rsidR="00996B35">
        <w:rPr>
          <w:rFonts w:ascii="Arial" w:hAnsi="Arial" w:cs="Arial"/>
          <w:lang w:val="fr-FR"/>
        </w:rPr>
        <w:t>5</w:t>
      </w:r>
      <w:r w:rsidR="00996B35" w:rsidRPr="00996B35">
        <w:rPr>
          <w:rFonts w:ascii="Arial" w:hAnsi="Arial" w:cs="Arial"/>
          <w:lang w:val="fr-FR"/>
        </w:rPr>
        <w:t xml:space="preserve">% des enfants et </w:t>
      </w:r>
      <w:r w:rsidR="00996B35">
        <w:rPr>
          <w:rFonts w:ascii="Arial" w:hAnsi="Arial" w:cs="Arial"/>
          <w:lang w:val="fr-FR"/>
        </w:rPr>
        <w:t>5</w:t>
      </w:r>
      <w:r w:rsidR="00996B35" w:rsidRPr="00996B35">
        <w:rPr>
          <w:rFonts w:ascii="Arial" w:hAnsi="Arial" w:cs="Arial"/>
          <w:lang w:val="fr-FR"/>
        </w:rPr>
        <w:t>3% des jeunes)</w:t>
      </w:r>
      <w:r w:rsidRPr="00E819EC">
        <w:rPr>
          <w:rFonts w:ascii="Arial" w:hAnsi="Arial" w:cs="Arial"/>
          <w:lang w:val="fr-FR"/>
        </w:rPr>
        <w:t>.</w:t>
      </w:r>
      <w:r w:rsidRPr="0055624C">
        <w:rPr>
          <w:rFonts w:ascii="Arial" w:hAnsi="Arial" w:cs="Arial"/>
          <w:lang w:val="fr-FR"/>
        </w:rPr>
        <w:t xml:space="preserve"> Le travail agricole est présenté par </w:t>
      </w:r>
      <w:r w:rsidRPr="00E819EC">
        <w:rPr>
          <w:rFonts w:ascii="Arial" w:hAnsi="Arial" w:cs="Arial"/>
          <w:lang w:val="fr-FR"/>
        </w:rPr>
        <w:t>1</w:t>
      </w:r>
      <w:r w:rsidR="00E819EC" w:rsidRPr="00E819EC">
        <w:rPr>
          <w:rFonts w:ascii="Arial" w:hAnsi="Arial" w:cs="Arial"/>
          <w:lang w:val="fr-FR"/>
        </w:rPr>
        <w:t>0</w:t>
      </w:r>
      <w:r w:rsidRPr="00E819EC">
        <w:rPr>
          <w:rFonts w:ascii="Arial" w:hAnsi="Arial" w:cs="Arial"/>
          <w:lang w:val="fr-FR"/>
        </w:rPr>
        <w:t>%</w:t>
      </w:r>
      <w:r w:rsidRPr="0055624C">
        <w:rPr>
          <w:rFonts w:ascii="Arial" w:hAnsi="Arial" w:cs="Arial"/>
          <w:lang w:val="fr-FR"/>
        </w:rPr>
        <w:t xml:space="preserve"> des EJM en migration comme activité principale</w:t>
      </w:r>
      <w:r w:rsidR="00996B35">
        <w:rPr>
          <w:rFonts w:ascii="Arial" w:hAnsi="Arial" w:cs="Arial"/>
          <w:lang w:val="fr-FR"/>
        </w:rPr>
        <w:t xml:space="preserve"> </w:t>
      </w:r>
      <w:r w:rsidR="00996B35" w:rsidRPr="00996B35">
        <w:rPr>
          <w:rFonts w:ascii="Arial" w:hAnsi="Arial" w:cs="Arial"/>
          <w:lang w:val="fr-FR"/>
        </w:rPr>
        <w:t>(</w:t>
      </w:r>
      <w:r w:rsidR="002630E4">
        <w:rPr>
          <w:rFonts w:ascii="Arial" w:hAnsi="Arial" w:cs="Arial"/>
          <w:lang w:val="fr-FR"/>
        </w:rPr>
        <w:t>16</w:t>
      </w:r>
      <w:r w:rsidR="00996B35" w:rsidRPr="00996B35">
        <w:rPr>
          <w:rFonts w:ascii="Arial" w:hAnsi="Arial" w:cs="Arial"/>
          <w:lang w:val="fr-FR"/>
        </w:rPr>
        <w:t xml:space="preserve">% des garçons et </w:t>
      </w:r>
      <w:r w:rsidR="00996B35">
        <w:rPr>
          <w:rFonts w:ascii="Arial" w:hAnsi="Arial" w:cs="Arial"/>
          <w:lang w:val="fr-FR"/>
        </w:rPr>
        <w:t>3</w:t>
      </w:r>
      <w:r w:rsidR="00996B35" w:rsidRPr="00996B35">
        <w:rPr>
          <w:rFonts w:ascii="Arial" w:hAnsi="Arial" w:cs="Arial"/>
          <w:lang w:val="fr-FR"/>
        </w:rPr>
        <w:t xml:space="preserve">% des filles / </w:t>
      </w:r>
      <w:r w:rsidR="002630E4">
        <w:rPr>
          <w:rFonts w:ascii="Arial" w:hAnsi="Arial" w:cs="Arial"/>
          <w:lang w:val="fr-FR"/>
        </w:rPr>
        <w:t>14</w:t>
      </w:r>
      <w:r w:rsidR="00996B35" w:rsidRPr="00996B35">
        <w:rPr>
          <w:rFonts w:ascii="Arial" w:hAnsi="Arial" w:cs="Arial"/>
          <w:lang w:val="fr-FR"/>
        </w:rPr>
        <w:t xml:space="preserve">% des enfants et </w:t>
      </w:r>
      <w:r w:rsidR="002630E4">
        <w:rPr>
          <w:rFonts w:ascii="Arial" w:hAnsi="Arial" w:cs="Arial"/>
          <w:lang w:val="fr-FR"/>
        </w:rPr>
        <w:t>9</w:t>
      </w:r>
      <w:r w:rsidR="00996B35" w:rsidRPr="00996B35">
        <w:rPr>
          <w:rFonts w:ascii="Arial" w:hAnsi="Arial" w:cs="Arial"/>
          <w:lang w:val="fr-FR"/>
        </w:rPr>
        <w:t>% des jeunes)</w:t>
      </w:r>
      <w:r w:rsidR="00E819EC">
        <w:rPr>
          <w:rFonts w:ascii="Arial" w:hAnsi="Arial" w:cs="Arial"/>
          <w:lang w:val="fr-FR"/>
        </w:rPr>
        <w:t>. 11</w:t>
      </w:r>
      <w:r w:rsidRPr="00E819EC">
        <w:rPr>
          <w:rFonts w:ascii="Arial" w:hAnsi="Arial" w:cs="Arial"/>
          <w:lang w:val="fr-FR"/>
        </w:rPr>
        <w:t>%</w:t>
      </w:r>
      <w:r w:rsidR="00E819EC">
        <w:rPr>
          <w:rFonts w:ascii="Arial" w:hAnsi="Arial" w:cs="Arial"/>
          <w:lang w:val="fr-FR"/>
        </w:rPr>
        <w:t xml:space="preserve"> </w:t>
      </w:r>
      <w:r w:rsidRPr="0055624C">
        <w:rPr>
          <w:rFonts w:ascii="Arial" w:hAnsi="Arial" w:cs="Arial"/>
          <w:lang w:val="fr-FR"/>
        </w:rPr>
        <w:t>vivent</w:t>
      </w:r>
      <w:r w:rsidR="00E819EC">
        <w:rPr>
          <w:rFonts w:ascii="Arial" w:hAnsi="Arial" w:cs="Arial"/>
          <w:lang w:val="fr-FR"/>
        </w:rPr>
        <w:t xml:space="preserve"> partiellement ou entièrement</w:t>
      </w:r>
      <w:r w:rsidRPr="0055624C">
        <w:rPr>
          <w:rFonts w:ascii="Arial" w:hAnsi="Arial" w:cs="Arial"/>
          <w:lang w:val="fr-FR"/>
        </w:rPr>
        <w:t xml:space="preserve"> de la mendicité</w:t>
      </w:r>
      <w:r w:rsidR="002630E4">
        <w:rPr>
          <w:rFonts w:ascii="Arial" w:hAnsi="Arial" w:cs="Arial"/>
          <w:lang w:val="fr-FR"/>
        </w:rPr>
        <w:t xml:space="preserve"> </w:t>
      </w:r>
      <w:r w:rsidR="002630E4" w:rsidRPr="00996B35">
        <w:rPr>
          <w:rFonts w:ascii="Arial" w:hAnsi="Arial" w:cs="Arial"/>
          <w:lang w:val="fr-FR"/>
        </w:rPr>
        <w:t>(</w:t>
      </w:r>
      <w:r w:rsidR="002630E4">
        <w:rPr>
          <w:rFonts w:ascii="Arial" w:hAnsi="Arial" w:cs="Arial"/>
          <w:lang w:val="fr-FR"/>
        </w:rPr>
        <w:t>12</w:t>
      </w:r>
      <w:r w:rsidR="002630E4" w:rsidRPr="00996B35">
        <w:rPr>
          <w:rFonts w:ascii="Arial" w:hAnsi="Arial" w:cs="Arial"/>
          <w:lang w:val="fr-FR"/>
        </w:rPr>
        <w:t xml:space="preserve">% des garçons et </w:t>
      </w:r>
      <w:r w:rsidR="002630E4">
        <w:rPr>
          <w:rFonts w:ascii="Arial" w:hAnsi="Arial" w:cs="Arial"/>
          <w:lang w:val="fr-FR"/>
        </w:rPr>
        <w:t>15</w:t>
      </w:r>
      <w:r w:rsidR="002630E4" w:rsidRPr="00996B35">
        <w:rPr>
          <w:rFonts w:ascii="Arial" w:hAnsi="Arial" w:cs="Arial"/>
          <w:lang w:val="fr-FR"/>
        </w:rPr>
        <w:t xml:space="preserve">% des filles / </w:t>
      </w:r>
      <w:r w:rsidR="002630E4">
        <w:rPr>
          <w:rFonts w:ascii="Arial" w:hAnsi="Arial" w:cs="Arial"/>
          <w:lang w:val="fr-FR"/>
        </w:rPr>
        <w:t>17</w:t>
      </w:r>
      <w:r w:rsidR="002630E4" w:rsidRPr="00996B35">
        <w:rPr>
          <w:rFonts w:ascii="Arial" w:hAnsi="Arial" w:cs="Arial"/>
          <w:lang w:val="fr-FR"/>
        </w:rPr>
        <w:t xml:space="preserve">% des enfants et </w:t>
      </w:r>
      <w:r w:rsidR="002630E4">
        <w:rPr>
          <w:rFonts w:ascii="Arial" w:hAnsi="Arial" w:cs="Arial"/>
          <w:lang w:val="fr-FR"/>
        </w:rPr>
        <w:lastRenderedPageBreak/>
        <w:t>5</w:t>
      </w:r>
      <w:r w:rsidR="002630E4" w:rsidRPr="00996B35">
        <w:rPr>
          <w:rFonts w:ascii="Arial" w:hAnsi="Arial" w:cs="Arial"/>
          <w:lang w:val="fr-FR"/>
        </w:rPr>
        <w:t>% des jeunes)</w:t>
      </w:r>
      <w:r w:rsidR="002630E4">
        <w:rPr>
          <w:rFonts w:ascii="Arial" w:hAnsi="Arial" w:cs="Arial"/>
          <w:lang w:val="fr-FR"/>
        </w:rPr>
        <w:t>. I</w:t>
      </w:r>
      <w:r w:rsidR="00E819EC">
        <w:rPr>
          <w:rFonts w:ascii="Arial" w:hAnsi="Arial" w:cs="Arial"/>
          <w:lang w:val="fr-FR"/>
        </w:rPr>
        <w:t>l apparaît que ce ne sont pas les enfants talibés qui mendient</w:t>
      </w:r>
      <w:r w:rsidR="002630E4">
        <w:rPr>
          <w:rFonts w:ascii="Arial" w:hAnsi="Arial" w:cs="Arial"/>
          <w:lang w:val="fr-FR"/>
        </w:rPr>
        <w:t>, ces derniers étant majoritairement occupés par les travaux agricoles pour le compte de leur maître coranique, ce qui est assimilable à de l’exploitation d’enfants par le travail</w:t>
      </w:r>
      <w:r w:rsidRPr="0055624C">
        <w:rPr>
          <w:rFonts w:ascii="Arial" w:hAnsi="Arial" w:cs="Arial"/>
          <w:lang w:val="fr-FR"/>
        </w:rPr>
        <w:t>.</w:t>
      </w:r>
      <w:r w:rsidR="00D62F04">
        <w:rPr>
          <w:rFonts w:ascii="Arial" w:hAnsi="Arial" w:cs="Arial"/>
          <w:lang w:val="fr-FR"/>
        </w:rPr>
        <w:t xml:space="preserve"> 3 EJM sont scolarisés ce qui ne les empêche pas de travailler, en principe pour leur logeur, en dehors des temps d’étude.</w:t>
      </w:r>
    </w:p>
    <w:p w14:paraId="4C01CC46" w14:textId="34286BFE" w:rsidR="002630E4" w:rsidRPr="0055624C" w:rsidRDefault="002630E4" w:rsidP="00EA5612">
      <w:pPr>
        <w:spacing w:line="240" w:lineRule="auto"/>
        <w:jc w:val="both"/>
        <w:rPr>
          <w:rFonts w:ascii="Arial" w:hAnsi="Arial" w:cs="Arial"/>
          <w:lang w:val="fr-FR"/>
        </w:rPr>
      </w:pPr>
      <w:r>
        <w:rPr>
          <w:rFonts w:ascii="Arial" w:hAnsi="Arial" w:cs="Arial"/>
          <w:lang w:val="fr-FR"/>
        </w:rPr>
        <w:t xml:space="preserve">Au </w:t>
      </w:r>
      <w:r w:rsidR="00C80255">
        <w:rPr>
          <w:rFonts w:ascii="Arial" w:hAnsi="Arial" w:cs="Arial"/>
          <w:lang w:val="fr-FR"/>
        </w:rPr>
        <w:t xml:space="preserve">regard de ces données, nous pouvons </w:t>
      </w:r>
      <w:r w:rsidR="00D82FB7">
        <w:rPr>
          <w:rFonts w:ascii="Arial" w:hAnsi="Arial" w:cs="Arial"/>
          <w:lang w:val="fr-FR"/>
        </w:rPr>
        <w:t xml:space="preserve">déduire que les filles sont plus concernées que les garçons par le cumul d’occupations et travaillent en majorité comme domestiques et ouvrières. </w:t>
      </w:r>
      <w:r w:rsidR="000615B6">
        <w:rPr>
          <w:rFonts w:ascii="Arial" w:hAnsi="Arial" w:cs="Arial"/>
          <w:lang w:val="fr-FR"/>
        </w:rPr>
        <w:t xml:space="preserve">Le travail domestique concerne également plus les enfants que les jeunes, ces derniers étant en majorité occupés dans le travail d’ouvrier. </w:t>
      </w:r>
      <w:r w:rsidR="007703FD">
        <w:rPr>
          <w:rFonts w:ascii="Arial" w:hAnsi="Arial" w:cs="Arial"/>
          <w:lang w:val="fr-FR"/>
        </w:rPr>
        <w:t>Quant à la mendicité, elle concerne autant les filles que les garçons et affecte plus les enfants que les jeunes. Quant aux travaux agricoles, ils concernent uniquement les enfants talibés travaillant sans rémunération pour le compte du marabout.</w:t>
      </w:r>
    </w:p>
    <w:p w14:paraId="0499BA90" w14:textId="77777777" w:rsidR="008E5BD3" w:rsidRDefault="008E5BD3" w:rsidP="00EA5612">
      <w:pPr>
        <w:spacing w:line="240" w:lineRule="auto"/>
        <w:jc w:val="both"/>
        <w:rPr>
          <w:rFonts w:ascii="Arial" w:hAnsi="Arial" w:cs="Arial"/>
          <w:b/>
          <w:iCs/>
          <w:lang w:val="fr-FR"/>
        </w:rPr>
      </w:pPr>
    </w:p>
    <w:p w14:paraId="65C6F0A6" w14:textId="1896DAC4" w:rsidR="0028774E" w:rsidRPr="0055624C" w:rsidRDefault="00172F1A" w:rsidP="00EA5612">
      <w:pPr>
        <w:spacing w:line="240" w:lineRule="auto"/>
        <w:jc w:val="both"/>
        <w:rPr>
          <w:rFonts w:ascii="Arial" w:hAnsi="Arial" w:cs="Arial"/>
          <w:b/>
          <w:iCs/>
          <w:lang w:val="fr-FR"/>
        </w:rPr>
      </w:pPr>
      <w:r w:rsidRPr="0055624C">
        <w:rPr>
          <w:rFonts w:ascii="Arial" w:hAnsi="Arial" w:cs="Arial"/>
          <w:b/>
          <w:bCs/>
          <w:color w:val="994806"/>
          <w:lang w:val="fr-FR"/>
        </w:rPr>
        <w:t xml:space="preserve">Tableau </w:t>
      </w:r>
      <w:r w:rsidR="005222FD">
        <w:rPr>
          <w:rFonts w:ascii="Arial" w:hAnsi="Arial" w:cs="Arial"/>
          <w:b/>
          <w:bCs/>
          <w:color w:val="994806"/>
          <w:lang w:val="fr-FR"/>
        </w:rPr>
        <w:t>7</w:t>
      </w:r>
      <w:r w:rsidR="0028774E" w:rsidRPr="0055624C">
        <w:rPr>
          <w:rFonts w:ascii="Arial" w:hAnsi="Arial" w:cs="Arial"/>
          <w:b/>
          <w:bCs/>
          <w:color w:val="994806"/>
          <w:lang w:val="fr-FR"/>
        </w:rPr>
        <w:t> : Occupations des EJM en situation de migration</w:t>
      </w:r>
      <w:r w:rsidR="0028774E" w:rsidRPr="0055624C">
        <w:rPr>
          <w:rFonts w:ascii="Arial" w:hAnsi="Arial" w:cs="Arial"/>
          <w:b/>
          <w:iCs/>
          <w:lang w:val="fr-FR"/>
        </w:rPr>
        <w:t xml:space="preserve"> </w:t>
      </w:r>
    </w:p>
    <w:tbl>
      <w:tblPr>
        <w:tblW w:w="8494" w:type="dxa"/>
        <w:tblLook w:val="04A0" w:firstRow="1" w:lastRow="0" w:firstColumn="1" w:lastColumn="0" w:noHBand="0" w:noVBand="1"/>
      </w:tblPr>
      <w:tblGrid>
        <w:gridCol w:w="1872"/>
        <w:gridCol w:w="1023"/>
        <w:gridCol w:w="975"/>
        <w:gridCol w:w="1109"/>
        <w:gridCol w:w="779"/>
        <w:gridCol w:w="1035"/>
        <w:gridCol w:w="1701"/>
      </w:tblGrid>
      <w:tr w:rsidR="00D739DE" w:rsidRPr="00CE65AE" w14:paraId="6DF4B1A4" w14:textId="77777777" w:rsidTr="006A2FFB">
        <w:trPr>
          <w:trHeight w:val="250"/>
        </w:trPr>
        <w:tc>
          <w:tcPr>
            <w:tcW w:w="1872" w:type="dxa"/>
            <w:tcBorders>
              <w:top w:val="single" w:sz="4" w:space="0" w:color="auto"/>
              <w:left w:val="single" w:sz="4" w:space="0" w:color="auto"/>
              <w:bottom w:val="single" w:sz="4" w:space="0" w:color="auto"/>
              <w:right w:val="single" w:sz="4" w:space="0" w:color="auto"/>
            </w:tcBorders>
            <w:shd w:val="clear" w:color="auto" w:fill="FFC000" w:themeFill="accent4"/>
            <w:vAlign w:val="bottom"/>
            <w:hideMark/>
          </w:tcPr>
          <w:p w14:paraId="1C0B0BDD" w14:textId="46FE3A3F" w:rsidR="00D739DE" w:rsidRPr="00E819EC" w:rsidRDefault="00D739DE" w:rsidP="00D739DE">
            <w:pPr>
              <w:spacing w:after="0" w:line="240" w:lineRule="auto"/>
              <w:jc w:val="center"/>
              <w:rPr>
                <w:rFonts w:ascii="Arial" w:hAnsi="Arial" w:cs="Arial"/>
                <w:b/>
                <w:bCs/>
                <w:iCs/>
                <w:lang w:val="fr-FR"/>
              </w:rPr>
            </w:pPr>
            <w:r w:rsidRPr="00E819EC">
              <w:rPr>
                <w:rFonts w:ascii="Arial" w:hAnsi="Arial" w:cs="Arial"/>
                <w:b/>
                <w:bCs/>
                <w:iCs/>
                <w:lang w:val="fr-FR"/>
              </w:rPr>
              <w:t>Occupations</w:t>
            </w:r>
          </w:p>
        </w:tc>
        <w:tc>
          <w:tcPr>
            <w:tcW w:w="1023" w:type="dxa"/>
            <w:tcBorders>
              <w:top w:val="single" w:sz="4" w:space="0" w:color="auto"/>
              <w:left w:val="nil"/>
              <w:bottom w:val="single" w:sz="4" w:space="0" w:color="auto"/>
              <w:right w:val="single" w:sz="4" w:space="0" w:color="auto"/>
            </w:tcBorders>
            <w:shd w:val="clear" w:color="auto" w:fill="FFC000" w:themeFill="accent4"/>
          </w:tcPr>
          <w:p w14:paraId="2C85A68C" w14:textId="7A4B4960" w:rsidR="00D739DE" w:rsidRPr="00E819EC" w:rsidRDefault="00D739DE" w:rsidP="00D739DE">
            <w:pPr>
              <w:spacing w:after="0" w:line="240" w:lineRule="auto"/>
              <w:jc w:val="center"/>
              <w:rPr>
                <w:rFonts w:ascii="Arial" w:hAnsi="Arial" w:cs="Arial"/>
                <w:b/>
                <w:bCs/>
                <w:iCs/>
                <w:lang w:val="fr-FR"/>
              </w:rPr>
            </w:pPr>
            <w:r>
              <w:rPr>
                <w:rFonts w:ascii="Arial" w:eastAsia="Times New Roman" w:hAnsi="Arial" w:cs="Arial"/>
                <w:b/>
                <w:bCs/>
                <w:lang w:val="fr-FR"/>
              </w:rPr>
              <w:t>Enfants</w:t>
            </w:r>
          </w:p>
        </w:tc>
        <w:tc>
          <w:tcPr>
            <w:tcW w:w="975" w:type="dxa"/>
            <w:tcBorders>
              <w:top w:val="single" w:sz="4" w:space="0" w:color="auto"/>
              <w:left w:val="single" w:sz="4" w:space="0" w:color="auto"/>
              <w:bottom w:val="single" w:sz="4" w:space="0" w:color="auto"/>
              <w:right w:val="single" w:sz="4" w:space="0" w:color="auto"/>
            </w:tcBorders>
            <w:shd w:val="clear" w:color="auto" w:fill="FFC000" w:themeFill="accent4"/>
          </w:tcPr>
          <w:p w14:paraId="04BC7C46" w14:textId="354AD233" w:rsidR="00D739DE" w:rsidRPr="00E819EC" w:rsidRDefault="00D739DE" w:rsidP="00D739DE">
            <w:pPr>
              <w:spacing w:after="0" w:line="240" w:lineRule="auto"/>
              <w:jc w:val="center"/>
              <w:rPr>
                <w:rFonts w:ascii="Arial" w:hAnsi="Arial" w:cs="Arial"/>
                <w:b/>
                <w:bCs/>
                <w:iCs/>
                <w:lang w:val="fr-FR"/>
              </w:rPr>
            </w:pPr>
            <w:r>
              <w:rPr>
                <w:rFonts w:ascii="Arial" w:eastAsia="Times New Roman" w:hAnsi="Arial" w:cs="Arial"/>
                <w:b/>
                <w:bCs/>
                <w:lang w:val="fr-FR"/>
              </w:rPr>
              <w:t>Jeunes</w:t>
            </w:r>
          </w:p>
        </w:tc>
        <w:tc>
          <w:tcPr>
            <w:tcW w:w="1109" w:type="dxa"/>
            <w:tcBorders>
              <w:top w:val="single" w:sz="4" w:space="0" w:color="auto"/>
              <w:left w:val="single" w:sz="4" w:space="0" w:color="auto"/>
              <w:bottom w:val="single" w:sz="4" w:space="0" w:color="auto"/>
              <w:right w:val="single" w:sz="4" w:space="0" w:color="auto"/>
            </w:tcBorders>
            <w:shd w:val="clear" w:color="auto" w:fill="FFC000" w:themeFill="accent4"/>
          </w:tcPr>
          <w:p w14:paraId="2915ADF3" w14:textId="126EBEC7" w:rsidR="00D739DE" w:rsidRPr="00E819EC" w:rsidRDefault="00D739DE" w:rsidP="00D739DE">
            <w:pPr>
              <w:spacing w:after="0" w:line="240" w:lineRule="auto"/>
              <w:jc w:val="center"/>
              <w:rPr>
                <w:rFonts w:ascii="Arial" w:hAnsi="Arial" w:cs="Arial"/>
                <w:b/>
                <w:bCs/>
                <w:iCs/>
                <w:lang w:val="fr-FR"/>
              </w:rPr>
            </w:pPr>
            <w:proofErr w:type="spellStart"/>
            <w:r>
              <w:rPr>
                <w:rFonts w:ascii="Arial" w:eastAsia="Times New Roman" w:hAnsi="Arial" w:cs="Arial"/>
                <w:b/>
                <w:bCs/>
              </w:rPr>
              <w:t>Garçons</w:t>
            </w:r>
            <w:proofErr w:type="spellEnd"/>
          </w:p>
        </w:tc>
        <w:tc>
          <w:tcPr>
            <w:tcW w:w="779" w:type="dxa"/>
            <w:tcBorders>
              <w:top w:val="single" w:sz="4" w:space="0" w:color="auto"/>
              <w:left w:val="single" w:sz="4" w:space="0" w:color="auto"/>
              <w:bottom w:val="single" w:sz="4" w:space="0" w:color="auto"/>
              <w:right w:val="single" w:sz="4" w:space="0" w:color="auto"/>
            </w:tcBorders>
            <w:shd w:val="clear" w:color="auto" w:fill="FFC000" w:themeFill="accent4"/>
          </w:tcPr>
          <w:p w14:paraId="3E498540" w14:textId="3D99A060" w:rsidR="00D739DE" w:rsidRPr="00E819EC" w:rsidRDefault="00D739DE" w:rsidP="00D739DE">
            <w:pPr>
              <w:spacing w:after="0" w:line="240" w:lineRule="auto"/>
              <w:jc w:val="center"/>
              <w:rPr>
                <w:rFonts w:ascii="Arial" w:hAnsi="Arial" w:cs="Arial"/>
                <w:b/>
                <w:bCs/>
                <w:iCs/>
                <w:lang w:val="fr-FR"/>
              </w:rPr>
            </w:pPr>
            <w:proofErr w:type="spellStart"/>
            <w:r>
              <w:rPr>
                <w:rFonts w:ascii="Arial" w:eastAsia="Times New Roman" w:hAnsi="Arial" w:cs="Arial"/>
                <w:b/>
                <w:bCs/>
              </w:rPr>
              <w:t>Filles</w:t>
            </w:r>
            <w:proofErr w:type="spellEnd"/>
          </w:p>
        </w:tc>
        <w:tc>
          <w:tcPr>
            <w:tcW w:w="1035" w:type="dxa"/>
            <w:tcBorders>
              <w:top w:val="single" w:sz="4" w:space="0" w:color="auto"/>
              <w:left w:val="single" w:sz="4" w:space="0" w:color="auto"/>
              <w:bottom w:val="single" w:sz="4" w:space="0" w:color="auto"/>
              <w:right w:val="single" w:sz="4" w:space="0" w:color="auto"/>
            </w:tcBorders>
            <w:shd w:val="clear" w:color="auto" w:fill="FFC000" w:themeFill="accent4"/>
            <w:vAlign w:val="bottom"/>
            <w:hideMark/>
          </w:tcPr>
          <w:p w14:paraId="6ED2E4EA" w14:textId="72EF3201" w:rsidR="00D739DE" w:rsidRPr="00E819EC" w:rsidRDefault="00306E32" w:rsidP="00D739DE">
            <w:pPr>
              <w:spacing w:after="0" w:line="240" w:lineRule="auto"/>
              <w:jc w:val="center"/>
              <w:rPr>
                <w:rFonts w:ascii="Arial" w:hAnsi="Arial" w:cs="Arial"/>
                <w:b/>
                <w:bCs/>
                <w:iCs/>
                <w:lang w:val="fr-FR"/>
              </w:rPr>
            </w:pPr>
            <w:r>
              <w:rPr>
                <w:rFonts w:ascii="Arial" w:hAnsi="Arial" w:cs="Arial"/>
                <w:b/>
                <w:bCs/>
                <w:iCs/>
                <w:lang w:val="fr-FR"/>
              </w:rPr>
              <w:t>Total</w:t>
            </w:r>
          </w:p>
        </w:tc>
        <w:tc>
          <w:tcPr>
            <w:tcW w:w="1701" w:type="dxa"/>
            <w:tcBorders>
              <w:top w:val="single" w:sz="4" w:space="0" w:color="auto"/>
              <w:left w:val="nil"/>
              <w:bottom w:val="single" w:sz="4" w:space="0" w:color="auto"/>
              <w:right w:val="single" w:sz="4" w:space="0" w:color="auto"/>
            </w:tcBorders>
            <w:shd w:val="clear" w:color="auto" w:fill="FFC000" w:themeFill="accent4"/>
            <w:vAlign w:val="bottom"/>
            <w:hideMark/>
          </w:tcPr>
          <w:p w14:paraId="2BA4D7B9" w14:textId="77777777" w:rsidR="00D739DE" w:rsidRPr="00E819EC" w:rsidRDefault="00D739DE" w:rsidP="00D739DE">
            <w:pPr>
              <w:spacing w:after="0" w:line="240" w:lineRule="auto"/>
              <w:jc w:val="center"/>
              <w:rPr>
                <w:rFonts w:ascii="Arial" w:hAnsi="Arial" w:cs="Arial"/>
                <w:b/>
                <w:bCs/>
                <w:iCs/>
                <w:lang w:val="fr-FR"/>
              </w:rPr>
            </w:pPr>
            <w:r w:rsidRPr="00E819EC">
              <w:rPr>
                <w:rFonts w:ascii="Arial" w:hAnsi="Arial" w:cs="Arial"/>
                <w:b/>
                <w:bCs/>
                <w:iCs/>
                <w:lang w:val="fr-FR"/>
              </w:rPr>
              <w:t>Pourcentage</w:t>
            </w:r>
          </w:p>
        </w:tc>
      </w:tr>
      <w:tr w:rsidR="006A2FFB" w:rsidRPr="00CE65AE" w14:paraId="45B010E8" w14:textId="77777777" w:rsidTr="006A2FFB">
        <w:trPr>
          <w:trHeight w:val="250"/>
        </w:trPr>
        <w:tc>
          <w:tcPr>
            <w:tcW w:w="1872" w:type="dxa"/>
            <w:tcBorders>
              <w:top w:val="single" w:sz="4" w:space="0" w:color="auto"/>
              <w:left w:val="single" w:sz="4" w:space="0" w:color="auto"/>
              <w:bottom w:val="single" w:sz="4" w:space="0" w:color="auto"/>
              <w:right w:val="single" w:sz="4" w:space="0" w:color="auto"/>
            </w:tcBorders>
            <w:shd w:val="clear" w:color="auto" w:fill="A5A5A5" w:themeFill="accent3"/>
          </w:tcPr>
          <w:p w14:paraId="58C1C3E6" w14:textId="1D73F97C" w:rsidR="006A2FFB" w:rsidRPr="00E819EC" w:rsidRDefault="006A2FFB" w:rsidP="006A2FFB">
            <w:pPr>
              <w:spacing w:after="0" w:line="240" w:lineRule="auto"/>
              <w:rPr>
                <w:rFonts w:ascii="Arial" w:hAnsi="Arial" w:cs="Arial"/>
                <w:b/>
                <w:bCs/>
                <w:iCs/>
                <w:lang w:val="fr-FR"/>
              </w:rPr>
            </w:pPr>
            <w:r w:rsidRPr="00E819EC">
              <w:rPr>
                <w:rFonts w:ascii="Arial" w:hAnsi="Arial" w:cs="Arial"/>
                <w:b/>
                <w:bCs/>
                <w:iCs/>
                <w:lang w:val="fr-FR"/>
              </w:rPr>
              <w:t>Ouvrier</w:t>
            </w:r>
          </w:p>
        </w:tc>
        <w:tc>
          <w:tcPr>
            <w:tcW w:w="1023" w:type="dxa"/>
            <w:tcBorders>
              <w:top w:val="single" w:sz="4" w:space="0" w:color="auto"/>
              <w:left w:val="nil"/>
              <w:bottom w:val="single" w:sz="4" w:space="0" w:color="auto"/>
              <w:right w:val="single" w:sz="4" w:space="0" w:color="auto"/>
            </w:tcBorders>
            <w:shd w:val="clear" w:color="auto" w:fill="auto"/>
          </w:tcPr>
          <w:p w14:paraId="1C852BB1" w14:textId="0536D534" w:rsidR="006A2FFB" w:rsidRDefault="006A2FFB" w:rsidP="006A2FFB">
            <w:pPr>
              <w:spacing w:after="0" w:line="240" w:lineRule="auto"/>
              <w:rPr>
                <w:rFonts w:ascii="Arial" w:eastAsia="Times New Roman" w:hAnsi="Arial" w:cs="Arial"/>
                <w:b/>
                <w:bCs/>
                <w:lang w:val="fr-FR"/>
              </w:rPr>
            </w:pPr>
            <w:r>
              <w:rPr>
                <w:rFonts w:ascii="Arial" w:hAnsi="Arial" w:cs="Arial"/>
                <w:iCs/>
                <w:lang w:val="fr-FR"/>
              </w:rPr>
              <w:t>34</w:t>
            </w:r>
          </w:p>
        </w:tc>
        <w:tc>
          <w:tcPr>
            <w:tcW w:w="975" w:type="dxa"/>
            <w:tcBorders>
              <w:top w:val="single" w:sz="4" w:space="0" w:color="auto"/>
              <w:left w:val="single" w:sz="4" w:space="0" w:color="auto"/>
              <w:bottom w:val="single" w:sz="4" w:space="0" w:color="auto"/>
              <w:right w:val="single" w:sz="4" w:space="0" w:color="auto"/>
            </w:tcBorders>
            <w:shd w:val="clear" w:color="auto" w:fill="auto"/>
          </w:tcPr>
          <w:p w14:paraId="3BE9F6AC" w14:textId="239DE67D" w:rsidR="006A2FFB" w:rsidRDefault="006A2FFB" w:rsidP="006A2FFB">
            <w:pPr>
              <w:spacing w:after="0" w:line="240" w:lineRule="auto"/>
              <w:rPr>
                <w:rFonts w:ascii="Arial" w:eastAsia="Times New Roman" w:hAnsi="Arial" w:cs="Arial"/>
                <w:b/>
                <w:bCs/>
                <w:lang w:val="fr-FR"/>
              </w:rPr>
            </w:pPr>
            <w:r>
              <w:rPr>
                <w:rFonts w:ascii="Arial" w:hAnsi="Arial" w:cs="Arial"/>
                <w:iCs/>
                <w:lang w:val="fr-FR"/>
              </w:rPr>
              <w:t>23</w:t>
            </w: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19A9085E" w14:textId="7B9FFE88" w:rsidR="006A2FFB" w:rsidRDefault="006A2FFB" w:rsidP="006A2FFB">
            <w:pPr>
              <w:spacing w:after="0" w:line="240" w:lineRule="auto"/>
              <w:rPr>
                <w:rFonts w:ascii="Arial" w:eastAsia="Times New Roman" w:hAnsi="Arial" w:cs="Arial"/>
                <w:b/>
                <w:bCs/>
              </w:rPr>
            </w:pPr>
            <w:r>
              <w:rPr>
                <w:rFonts w:ascii="Arial" w:hAnsi="Arial" w:cs="Arial"/>
                <w:iCs/>
                <w:lang w:val="fr-FR"/>
              </w:rPr>
              <w:t>37</w:t>
            </w:r>
          </w:p>
        </w:tc>
        <w:tc>
          <w:tcPr>
            <w:tcW w:w="779" w:type="dxa"/>
            <w:tcBorders>
              <w:top w:val="single" w:sz="4" w:space="0" w:color="auto"/>
              <w:left w:val="single" w:sz="4" w:space="0" w:color="auto"/>
              <w:bottom w:val="single" w:sz="4" w:space="0" w:color="auto"/>
              <w:right w:val="single" w:sz="4" w:space="0" w:color="auto"/>
            </w:tcBorders>
            <w:shd w:val="clear" w:color="auto" w:fill="auto"/>
          </w:tcPr>
          <w:p w14:paraId="04B2B680" w14:textId="43F49F4B" w:rsidR="006A2FFB" w:rsidRDefault="006A2FFB" w:rsidP="006A2FFB">
            <w:pPr>
              <w:spacing w:after="0" w:line="240" w:lineRule="auto"/>
              <w:rPr>
                <w:rFonts w:ascii="Arial" w:eastAsia="Times New Roman" w:hAnsi="Arial" w:cs="Arial"/>
                <w:b/>
                <w:bCs/>
              </w:rPr>
            </w:pPr>
            <w:r>
              <w:rPr>
                <w:rFonts w:ascii="Arial" w:hAnsi="Arial" w:cs="Arial"/>
                <w:iCs/>
                <w:lang w:val="fr-FR"/>
              </w:rPr>
              <w:t>21</w:t>
            </w:r>
          </w:p>
        </w:tc>
        <w:tc>
          <w:tcPr>
            <w:tcW w:w="1035" w:type="dxa"/>
            <w:tcBorders>
              <w:top w:val="single" w:sz="4" w:space="0" w:color="auto"/>
              <w:left w:val="single" w:sz="4" w:space="0" w:color="auto"/>
              <w:bottom w:val="single" w:sz="4" w:space="0" w:color="auto"/>
              <w:right w:val="single" w:sz="4" w:space="0" w:color="auto"/>
            </w:tcBorders>
            <w:shd w:val="clear" w:color="auto" w:fill="auto"/>
          </w:tcPr>
          <w:p w14:paraId="570FF064" w14:textId="1A8FCBB4" w:rsidR="006A2FFB" w:rsidRDefault="006A2FFB" w:rsidP="006A2FFB">
            <w:pPr>
              <w:spacing w:after="0" w:line="240" w:lineRule="auto"/>
              <w:rPr>
                <w:rFonts w:ascii="Arial" w:hAnsi="Arial" w:cs="Arial"/>
                <w:b/>
                <w:bCs/>
                <w:iCs/>
                <w:lang w:val="fr-FR"/>
              </w:rPr>
            </w:pPr>
            <w:r w:rsidRPr="00E819EC">
              <w:rPr>
                <w:rFonts w:ascii="Arial" w:hAnsi="Arial" w:cs="Arial"/>
                <w:iCs/>
                <w:lang w:val="fr-FR"/>
              </w:rPr>
              <w:t>58</w:t>
            </w:r>
          </w:p>
        </w:tc>
        <w:tc>
          <w:tcPr>
            <w:tcW w:w="1701" w:type="dxa"/>
            <w:tcBorders>
              <w:top w:val="single" w:sz="4" w:space="0" w:color="auto"/>
              <w:left w:val="nil"/>
              <w:bottom w:val="single" w:sz="4" w:space="0" w:color="auto"/>
              <w:right w:val="single" w:sz="4" w:space="0" w:color="auto"/>
            </w:tcBorders>
            <w:shd w:val="clear" w:color="auto" w:fill="auto"/>
            <w:vAlign w:val="bottom"/>
          </w:tcPr>
          <w:p w14:paraId="19860665" w14:textId="1986687F" w:rsidR="006A2FFB" w:rsidRPr="00E819EC" w:rsidRDefault="006A2FFB" w:rsidP="006A2FFB">
            <w:pPr>
              <w:spacing w:after="0" w:line="240" w:lineRule="auto"/>
              <w:rPr>
                <w:rFonts w:ascii="Arial" w:hAnsi="Arial" w:cs="Arial"/>
                <w:b/>
                <w:bCs/>
                <w:iCs/>
                <w:lang w:val="fr-FR"/>
              </w:rPr>
            </w:pPr>
            <w:r w:rsidRPr="00E819EC">
              <w:rPr>
                <w:rFonts w:ascii="Arial" w:hAnsi="Arial" w:cs="Arial"/>
                <w:color w:val="000000"/>
              </w:rPr>
              <w:t>35%</w:t>
            </w:r>
          </w:p>
        </w:tc>
      </w:tr>
      <w:tr w:rsidR="006A2FFB" w:rsidRPr="00CE65AE" w14:paraId="59526FFD" w14:textId="77777777" w:rsidTr="006A2FFB">
        <w:trPr>
          <w:trHeight w:val="250"/>
        </w:trPr>
        <w:tc>
          <w:tcPr>
            <w:tcW w:w="1872" w:type="dxa"/>
            <w:tcBorders>
              <w:top w:val="nil"/>
              <w:left w:val="single" w:sz="4" w:space="0" w:color="auto"/>
              <w:bottom w:val="single" w:sz="4" w:space="0" w:color="auto"/>
              <w:right w:val="single" w:sz="4" w:space="0" w:color="auto"/>
            </w:tcBorders>
            <w:shd w:val="clear" w:color="auto" w:fill="BFBFBF" w:themeFill="background1" w:themeFillShade="BF"/>
            <w:hideMark/>
          </w:tcPr>
          <w:p w14:paraId="5F4FCDD2" w14:textId="28190AD9" w:rsidR="006A2FFB" w:rsidRPr="00E819EC" w:rsidRDefault="006A2FFB" w:rsidP="006A2FFB">
            <w:pPr>
              <w:spacing w:after="0" w:line="240" w:lineRule="auto"/>
              <w:jc w:val="both"/>
              <w:rPr>
                <w:rFonts w:ascii="Arial" w:hAnsi="Arial" w:cs="Arial"/>
                <w:b/>
                <w:bCs/>
                <w:iCs/>
                <w:lang w:val="fr-FR"/>
              </w:rPr>
            </w:pPr>
            <w:r w:rsidRPr="00E819EC">
              <w:rPr>
                <w:rFonts w:ascii="Arial" w:hAnsi="Arial" w:cs="Arial"/>
                <w:b/>
                <w:bCs/>
                <w:iCs/>
                <w:lang w:val="fr-FR"/>
              </w:rPr>
              <w:t>Domestique</w:t>
            </w:r>
          </w:p>
        </w:tc>
        <w:tc>
          <w:tcPr>
            <w:tcW w:w="1023" w:type="dxa"/>
            <w:tcBorders>
              <w:top w:val="single" w:sz="4" w:space="0" w:color="auto"/>
              <w:left w:val="nil"/>
              <w:bottom w:val="single" w:sz="4" w:space="0" w:color="auto"/>
              <w:right w:val="single" w:sz="4" w:space="0" w:color="auto"/>
            </w:tcBorders>
          </w:tcPr>
          <w:p w14:paraId="756FC9D1" w14:textId="248FE8F8" w:rsidR="006A2FFB" w:rsidRPr="00E819EC" w:rsidRDefault="006A2FFB" w:rsidP="006A2FFB">
            <w:pPr>
              <w:spacing w:after="0" w:line="240" w:lineRule="auto"/>
              <w:jc w:val="both"/>
              <w:rPr>
                <w:rFonts w:ascii="Arial" w:hAnsi="Arial" w:cs="Arial"/>
                <w:iCs/>
                <w:lang w:val="fr-FR"/>
              </w:rPr>
            </w:pPr>
            <w:r>
              <w:rPr>
                <w:rFonts w:ascii="Arial" w:hAnsi="Arial" w:cs="Arial"/>
                <w:iCs/>
                <w:lang w:val="fr-FR"/>
              </w:rPr>
              <w:t>37</w:t>
            </w:r>
          </w:p>
        </w:tc>
        <w:tc>
          <w:tcPr>
            <w:tcW w:w="975" w:type="dxa"/>
            <w:tcBorders>
              <w:top w:val="single" w:sz="4" w:space="0" w:color="auto"/>
              <w:left w:val="single" w:sz="4" w:space="0" w:color="auto"/>
              <w:bottom w:val="single" w:sz="4" w:space="0" w:color="auto"/>
              <w:right w:val="single" w:sz="4" w:space="0" w:color="auto"/>
            </w:tcBorders>
          </w:tcPr>
          <w:p w14:paraId="484DD60E" w14:textId="589F4D1D" w:rsidR="006A2FFB" w:rsidRPr="00E819EC" w:rsidRDefault="006A2FFB" w:rsidP="006A2FFB">
            <w:pPr>
              <w:spacing w:after="0" w:line="240" w:lineRule="auto"/>
              <w:jc w:val="both"/>
              <w:rPr>
                <w:rFonts w:ascii="Arial" w:hAnsi="Arial" w:cs="Arial"/>
                <w:iCs/>
                <w:lang w:val="fr-FR"/>
              </w:rPr>
            </w:pPr>
            <w:r>
              <w:rPr>
                <w:rFonts w:ascii="Arial" w:hAnsi="Arial" w:cs="Arial"/>
                <w:iCs/>
                <w:lang w:val="fr-FR"/>
              </w:rPr>
              <w:t>10</w:t>
            </w:r>
          </w:p>
        </w:tc>
        <w:tc>
          <w:tcPr>
            <w:tcW w:w="1109" w:type="dxa"/>
            <w:tcBorders>
              <w:top w:val="single" w:sz="4" w:space="0" w:color="auto"/>
              <w:left w:val="single" w:sz="4" w:space="0" w:color="auto"/>
              <w:bottom w:val="single" w:sz="4" w:space="0" w:color="auto"/>
              <w:right w:val="single" w:sz="4" w:space="0" w:color="auto"/>
            </w:tcBorders>
          </w:tcPr>
          <w:p w14:paraId="1CEA71D4" w14:textId="76D69141" w:rsidR="006A2FFB" w:rsidRPr="00E819EC" w:rsidRDefault="006A2FFB" w:rsidP="006A2FFB">
            <w:pPr>
              <w:spacing w:after="0" w:line="240" w:lineRule="auto"/>
              <w:jc w:val="both"/>
              <w:rPr>
                <w:rFonts w:ascii="Arial" w:hAnsi="Arial" w:cs="Arial"/>
                <w:iCs/>
                <w:lang w:val="fr-FR"/>
              </w:rPr>
            </w:pPr>
            <w:r>
              <w:rPr>
                <w:rFonts w:ascii="Arial" w:hAnsi="Arial" w:cs="Arial"/>
                <w:iCs/>
                <w:lang w:val="fr-FR"/>
              </w:rPr>
              <w:t>29</w:t>
            </w:r>
          </w:p>
        </w:tc>
        <w:tc>
          <w:tcPr>
            <w:tcW w:w="779" w:type="dxa"/>
            <w:tcBorders>
              <w:top w:val="single" w:sz="4" w:space="0" w:color="auto"/>
              <w:left w:val="single" w:sz="4" w:space="0" w:color="auto"/>
              <w:bottom w:val="single" w:sz="4" w:space="0" w:color="auto"/>
              <w:right w:val="single" w:sz="4" w:space="0" w:color="auto"/>
            </w:tcBorders>
          </w:tcPr>
          <w:p w14:paraId="2D7B0579" w14:textId="39C51CE1" w:rsidR="006A2FFB" w:rsidRPr="00E819EC" w:rsidRDefault="006A2FFB" w:rsidP="006A2FFB">
            <w:pPr>
              <w:spacing w:after="0" w:line="240" w:lineRule="auto"/>
              <w:jc w:val="both"/>
              <w:rPr>
                <w:rFonts w:ascii="Arial" w:hAnsi="Arial" w:cs="Arial"/>
                <w:iCs/>
                <w:lang w:val="fr-FR"/>
              </w:rPr>
            </w:pPr>
            <w:r>
              <w:rPr>
                <w:rFonts w:ascii="Arial" w:hAnsi="Arial" w:cs="Arial"/>
                <w:iCs/>
                <w:lang w:val="fr-FR"/>
              </w:rPr>
              <w:t>18</w:t>
            </w:r>
          </w:p>
        </w:tc>
        <w:tc>
          <w:tcPr>
            <w:tcW w:w="1035" w:type="dxa"/>
            <w:tcBorders>
              <w:top w:val="nil"/>
              <w:left w:val="single" w:sz="4" w:space="0" w:color="auto"/>
              <w:bottom w:val="single" w:sz="4" w:space="0" w:color="auto"/>
              <w:right w:val="single" w:sz="4" w:space="0" w:color="auto"/>
            </w:tcBorders>
            <w:shd w:val="clear" w:color="auto" w:fill="auto"/>
            <w:noWrap/>
            <w:hideMark/>
          </w:tcPr>
          <w:p w14:paraId="1397EB33" w14:textId="2589AB3D" w:rsidR="006A2FFB" w:rsidRPr="00E819EC" w:rsidRDefault="006A2FFB" w:rsidP="006A2FFB">
            <w:pPr>
              <w:spacing w:after="0" w:line="240" w:lineRule="auto"/>
              <w:jc w:val="both"/>
              <w:rPr>
                <w:rFonts w:ascii="Arial" w:hAnsi="Arial" w:cs="Arial"/>
                <w:iCs/>
                <w:lang w:val="fr-FR"/>
              </w:rPr>
            </w:pPr>
            <w:r w:rsidRPr="00E819EC">
              <w:rPr>
                <w:rFonts w:ascii="Arial" w:hAnsi="Arial" w:cs="Arial"/>
                <w:iCs/>
                <w:lang w:val="fr-FR"/>
              </w:rPr>
              <w:t>47</w:t>
            </w:r>
          </w:p>
        </w:tc>
        <w:tc>
          <w:tcPr>
            <w:tcW w:w="1701" w:type="dxa"/>
            <w:tcBorders>
              <w:top w:val="nil"/>
              <w:left w:val="nil"/>
              <w:bottom w:val="single" w:sz="4" w:space="0" w:color="auto"/>
              <w:right w:val="single" w:sz="4" w:space="0" w:color="auto"/>
            </w:tcBorders>
            <w:shd w:val="clear" w:color="auto" w:fill="auto"/>
            <w:noWrap/>
            <w:vAlign w:val="bottom"/>
            <w:hideMark/>
          </w:tcPr>
          <w:p w14:paraId="4626CB4F" w14:textId="476D5A00" w:rsidR="006A2FFB" w:rsidRPr="00E819EC" w:rsidRDefault="006A2FFB" w:rsidP="006A2FFB">
            <w:pPr>
              <w:spacing w:after="0" w:line="240" w:lineRule="auto"/>
              <w:jc w:val="both"/>
              <w:rPr>
                <w:rFonts w:ascii="Arial" w:hAnsi="Arial" w:cs="Arial"/>
                <w:iCs/>
                <w:lang w:val="fr-FR"/>
              </w:rPr>
            </w:pPr>
            <w:r w:rsidRPr="00E819EC">
              <w:rPr>
                <w:rFonts w:ascii="Arial" w:hAnsi="Arial" w:cs="Arial"/>
                <w:color w:val="000000"/>
              </w:rPr>
              <w:t>28%</w:t>
            </w:r>
          </w:p>
        </w:tc>
      </w:tr>
      <w:tr w:rsidR="006A2FFB" w:rsidRPr="00CE65AE" w14:paraId="61251B22" w14:textId="77777777" w:rsidTr="006A2FFB">
        <w:trPr>
          <w:trHeight w:val="250"/>
        </w:trPr>
        <w:tc>
          <w:tcPr>
            <w:tcW w:w="1872" w:type="dxa"/>
            <w:tcBorders>
              <w:top w:val="nil"/>
              <w:left w:val="single" w:sz="4" w:space="0" w:color="auto"/>
              <w:bottom w:val="single" w:sz="4" w:space="0" w:color="auto"/>
              <w:right w:val="single" w:sz="4" w:space="0" w:color="auto"/>
            </w:tcBorders>
            <w:shd w:val="clear" w:color="auto" w:fill="BFBFBF" w:themeFill="background1" w:themeFillShade="BF"/>
          </w:tcPr>
          <w:p w14:paraId="7E8E09A4" w14:textId="27D0D35E" w:rsidR="006A2FFB" w:rsidRPr="00E819EC" w:rsidRDefault="006A2FFB" w:rsidP="006A2FFB">
            <w:pPr>
              <w:spacing w:after="0" w:line="240" w:lineRule="auto"/>
              <w:jc w:val="both"/>
              <w:rPr>
                <w:rFonts w:ascii="Arial" w:hAnsi="Arial" w:cs="Arial"/>
                <w:b/>
                <w:bCs/>
                <w:iCs/>
                <w:lang w:val="fr-FR"/>
              </w:rPr>
            </w:pPr>
            <w:r w:rsidRPr="00E819EC">
              <w:rPr>
                <w:rFonts w:ascii="Arial" w:hAnsi="Arial" w:cs="Arial"/>
                <w:b/>
                <w:bCs/>
                <w:iCs/>
                <w:lang w:val="fr-FR"/>
              </w:rPr>
              <w:t>Mendicité</w:t>
            </w:r>
          </w:p>
        </w:tc>
        <w:tc>
          <w:tcPr>
            <w:tcW w:w="1023" w:type="dxa"/>
            <w:tcBorders>
              <w:top w:val="single" w:sz="4" w:space="0" w:color="auto"/>
              <w:left w:val="nil"/>
              <w:bottom w:val="single" w:sz="4" w:space="0" w:color="auto"/>
              <w:right w:val="single" w:sz="4" w:space="0" w:color="auto"/>
            </w:tcBorders>
          </w:tcPr>
          <w:p w14:paraId="2A14DC27" w14:textId="11497C2B" w:rsidR="006A2FFB" w:rsidRDefault="006A2FFB" w:rsidP="006A2FFB">
            <w:pPr>
              <w:spacing w:after="0" w:line="240" w:lineRule="auto"/>
              <w:jc w:val="both"/>
              <w:rPr>
                <w:rFonts w:ascii="Arial" w:hAnsi="Arial" w:cs="Arial"/>
                <w:iCs/>
                <w:lang w:val="fr-FR"/>
              </w:rPr>
            </w:pPr>
            <w:r>
              <w:rPr>
                <w:rFonts w:ascii="Arial" w:hAnsi="Arial" w:cs="Arial"/>
                <w:iCs/>
                <w:lang w:val="fr-FR"/>
              </w:rPr>
              <w:t>16</w:t>
            </w:r>
          </w:p>
        </w:tc>
        <w:tc>
          <w:tcPr>
            <w:tcW w:w="975" w:type="dxa"/>
            <w:tcBorders>
              <w:top w:val="single" w:sz="4" w:space="0" w:color="auto"/>
              <w:left w:val="single" w:sz="4" w:space="0" w:color="auto"/>
              <w:bottom w:val="single" w:sz="4" w:space="0" w:color="auto"/>
              <w:right w:val="single" w:sz="4" w:space="0" w:color="auto"/>
            </w:tcBorders>
          </w:tcPr>
          <w:p w14:paraId="7D4E9C81" w14:textId="4B2D27E1" w:rsidR="006A2FFB" w:rsidRDefault="006A2FFB" w:rsidP="006A2FFB">
            <w:pPr>
              <w:spacing w:after="0" w:line="240" w:lineRule="auto"/>
              <w:jc w:val="both"/>
              <w:rPr>
                <w:rFonts w:ascii="Arial" w:hAnsi="Arial" w:cs="Arial"/>
                <w:iCs/>
                <w:lang w:val="fr-FR"/>
              </w:rPr>
            </w:pPr>
            <w:r>
              <w:rPr>
                <w:rFonts w:ascii="Arial" w:hAnsi="Arial" w:cs="Arial"/>
                <w:iCs/>
                <w:lang w:val="fr-FR"/>
              </w:rPr>
              <w:t>2</w:t>
            </w:r>
          </w:p>
        </w:tc>
        <w:tc>
          <w:tcPr>
            <w:tcW w:w="1109" w:type="dxa"/>
            <w:tcBorders>
              <w:top w:val="single" w:sz="4" w:space="0" w:color="auto"/>
              <w:left w:val="single" w:sz="4" w:space="0" w:color="auto"/>
              <w:bottom w:val="single" w:sz="4" w:space="0" w:color="auto"/>
              <w:right w:val="single" w:sz="4" w:space="0" w:color="auto"/>
            </w:tcBorders>
          </w:tcPr>
          <w:p w14:paraId="4BD706FC" w14:textId="1E5FCDAA" w:rsidR="006A2FFB" w:rsidRDefault="006A2FFB" w:rsidP="006A2FFB">
            <w:pPr>
              <w:spacing w:after="0" w:line="240" w:lineRule="auto"/>
              <w:jc w:val="both"/>
              <w:rPr>
                <w:rFonts w:ascii="Arial" w:hAnsi="Arial" w:cs="Arial"/>
                <w:iCs/>
                <w:lang w:val="fr-FR"/>
              </w:rPr>
            </w:pPr>
            <w:r>
              <w:rPr>
                <w:rFonts w:ascii="Arial" w:hAnsi="Arial" w:cs="Arial"/>
                <w:iCs/>
                <w:lang w:val="fr-FR"/>
              </w:rPr>
              <w:t>12</w:t>
            </w:r>
          </w:p>
        </w:tc>
        <w:tc>
          <w:tcPr>
            <w:tcW w:w="779" w:type="dxa"/>
            <w:tcBorders>
              <w:top w:val="single" w:sz="4" w:space="0" w:color="auto"/>
              <w:left w:val="single" w:sz="4" w:space="0" w:color="auto"/>
              <w:bottom w:val="single" w:sz="4" w:space="0" w:color="auto"/>
              <w:right w:val="single" w:sz="4" w:space="0" w:color="auto"/>
            </w:tcBorders>
          </w:tcPr>
          <w:p w14:paraId="1333D0C9" w14:textId="5C61ADF3" w:rsidR="006A2FFB" w:rsidRDefault="006A2FFB" w:rsidP="006A2FFB">
            <w:pPr>
              <w:spacing w:after="0" w:line="240" w:lineRule="auto"/>
              <w:jc w:val="both"/>
              <w:rPr>
                <w:rFonts w:ascii="Arial" w:hAnsi="Arial" w:cs="Arial"/>
                <w:iCs/>
                <w:lang w:val="fr-FR"/>
              </w:rPr>
            </w:pPr>
            <w:r>
              <w:rPr>
                <w:rFonts w:ascii="Arial" w:hAnsi="Arial" w:cs="Arial"/>
                <w:iCs/>
                <w:lang w:val="fr-FR"/>
              </w:rPr>
              <w:t>6</w:t>
            </w:r>
          </w:p>
        </w:tc>
        <w:tc>
          <w:tcPr>
            <w:tcW w:w="1035" w:type="dxa"/>
            <w:tcBorders>
              <w:top w:val="nil"/>
              <w:left w:val="single" w:sz="4" w:space="0" w:color="auto"/>
              <w:bottom w:val="single" w:sz="4" w:space="0" w:color="auto"/>
              <w:right w:val="single" w:sz="4" w:space="0" w:color="auto"/>
            </w:tcBorders>
            <w:shd w:val="clear" w:color="auto" w:fill="auto"/>
            <w:noWrap/>
          </w:tcPr>
          <w:p w14:paraId="45DD5D53" w14:textId="2A5B3026" w:rsidR="006A2FFB" w:rsidRPr="00E819EC" w:rsidRDefault="006A2FFB" w:rsidP="006A2FFB">
            <w:pPr>
              <w:spacing w:after="0" w:line="240" w:lineRule="auto"/>
              <w:jc w:val="both"/>
              <w:rPr>
                <w:rFonts w:ascii="Arial" w:hAnsi="Arial" w:cs="Arial"/>
                <w:iCs/>
                <w:lang w:val="fr-FR"/>
              </w:rPr>
            </w:pPr>
            <w:r w:rsidRPr="00E819EC">
              <w:rPr>
                <w:rFonts w:ascii="Arial" w:hAnsi="Arial" w:cs="Arial"/>
                <w:iCs/>
                <w:lang w:val="fr-FR"/>
              </w:rPr>
              <w:t>18</w:t>
            </w:r>
          </w:p>
        </w:tc>
        <w:tc>
          <w:tcPr>
            <w:tcW w:w="1701" w:type="dxa"/>
            <w:tcBorders>
              <w:top w:val="nil"/>
              <w:left w:val="nil"/>
              <w:bottom w:val="single" w:sz="4" w:space="0" w:color="auto"/>
              <w:right w:val="single" w:sz="4" w:space="0" w:color="auto"/>
            </w:tcBorders>
            <w:shd w:val="clear" w:color="auto" w:fill="auto"/>
            <w:noWrap/>
            <w:vAlign w:val="bottom"/>
          </w:tcPr>
          <w:p w14:paraId="58521CBB" w14:textId="0752F8BA" w:rsidR="006A2FFB" w:rsidRPr="00E819EC" w:rsidRDefault="006A2FFB" w:rsidP="006A2FFB">
            <w:pPr>
              <w:spacing w:after="0" w:line="240" w:lineRule="auto"/>
              <w:jc w:val="both"/>
              <w:rPr>
                <w:rFonts w:ascii="Arial" w:hAnsi="Arial" w:cs="Arial"/>
                <w:color w:val="000000"/>
              </w:rPr>
            </w:pPr>
            <w:r w:rsidRPr="00E819EC">
              <w:rPr>
                <w:rFonts w:ascii="Arial" w:hAnsi="Arial" w:cs="Arial"/>
                <w:color w:val="000000"/>
              </w:rPr>
              <w:t>11%</w:t>
            </w:r>
          </w:p>
        </w:tc>
      </w:tr>
      <w:tr w:rsidR="006A2FFB" w:rsidRPr="00CE65AE" w14:paraId="3B730D34" w14:textId="77777777" w:rsidTr="006A2FFB">
        <w:trPr>
          <w:trHeight w:val="250"/>
        </w:trPr>
        <w:tc>
          <w:tcPr>
            <w:tcW w:w="1872" w:type="dxa"/>
            <w:tcBorders>
              <w:top w:val="nil"/>
              <w:left w:val="single" w:sz="4" w:space="0" w:color="auto"/>
              <w:bottom w:val="single" w:sz="4" w:space="0" w:color="auto"/>
              <w:right w:val="single" w:sz="4" w:space="0" w:color="auto"/>
            </w:tcBorders>
            <w:shd w:val="clear" w:color="auto" w:fill="BFBFBF" w:themeFill="background1" w:themeFillShade="BF"/>
            <w:hideMark/>
          </w:tcPr>
          <w:p w14:paraId="24C82147" w14:textId="77777777" w:rsidR="006A2FFB" w:rsidRPr="00E819EC" w:rsidRDefault="006A2FFB" w:rsidP="006A2FFB">
            <w:pPr>
              <w:spacing w:after="0" w:line="240" w:lineRule="auto"/>
              <w:jc w:val="both"/>
              <w:rPr>
                <w:rFonts w:ascii="Arial" w:hAnsi="Arial" w:cs="Arial"/>
                <w:b/>
                <w:bCs/>
                <w:iCs/>
                <w:lang w:val="fr-FR"/>
              </w:rPr>
            </w:pPr>
            <w:r w:rsidRPr="00E819EC">
              <w:rPr>
                <w:rFonts w:ascii="Arial" w:hAnsi="Arial" w:cs="Arial"/>
                <w:b/>
                <w:bCs/>
                <w:iCs/>
                <w:lang w:val="fr-FR"/>
              </w:rPr>
              <w:t>Agriculture</w:t>
            </w:r>
          </w:p>
        </w:tc>
        <w:tc>
          <w:tcPr>
            <w:tcW w:w="1023" w:type="dxa"/>
            <w:tcBorders>
              <w:top w:val="single" w:sz="4" w:space="0" w:color="auto"/>
              <w:left w:val="nil"/>
              <w:bottom w:val="single" w:sz="4" w:space="0" w:color="auto"/>
              <w:right w:val="single" w:sz="4" w:space="0" w:color="auto"/>
            </w:tcBorders>
          </w:tcPr>
          <w:p w14:paraId="42CECFBC" w14:textId="14DC8371" w:rsidR="006A2FFB" w:rsidRPr="00E819EC" w:rsidRDefault="006A2FFB" w:rsidP="006A2FFB">
            <w:pPr>
              <w:spacing w:after="0" w:line="240" w:lineRule="auto"/>
              <w:jc w:val="both"/>
              <w:rPr>
                <w:rFonts w:ascii="Arial" w:hAnsi="Arial" w:cs="Arial"/>
                <w:iCs/>
                <w:lang w:val="fr-FR"/>
              </w:rPr>
            </w:pPr>
            <w:r>
              <w:rPr>
                <w:rFonts w:ascii="Arial" w:hAnsi="Arial" w:cs="Arial"/>
                <w:iCs/>
                <w:lang w:val="fr-FR"/>
              </w:rPr>
              <w:t>13</w:t>
            </w:r>
          </w:p>
        </w:tc>
        <w:tc>
          <w:tcPr>
            <w:tcW w:w="975" w:type="dxa"/>
            <w:tcBorders>
              <w:top w:val="single" w:sz="4" w:space="0" w:color="auto"/>
              <w:left w:val="single" w:sz="4" w:space="0" w:color="auto"/>
              <w:bottom w:val="single" w:sz="4" w:space="0" w:color="auto"/>
              <w:right w:val="single" w:sz="4" w:space="0" w:color="auto"/>
            </w:tcBorders>
          </w:tcPr>
          <w:p w14:paraId="0E407ECA" w14:textId="5E947907" w:rsidR="006A2FFB" w:rsidRPr="00E819EC" w:rsidRDefault="006A2FFB" w:rsidP="006A2FFB">
            <w:pPr>
              <w:spacing w:after="0" w:line="240" w:lineRule="auto"/>
              <w:jc w:val="both"/>
              <w:rPr>
                <w:rFonts w:ascii="Arial" w:hAnsi="Arial" w:cs="Arial"/>
                <w:iCs/>
                <w:lang w:val="fr-FR"/>
              </w:rPr>
            </w:pPr>
            <w:r>
              <w:rPr>
                <w:rFonts w:ascii="Arial" w:hAnsi="Arial" w:cs="Arial"/>
                <w:iCs/>
                <w:lang w:val="fr-FR"/>
              </w:rPr>
              <w:t>4</w:t>
            </w:r>
          </w:p>
        </w:tc>
        <w:tc>
          <w:tcPr>
            <w:tcW w:w="1109" w:type="dxa"/>
            <w:tcBorders>
              <w:top w:val="single" w:sz="4" w:space="0" w:color="auto"/>
              <w:left w:val="single" w:sz="4" w:space="0" w:color="auto"/>
              <w:bottom w:val="single" w:sz="4" w:space="0" w:color="auto"/>
              <w:right w:val="single" w:sz="4" w:space="0" w:color="auto"/>
            </w:tcBorders>
          </w:tcPr>
          <w:p w14:paraId="30B5F4FC" w14:textId="293C515D" w:rsidR="006A2FFB" w:rsidRPr="00E819EC" w:rsidRDefault="006A2FFB" w:rsidP="006A2FFB">
            <w:pPr>
              <w:spacing w:after="0" w:line="240" w:lineRule="auto"/>
              <w:jc w:val="both"/>
              <w:rPr>
                <w:rFonts w:ascii="Arial" w:hAnsi="Arial" w:cs="Arial"/>
                <w:iCs/>
                <w:lang w:val="fr-FR"/>
              </w:rPr>
            </w:pPr>
            <w:r>
              <w:rPr>
                <w:rFonts w:ascii="Arial" w:hAnsi="Arial" w:cs="Arial"/>
                <w:iCs/>
                <w:lang w:val="fr-FR"/>
              </w:rPr>
              <w:t>16</w:t>
            </w:r>
          </w:p>
        </w:tc>
        <w:tc>
          <w:tcPr>
            <w:tcW w:w="779" w:type="dxa"/>
            <w:tcBorders>
              <w:top w:val="single" w:sz="4" w:space="0" w:color="auto"/>
              <w:left w:val="single" w:sz="4" w:space="0" w:color="auto"/>
              <w:bottom w:val="single" w:sz="4" w:space="0" w:color="auto"/>
              <w:right w:val="single" w:sz="4" w:space="0" w:color="auto"/>
            </w:tcBorders>
          </w:tcPr>
          <w:p w14:paraId="50897034" w14:textId="0A0A1FA0" w:rsidR="006A2FFB" w:rsidRPr="00E819EC" w:rsidRDefault="006A2FFB" w:rsidP="006A2FFB">
            <w:pPr>
              <w:spacing w:after="0" w:line="240" w:lineRule="auto"/>
              <w:jc w:val="both"/>
              <w:rPr>
                <w:rFonts w:ascii="Arial" w:hAnsi="Arial" w:cs="Arial"/>
                <w:iCs/>
                <w:lang w:val="fr-FR"/>
              </w:rPr>
            </w:pPr>
            <w:r>
              <w:rPr>
                <w:rFonts w:ascii="Arial" w:hAnsi="Arial" w:cs="Arial"/>
                <w:iCs/>
                <w:lang w:val="fr-FR"/>
              </w:rPr>
              <w:t>1</w:t>
            </w:r>
          </w:p>
        </w:tc>
        <w:tc>
          <w:tcPr>
            <w:tcW w:w="1035" w:type="dxa"/>
            <w:tcBorders>
              <w:top w:val="nil"/>
              <w:left w:val="single" w:sz="4" w:space="0" w:color="auto"/>
              <w:bottom w:val="single" w:sz="4" w:space="0" w:color="auto"/>
              <w:right w:val="single" w:sz="4" w:space="0" w:color="auto"/>
            </w:tcBorders>
            <w:shd w:val="clear" w:color="auto" w:fill="auto"/>
            <w:noWrap/>
            <w:hideMark/>
          </w:tcPr>
          <w:p w14:paraId="2CB16D85" w14:textId="638DC347" w:rsidR="006A2FFB" w:rsidRPr="00E819EC" w:rsidRDefault="006A2FFB" w:rsidP="006A2FFB">
            <w:pPr>
              <w:spacing w:after="0" w:line="240" w:lineRule="auto"/>
              <w:jc w:val="both"/>
              <w:rPr>
                <w:rFonts w:ascii="Arial" w:hAnsi="Arial" w:cs="Arial"/>
                <w:iCs/>
                <w:lang w:val="fr-FR"/>
              </w:rPr>
            </w:pPr>
            <w:r w:rsidRPr="00E819EC">
              <w:rPr>
                <w:rFonts w:ascii="Arial" w:hAnsi="Arial" w:cs="Arial"/>
                <w:iCs/>
                <w:lang w:val="fr-FR"/>
              </w:rPr>
              <w:t>17</w:t>
            </w:r>
          </w:p>
        </w:tc>
        <w:tc>
          <w:tcPr>
            <w:tcW w:w="1701" w:type="dxa"/>
            <w:tcBorders>
              <w:top w:val="nil"/>
              <w:left w:val="nil"/>
              <w:bottom w:val="single" w:sz="4" w:space="0" w:color="auto"/>
              <w:right w:val="single" w:sz="4" w:space="0" w:color="auto"/>
            </w:tcBorders>
            <w:shd w:val="clear" w:color="auto" w:fill="auto"/>
            <w:noWrap/>
            <w:vAlign w:val="bottom"/>
            <w:hideMark/>
          </w:tcPr>
          <w:p w14:paraId="2DC36128" w14:textId="4D52E92A" w:rsidR="006A2FFB" w:rsidRPr="00E819EC" w:rsidRDefault="006A2FFB" w:rsidP="006A2FFB">
            <w:pPr>
              <w:spacing w:after="0" w:line="240" w:lineRule="auto"/>
              <w:jc w:val="both"/>
              <w:rPr>
                <w:rFonts w:ascii="Arial" w:hAnsi="Arial" w:cs="Arial"/>
                <w:iCs/>
                <w:lang w:val="fr-FR"/>
              </w:rPr>
            </w:pPr>
            <w:r w:rsidRPr="00E819EC">
              <w:rPr>
                <w:rFonts w:ascii="Arial" w:hAnsi="Arial" w:cs="Arial"/>
                <w:color w:val="000000"/>
              </w:rPr>
              <w:t>10%</w:t>
            </w:r>
          </w:p>
        </w:tc>
      </w:tr>
      <w:tr w:rsidR="006A2FFB" w:rsidRPr="00CE65AE" w14:paraId="67C64709" w14:textId="77777777" w:rsidTr="006A2FFB">
        <w:trPr>
          <w:trHeight w:val="250"/>
        </w:trPr>
        <w:tc>
          <w:tcPr>
            <w:tcW w:w="1872" w:type="dxa"/>
            <w:tcBorders>
              <w:top w:val="nil"/>
              <w:left w:val="single" w:sz="4" w:space="0" w:color="auto"/>
              <w:bottom w:val="single" w:sz="4" w:space="0" w:color="auto"/>
              <w:right w:val="single" w:sz="4" w:space="0" w:color="auto"/>
            </w:tcBorders>
            <w:shd w:val="clear" w:color="auto" w:fill="BFBFBF" w:themeFill="background1" w:themeFillShade="BF"/>
            <w:hideMark/>
          </w:tcPr>
          <w:p w14:paraId="47CE5D48" w14:textId="77777777" w:rsidR="006A2FFB" w:rsidRPr="00E819EC" w:rsidRDefault="006A2FFB" w:rsidP="006A2FFB">
            <w:pPr>
              <w:spacing w:after="0" w:line="240" w:lineRule="auto"/>
              <w:jc w:val="both"/>
              <w:rPr>
                <w:rFonts w:ascii="Arial" w:hAnsi="Arial" w:cs="Arial"/>
                <w:b/>
                <w:bCs/>
                <w:iCs/>
                <w:lang w:val="fr-FR"/>
              </w:rPr>
            </w:pPr>
            <w:r w:rsidRPr="00E819EC">
              <w:rPr>
                <w:rFonts w:ascii="Arial" w:hAnsi="Arial" w:cs="Arial"/>
                <w:b/>
                <w:bCs/>
                <w:iCs/>
                <w:lang w:val="fr-FR"/>
              </w:rPr>
              <w:t>Commerce</w:t>
            </w:r>
          </w:p>
        </w:tc>
        <w:tc>
          <w:tcPr>
            <w:tcW w:w="1023" w:type="dxa"/>
            <w:tcBorders>
              <w:top w:val="single" w:sz="4" w:space="0" w:color="auto"/>
              <w:left w:val="nil"/>
              <w:bottom w:val="single" w:sz="4" w:space="0" w:color="auto"/>
              <w:right w:val="single" w:sz="4" w:space="0" w:color="auto"/>
            </w:tcBorders>
          </w:tcPr>
          <w:p w14:paraId="226478A9" w14:textId="725E2CDF" w:rsidR="006A2FFB" w:rsidRPr="00E819EC" w:rsidRDefault="006A2FFB" w:rsidP="006A2FFB">
            <w:pPr>
              <w:spacing w:after="0" w:line="240" w:lineRule="auto"/>
              <w:jc w:val="both"/>
              <w:rPr>
                <w:rFonts w:ascii="Arial" w:hAnsi="Arial" w:cs="Arial"/>
                <w:iCs/>
                <w:lang w:val="fr-FR"/>
              </w:rPr>
            </w:pPr>
            <w:r>
              <w:rPr>
                <w:rFonts w:ascii="Arial" w:hAnsi="Arial" w:cs="Arial"/>
                <w:iCs/>
                <w:lang w:val="fr-FR"/>
              </w:rPr>
              <w:t>4</w:t>
            </w:r>
          </w:p>
        </w:tc>
        <w:tc>
          <w:tcPr>
            <w:tcW w:w="975" w:type="dxa"/>
            <w:tcBorders>
              <w:top w:val="single" w:sz="4" w:space="0" w:color="auto"/>
              <w:left w:val="single" w:sz="4" w:space="0" w:color="auto"/>
              <w:bottom w:val="single" w:sz="4" w:space="0" w:color="auto"/>
              <w:right w:val="single" w:sz="4" w:space="0" w:color="auto"/>
            </w:tcBorders>
          </w:tcPr>
          <w:p w14:paraId="2B56C32E" w14:textId="21EC50F6" w:rsidR="006A2FFB" w:rsidRPr="00E819EC" w:rsidRDefault="006A2FFB" w:rsidP="006A2FFB">
            <w:pPr>
              <w:spacing w:after="0" w:line="240" w:lineRule="auto"/>
              <w:jc w:val="both"/>
              <w:rPr>
                <w:rFonts w:ascii="Arial" w:hAnsi="Arial" w:cs="Arial"/>
                <w:iCs/>
                <w:lang w:val="fr-FR"/>
              </w:rPr>
            </w:pPr>
            <w:r>
              <w:rPr>
                <w:rFonts w:ascii="Arial" w:hAnsi="Arial" w:cs="Arial"/>
                <w:iCs/>
                <w:lang w:val="fr-FR"/>
              </w:rPr>
              <w:t>5</w:t>
            </w:r>
          </w:p>
        </w:tc>
        <w:tc>
          <w:tcPr>
            <w:tcW w:w="1109" w:type="dxa"/>
            <w:tcBorders>
              <w:top w:val="single" w:sz="4" w:space="0" w:color="auto"/>
              <w:left w:val="single" w:sz="4" w:space="0" w:color="auto"/>
              <w:bottom w:val="single" w:sz="4" w:space="0" w:color="auto"/>
              <w:right w:val="single" w:sz="4" w:space="0" w:color="auto"/>
            </w:tcBorders>
          </w:tcPr>
          <w:p w14:paraId="1D4C417B" w14:textId="416BF180" w:rsidR="006A2FFB" w:rsidRPr="00E819EC" w:rsidRDefault="006A2FFB" w:rsidP="006A2FFB">
            <w:pPr>
              <w:spacing w:after="0" w:line="240" w:lineRule="auto"/>
              <w:jc w:val="both"/>
              <w:rPr>
                <w:rFonts w:ascii="Arial" w:hAnsi="Arial" w:cs="Arial"/>
                <w:iCs/>
                <w:lang w:val="fr-FR"/>
              </w:rPr>
            </w:pPr>
            <w:r>
              <w:rPr>
                <w:rFonts w:ascii="Arial" w:hAnsi="Arial" w:cs="Arial"/>
                <w:iCs/>
                <w:lang w:val="fr-FR"/>
              </w:rPr>
              <w:t>7</w:t>
            </w:r>
          </w:p>
        </w:tc>
        <w:tc>
          <w:tcPr>
            <w:tcW w:w="779" w:type="dxa"/>
            <w:tcBorders>
              <w:top w:val="single" w:sz="4" w:space="0" w:color="auto"/>
              <w:left w:val="single" w:sz="4" w:space="0" w:color="auto"/>
              <w:bottom w:val="single" w:sz="4" w:space="0" w:color="auto"/>
              <w:right w:val="single" w:sz="4" w:space="0" w:color="auto"/>
            </w:tcBorders>
          </w:tcPr>
          <w:p w14:paraId="4939D1D5" w14:textId="651C9410" w:rsidR="006A2FFB" w:rsidRPr="00E819EC" w:rsidRDefault="006A2FFB" w:rsidP="006A2FFB">
            <w:pPr>
              <w:spacing w:after="0" w:line="240" w:lineRule="auto"/>
              <w:jc w:val="both"/>
              <w:rPr>
                <w:rFonts w:ascii="Arial" w:hAnsi="Arial" w:cs="Arial"/>
                <w:iCs/>
                <w:lang w:val="fr-FR"/>
              </w:rPr>
            </w:pPr>
            <w:r>
              <w:rPr>
                <w:rFonts w:ascii="Arial" w:hAnsi="Arial" w:cs="Arial"/>
                <w:iCs/>
                <w:lang w:val="fr-FR"/>
              </w:rPr>
              <w:t>2</w:t>
            </w:r>
          </w:p>
        </w:tc>
        <w:tc>
          <w:tcPr>
            <w:tcW w:w="1035" w:type="dxa"/>
            <w:tcBorders>
              <w:top w:val="nil"/>
              <w:left w:val="single" w:sz="4" w:space="0" w:color="auto"/>
              <w:bottom w:val="single" w:sz="4" w:space="0" w:color="auto"/>
              <w:right w:val="single" w:sz="4" w:space="0" w:color="auto"/>
            </w:tcBorders>
            <w:shd w:val="clear" w:color="auto" w:fill="auto"/>
            <w:noWrap/>
            <w:hideMark/>
          </w:tcPr>
          <w:p w14:paraId="52DD6161" w14:textId="43A26CEE" w:rsidR="006A2FFB" w:rsidRPr="00E819EC" w:rsidRDefault="006A2FFB" w:rsidP="006A2FFB">
            <w:pPr>
              <w:spacing w:after="0" w:line="240" w:lineRule="auto"/>
              <w:jc w:val="both"/>
              <w:rPr>
                <w:rFonts w:ascii="Arial" w:hAnsi="Arial" w:cs="Arial"/>
                <w:iCs/>
                <w:lang w:val="fr-FR"/>
              </w:rPr>
            </w:pPr>
            <w:r w:rsidRPr="00E819EC">
              <w:rPr>
                <w:rFonts w:ascii="Arial" w:hAnsi="Arial" w:cs="Arial"/>
                <w:iCs/>
                <w:lang w:val="fr-FR"/>
              </w:rPr>
              <w:t>9</w:t>
            </w:r>
          </w:p>
        </w:tc>
        <w:tc>
          <w:tcPr>
            <w:tcW w:w="1701" w:type="dxa"/>
            <w:tcBorders>
              <w:top w:val="nil"/>
              <w:left w:val="nil"/>
              <w:bottom w:val="single" w:sz="4" w:space="0" w:color="auto"/>
              <w:right w:val="single" w:sz="4" w:space="0" w:color="auto"/>
            </w:tcBorders>
            <w:shd w:val="clear" w:color="auto" w:fill="auto"/>
            <w:noWrap/>
            <w:vAlign w:val="bottom"/>
            <w:hideMark/>
          </w:tcPr>
          <w:p w14:paraId="11EDB85B" w14:textId="0D69FE32" w:rsidR="006A2FFB" w:rsidRPr="00E819EC" w:rsidRDefault="006A2FFB" w:rsidP="006A2FFB">
            <w:pPr>
              <w:spacing w:after="0" w:line="240" w:lineRule="auto"/>
              <w:jc w:val="both"/>
              <w:rPr>
                <w:rFonts w:ascii="Arial" w:hAnsi="Arial" w:cs="Arial"/>
                <w:iCs/>
                <w:lang w:val="fr-FR"/>
              </w:rPr>
            </w:pPr>
            <w:r w:rsidRPr="00E819EC">
              <w:rPr>
                <w:rFonts w:ascii="Arial" w:hAnsi="Arial" w:cs="Arial"/>
                <w:color w:val="000000"/>
              </w:rPr>
              <w:t>5%</w:t>
            </w:r>
          </w:p>
        </w:tc>
      </w:tr>
      <w:tr w:rsidR="006A2FFB" w:rsidRPr="00CE65AE" w14:paraId="0E7CFD61" w14:textId="77777777" w:rsidTr="006A2FFB">
        <w:trPr>
          <w:trHeight w:val="250"/>
        </w:trPr>
        <w:tc>
          <w:tcPr>
            <w:tcW w:w="1872" w:type="dxa"/>
            <w:tcBorders>
              <w:top w:val="nil"/>
              <w:left w:val="single" w:sz="4" w:space="0" w:color="auto"/>
              <w:bottom w:val="single" w:sz="4" w:space="0" w:color="auto"/>
              <w:right w:val="single" w:sz="4" w:space="0" w:color="auto"/>
            </w:tcBorders>
            <w:shd w:val="clear" w:color="auto" w:fill="BFBFBF" w:themeFill="background1" w:themeFillShade="BF"/>
            <w:hideMark/>
          </w:tcPr>
          <w:p w14:paraId="3E35E53C" w14:textId="77777777" w:rsidR="006A2FFB" w:rsidRPr="00E819EC" w:rsidRDefault="006A2FFB" w:rsidP="006A2FFB">
            <w:pPr>
              <w:spacing w:after="0" w:line="240" w:lineRule="auto"/>
              <w:jc w:val="both"/>
              <w:rPr>
                <w:rFonts w:ascii="Arial" w:hAnsi="Arial" w:cs="Arial"/>
                <w:b/>
                <w:bCs/>
                <w:iCs/>
                <w:lang w:val="fr-FR"/>
              </w:rPr>
            </w:pPr>
            <w:r w:rsidRPr="00E819EC">
              <w:rPr>
                <w:rFonts w:ascii="Arial" w:hAnsi="Arial" w:cs="Arial"/>
                <w:b/>
                <w:bCs/>
                <w:iCs/>
                <w:lang w:val="fr-FR"/>
              </w:rPr>
              <w:t>Autres</w:t>
            </w:r>
          </w:p>
        </w:tc>
        <w:tc>
          <w:tcPr>
            <w:tcW w:w="1023" w:type="dxa"/>
            <w:tcBorders>
              <w:top w:val="single" w:sz="4" w:space="0" w:color="auto"/>
              <w:left w:val="nil"/>
              <w:bottom w:val="single" w:sz="4" w:space="0" w:color="auto"/>
              <w:right w:val="single" w:sz="4" w:space="0" w:color="auto"/>
            </w:tcBorders>
          </w:tcPr>
          <w:p w14:paraId="277F9D59" w14:textId="703A8E6A" w:rsidR="006A2FFB" w:rsidRDefault="006A2FFB" w:rsidP="006A2FFB">
            <w:pPr>
              <w:spacing w:after="0" w:line="240" w:lineRule="auto"/>
              <w:jc w:val="both"/>
              <w:rPr>
                <w:rFonts w:ascii="Arial" w:hAnsi="Arial" w:cs="Arial"/>
                <w:iCs/>
                <w:lang w:val="fr-FR"/>
              </w:rPr>
            </w:pPr>
            <w:r>
              <w:rPr>
                <w:rFonts w:ascii="Arial" w:hAnsi="Arial" w:cs="Arial"/>
                <w:iCs/>
                <w:lang w:val="fr-FR"/>
              </w:rPr>
              <w:t>6</w:t>
            </w:r>
          </w:p>
        </w:tc>
        <w:tc>
          <w:tcPr>
            <w:tcW w:w="975" w:type="dxa"/>
            <w:tcBorders>
              <w:top w:val="single" w:sz="4" w:space="0" w:color="auto"/>
              <w:left w:val="single" w:sz="4" w:space="0" w:color="auto"/>
              <w:bottom w:val="single" w:sz="4" w:space="0" w:color="auto"/>
              <w:right w:val="single" w:sz="4" w:space="0" w:color="auto"/>
            </w:tcBorders>
          </w:tcPr>
          <w:p w14:paraId="7B734DC4" w14:textId="11766EBF" w:rsidR="006A2FFB" w:rsidRDefault="006A2FFB" w:rsidP="006A2FFB">
            <w:pPr>
              <w:spacing w:after="0" w:line="240" w:lineRule="auto"/>
              <w:jc w:val="both"/>
              <w:rPr>
                <w:rFonts w:ascii="Arial" w:hAnsi="Arial" w:cs="Arial"/>
                <w:iCs/>
                <w:lang w:val="fr-FR"/>
              </w:rPr>
            </w:pPr>
            <w:r>
              <w:rPr>
                <w:rFonts w:ascii="Arial" w:hAnsi="Arial" w:cs="Arial"/>
                <w:iCs/>
                <w:lang w:val="fr-FR"/>
              </w:rPr>
              <w:t>2</w:t>
            </w:r>
          </w:p>
        </w:tc>
        <w:tc>
          <w:tcPr>
            <w:tcW w:w="1109" w:type="dxa"/>
            <w:tcBorders>
              <w:top w:val="single" w:sz="4" w:space="0" w:color="auto"/>
              <w:left w:val="single" w:sz="4" w:space="0" w:color="auto"/>
              <w:bottom w:val="single" w:sz="4" w:space="0" w:color="auto"/>
              <w:right w:val="single" w:sz="4" w:space="0" w:color="auto"/>
            </w:tcBorders>
          </w:tcPr>
          <w:p w14:paraId="1E06E986" w14:textId="77777777" w:rsidR="006A2FFB" w:rsidRDefault="006A2FFB" w:rsidP="006A2FFB">
            <w:pPr>
              <w:spacing w:after="0" w:line="240" w:lineRule="auto"/>
              <w:jc w:val="both"/>
              <w:rPr>
                <w:rFonts w:ascii="Arial" w:hAnsi="Arial" w:cs="Arial"/>
                <w:iCs/>
                <w:lang w:val="fr-FR"/>
              </w:rPr>
            </w:pPr>
          </w:p>
        </w:tc>
        <w:tc>
          <w:tcPr>
            <w:tcW w:w="779" w:type="dxa"/>
            <w:tcBorders>
              <w:top w:val="single" w:sz="4" w:space="0" w:color="auto"/>
              <w:left w:val="single" w:sz="4" w:space="0" w:color="auto"/>
              <w:bottom w:val="single" w:sz="4" w:space="0" w:color="auto"/>
              <w:right w:val="single" w:sz="4" w:space="0" w:color="auto"/>
            </w:tcBorders>
          </w:tcPr>
          <w:p w14:paraId="1BFE24E9" w14:textId="2160EA3D" w:rsidR="006A2FFB" w:rsidRDefault="006A2FFB" w:rsidP="006A2FFB">
            <w:pPr>
              <w:spacing w:after="0" w:line="240" w:lineRule="auto"/>
              <w:jc w:val="both"/>
              <w:rPr>
                <w:rFonts w:ascii="Arial" w:hAnsi="Arial" w:cs="Arial"/>
                <w:iCs/>
                <w:lang w:val="fr-FR"/>
              </w:rPr>
            </w:pPr>
          </w:p>
        </w:tc>
        <w:tc>
          <w:tcPr>
            <w:tcW w:w="1035" w:type="dxa"/>
            <w:tcBorders>
              <w:top w:val="nil"/>
              <w:left w:val="single" w:sz="4" w:space="0" w:color="auto"/>
              <w:bottom w:val="single" w:sz="4" w:space="0" w:color="auto"/>
              <w:right w:val="single" w:sz="4" w:space="0" w:color="auto"/>
            </w:tcBorders>
            <w:shd w:val="clear" w:color="auto" w:fill="auto"/>
            <w:noWrap/>
            <w:hideMark/>
          </w:tcPr>
          <w:p w14:paraId="34A7F468" w14:textId="01C2748E" w:rsidR="006A2FFB" w:rsidRPr="00E819EC" w:rsidRDefault="006A2FFB" w:rsidP="006A2FFB">
            <w:pPr>
              <w:spacing w:after="0" w:line="240" w:lineRule="auto"/>
              <w:jc w:val="both"/>
              <w:rPr>
                <w:rFonts w:ascii="Arial" w:hAnsi="Arial" w:cs="Arial"/>
                <w:iCs/>
                <w:lang w:val="fr-FR"/>
              </w:rPr>
            </w:pPr>
            <w:r>
              <w:rPr>
                <w:rFonts w:ascii="Arial" w:hAnsi="Arial" w:cs="Arial"/>
                <w:iCs/>
                <w:lang w:val="fr-FR"/>
              </w:rPr>
              <w:t>8</w:t>
            </w:r>
          </w:p>
        </w:tc>
        <w:tc>
          <w:tcPr>
            <w:tcW w:w="1701" w:type="dxa"/>
            <w:tcBorders>
              <w:top w:val="nil"/>
              <w:left w:val="nil"/>
              <w:bottom w:val="single" w:sz="4" w:space="0" w:color="auto"/>
              <w:right w:val="single" w:sz="4" w:space="0" w:color="auto"/>
            </w:tcBorders>
            <w:shd w:val="clear" w:color="auto" w:fill="auto"/>
            <w:noWrap/>
            <w:vAlign w:val="bottom"/>
            <w:hideMark/>
          </w:tcPr>
          <w:p w14:paraId="2A5809CE" w14:textId="1B77E66E" w:rsidR="006A2FFB" w:rsidRPr="00E819EC" w:rsidRDefault="006A2FFB" w:rsidP="006A2FFB">
            <w:pPr>
              <w:spacing w:after="0" w:line="240" w:lineRule="auto"/>
              <w:jc w:val="both"/>
              <w:rPr>
                <w:rFonts w:ascii="Arial" w:hAnsi="Arial" w:cs="Arial"/>
                <w:iCs/>
                <w:lang w:val="fr-FR"/>
              </w:rPr>
            </w:pPr>
            <w:r w:rsidRPr="00E819EC">
              <w:rPr>
                <w:rFonts w:ascii="Arial" w:hAnsi="Arial" w:cs="Arial"/>
                <w:color w:val="000000"/>
              </w:rPr>
              <w:t>5%</w:t>
            </w:r>
          </w:p>
        </w:tc>
      </w:tr>
      <w:tr w:rsidR="006A2FFB" w:rsidRPr="00CE65AE" w14:paraId="680F8654" w14:textId="77777777" w:rsidTr="006A2FFB">
        <w:trPr>
          <w:trHeight w:val="250"/>
        </w:trPr>
        <w:tc>
          <w:tcPr>
            <w:tcW w:w="1872" w:type="dxa"/>
            <w:tcBorders>
              <w:top w:val="nil"/>
              <w:left w:val="single" w:sz="4" w:space="0" w:color="auto"/>
              <w:bottom w:val="single" w:sz="4" w:space="0" w:color="auto"/>
              <w:right w:val="single" w:sz="4" w:space="0" w:color="auto"/>
            </w:tcBorders>
            <w:shd w:val="clear" w:color="auto" w:fill="BFBFBF" w:themeFill="background1" w:themeFillShade="BF"/>
            <w:hideMark/>
          </w:tcPr>
          <w:p w14:paraId="6C112809" w14:textId="77777777" w:rsidR="006A2FFB" w:rsidRPr="00E819EC" w:rsidRDefault="006A2FFB" w:rsidP="006A2FFB">
            <w:pPr>
              <w:spacing w:after="0" w:line="240" w:lineRule="auto"/>
              <w:jc w:val="both"/>
              <w:rPr>
                <w:rFonts w:ascii="Arial" w:hAnsi="Arial" w:cs="Arial"/>
                <w:b/>
                <w:bCs/>
                <w:iCs/>
                <w:lang w:val="fr-FR"/>
              </w:rPr>
            </w:pPr>
            <w:r w:rsidRPr="00E819EC">
              <w:rPr>
                <w:rFonts w:ascii="Arial" w:hAnsi="Arial" w:cs="Arial"/>
                <w:b/>
                <w:bCs/>
                <w:iCs/>
                <w:lang w:val="fr-FR"/>
              </w:rPr>
              <w:t>Transport</w:t>
            </w:r>
          </w:p>
        </w:tc>
        <w:tc>
          <w:tcPr>
            <w:tcW w:w="1023" w:type="dxa"/>
            <w:tcBorders>
              <w:top w:val="single" w:sz="4" w:space="0" w:color="auto"/>
              <w:left w:val="nil"/>
              <w:bottom w:val="single" w:sz="4" w:space="0" w:color="auto"/>
              <w:right w:val="single" w:sz="4" w:space="0" w:color="auto"/>
            </w:tcBorders>
          </w:tcPr>
          <w:p w14:paraId="334DE49B" w14:textId="07836125" w:rsidR="006A2FFB" w:rsidRPr="00E819EC" w:rsidRDefault="006A2FFB" w:rsidP="006A2FFB">
            <w:pPr>
              <w:spacing w:after="0" w:line="240" w:lineRule="auto"/>
              <w:jc w:val="both"/>
              <w:rPr>
                <w:rFonts w:ascii="Arial" w:hAnsi="Arial" w:cs="Arial"/>
                <w:iCs/>
                <w:lang w:val="fr-FR"/>
              </w:rPr>
            </w:pPr>
            <w:r>
              <w:rPr>
                <w:rFonts w:ascii="Arial" w:hAnsi="Arial" w:cs="Arial"/>
                <w:iCs/>
                <w:lang w:val="fr-FR"/>
              </w:rPr>
              <w:t>4</w:t>
            </w:r>
          </w:p>
        </w:tc>
        <w:tc>
          <w:tcPr>
            <w:tcW w:w="975" w:type="dxa"/>
            <w:tcBorders>
              <w:top w:val="single" w:sz="4" w:space="0" w:color="auto"/>
              <w:left w:val="single" w:sz="4" w:space="0" w:color="auto"/>
              <w:bottom w:val="single" w:sz="4" w:space="0" w:color="auto"/>
              <w:right w:val="single" w:sz="4" w:space="0" w:color="auto"/>
            </w:tcBorders>
          </w:tcPr>
          <w:p w14:paraId="444BDBE8" w14:textId="56326E0E" w:rsidR="006A2FFB" w:rsidRPr="00E819EC" w:rsidRDefault="006A2FFB" w:rsidP="006A2FFB">
            <w:pPr>
              <w:spacing w:after="0" w:line="240" w:lineRule="auto"/>
              <w:jc w:val="both"/>
              <w:rPr>
                <w:rFonts w:ascii="Arial" w:hAnsi="Arial" w:cs="Arial"/>
                <w:iCs/>
                <w:lang w:val="fr-FR"/>
              </w:rPr>
            </w:pPr>
            <w:r>
              <w:rPr>
                <w:rFonts w:ascii="Arial" w:hAnsi="Arial" w:cs="Arial"/>
                <w:iCs/>
                <w:lang w:val="fr-FR"/>
              </w:rPr>
              <w:t>0</w:t>
            </w:r>
          </w:p>
        </w:tc>
        <w:tc>
          <w:tcPr>
            <w:tcW w:w="1109" w:type="dxa"/>
            <w:tcBorders>
              <w:top w:val="single" w:sz="4" w:space="0" w:color="auto"/>
              <w:left w:val="single" w:sz="4" w:space="0" w:color="auto"/>
              <w:bottom w:val="single" w:sz="4" w:space="0" w:color="auto"/>
              <w:right w:val="single" w:sz="4" w:space="0" w:color="auto"/>
            </w:tcBorders>
          </w:tcPr>
          <w:p w14:paraId="59CF75AC" w14:textId="3A71EE74" w:rsidR="006A2FFB" w:rsidRPr="00E819EC" w:rsidRDefault="006A2FFB" w:rsidP="006A2FFB">
            <w:pPr>
              <w:spacing w:after="0" w:line="240" w:lineRule="auto"/>
              <w:jc w:val="both"/>
              <w:rPr>
                <w:rFonts w:ascii="Arial" w:hAnsi="Arial" w:cs="Arial"/>
                <w:iCs/>
                <w:lang w:val="fr-FR"/>
              </w:rPr>
            </w:pPr>
            <w:r>
              <w:rPr>
                <w:rFonts w:ascii="Arial" w:hAnsi="Arial" w:cs="Arial"/>
                <w:iCs/>
                <w:lang w:val="fr-FR"/>
              </w:rPr>
              <w:t>4</w:t>
            </w:r>
          </w:p>
        </w:tc>
        <w:tc>
          <w:tcPr>
            <w:tcW w:w="779" w:type="dxa"/>
            <w:tcBorders>
              <w:top w:val="single" w:sz="4" w:space="0" w:color="auto"/>
              <w:left w:val="single" w:sz="4" w:space="0" w:color="auto"/>
              <w:bottom w:val="single" w:sz="4" w:space="0" w:color="auto"/>
              <w:right w:val="single" w:sz="4" w:space="0" w:color="auto"/>
            </w:tcBorders>
          </w:tcPr>
          <w:p w14:paraId="03AE1AEA" w14:textId="3FD5A923" w:rsidR="006A2FFB" w:rsidRPr="00E819EC" w:rsidRDefault="006A2FFB" w:rsidP="006A2FFB">
            <w:pPr>
              <w:spacing w:after="0" w:line="240" w:lineRule="auto"/>
              <w:jc w:val="both"/>
              <w:rPr>
                <w:rFonts w:ascii="Arial" w:hAnsi="Arial" w:cs="Arial"/>
                <w:iCs/>
                <w:lang w:val="fr-FR"/>
              </w:rPr>
            </w:pPr>
            <w:r>
              <w:rPr>
                <w:rFonts w:ascii="Arial" w:hAnsi="Arial" w:cs="Arial"/>
                <w:iCs/>
                <w:lang w:val="fr-FR"/>
              </w:rPr>
              <w:t>0</w:t>
            </w:r>
          </w:p>
        </w:tc>
        <w:tc>
          <w:tcPr>
            <w:tcW w:w="1035" w:type="dxa"/>
            <w:tcBorders>
              <w:top w:val="nil"/>
              <w:left w:val="single" w:sz="4" w:space="0" w:color="auto"/>
              <w:bottom w:val="single" w:sz="4" w:space="0" w:color="auto"/>
              <w:right w:val="single" w:sz="4" w:space="0" w:color="auto"/>
            </w:tcBorders>
            <w:shd w:val="clear" w:color="auto" w:fill="auto"/>
            <w:noWrap/>
            <w:hideMark/>
          </w:tcPr>
          <w:p w14:paraId="6939CB24" w14:textId="7FDAB065" w:rsidR="006A2FFB" w:rsidRPr="00E819EC" w:rsidRDefault="006A2FFB" w:rsidP="006A2FFB">
            <w:pPr>
              <w:spacing w:after="0" w:line="240" w:lineRule="auto"/>
              <w:jc w:val="both"/>
              <w:rPr>
                <w:rFonts w:ascii="Arial" w:hAnsi="Arial" w:cs="Arial"/>
                <w:iCs/>
                <w:lang w:val="fr-FR"/>
              </w:rPr>
            </w:pPr>
            <w:r w:rsidRPr="00E819EC">
              <w:rPr>
                <w:rFonts w:ascii="Arial" w:hAnsi="Arial" w:cs="Arial"/>
                <w:iCs/>
                <w:lang w:val="fr-FR"/>
              </w:rPr>
              <w:t>4</w:t>
            </w:r>
          </w:p>
        </w:tc>
        <w:tc>
          <w:tcPr>
            <w:tcW w:w="1701" w:type="dxa"/>
            <w:tcBorders>
              <w:top w:val="nil"/>
              <w:left w:val="nil"/>
              <w:bottom w:val="single" w:sz="4" w:space="0" w:color="auto"/>
              <w:right w:val="single" w:sz="4" w:space="0" w:color="auto"/>
            </w:tcBorders>
            <w:shd w:val="clear" w:color="auto" w:fill="auto"/>
            <w:noWrap/>
            <w:vAlign w:val="bottom"/>
            <w:hideMark/>
          </w:tcPr>
          <w:p w14:paraId="6933173E" w14:textId="79080A57" w:rsidR="006A2FFB" w:rsidRPr="00E819EC" w:rsidRDefault="006A2FFB" w:rsidP="006A2FFB">
            <w:pPr>
              <w:spacing w:after="0" w:line="240" w:lineRule="auto"/>
              <w:jc w:val="both"/>
              <w:rPr>
                <w:rFonts w:ascii="Arial" w:hAnsi="Arial" w:cs="Arial"/>
                <w:iCs/>
                <w:lang w:val="fr-FR"/>
              </w:rPr>
            </w:pPr>
            <w:r w:rsidRPr="00E819EC">
              <w:rPr>
                <w:rFonts w:ascii="Arial" w:hAnsi="Arial" w:cs="Arial"/>
                <w:color w:val="000000"/>
              </w:rPr>
              <w:t>2%</w:t>
            </w:r>
          </w:p>
        </w:tc>
      </w:tr>
      <w:tr w:rsidR="006A2FFB" w:rsidRPr="00CE65AE" w14:paraId="07FD5C55" w14:textId="77777777" w:rsidTr="006A2FFB">
        <w:trPr>
          <w:trHeight w:val="250"/>
        </w:trPr>
        <w:tc>
          <w:tcPr>
            <w:tcW w:w="1872" w:type="dxa"/>
            <w:tcBorders>
              <w:top w:val="nil"/>
              <w:left w:val="single" w:sz="4" w:space="0" w:color="auto"/>
              <w:bottom w:val="single" w:sz="4" w:space="0" w:color="auto"/>
              <w:right w:val="single" w:sz="4" w:space="0" w:color="auto"/>
            </w:tcBorders>
            <w:shd w:val="clear" w:color="auto" w:fill="BFBFBF" w:themeFill="background1" w:themeFillShade="BF"/>
            <w:hideMark/>
          </w:tcPr>
          <w:p w14:paraId="10997868" w14:textId="77777777" w:rsidR="006A2FFB" w:rsidRPr="00E819EC" w:rsidRDefault="006A2FFB" w:rsidP="006A2FFB">
            <w:pPr>
              <w:spacing w:after="0" w:line="240" w:lineRule="auto"/>
              <w:jc w:val="both"/>
              <w:rPr>
                <w:rFonts w:ascii="Arial" w:hAnsi="Arial" w:cs="Arial"/>
                <w:b/>
                <w:bCs/>
                <w:iCs/>
                <w:lang w:val="fr-FR"/>
              </w:rPr>
            </w:pPr>
            <w:r w:rsidRPr="00E819EC">
              <w:rPr>
                <w:rFonts w:ascii="Arial" w:hAnsi="Arial" w:cs="Arial"/>
                <w:b/>
                <w:bCs/>
                <w:iCs/>
                <w:lang w:val="fr-FR"/>
              </w:rPr>
              <w:t>En formation</w:t>
            </w:r>
          </w:p>
        </w:tc>
        <w:tc>
          <w:tcPr>
            <w:tcW w:w="1023" w:type="dxa"/>
            <w:tcBorders>
              <w:top w:val="single" w:sz="4" w:space="0" w:color="auto"/>
              <w:left w:val="nil"/>
              <w:bottom w:val="single" w:sz="4" w:space="0" w:color="auto"/>
              <w:right w:val="single" w:sz="4" w:space="0" w:color="auto"/>
            </w:tcBorders>
          </w:tcPr>
          <w:p w14:paraId="33892D0B" w14:textId="4FECE7DF" w:rsidR="006A2FFB" w:rsidRPr="00E819EC" w:rsidRDefault="006A2FFB" w:rsidP="006A2FFB">
            <w:pPr>
              <w:spacing w:after="0" w:line="240" w:lineRule="auto"/>
              <w:jc w:val="both"/>
              <w:rPr>
                <w:rFonts w:ascii="Arial" w:hAnsi="Arial" w:cs="Arial"/>
                <w:iCs/>
                <w:lang w:val="fr-FR"/>
              </w:rPr>
            </w:pPr>
            <w:r>
              <w:rPr>
                <w:rFonts w:ascii="Arial" w:hAnsi="Arial" w:cs="Arial"/>
                <w:iCs/>
                <w:lang w:val="fr-FR"/>
              </w:rPr>
              <w:t>2</w:t>
            </w:r>
          </w:p>
        </w:tc>
        <w:tc>
          <w:tcPr>
            <w:tcW w:w="975" w:type="dxa"/>
            <w:tcBorders>
              <w:top w:val="single" w:sz="4" w:space="0" w:color="auto"/>
              <w:left w:val="single" w:sz="4" w:space="0" w:color="auto"/>
              <w:bottom w:val="single" w:sz="4" w:space="0" w:color="auto"/>
              <w:right w:val="single" w:sz="4" w:space="0" w:color="auto"/>
            </w:tcBorders>
          </w:tcPr>
          <w:p w14:paraId="11F9560A" w14:textId="4E88359F" w:rsidR="006A2FFB" w:rsidRPr="00E819EC" w:rsidRDefault="006A2FFB" w:rsidP="006A2FFB">
            <w:pPr>
              <w:spacing w:after="0" w:line="240" w:lineRule="auto"/>
              <w:jc w:val="both"/>
              <w:rPr>
                <w:rFonts w:ascii="Arial" w:hAnsi="Arial" w:cs="Arial"/>
                <w:iCs/>
                <w:lang w:val="fr-FR"/>
              </w:rPr>
            </w:pPr>
            <w:r>
              <w:rPr>
                <w:rFonts w:ascii="Arial" w:hAnsi="Arial" w:cs="Arial"/>
                <w:iCs/>
                <w:lang w:val="fr-FR"/>
              </w:rPr>
              <w:t>1</w:t>
            </w:r>
          </w:p>
        </w:tc>
        <w:tc>
          <w:tcPr>
            <w:tcW w:w="1109" w:type="dxa"/>
            <w:tcBorders>
              <w:top w:val="single" w:sz="4" w:space="0" w:color="auto"/>
              <w:left w:val="single" w:sz="4" w:space="0" w:color="auto"/>
              <w:bottom w:val="single" w:sz="4" w:space="0" w:color="auto"/>
              <w:right w:val="single" w:sz="4" w:space="0" w:color="auto"/>
            </w:tcBorders>
          </w:tcPr>
          <w:p w14:paraId="0E30D9E9" w14:textId="3CCFAFB7" w:rsidR="006A2FFB" w:rsidRPr="00E819EC" w:rsidRDefault="006A2FFB" w:rsidP="006A2FFB">
            <w:pPr>
              <w:spacing w:after="0" w:line="240" w:lineRule="auto"/>
              <w:jc w:val="both"/>
              <w:rPr>
                <w:rFonts w:ascii="Arial" w:hAnsi="Arial" w:cs="Arial"/>
                <w:iCs/>
                <w:lang w:val="fr-FR"/>
              </w:rPr>
            </w:pPr>
            <w:r>
              <w:rPr>
                <w:rFonts w:ascii="Arial" w:hAnsi="Arial" w:cs="Arial"/>
                <w:iCs/>
                <w:lang w:val="fr-FR"/>
              </w:rPr>
              <w:t>3</w:t>
            </w:r>
          </w:p>
        </w:tc>
        <w:tc>
          <w:tcPr>
            <w:tcW w:w="779" w:type="dxa"/>
            <w:tcBorders>
              <w:top w:val="single" w:sz="4" w:space="0" w:color="auto"/>
              <w:left w:val="single" w:sz="4" w:space="0" w:color="auto"/>
              <w:bottom w:val="single" w:sz="4" w:space="0" w:color="auto"/>
              <w:right w:val="single" w:sz="4" w:space="0" w:color="auto"/>
            </w:tcBorders>
          </w:tcPr>
          <w:p w14:paraId="3DFE838B" w14:textId="0694C40B" w:rsidR="006A2FFB" w:rsidRPr="00E819EC" w:rsidRDefault="006A2FFB" w:rsidP="006A2FFB">
            <w:pPr>
              <w:spacing w:after="0" w:line="240" w:lineRule="auto"/>
              <w:jc w:val="both"/>
              <w:rPr>
                <w:rFonts w:ascii="Arial" w:hAnsi="Arial" w:cs="Arial"/>
                <w:iCs/>
                <w:lang w:val="fr-FR"/>
              </w:rPr>
            </w:pPr>
            <w:r>
              <w:rPr>
                <w:rFonts w:ascii="Arial" w:hAnsi="Arial" w:cs="Arial"/>
                <w:iCs/>
                <w:lang w:val="fr-FR"/>
              </w:rPr>
              <w:t>0</w:t>
            </w:r>
          </w:p>
        </w:tc>
        <w:tc>
          <w:tcPr>
            <w:tcW w:w="1035" w:type="dxa"/>
            <w:tcBorders>
              <w:top w:val="nil"/>
              <w:left w:val="single" w:sz="4" w:space="0" w:color="auto"/>
              <w:bottom w:val="single" w:sz="4" w:space="0" w:color="auto"/>
              <w:right w:val="single" w:sz="4" w:space="0" w:color="auto"/>
            </w:tcBorders>
            <w:shd w:val="clear" w:color="auto" w:fill="auto"/>
            <w:noWrap/>
            <w:hideMark/>
          </w:tcPr>
          <w:p w14:paraId="6AACEDAF" w14:textId="7387DB8C" w:rsidR="006A2FFB" w:rsidRPr="00E819EC" w:rsidRDefault="006A2FFB" w:rsidP="006A2FFB">
            <w:pPr>
              <w:spacing w:after="0" w:line="240" w:lineRule="auto"/>
              <w:jc w:val="both"/>
              <w:rPr>
                <w:rFonts w:ascii="Arial" w:hAnsi="Arial" w:cs="Arial"/>
                <w:iCs/>
                <w:lang w:val="fr-FR"/>
              </w:rPr>
            </w:pPr>
            <w:r w:rsidRPr="00E819EC">
              <w:rPr>
                <w:rFonts w:ascii="Arial" w:hAnsi="Arial" w:cs="Arial"/>
                <w:iCs/>
                <w:lang w:val="fr-FR"/>
              </w:rPr>
              <w:t>3</w:t>
            </w:r>
          </w:p>
        </w:tc>
        <w:tc>
          <w:tcPr>
            <w:tcW w:w="1701" w:type="dxa"/>
            <w:tcBorders>
              <w:top w:val="nil"/>
              <w:left w:val="nil"/>
              <w:bottom w:val="single" w:sz="4" w:space="0" w:color="auto"/>
              <w:right w:val="single" w:sz="4" w:space="0" w:color="auto"/>
            </w:tcBorders>
            <w:shd w:val="clear" w:color="auto" w:fill="auto"/>
            <w:noWrap/>
            <w:vAlign w:val="bottom"/>
            <w:hideMark/>
          </w:tcPr>
          <w:p w14:paraId="07274136" w14:textId="54A0E2A2" w:rsidR="006A2FFB" w:rsidRPr="00E819EC" w:rsidRDefault="006A2FFB" w:rsidP="006A2FFB">
            <w:pPr>
              <w:spacing w:after="0" w:line="240" w:lineRule="auto"/>
              <w:jc w:val="both"/>
              <w:rPr>
                <w:rFonts w:ascii="Arial" w:hAnsi="Arial" w:cs="Arial"/>
                <w:iCs/>
                <w:lang w:val="fr-FR"/>
              </w:rPr>
            </w:pPr>
            <w:r w:rsidRPr="00E819EC">
              <w:rPr>
                <w:rFonts w:ascii="Arial" w:hAnsi="Arial" w:cs="Arial"/>
                <w:color w:val="000000"/>
              </w:rPr>
              <w:t>2%</w:t>
            </w:r>
          </w:p>
        </w:tc>
      </w:tr>
      <w:tr w:rsidR="006A2FFB" w:rsidRPr="00CE65AE" w14:paraId="5973DD5C" w14:textId="77777777" w:rsidTr="006A2FFB">
        <w:trPr>
          <w:trHeight w:val="250"/>
        </w:trPr>
        <w:tc>
          <w:tcPr>
            <w:tcW w:w="1872" w:type="dxa"/>
            <w:tcBorders>
              <w:top w:val="nil"/>
              <w:left w:val="single" w:sz="4" w:space="0" w:color="auto"/>
              <w:bottom w:val="single" w:sz="4" w:space="0" w:color="auto"/>
              <w:right w:val="single" w:sz="4" w:space="0" w:color="auto"/>
            </w:tcBorders>
            <w:shd w:val="clear" w:color="auto" w:fill="BFBFBF" w:themeFill="background1" w:themeFillShade="BF"/>
            <w:hideMark/>
          </w:tcPr>
          <w:p w14:paraId="1DCBE6B2" w14:textId="77777777" w:rsidR="006A2FFB" w:rsidRPr="00E819EC" w:rsidRDefault="006A2FFB" w:rsidP="006A2FFB">
            <w:pPr>
              <w:spacing w:after="0" w:line="240" w:lineRule="auto"/>
              <w:jc w:val="both"/>
              <w:rPr>
                <w:rFonts w:ascii="Arial" w:hAnsi="Arial" w:cs="Arial"/>
                <w:b/>
                <w:bCs/>
                <w:iCs/>
                <w:lang w:val="fr-FR"/>
              </w:rPr>
            </w:pPr>
            <w:r w:rsidRPr="00E819EC">
              <w:rPr>
                <w:rFonts w:ascii="Arial" w:hAnsi="Arial" w:cs="Arial"/>
                <w:b/>
                <w:bCs/>
                <w:iCs/>
                <w:lang w:val="fr-FR"/>
              </w:rPr>
              <w:t>Aucune activité</w:t>
            </w:r>
          </w:p>
        </w:tc>
        <w:tc>
          <w:tcPr>
            <w:tcW w:w="1023" w:type="dxa"/>
            <w:tcBorders>
              <w:top w:val="single" w:sz="4" w:space="0" w:color="auto"/>
              <w:left w:val="nil"/>
              <w:bottom w:val="single" w:sz="4" w:space="0" w:color="auto"/>
              <w:right w:val="single" w:sz="4" w:space="0" w:color="auto"/>
            </w:tcBorders>
          </w:tcPr>
          <w:p w14:paraId="65DC5F8D" w14:textId="5A7DF38B" w:rsidR="006A2FFB" w:rsidRPr="00E819EC" w:rsidRDefault="006A2FFB" w:rsidP="006A2FFB">
            <w:pPr>
              <w:spacing w:after="0" w:line="240" w:lineRule="auto"/>
              <w:jc w:val="both"/>
              <w:rPr>
                <w:rFonts w:ascii="Arial" w:hAnsi="Arial" w:cs="Arial"/>
                <w:iCs/>
                <w:lang w:val="fr-FR"/>
              </w:rPr>
            </w:pPr>
            <w:r>
              <w:rPr>
                <w:rFonts w:ascii="Arial" w:hAnsi="Arial" w:cs="Arial"/>
                <w:iCs/>
                <w:lang w:val="fr-FR"/>
              </w:rPr>
              <w:t>1</w:t>
            </w:r>
          </w:p>
        </w:tc>
        <w:tc>
          <w:tcPr>
            <w:tcW w:w="975" w:type="dxa"/>
            <w:tcBorders>
              <w:top w:val="single" w:sz="4" w:space="0" w:color="auto"/>
              <w:left w:val="single" w:sz="4" w:space="0" w:color="auto"/>
              <w:bottom w:val="single" w:sz="4" w:space="0" w:color="auto"/>
              <w:right w:val="single" w:sz="4" w:space="0" w:color="auto"/>
            </w:tcBorders>
          </w:tcPr>
          <w:p w14:paraId="66222FF0" w14:textId="2CF51315" w:rsidR="006A2FFB" w:rsidRPr="00E819EC" w:rsidRDefault="006A2FFB" w:rsidP="006A2FFB">
            <w:pPr>
              <w:spacing w:after="0" w:line="240" w:lineRule="auto"/>
              <w:jc w:val="both"/>
              <w:rPr>
                <w:rFonts w:ascii="Arial" w:hAnsi="Arial" w:cs="Arial"/>
                <w:iCs/>
                <w:lang w:val="fr-FR"/>
              </w:rPr>
            </w:pPr>
            <w:r>
              <w:rPr>
                <w:rFonts w:ascii="Arial" w:hAnsi="Arial" w:cs="Arial"/>
                <w:iCs/>
                <w:lang w:val="fr-FR"/>
              </w:rPr>
              <w:t>0</w:t>
            </w:r>
          </w:p>
        </w:tc>
        <w:tc>
          <w:tcPr>
            <w:tcW w:w="1109" w:type="dxa"/>
            <w:tcBorders>
              <w:top w:val="single" w:sz="4" w:space="0" w:color="auto"/>
              <w:left w:val="single" w:sz="4" w:space="0" w:color="auto"/>
              <w:bottom w:val="single" w:sz="4" w:space="0" w:color="auto"/>
              <w:right w:val="single" w:sz="4" w:space="0" w:color="auto"/>
            </w:tcBorders>
          </w:tcPr>
          <w:p w14:paraId="2B9758F3" w14:textId="14319531" w:rsidR="006A2FFB" w:rsidRPr="00E819EC" w:rsidRDefault="006A2FFB" w:rsidP="006A2FFB">
            <w:pPr>
              <w:spacing w:after="0" w:line="240" w:lineRule="auto"/>
              <w:jc w:val="both"/>
              <w:rPr>
                <w:rFonts w:ascii="Arial" w:hAnsi="Arial" w:cs="Arial"/>
                <w:iCs/>
                <w:lang w:val="fr-FR"/>
              </w:rPr>
            </w:pPr>
            <w:r>
              <w:rPr>
                <w:rFonts w:ascii="Arial" w:hAnsi="Arial" w:cs="Arial"/>
                <w:iCs/>
                <w:lang w:val="fr-FR"/>
              </w:rPr>
              <w:t>1</w:t>
            </w:r>
          </w:p>
        </w:tc>
        <w:tc>
          <w:tcPr>
            <w:tcW w:w="779" w:type="dxa"/>
            <w:tcBorders>
              <w:top w:val="single" w:sz="4" w:space="0" w:color="auto"/>
              <w:left w:val="single" w:sz="4" w:space="0" w:color="auto"/>
              <w:bottom w:val="single" w:sz="4" w:space="0" w:color="auto"/>
              <w:right w:val="single" w:sz="4" w:space="0" w:color="auto"/>
            </w:tcBorders>
          </w:tcPr>
          <w:p w14:paraId="469EC6F3" w14:textId="4D353F4F" w:rsidR="006A2FFB" w:rsidRPr="00E819EC" w:rsidRDefault="006A2FFB" w:rsidP="006A2FFB">
            <w:pPr>
              <w:spacing w:after="0" w:line="240" w:lineRule="auto"/>
              <w:jc w:val="both"/>
              <w:rPr>
                <w:rFonts w:ascii="Arial" w:hAnsi="Arial" w:cs="Arial"/>
                <w:iCs/>
                <w:lang w:val="fr-FR"/>
              </w:rPr>
            </w:pPr>
            <w:r>
              <w:rPr>
                <w:rFonts w:ascii="Arial" w:hAnsi="Arial" w:cs="Arial"/>
                <w:iCs/>
                <w:lang w:val="fr-FR"/>
              </w:rPr>
              <w:t>0</w:t>
            </w:r>
          </w:p>
        </w:tc>
        <w:tc>
          <w:tcPr>
            <w:tcW w:w="1035" w:type="dxa"/>
            <w:tcBorders>
              <w:top w:val="nil"/>
              <w:left w:val="single" w:sz="4" w:space="0" w:color="auto"/>
              <w:bottom w:val="single" w:sz="4" w:space="0" w:color="auto"/>
              <w:right w:val="single" w:sz="4" w:space="0" w:color="auto"/>
            </w:tcBorders>
            <w:shd w:val="clear" w:color="auto" w:fill="auto"/>
            <w:noWrap/>
            <w:hideMark/>
          </w:tcPr>
          <w:p w14:paraId="325E0EE2" w14:textId="680944BC" w:rsidR="006A2FFB" w:rsidRPr="00E819EC" w:rsidRDefault="006A2FFB" w:rsidP="006A2FFB">
            <w:pPr>
              <w:spacing w:after="0" w:line="240" w:lineRule="auto"/>
              <w:jc w:val="both"/>
              <w:rPr>
                <w:rFonts w:ascii="Arial" w:hAnsi="Arial" w:cs="Arial"/>
                <w:iCs/>
                <w:lang w:val="fr-FR"/>
              </w:rPr>
            </w:pPr>
            <w:r w:rsidRPr="00E819EC">
              <w:rPr>
                <w:rFonts w:ascii="Arial" w:hAnsi="Arial" w:cs="Arial"/>
                <w:iCs/>
                <w:lang w:val="fr-FR"/>
              </w:rPr>
              <w:t>1</w:t>
            </w:r>
          </w:p>
        </w:tc>
        <w:tc>
          <w:tcPr>
            <w:tcW w:w="1701" w:type="dxa"/>
            <w:tcBorders>
              <w:top w:val="nil"/>
              <w:left w:val="nil"/>
              <w:bottom w:val="single" w:sz="4" w:space="0" w:color="auto"/>
              <w:right w:val="single" w:sz="4" w:space="0" w:color="auto"/>
            </w:tcBorders>
            <w:shd w:val="clear" w:color="auto" w:fill="auto"/>
            <w:noWrap/>
            <w:vAlign w:val="bottom"/>
            <w:hideMark/>
          </w:tcPr>
          <w:p w14:paraId="5D6DD43C" w14:textId="54C2A51D" w:rsidR="006A2FFB" w:rsidRPr="00E819EC" w:rsidRDefault="006A2FFB" w:rsidP="006A2FFB">
            <w:pPr>
              <w:spacing w:after="0" w:line="240" w:lineRule="auto"/>
              <w:jc w:val="both"/>
              <w:rPr>
                <w:rFonts w:ascii="Arial" w:hAnsi="Arial" w:cs="Arial"/>
                <w:iCs/>
                <w:lang w:val="fr-FR"/>
              </w:rPr>
            </w:pPr>
            <w:r w:rsidRPr="00E819EC">
              <w:rPr>
                <w:rFonts w:ascii="Arial" w:hAnsi="Arial" w:cs="Arial"/>
                <w:color w:val="000000"/>
              </w:rPr>
              <w:t>1%</w:t>
            </w:r>
          </w:p>
        </w:tc>
      </w:tr>
      <w:tr w:rsidR="006A2FFB" w:rsidRPr="0055624C" w14:paraId="6B9C8D42" w14:textId="77777777" w:rsidTr="006A2FFB">
        <w:trPr>
          <w:trHeight w:val="250"/>
        </w:trPr>
        <w:tc>
          <w:tcPr>
            <w:tcW w:w="1872" w:type="dxa"/>
            <w:tcBorders>
              <w:top w:val="nil"/>
              <w:left w:val="single" w:sz="4" w:space="0" w:color="auto"/>
              <w:bottom w:val="single" w:sz="4" w:space="0" w:color="auto"/>
              <w:right w:val="single" w:sz="4" w:space="0" w:color="auto"/>
            </w:tcBorders>
            <w:shd w:val="clear" w:color="auto" w:fill="BFBFBF" w:themeFill="background1" w:themeFillShade="BF"/>
            <w:hideMark/>
          </w:tcPr>
          <w:p w14:paraId="4CFFEAE9" w14:textId="017877BB" w:rsidR="006A2FFB" w:rsidRPr="00E819EC" w:rsidRDefault="006A2FFB" w:rsidP="006A2FFB">
            <w:pPr>
              <w:spacing w:after="0" w:line="240" w:lineRule="auto"/>
              <w:jc w:val="right"/>
              <w:rPr>
                <w:rFonts w:ascii="Arial" w:hAnsi="Arial" w:cs="Arial"/>
                <w:b/>
                <w:bCs/>
                <w:iCs/>
                <w:lang w:val="fr-FR"/>
              </w:rPr>
            </w:pPr>
            <w:r w:rsidRPr="00E819EC">
              <w:rPr>
                <w:rFonts w:ascii="Arial" w:hAnsi="Arial" w:cs="Arial"/>
                <w:b/>
                <w:bCs/>
                <w:iCs/>
                <w:lang w:val="fr-FR"/>
              </w:rPr>
              <w:t>Total des réponses</w:t>
            </w:r>
          </w:p>
        </w:tc>
        <w:tc>
          <w:tcPr>
            <w:tcW w:w="1023" w:type="dxa"/>
            <w:tcBorders>
              <w:top w:val="single" w:sz="4" w:space="0" w:color="auto"/>
              <w:left w:val="nil"/>
              <w:bottom w:val="single" w:sz="4" w:space="0" w:color="auto"/>
              <w:right w:val="single" w:sz="4" w:space="0" w:color="auto"/>
            </w:tcBorders>
          </w:tcPr>
          <w:p w14:paraId="1145A14B" w14:textId="77777777" w:rsidR="006A2FFB" w:rsidRPr="00E819EC" w:rsidRDefault="006A2FFB" w:rsidP="006A2FFB">
            <w:pPr>
              <w:spacing w:after="0" w:line="240" w:lineRule="auto"/>
              <w:jc w:val="both"/>
              <w:rPr>
                <w:rFonts w:ascii="Arial" w:hAnsi="Arial" w:cs="Arial"/>
                <w:b/>
                <w:bCs/>
                <w:iCs/>
                <w:lang w:val="fr-FR"/>
              </w:rPr>
            </w:pPr>
          </w:p>
        </w:tc>
        <w:tc>
          <w:tcPr>
            <w:tcW w:w="975" w:type="dxa"/>
            <w:tcBorders>
              <w:top w:val="single" w:sz="4" w:space="0" w:color="auto"/>
              <w:left w:val="single" w:sz="4" w:space="0" w:color="auto"/>
              <w:bottom w:val="single" w:sz="4" w:space="0" w:color="auto"/>
              <w:right w:val="single" w:sz="4" w:space="0" w:color="auto"/>
            </w:tcBorders>
          </w:tcPr>
          <w:p w14:paraId="3AB58291" w14:textId="524A8E65" w:rsidR="006A2FFB" w:rsidRPr="00E819EC" w:rsidRDefault="006A2FFB" w:rsidP="006A2FFB">
            <w:pPr>
              <w:spacing w:after="0" w:line="240" w:lineRule="auto"/>
              <w:jc w:val="both"/>
              <w:rPr>
                <w:rFonts w:ascii="Arial" w:hAnsi="Arial" w:cs="Arial"/>
                <w:b/>
                <w:bCs/>
                <w:iCs/>
                <w:lang w:val="fr-FR"/>
              </w:rPr>
            </w:pPr>
          </w:p>
        </w:tc>
        <w:tc>
          <w:tcPr>
            <w:tcW w:w="1109" w:type="dxa"/>
            <w:tcBorders>
              <w:top w:val="single" w:sz="4" w:space="0" w:color="auto"/>
              <w:left w:val="single" w:sz="4" w:space="0" w:color="auto"/>
              <w:bottom w:val="single" w:sz="4" w:space="0" w:color="auto"/>
              <w:right w:val="single" w:sz="4" w:space="0" w:color="auto"/>
            </w:tcBorders>
          </w:tcPr>
          <w:p w14:paraId="65A26433" w14:textId="77777777" w:rsidR="006A2FFB" w:rsidRPr="00E819EC" w:rsidRDefault="006A2FFB" w:rsidP="006A2FFB">
            <w:pPr>
              <w:spacing w:after="0" w:line="240" w:lineRule="auto"/>
              <w:jc w:val="both"/>
              <w:rPr>
                <w:rFonts w:ascii="Arial" w:hAnsi="Arial" w:cs="Arial"/>
                <w:b/>
                <w:bCs/>
                <w:iCs/>
                <w:lang w:val="fr-FR"/>
              </w:rPr>
            </w:pPr>
          </w:p>
        </w:tc>
        <w:tc>
          <w:tcPr>
            <w:tcW w:w="779" w:type="dxa"/>
            <w:tcBorders>
              <w:top w:val="single" w:sz="4" w:space="0" w:color="auto"/>
              <w:left w:val="single" w:sz="4" w:space="0" w:color="auto"/>
              <w:bottom w:val="single" w:sz="4" w:space="0" w:color="auto"/>
              <w:right w:val="single" w:sz="4" w:space="0" w:color="auto"/>
            </w:tcBorders>
          </w:tcPr>
          <w:p w14:paraId="300644A9" w14:textId="683C1FF2" w:rsidR="006A2FFB" w:rsidRPr="00E819EC" w:rsidRDefault="006A2FFB" w:rsidP="006A2FFB">
            <w:pPr>
              <w:spacing w:after="0" w:line="240" w:lineRule="auto"/>
              <w:jc w:val="both"/>
              <w:rPr>
                <w:rFonts w:ascii="Arial" w:hAnsi="Arial" w:cs="Arial"/>
                <w:b/>
                <w:bCs/>
                <w:iCs/>
                <w:lang w:val="fr-FR"/>
              </w:rPr>
            </w:pPr>
          </w:p>
        </w:tc>
        <w:tc>
          <w:tcPr>
            <w:tcW w:w="2736" w:type="dxa"/>
            <w:gridSpan w:val="2"/>
            <w:tcBorders>
              <w:top w:val="nil"/>
              <w:left w:val="single" w:sz="4" w:space="0" w:color="auto"/>
              <w:bottom w:val="single" w:sz="4" w:space="0" w:color="auto"/>
              <w:right w:val="single" w:sz="4" w:space="0" w:color="auto"/>
            </w:tcBorders>
            <w:shd w:val="clear" w:color="auto" w:fill="auto"/>
            <w:noWrap/>
            <w:hideMark/>
          </w:tcPr>
          <w:p w14:paraId="103C1273" w14:textId="54432C45" w:rsidR="006A2FFB" w:rsidRPr="00E819EC" w:rsidRDefault="006A2FFB" w:rsidP="006A2FFB">
            <w:pPr>
              <w:spacing w:after="0" w:line="240" w:lineRule="auto"/>
              <w:jc w:val="both"/>
              <w:rPr>
                <w:rFonts w:ascii="Arial" w:hAnsi="Arial" w:cs="Arial"/>
                <w:b/>
                <w:bCs/>
                <w:iCs/>
                <w:lang w:val="fr-FR"/>
              </w:rPr>
            </w:pPr>
            <w:r w:rsidRPr="00E819EC">
              <w:rPr>
                <w:rFonts w:ascii="Arial" w:hAnsi="Arial" w:cs="Arial"/>
                <w:b/>
                <w:bCs/>
                <w:iCs/>
                <w:lang w:val="fr-FR"/>
              </w:rPr>
              <w:t>165 (soit 1,2 réponse par EJM)</w:t>
            </w:r>
          </w:p>
        </w:tc>
      </w:tr>
    </w:tbl>
    <w:p w14:paraId="6FE401C1" w14:textId="77777777" w:rsidR="0028774E" w:rsidRPr="0055624C" w:rsidRDefault="0028774E" w:rsidP="00EA5612">
      <w:pPr>
        <w:spacing w:line="240" w:lineRule="auto"/>
        <w:jc w:val="both"/>
        <w:rPr>
          <w:rFonts w:ascii="Arial" w:hAnsi="Arial" w:cs="Arial"/>
          <w:iCs/>
          <w:lang w:val="fr-FR"/>
        </w:rPr>
      </w:pPr>
    </w:p>
    <w:p w14:paraId="4B37BFDE" w14:textId="7ED6E93F" w:rsidR="0028774E" w:rsidRPr="007B28D6" w:rsidRDefault="0028774E" w:rsidP="007B28D6">
      <w:pPr>
        <w:spacing w:line="240" w:lineRule="auto"/>
        <w:jc w:val="both"/>
        <w:rPr>
          <w:rFonts w:ascii="Arial" w:hAnsi="Arial" w:cs="Arial"/>
          <w:b/>
          <w:bCs/>
          <w:color w:val="994806"/>
          <w:lang w:val="fr-FR"/>
        </w:rPr>
      </w:pPr>
      <w:r w:rsidRPr="007B28D6">
        <w:rPr>
          <w:rFonts w:ascii="Arial" w:hAnsi="Arial" w:cs="Arial"/>
          <w:b/>
          <w:bCs/>
          <w:color w:val="994806"/>
          <w:lang w:val="fr-FR"/>
        </w:rPr>
        <w:t>Besoins </w:t>
      </w:r>
      <w:r w:rsidR="007B28D6">
        <w:rPr>
          <w:rFonts w:ascii="Arial" w:hAnsi="Arial" w:cs="Arial"/>
          <w:b/>
          <w:bCs/>
          <w:color w:val="994806"/>
          <w:lang w:val="fr-FR"/>
        </w:rPr>
        <w:t>exprimés par l</w:t>
      </w:r>
      <w:r w:rsidR="006D26B3" w:rsidRPr="007B28D6">
        <w:rPr>
          <w:rFonts w:ascii="Arial" w:hAnsi="Arial" w:cs="Arial"/>
          <w:b/>
          <w:bCs/>
          <w:color w:val="994806"/>
          <w:lang w:val="fr-FR"/>
        </w:rPr>
        <w:t>es EJM en situation de mobilité</w:t>
      </w:r>
    </w:p>
    <w:p w14:paraId="4752A4A6" w14:textId="09F15998" w:rsidR="00820D60" w:rsidRDefault="00691858" w:rsidP="00EA5612">
      <w:pPr>
        <w:spacing w:line="240" w:lineRule="auto"/>
        <w:jc w:val="both"/>
        <w:rPr>
          <w:rFonts w:ascii="Arial" w:hAnsi="Arial" w:cs="Arial"/>
          <w:lang w:val="fr-FR"/>
        </w:rPr>
      </w:pPr>
      <w:r w:rsidRPr="0055624C">
        <w:rPr>
          <w:rFonts w:ascii="Arial" w:hAnsi="Arial" w:cs="Arial"/>
          <w:lang w:val="fr-FR"/>
        </w:rPr>
        <w:t>En termes de besoins, les plus couramment exprimés par les EJM se situent à trois niveaux</w:t>
      </w:r>
      <w:r w:rsidR="005C30DB">
        <w:rPr>
          <w:rStyle w:val="Refdenotaalpie"/>
          <w:rFonts w:ascii="Arial" w:hAnsi="Arial" w:cs="Arial"/>
          <w:lang w:val="fr-FR"/>
        </w:rPr>
        <w:footnoteReference w:id="11"/>
      </w:r>
      <w:r w:rsidRPr="0055624C">
        <w:rPr>
          <w:rFonts w:ascii="Arial" w:hAnsi="Arial" w:cs="Arial"/>
          <w:lang w:val="fr-FR"/>
        </w:rPr>
        <w:t xml:space="preserve">. </w:t>
      </w:r>
    </w:p>
    <w:p w14:paraId="5EE4F286" w14:textId="5EDB461D" w:rsidR="00691858" w:rsidRPr="0055624C" w:rsidRDefault="00691858" w:rsidP="00EA5612">
      <w:pPr>
        <w:spacing w:line="240" w:lineRule="auto"/>
        <w:jc w:val="both"/>
        <w:rPr>
          <w:rFonts w:ascii="Arial" w:hAnsi="Arial" w:cs="Arial"/>
          <w:lang w:val="fr-FR"/>
        </w:rPr>
      </w:pPr>
      <w:r w:rsidRPr="00690062">
        <w:rPr>
          <w:rFonts w:ascii="Arial" w:hAnsi="Arial" w:cs="Arial"/>
          <w:b/>
          <w:bCs/>
          <w:lang w:val="fr-FR"/>
        </w:rPr>
        <w:t>Le premier besoin est celui de</w:t>
      </w:r>
      <w:r w:rsidR="00820D60">
        <w:rPr>
          <w:rFonts w:ascii="Arial" w:hAnsi="Arial" w:cs="Arial"/>
          <w:b/>
          <w:bCs/>
          <w:lang w:val="fr-FR"/>
        </w:rPr>
        <w:t xml:space="preserve"> l’emploi et de</w:t>
      </w:r>
      <w:r w:rsidRPr="00690062">
        <w:rPr>
          <w:rFonts w:ascii="Arial" w:hAnsi="Arial" w:cs="Arial"/>
          <w:b/>
          <w:bCs/>
          <w:lang w:val="fr-FR"/>
        </w:rPr>
        <w:t xml:space="preserve"> la formation</w:t>
      </w:r>
      <w:r w:rsidR="00690062">
        <w:rPr>
          <w:rFonts w:ascii="Arial" w:hAnsi="Arial" w:cs="Arial"/>
          <w:b/>
          <w:bCs/>
          <w:lang w:val="fr-FR"/>
        </w:rPr>
        <w:t> </w:t>
      </w:r>
      <w:r w:rsidR="00690062" w:rsidRPr="00690062">
        <w:rPr>
          <w:rFonts w:ascii="Arial" w:hAnsi="Arial" w:cs="Arial"/>
          <w:b/>
          <w:bCs/>
          <w:lang w:val="fr-FR"/>
        </w:rPr>
        <w:t>:</w:t>
      </w:r>
      <w:r w:rsidRPr="00690062">
        <w:rPr>
          <w:rFonts w:ascii="Arial" w:hAnsi="Arial" w:cs="Arial"/>
          <w:lang w:val="fr-FR"/>
        </w:rPr>
        <w:t xml:space="preserve"> celui-ci est évoqué par un peu plus de la moitié des répondants EJM en </w:t>
      </w:r>
      <w:r w:rsidR="00690062" w:rsidRPr="00690062">
        <w:rPr>
          <w:rFonts w:ascii="Arial" w:hAnsi="Arial" w:cs="Arial"/>
          <w:lang w:val="fr-FR"/>
        </w:rPr>
        <w:t>situation de mobilité</w:t>
      </w:r>
      <w:r w:rsidRPr="00690062">
        <w:rPr>
          <w:rFonts w:ascii="Arial" w:hAnsi="Arial" w:cs="Arial"/>
          <w:lang w:val="fr-FR"/>
        </w:rPr>
        <w:t>. En précisant leurs besoins, deux des répondants affirment ce qui suit : « </w:t>
      </w:r>
      <w:r w:rsidRPr="00690062">
        <w:rPr>
          <w:rFonts w:ascii="Arial" w:hAnsi="Arial" w:cs="Arial"/>
          <w:i/>
          <w:iCs/>
          <w:lang w:val="fr-FR"/>
        </w:rPr>
        <w:t>je veux bénéficier d’une formation axée sur un métier qui peut me rapporter plus. Par exemple, une formation en mécanique, ou en menuiserie </w:t>
      </w:r>
      <w:r w:rsidRPr="00690062">
        <w:rPr>
          <w:rFonts w:ascii="Arial" w:hAnsi="Arial" w:cs="Arial"/>
          <w:lang w:val="fr-FR"/>
        </w:rPr>
        <w:t>».</w:t>
      </w:r>
      <w:r w:rsidRPr="0055624C">
        <w:rPr>
          <w:rFonts w:ascii="Arial" w:hAnsi="Arial" w:cs="Arial"/>
          <w:lang w:val="fr-FR"/>
        </w:rPr>
        <w:t xml:space="preserve"> </w:t>
      </w:r>
      <w:r w:rsidR="00820D60">
        <w:rPr>
          <w:rFonts w:ascii="Arial" w:hAnsi="Arial" w:cs="Arial"/>
          <w:lang w:val="fr-FR"/>
        </w:rPr>
        <w:t>Ce besoin est exprimé dans des proportions similaires par les enfants, les jeunes, les garçons ou les filles. En revanche aucune fille ne mentionne la formation et souhaitent seulement avoir un emploi.</w:t>
      </w:r>
    </w:p>
    <w:p w14:paraId="1038ECD4" w14:textId="14F1B0CD" w:rsidR="00691858" w:rsidRPr="0055624C" w:rsidRDefault="00691858" w:rsidP="00EA5612">
      <w:pPr>
        <w:spacing w:line="240" w:lineRule="auto"/>
        <w:jc w:val="both"/>
        <w:rPr>
          <w:rFonts w:ascii="Arial" w:hAnsi="Arial" w:cs="Arial"/>
          <w:lang w:val="fr-FR"/>
        </w:rPr>
      </w:pPr>
      <w:r w:rsidRPr="00690062">
        <w:rPr>
          <w:rFonts w:ascii="Arial" w:hAnsi="Arial" w:cs="Arial"/>
          <w:b/>
          <w:bCs/>
          <w:lang w:val="fr-FR"/>
        </w:rPr>
        <w:t>Le deuxième besoin exprimé</w:t>
      </w:r>
      <w:r w:rsidR="00D739DE">
        <w:rPr>
          <w:rFonts w:ascii="Arial" w:hAnsi="Arial" w:cs="Arial"/>
          <w:lang w:val="fr-FR"/>
        </w:rPr>
        <w:t xml:space="preserve"> dans cette</w:t>
      </w:r>
      <w:r w:rsidRPr="00690062">
        <w:rPr>
          <w:rFonts w:ascii="Arial" w:hAnsi="Arial" w:cs="Arial"/>
          <w:lang w:val="fr-FR"/>
        </w:rPr>
        <w:t xml:space="preserve"> catégorie d’EJM est </w:t>
      </w:r>
      <w:r w:rsidR="00690062" w:rsidRPr="00690062">
        <w:rPr>
          <w:rFonts w:ascii="Arial" w:hAnsi="Arial" w:cs="Arial"/>
          <w:b/>
          <w:bCs/>
          <w:lang w:val="fr-FR"/>
        </w:rPr>
        <w:t>l’appui</w:t>
      </w:r>
      <w:r w:rsidRPr="00690062">
        <w:rPr>
          <w:rFonts w:ascii="Arial" w:hAnsi="Arial" w:cs="Arial"/>
          <w:b/>
          <w:bCs/>
          <w:lang w:val="fr-FR"/>
        </w:rPr>
        <w:t xml:space="preserve"> financier</w:t>
      </w:r>
      <w:r w:rsidRPr="00690062">
        <w:rPr>
          <w:rFonts w:ascii="Arial" w:hAnsi="Arial" w:cs="Arial"/>
          <w:lang w:val="fr-FR"/>
        </w:rPr>
        <w:t xml:space="preserve">. Près de la moitié des répondants EJM en </w:t>
      </w:r>
      <w:r w:rsidR="00690062">
        <w:rPr>
          <w:rFonts w:ascii="Arial" w:hAnsi="Arial" w:cs="Arial"/>
          <w:lang w:val="fr-FR"/>
        </w:rPr>
        <w:t>situation de mobilité</w:t>
      </w:r>
      <w:r w:rsidRPr="00690062">
        <w:rPr>
          <w:rFonts w:ascii="Arial" w:hAnsi="Arial" w:cs="Arial"/>
          <w:lang w:val="fr-FR"/>
        </w:rPr>
        <w:t xml:space="preserve"> disent avoir besoin d’argent. Ces EJM estiment que cela</w:t>
      </w:r>
      <w:r w:rsidR="00690062">
        <w:rPr>
          <w:rFonts w:ascii="Arial" w:hAnsi="Arial" w:cs="Arial"/>
          <w:lang w:val="fr-FR"/>
        </w:rPr>
        <w:t xml:space="preserve"> leur</w:t>
      </w:r>
      <w:r w:rsidRPr="00690062">
        <w:rPr>
          <w:rFonts w:ascii="Arial" w:hAnsi="Arial" w:cs="Arial"/>
          <w:lang w:val="fr-FR"/>
        </w:rPr>
        <w:t xml:space="preserve"> permettra</w:t>
      </w:r>
      <w:r w:rsidR="00690062">
        <w:rPr>
          <w:rFonts w:ascii="Arial" w:hAnsi="Arial" w:cs="Arial"/>
          <w:lang w:val="fr-FR"/>
        </w:rPr>
        <w:t>it</w:t>
      </w:r>
      <w:r w:rsidRPr="00690062">
        <w:rPr>
          <w:rFonts w:ascii="Arial" w:hAnsi="Arial" w:cs="Arial"/>
          <w:lang w:val="fr-FR"/>
        </w:rPr>
        <w:t xml:space="preserve"> d’ouvrir un commerce</w:t>
      </w:r>
      <w:r w:rsidR="00690062">
        <w:rPr>
          <w:rFonts w:ascii="Arial" w:hAnsi="Arial" w:cs="Arial"/>
          <w:lang w:val="fr-FR"/>
        </w:rPr>
        <w:t xml:space="preserve"> </w:t>
      </w:r>
      <w:r w:rsidRPr="00690062">
        <w:rPr>
          <w:rFonts w:ascii="Arial" w:hAnsi="Arial" w:cs="Arial"/>
          <w:lang w:val="fr-FR"/>
        </w:rPr>
        <w:t>pour</w:t>
      </w:r>
      <w:r w:rsidR="00690062">
        <w:rPr>
          <w:rFonts w:ascii="Arial" w:hAnsi="Arial" w:cs="Arial"/>
          <w:lang w:val="fr-FR"/>
        </w:rPr>
        <w:t xml:space="preserve"> faire</w:t>
      </w:r>
      <w:r w:rsidRPr="00690062">
        <w:rPr>
          <w:rFonts w:ascii="Arial" w:hAnsi="Arial" w:cs="Arial"/>
          <w:lang w:val="fr-FR"/>
        </w:rPr>
        <w:t xml:space="preserve"> fructifier leur capital. A</w:t>
      </w:r>
      <w:r w:rsidR="00690062">
        <w:rPr>
          <w:rFonts w:ascii="Arial" w:hAnsi="Arial" w:cs="Arial"/>
          <w:lang w:val="fr-FR"/>
        </w:rPr>
        <w:t xml:space="preserve"> ce</w:t>
      </w:r>
      <w:r w:rsidRPr="00690062">
        <w:rPr>
          <w:rFonts w:ascii="Arial" w:hAnsi="Arial" w:cs="Arial"/>
          <w:lang w:val="fr-FR"/>
        </w:rPr>
        <w:t xml:space="preserve"> propos, un des EJM interviewés dit ce qui suit : «</w:t>
      </w:r>
      <w:r w:rsidRPr="00690062">
        <w:rPr>
          <w:rFonts w:ascii="Arial" w:hAnsi="Arial" w:cs="Arial"/>
          <w:i/>
          <w:iCs/>
          <w:lang w:val="fr-FR"/>
        </w:rPr>
        <w:t>Moi, je veux de l’argent pour faire le commerce, si j’ai un peu d’argent, je pourrais me débrouiller dans ça. Je vais même augmenter mon capital </w:t>
      </w:r>
      <w:r w:rsidRPr="00690062">
        <w:rPr>
          <w:rFonts w:ascii="Arial" w:hAnsi="Arial" w:cs="Arial"/>
          <w:lang w:val="fr-FR"/>
        </w:rPr>
        <w:t>». Allant dans le même sens que le premier, un autre groupe d’EJM affirme en ces termes : «</w:t>
      </w:r>
      <w:r w:rsidRPr="00690062">
        <w:rPr>
          <w:rFonts w:ascii="Arial" w:hAnsi="Arial" w:cs="Arial"/>
          <w:i/>
          <w:iCs/>
          <w:lang w:val="fr-FR"/>
        </w:rPr>
        <w:t>je veux avoir de l’argent pour mieux vivre ici</w:t>
      </w:r>
      <w:r w:rsidR="00690062">
        <w:rPr>
          <w:rFonts w:ascii="Arial" w:hAnsi="Arial" w:cs="Arial"/>
          <w:i/>
          <w:iCs/>
          <w:lang w:val="fr-FR"/>
        </w:rPr>
        <w:t>. L</w:t>
      </w:r>
      <w:r w:rsidRPr="00690062">
        <w:rPr>
          <w:rFonts w:ascii="Arial" w:hAnsi="Arial" w:cs="Arial"/>
          <w:i/>
          <w:iCs/>
          <w:lang w:val="fr-FR"/>
        </w:rPr>
        <w:t>à, où je suis comme ça, je n’ai plus d’argent, et j’ai besoin d’argent pour manger</w:t>
      </w:r>
      <w:r w:rsidRPr="00690062">
        <w:rPr>
          <w:rFonts w:ascii="Arial" w:hAnsi="Arial" w:cs="Arial"/>
          <w:lang w:val="fr-FR"/>
        </w:rPr>
        <w:t> ».</w:t>
      </w:r>
    </w:p>
    <w:p w14:paraId="35F5E91A" w14:textId="7D8DE767" w:rsidR="00690062" w:rsidRDefault="00691858" w:rsidP="00EA5612">
      <w:pPr>
        <w:spacing w:line="240" w:lineRule="auto"/>
        <w:jc w:val="both"/>
        <w:rPr>
          <w:rFonts w:ascii="Arial" w:hAnsi="Arial" w:cs="Arial"/>
          <w:lang w:val="fr-FR"/>
        </w:rPr>
      </w:pPr>
      <w:r w:rsidRPr="00690062">
        <w:rPr>
          <w:rFonts w:ascii="Arial" w:hAnsi="Arial" w:cs="Arial"/>
          <w:b/>
          <w:bCs/>
          <w:lang w:val="fr-FR"/>
        </w:rPr>
        <w:lastRenderedPageBreak/>
        <w:t>Le troisième besoin</w:t>
      </w:r>
      <w:r w:rsidRPr="00690062">
        <w:rPr>
          <w:rFonts w:ascii="Arial" w:hAnsi="Arial" w:cs="Arial"/>
          <w:lang w:val="fr-FR"/>
        </w:rPr>
        <w:t xml:space="preserve"> assez spécifique, mais </w:t>
      </w:r>
      <w:r w:rsidR="00245B8B">
        <w:rPr>
          <w:rFonts w:ascii="Arial" w:hAnsi="Arial" w:cs="Arial"/>
          <w:lang w:val="fr-FR"/>
        </w:rPr>
        <w:t>néanmoins</w:t>
      </w:r>
      <w:r w:rsidRPr="00690062">
        <w:rPr>
          <w:rFonts w:ascii="Arial" w:hAnsi="Arial" w:cs="Arial"/>
          <w:lang w:val="fr-FR"/>
        </w:rPr>
        <w:t xml:space="preserve"> important</w:t>
      </w:r>
      <w:r w:rsidR="00245B8B">
        <w:rPr>
          <w:rFonts w:ascii="Arial" w:hAnsi="Arial" w:cs="Arial"/>
          <w:lang w:val="fr-FR"/>
        </w:rPr>
        <w:t>,</w:t>
      </w:r>
      <w:r w:rsidRPr="00690062">
        <w:rPr>
          <w:rFonts w:ascii="Arial" w:hAnsi="Arial" w:cs="Arial"/>
          <w:lang w:val="fr-FR"/>
        </w:rPr>
        <w:t xml:space="preserve"> exprimé par d’autres EJM est celui d’avoir </w:t>
      </w:r>
      <w:r w:rsidRPr="00690062">
        <w:rPr>
          <w:rFonts w:ascii="Arial" w:hAnsi="Arial" w:cs="Arial"/>
          <w:b/>
          <w:bCs/>
          <w:lang w:val="fr-FR"/>
        </w:rPr>
        <w:t>une aide psychologique</w:t>
      </w:r>
      <w:r w:rsidRPr="00690062">
        <w:rPr>
          <w:rFonts w:ascii="Arial" w:hAnsi="Arial" w:cs="Arial"/>
          <w:lang w:val="fr-FR"/>
        </w:rPr>
        <w:t xml:space="preserve">. </w:t>
      </w:r>
      <w:r w:rsidR="00245B8B">
        <w:rPr>
          <w:rFonts w:ascii="Arial" w:hAnsi="Arial" w:cs="Arial"/>
          <w:lang w:val="fr-FR"/>
        </w:rPr>
        <w:t xml:space="preserve">A ce propos, </w:t>
      </w:r>
      <w:r w:rsidRPr="00690062">
        <w:rPr>
          <w:rFonts w:ascii="Arial" w:hAnsi="Arial" w:cs="Arial"/>
          <w:lang w:val="fr-FR"/>
        </w:rPr>
        <w:t xml:space="preserve">un des répondants dit : « </w:t>
      </w:r>
      <w:r w:rsidRPr="00690062">
        <w:rPr>
          <w:rFonts w:ascii="Arial" w:hAnsi="Arial" w:cs="Arial"/>
          <w:i/>
          <w:iCs/>
          <w:lang w:val="fr-FR"/>
        </w:rPr>
        <w:t>Monsieur, j’ai besoin d’un soutien psychologique, pour que je puisse mieux me sentir dans ma peau. Souvent, je m’ass</w:t>
      </w:r>
      <w:r w:rsidR="009F28DB">
        <w:rPr>
          <w:rFonts w:ascii="Arial" w:hAnsi="Arial" w:cs="Arial"/>
          <w:i/>
          <w:iCs/>
          <w:lang w:val="fr-FR"/>
        </w:rPr>
        <w:t>ois</w:t>
      </w:r>
      <w:r w:rsidRPr="00690062">
        <w:rPr>
          <w:rFonts w:ascii="Arial" w:hAnsi="Arial" w:cs="Arial"/>
          <w:i/>
          <w:iCs/>
          <w:lang w:val="fr-FR"/>
        </w:rPr>
        <w:t>, je ne fais que pleurer, et quand je dors, je fais des cauchemars</w:t>
      </w:r>
      <w:r w:rsidRPr="00690062">
        <w:rPr>
          <w:rFonts w:ascii="Arial" w:hAnsi="Arial" w:cs="Arial"/>
          <w:lang w:val="fr-FR"/>
        </w:rPr>
        <w:t> ».  Ce qui veut dire que la situation au niveau des EJM en migration mérit</w:t>
      </w:r>
      <w:r w:rsidR="007C160B">
        <w:rPr>
          <w:rFonts w:ascii="Arial" w:hAnsi="Arial" w:cs="Arial"/>
          <w:lang w:val="fr-FR"/>
        </w:rPr>
        <w:t>e</w:t>
      </w:r>
      <w:r w:rsidRPr="00690062">
        <w:rPr>
          <w:rFonts w:ascii="Arial" w:hAnsi="Arial" w:cs="Arial"/>
          <w:lang w:val="fr-FR"/>
        </w:rPr>
        <w:t xml:space="preserve"> une réflexion approfondie pour les aider à </w:t>
      </w:r>
      <w:r w:rsidR="00690062" w:rsidRPr="00690062">
        <w:rPr>
          <w:rFonts w:ascii="Arial" w:hAnsi="Arial" w:cs="Arial"/>
          <w:lang w:val="fr-FR"/>
        </w:rPr>
        <w:t>sortir de</w:t>
      </w:r>
      <w:r w:rsidRPr="00690062">
        <w:rPr>
          <w:rFonts w:ascii="Arial" w:hAnsi="Arial" w:cs="Arial"/>
          <w:lang w:val="fr-FR"/>
        </w:rPr>
        <w:t xml:space="preserve"> cette situation difficile.</w:t>
      </w:r>
    </w:p>
    <w:p w14:paraId="72E234F0" w14:textId="40167F79" w:rsidR="00691858" w:rsidRDefault="00691858" w:rsidP="00EA5612">
      <w:pPr>
        <w:spacing w:line="240" w:lineRule="auto"/>
        <w:jc w:val="both"/>
        <w:rPr>
          <w:rFonts w:ascii="Arial" w:hAnsi="Arial" w:cs="Arial"/>
          <w:lang w:val="fr-FR"/>
        </w:rPr>
      </w:pPr>
      <w:r w:rsidRPr="00690062">
        <w:rPr>
          <w:rFonts w:ascii="Arial" w:hAnsi="Arial" w:cs="Arial"/>
          <w:lang w:val="fr-FR"/>
        </w:rPr>
        <w:t xml:space="preserve">D’autres EJM interviewés souhaitent être </w:t>
      </w:r>
      <w:r w:rsidRPr="00690062">
        <w:rPr>
          <w:rFonts w:ascii="Arial" w:hAnsi="Arial" w:cs="Arial"/>
          <w:b/>
          <w:bCs/>
          <w:lang w:val="fr-FR"/>
        </w:rPr>
        <w:t>accompagné</w:t>
      </w:r>
      <w:r w:rsidR="00690062" w:rsidRPr="00690062">
        <w:rPr>
          <w:rFonts w:ascii="Arial" w:hAnsi="Arial" w:cs="Arial"/>
          <w:b/>
          <w:bCs/>
          <w:lang w:val="fr-FR"/>
        </w:rPr>
        <w:t>s</w:t>
      </w:r>
      <w:r w:rsidRPr="00690062">
        <w:rPr>
          <w:rFonts w:ascii="Arial" w:hAnsi="Arial" w:cs="Arial"/>
          <w:b/>
          <w:bCs/>
          <w:lang w:val="fr-FR"/>
        </w:rPr>
        <w:t xml:space="preserve"> pour demander pardon à leurs parents</w:t>
      </w:r>
      <w:r w:rsidRPr="00690062">
        <w:rPr>
          <w:rFonts w:ascii="Arial" w:hAnsi="Arial" w:cs="Arial"/>
          <w:lang w:val="fr-FR"/>
        </w:rPr>
        <w:t>, parce qu’ils considèrent que ce qu’ils ont fait n’est pas bon.</w:t>
      </w:r>
      <w:r w:rsidR="00690062">
        <w:rPr>
          <w:rFonts w:ascii="Arial" w:hAnsi="Arial" w:cs="Arial"/>
          <w:lang w:val="fr-FR"/>
        </w:rPr>
        <w:t xml:space="preserve"> En effet, au travers des entretiens et groupes de discussion, on comprend que de nombreux enfants en situation de mobilité, se sentent coupables d’être partis sans prévenir mais, surtout, d’avoir volé l’argent nécessaire à leur voyage.</w:t>
      </w:r>
      <w:r w:rsidR="00D739DE" w:rsidRPr="00D739DE">
        <w:rPr>
          <w:rFonts w:ascii="Arial" w:hAnsi="Arial" w:cs="Arial"/>
          <w:highlight w:val="yellow"/>
          <w:lang w:val="fr-FR"/>
        </w:rPr>
        <w:t xml:space="preserve"> </w:t>
      </w:r>
    </w:p>
    <w:p w14:paraId="67BDA195" w14:textId="503F9840" w:rsidR="00DF62F2" w:rsidRDefault="0058221F" w:rsidP="00EA5612">
      <w:pPr>
        <w:spacing w:line="240" w:lineRule="auto"/>
        <w:jc w:val="both"/>
        <w:rPr>
          <w:rFonts w:ascii="Arial" w:hAnsi="Arial" w:cs="Arial"/>
          <w:lang w:val="fr-FR"/>
        </w:rPr>
      </w:pPr>
      <w:r w:rsidRPr="0058221F">
        <w:rPr>
          <w:rFonts w:ascii="Arial" w:hAnsi="Arial" w:cs="Arial"/>
          <w:lang w:val="fr-FR"/>
        </w:rPr>
        <w:t>Aussi, e</w:t>
      </w:r>
      <w:r w:rsidR="00DF62F2" w:rsidRPr="0058221F">
        <w:rPr>
          <w:rFonts w:ascii="Arial" w:hAnsi="Arial" w:cs="Arial"/>
          <w:lang w:val="fr-FR"/>
        </w:rPr>
        <w:t xml:space="preserve">n écoutant les EJM lors </w:t>
      </w:r>
      <w:r w:rsidR="007C160B">
        <w:rPr>
          <w:rFonts w:ascii="Arial" w:hAnsi="Arial" w:cs="Arial"/>
          <w:lang w:val="fr-FR"/>
        </w:rPr>
        <w:t xml:space="preserve">des </w:t>
      </w:r>
      <w:r w:rsidR="00DF62F2" w:rsidRPr="0058221F">
        <w:rPr>
          <w:rFonts w:ascii="Arial" w:hAnsi="Arial" w:cs="Arial"/>
          <w:lang w:val="fr-FR"/>
        </w:rPr>
        <w:t xml:space="preserve">entretiens, </w:t>
      </w:r>
      <w:r w:rsidRPr="0058221F">
        <w:rPr>
          <w:rFonts w:ascii="Arial" w:hAnsi="Arial" w:cs="Arial"/>
          <w:lang w:val="fr-FR"/>
        </w:rPr>
        <w:t>ces derniers expriment qu’</w:t>
      </w:r>
      <w:r w:rsidR="00DF62F2" w:rsidRPr="0058221F">
        <w:rPr>
          <w:rFonts w:ascii="Arial" w:hAnsi="Arial" w:cs="Arial"/>
          <w:lang w:val="fr-FR"/>
        </w:rPr>
        <w:t>ils auraient aimé bénéficier de plusi</w:t>
      </w:r>
      <w:r w:rsidR="00966DEA">
        <w:rPr>
          <w:rFonts w:ascii="Arial" w:hAnsi="Arial" w:cs="Arial"/>
          <w:lang w:val="fr-FR"/>
        </w:rPr>
        <w:t>eu</w:t>
      </w:r>
      <w:r w:rsidR="00DF62F2" w:rsidRPr="0058221F">
        <w:rPr>
          <w:rFonts w:ascii="Arial" w:hAnsi="Arial" w:cs="Arial"/>
          <w:lang w:val="fr-FR"/>
        </w:rPr>
        <w:t>rs services. En tout, ces services ont été classés en différentes rubriques</w:t>
      </w:r>
      <w:r>
        <w:rPr>
          <w:rFonts w:ascii="Arial" w:hAnsi="Arial" w:cs="Arial"/>
          <w:lang w:val="fr-FR"/>
        </w:rPr>
        <w:t> ;</w:t>
      </w:r>
    </w:p>
    <w:p w14:paraId="44A0E429" w14:textId="37D46045" w:rsidR="00DF62F2" w:rsidRDefault="00DF62F2" w:rsidP="00EA5612">
      <w:pPr>
        <w:spacing w:line="240" w:lineRule="auto"/>
        <w:jc w:val="both"/>
        <w:rPr>
          <w:rFonts w:ascii="Arial" w:hAnsi="Arial" w:cs="Arial"/>
          <w:lang w:val="fr-FR"/>
        </w:rPr>
      </w:pPr>
      <w:proofErr w:type="gramStart"/>
      <w:r w:rsidRPr="00A13B09">
        <w:rPr>
          <w:rFonts w:ascii="Arial" w:hAnsi="Arial" w:cs="Arial"/>
          <w:b/>
          <w:bCs/>
          <w:lang w:val="fr-FR"/>
        </w:rPr>
        <w:t>En terme de</w:t>
      </w:r>
      <w:proofErr w:type="gramEnd"/>
      <w:r w:rsidRPr="00A13B09">
        <w:rPr>
          <w:rFonts w:ascii="Arial" w:hAnsi="Arial" w:cs="Arial"/>
          <w:b/>
          <w:bCs/>
          <w:lang w:val="fr-FR"/>
        </w:rPr>
        <w:t xml:space="preserve"> formation</w:t>
      </w:r>
      <w:r>
        <w:rPr>
          <w:rFonts w:ascii="Arial" w:hAnsi="Arial" w:cs="Arial"/>
          <w:lang w:val="fr-FR"/>
        </w:rPr>
        <w:t> : le besoin d’être scolarisé a été fortement exprimé</w:t>
      </w:r>
      <w:r w:rsidR="00966DEA">
        <w:rPr>
          <w:rFonts w:ascii="Arial" w:hAnsi="Arial" w:cs="Arial"/>
          <w:lang w:val="fr-FR"/>
        </w:rPr>
        <w:t xml:space="preserve">. Aussi, les </w:t>
      </w:r>
      <w:r>
        <w:rPr>
          <w:rFonts w:ascii="Arial" w:hAnsi="Arial" w:cs="Arial"/>
          <w:lang w:val="fr-FR"/>
        </w:rPr>
        <w:t>EJM ont exprimé leur besoin de formation professionnelle (couture, mécanique, informatique...), d’appui en matériel professionnel pour pouvoir travailler indépendamment ou en insertion professionnelle dans le secteur formel (« </w:t>
      </w:r>
      <w:r w:rsidRPr="00A13B09">
        <w:rPr>
          <w:rFonts w:ascii="Arial" w:hAnsi="Arial" w:cs="Arial"/>
          <w:i/>
          <w:iCs/>
          <w:lang w:val="fr-FR"/>
        </w:rPr>
        <w:t>je veux obtenir un travail salarié</w:t>
      </w:r>
      <w:r>
        <w:rPr>
          <w:rFonts w:ascii="Arial" w:hAnsi="Arial" w:cs="Arial"/>
          <w:lang w:val="fr-FR"/>
        </w:rPr>
        <w:t> »).</w:t>
      </w:r>
      <w:r w:rsidR="00D739DE">
        <w:rPr>
          <w:rFonts w:ascii="Arial" w:hAnsi="Arial" w:cs="Arial"/>
          <w:lang w:val="fr-FR"/>
        </w:rPr>
        <w:t xml:space="preserve"> </w:t>
      </w:r>
    </w:p>
    <w:p w14:paraId="6B5DC7F1" w14:textId="3109F903" w:rsidR="00DF62F2" w:rsidRDefault="00DF62F2" w:rsidP="00EA5612">
      <w:pPr>
        <w:spacing w:line="240" w:lineRule="auto"/>
        <w:jc w:val="both"/>
        <w:rPr>
          <w:rFonts w:ascii="Arial" w:hAnsi="Arial" w:cs="Arial"/>
          <w:lang w:val="fr-FR"/>
        </w:rPr>
      </w:pPr>
      <w:proofErr w:type="gramStart"/>
      <w:r w:rsidRPr="00A13B09">
        <w:rPr>
          <w:rFonts w:ascii="Arial" w:hAnsi="Arial" w:cs="Arial"/>
          <w:b/>
          <w:bCs/>
          <w:lang w:val="fr-FR"/>
        </w:rPr>
        <w:t>En terme de</w:t>
      </w:r>
      <w:proofErr w:type="gramEnd"/>
      <w:r w:rsidRPr="00A13B09">
        <w:rPr>
          <w:rFonts w:ascii="Arial" w:hAnsi="Arial" w:cs="Arial"/>
          <w:b/>
          <w:bCs/>
          <w:lang w:val="fr-FR"/>
        </w:rPr>
        <w:t xml:space="preserve"> logement</w:t>
      </w:r>
      <w:r>
        <w:rPr>
          <w:rFonts w:ascii="Arial" w:hAnsi="Arial" w:cs="Arial"/>
          <w:lang w:val="fr-FR"/>
        </w:rPr>
        <w:t> : de nombreux EJM dorment dans la rue ou</w:t>
      </w:r>
      <w:r w:rsidR="00D739DE">
        <w:rPr>
          <w:rFonts w:ascii="Arial" w:hAnsi="Arial" w:cs="Arial"/>
          <w:lang w:val="fr-FR"/>
        </w:rPr>
        <w:t xml:space="preserve"> </w:t>
      </w:r>
      <w:r>
        <w:rPr>
          <w:rFonts w:ascii="Arial" w:hAnsi="Arial" w:cs="Arial"/>
          <w:lang w:val="fr-FR"/>
        </w:rPr>
        <w:t>sur les marchés. C’est un des besoins les plus urgents que ces derniers ont exprimé.</w:t>
      </w:r>
    </w:p>
    <w:p w14:paraId="07CC5A98" w14:textId="77777777" w:rsidR="00DF62F2" w:rsidRDefault="00DF62F2" w:rsidP="00EA5612">
      <w:pPr>
        <w:spacing w:line="240" w:lineRule="auto"/>
        <w:jc w:val="both"/>
        <w:rPr>
          <w:rFonts w:ascii="Arial" w:hAnsi="Arial" w:cs="Arial"/>
          <w:lang w:val="fr-FR"/>
        </w:rPr>
      </w:pPr>
      <w:proofErr w:type="gramStart"/>
      <w:r w:rsidRPr="00DF62F2">
        <w:rPr>
          <w:rFonts w:ascii="Arial" w:hAnsi="Arial" w:cs="Arial"/>
          <w:b/>
          <w:bCs/>
          <w:lang w:val="fr-FR"/>
        </w:rPr>
        <w:t>En terme</w:t>
      </w:r>
      <w:proofErr w:type="gramEnd"/>
      <w:r w:rsidRPr="00DF62F2">
        <w:rPr>
          <w:rFonts w:ascii="Arial" w:hAnsi="Arial" w:cs="Arial"/>
          <w:b/>
          <w:bCs/>
          <w:lang w:val="fr-FR"/>
        </w:rPr>
        <w:t xml:space="preserve"> d’appui à la nourriture et habillement</w:t>
      </w:r>
      <w:r>
        <w:rPr>
          <w:rFonts w:ascii="Arial" w:hAnsi="Arial" w:cs="Arial"/>
          <w:lang w:val="fr-FR"/>
        </w:rPr>
        <w:t> : ils ressort de nombreux témoignages, que la faim est un des risques auxquels les EJM en situation de mobilité se trouvent confrontés.</w:t>
      </w:r>
    </w:p>
    <w:p w14:paraId="45BC3E61" w14:textId="77777777" w:rsidR="00DF62F2" w:rsidRDefault="00DF62F2" w:rsidP="00EA5612">
      <w:pPr>
        <w:spacing w:line="240" w:lineRule="auto"/>
        <w:jc w:val="both"/>
        <w:rPr>
          <w:rFonts w:ascii="Arial" w:hAnsi="Arial" w:cs="Arial"/>
          <w:lang w:val="fr-FR"/>
        </w:rPr>
      </w:pPr>
      <w:r w:rsidRPr="00DF62F2">
        <w:rPr>
          <w:rFonts w:ascii="Arial" w:hAnsi="Arial" w:cs="Arial"/>
          <w:b/>
          <w:bCs/>
          <w:lang w:val="fr-FR"/>
        </w:rPr>
        <w:t>En termes d’appuis financiers</w:t>
      </w:r>
      <w:r>
        <w:rPr>
          <w:rFonts w:ascii="Arial" w:hAnsi="Arial" w:cs="Arial"/>
          <w:lang w:val="fr-FR"/>
        </w:rPr>
        <w:t> : les appuis financiers demandés suivent des objectifs très différents. Les EJM peuvent exprimer leur envie de commencer une activité génératrice de revenu (AGR), d’acheter une moto ou une voiture pour être taxi ou encore d’utiliser cet argent pour partir en Europe.</w:t>
      </w:r>
    </w:p>
    <w:p w14:paraId="61B1DBD0" w14:textId="77777777" w:rsidR="00DF62F2" w:rsidRPr="0055624C" w:rsidRDefault="00DF62F2" w:rsidP="00EA5612">
      <w:pPr>
        <w:spacing w:line="240" w:lineRule="auto"/>
        <w:jc w:val="both"/>
        <w:rPr>
          <w:rFonts w:ascii="Arial" w:hAnsi="Arial" w:cs="Arial"/>
          <w:lang w:val="fr-FR"/>
        </w:rPr>
      </w:pPr>
      <w:r w:rsidRPr="00DF62F2">
        <w:rPr>
          <w:rFonts w:ascii="Arial" w:hAnsi="Arial" w:cs="Arial"/>
          <w:b/>
          <w:bCs/>
          <w:lang w:val="fr-FR"/>
        </w:rPr>
        <w:t>En termes de reconnaissance sociale</w:t>
      </w:r>
      <w:r>
        <w:rPr>
          <w:rFonts w:ascii="Arial" w:hAnsi="Arial" w:cs="Arial"/>
          <w:lang w:val="fr-FR"/>
        </w:rPr>
        <w:t> :</w:t>
      </w:r>
      <w:r w:rsidRPr="0055624C">
        <w:rPr>
          <w:rFonts w:ascii="Arial" w:hAnsi="Arial" w:cs="Arial"/>
          <w:lang w:val="fr-FR"/>
        </w:rPr>
        <w:t xml:space="preserve"> </w:t>
      </w:r>
      <w:r>
        <w:rPr>
          <w:rFonts w:ascii="Arial" w:hAnsi="Arial" w:cs="Arial"/>
          <w:lang w:val="fr-FR"/>
        </w:rPr>
        <w:t>certains EJM ont aussi exprimé le besoin d’avoir des temps et espaces récréatifs, d’avoir de l’affection et de l’amour (« je veux être traité comme son fils »). D’autres encore souhaitent simplement rentrer chez eux.</w:t>
      </w:r>
    </w:p>
    <w:p w14:paraId="40820ED5" w14:textId="4083A78D" w:rsidR="00966DEA" w:rsidRPr="007B28D6" w:rsidRDefault="006D011C" w:rsidP="007B28D6">
      <w:pPr>
        <w:spacing w:line="240" w:lineRule="auto"/>
        <w:jc w:val="both"/>
        <w:rPr>
          <w:rFonts w:ascii="Arial" w:hAnsi="Arial" w:cs="Arial"/>
          <w:b/>
          <w:bCs/>
          <w:color w:val="994806"/>
          <w:lang w:val="fr-FR"/>
        </w:rPr>
      </w:pPr>
      <w:r w:rsidRPr="007B28D6">
        <w:rPr>
          <w:rFonts w:ascii="Arial" w:hAnsi="Arial" w:cs="Arial"/>
          <w:b/>
          <w:bCs/>
          <w:color w:val="994806"/>
          <w:lang w:val="fr-FR"/>
        </w:rPr>
        <w:t>Vulnérabilités</w:t>
      </w:r>
      <w:r w:rsidR="007B28D6">
        <w:rPr>
          <w:rFonts w:ascii="Arial" w:hAnsi="Arial" w:cs="Arial"/>
          <w:b/>
          <w:bCs/>
          <w:color w:val="994806"/>
          <w:lang w:val="fr-FR"/>
        </w:rPr>
        <w:t xml:space="preserve"> constatées des EJM en situation de mobilité</w:t>
      </w:r>
    </w:p>
    <w:p w14:paraId="55A5AD17" w14:textId="5AC47932" w:rsidR="006D011C" w:rsidRPr="006D011C" w:rsidRDefault="006D011C" w:rsidP="00EA5612">
      <w:pPr>
        <w:spacing w:line="240" w:lineRule="auto"/>
        <w:jc w:val="both"/>
        <w:rPr>
          <w:rFonts w:ascii="Arial" w:hAnsi="Arial" w:cs="Arial"/>
          <w:lang w:val="fr-FR"/>
        </w:rPr>
      </w:pPr>
      <w:r>
        <w:rPr>
          <w:rFonts w:ascii="Arial" w:hAnsi="Arial" w:cs="Arial"/>
          <w:lang w:val="fr-FR"/>
        </w:rPr>
        <w:t>Comme déjà vu plus haut, la pauvreté et les dysfonctionnements familiaux constituent les principales vulnérabilités de cette catégorie. On constate également que les EJM en situation de mobilité sont en majorité des enfants. Leur jeune âge constitue donc une vulnérabilité supplémentaire par rapport aux EJM de retour de migration qui, comme nous le verrons, sont, en moyenne, plus âgés.</w:t>
      </w:r>
    </w:p>
    <w:p w14:paraId="34C879D9" w14:textId="0E487699" w:rsidR="0028774E" w:rsidRPr="0055624C" w:rsidRDefault="006D011C" w:rsidP="00EA5612">
      <w:pPr>
        <w:spacing w:line="240" w:lineRule="auto"/>
        <w:jc w:val="both"/>
        <w:rPr>
          <w:rFonts w:ascii="Arial" w:hAnsi="Arial" w:cs="Arial"/>
          <w:iCs/>
          <w:lang w:val="fr-FR"/>
        </w:rPr>
      </w:pPr>
      <w:r>
        <w:rPr>
          <w:rFonts w:ascii="Arial" w:hAnsi="Arial" w:cs="Arial"/>
          <w:iCs/>
          <w:lang w:val="fr-FR"/>
        </w:rPr>
        <w:t xml:space="preserve">Le cadre de vie des EJM en situation de mobilité </w:t>
      </w:r>
      <w:r w:rsidR="00D739DE">
        <w:rPr>
          <w:rFonts w:ascii="Arial" w:hAnsi="Arial" w:cs="Arial"/>
          <w:iCs/>
          <w:lang w:val="fr-FR"/>
        </w:rPr>
        <w:t>est</w:t>
      </w:r>
      <w:r>
        <w:rPr>
          <w:rFonts w:ascii="Arial" w:hAnsi="Arial" w:cs="Arial"/>
          <w:iCs/>
          <w:lang w:val="fr-FR"/>
        </w:rPr>
        <w:t xml:space="preserve"> également source de vulnérabilité : l</w:t>
      </w:r>
      <w:r w:rsidR="0028774E" w:rsidRPr="006D011C">
        <w:rPr>
          <w:rFonts w:ascii="Arial" w:hAnsi="Arial" w:cs="Arial"/>
          <w:iCs/>
          <w:lang w:val="fr-FR"/>
        </w:rPr>
        <w:t xml:space="preserve">es données dans ce sens ont montré que </w:t>
      </w:r>
      <w:r w:rsidRPr="006D011C">
        <w:rPr>
          <w:rFonts w:ascii="Arial" w:hAnsi="Arial" w:cs="Arial"/>
          <w:iCs/>
          <w:lang w:val="fr-FR"/>
        </w:rPr>
        <w:t>18</w:t>
      </w:r>
      <w:r w:rsidR="0028774E" w:rsidRPr="006D011C">
        <w:rPr>
          <w:rFonts w:ascii="Arial" w:hAnsi="Arial" w:cs="Arial"/>
          <w:iCs/>
          <w:lang w:val="fr-FR"/>
        </w:rPr>
        <w:t xml:space="preserve"> EJM </w:t>
      </w:r>
      <w:r>
        <w:rPr>
          <w:rFonts w:ascii="Arial" w:hAnsi="Arial" w:cs="Arial"/>
          <w:iCs/>
          <w:lang w:val="fr-FR"/>
        </w:rPr>
        <w:t>(13% de cette catégorie)</w:t>
      </w:r>
      <w:r w:rsidR="0028774E" w:rsidRPr="006D011C">
        <w:rPr>
          <w:rFonts w:ascii="Arial" w:hAnsi="Arial" w:cs="Arial"/>
          <w:iCs/>
          <w:lang w:val="fr-FR"/>
        </w:rPr>
        <w:t xml:space="preserve"> vivent dans la rue</w:t>
      </w:r>
      <w:r w:rsidR="00D31D54">
        <w:rPr>
          <w:rFonts w:ascii="Arial" w:hAnsi="Arial" w:cs="Arial"/>
          <w:iCs/>
          <w:lang w:val="fr-FR"/>
        </w:rPr>
        <w:t xml:space="preserve"> et 44 sont en situation de rue (41%</w:t>
      </w:r>
      <w:r w:rsidR="005C30DB">
        <w:rPr>
          <w:rFonts w:ascii="Arial" w:hAnsi="Arial" w:cs="Arial"/>
          <w:iCs/>
          <w:lang w:val="fr-FR"/>
        </w:rPr>
        <w:t xml:space="preserve"> de la catégorie, soit 19% des enfants et 37% des jeunes, 30% des garçons et 10% des filles</w:t>
      </w:r>
      <w:r w:rsidR="00D31D54">
        <w:rPr>
          <w:rFonts w:ascii="Arial" w:hAnsi="Arial" w:cs="Arial"/>
          <w:iCs/>
          <w:lang w:val="fr-FR"/>
        </w:rPr>
        <w:t>)</w:t>
      </w:r>
      <w:r w:rsidR="0028774E" w:rsidRPr="006D011C">
        <w:rPr>
          <w:rFonts w:ascii="Arial" w:hAnsi="Arial" w:cs="Arial"/>
          <w:iCs/>
          <w:lang w:val="fr-FR"/>
        </w:rPr>
        <w:t xml:space="preserve">. </w:t>
      </w:r>
      <w:r w:rsidR="002563AD" w:rsidRPr="006D011C">
        <w:rPr>
          <w:rFonts w:ascii="Arial" w:hAnsi="Arial" w:cs="Arial"/>
          <w:iCs/>
          <w:lang w:val="fr-FR"/>
        </w:rPr>
        <w:t>M</w:t>
      </w:r>
      <w:r w:rsidR="0028774E" w:rsidRPr="006D011C">
        <w:rPr>
          <w:rFonts w:ascii="Arial" w:hAnsi="Arial" w:cs="Arial"/>
          <w:iCs/>
          <w:lang w:val="fr-FR"/>
        </w:rPr>
        <w:t>oins de la moitié</w:t>
      </w:r>
      <w:r w:rsidR="001413A0">
        <w:rPr>
          <w:rFonts w:ascii="Arial" w:hAnsi="Arial" w:cs="Arial"/>
          <w:iCs/>
          <w:lang w:val="fr-FR"/>
        </w:rPr>
        <w:t xml:space="preserve"> (26%)</w:t>
      </w:r>
      <w:r w:rsidR="0028774E" w:rsidRPr="006D011C">
        <w:rPr>
          <w:rFonts w:ascii="Arial" w:hAnsi="Arial" w:cs="Arial"/>
          <w:iCs/>
          <w:lang w:val="fr-FR"/>
        </w:rPr>
        <w:t xml:space="preserve"> vivent chez un parent proche de la famille biologique,</w:t>
      </w:r>
      <w:r w:rsidR="002563AD" w:rsidRPr="006D011C">
        <w:rPr>
          <w:rFonts w:ascii="Arial" w:hAnsi="Arial" w:cs="Arial"/>
          <w:iCs/>
          <w:lang w:val="fr-FR"/>
        </w:rPr>
        <w:t xml:space="preserve"> souvent</w:t>
      </w:r>
      <w:r w:rsidR="0028774E" w:rsidRPr="006D011C">
        <w:rPr>
          <w:rFonts w:ascii="Arial" w:hAnsi="Arial" w:cs="Arial"/>
          <w:iCs/>
          <w:lang w:val="fr-FR"/>
        </w:rPr>
        <w:t xml:space="preserve"> </w:t>
      </w:r>
      <w:r w:rsidR="002563AD" w:rsidRPr="006D011C">
        <w:rPr>
          <w:rFonts w:ascii="Arial" w:hAnsi="Arial" w:cs="Arial"/>
          <w:iCs/>
          <w:lang w:val="fr-FR"/>
        </w:rPr>
        <w:t>en</w:t>
      </w:r>
      <w:r w:rsidR="002563AD">
        <w:rPr>
          <w:rFonts w:ascii="Arial" w:hAnsi="Arial" w:cs="Arial"/>
          <w:iCs/>
          <w:lang w:val="fr-FR"/>
        </w:rPr>
        <w:t xml:space="preserve"> </w:t>
      </w:r>
      <w:proofErr w:type="spellStart"/>
      <w:r w:rsidR="002563AD">
        <w:rPr>
          <w:rFonts w:ascii="Arial" w:hAnsi="Arial" w:cs="Arial"/>
          <w:iCs/>
          <w:lang w:val="fr-FR"/>
        </w:rPr>
        <w:t>confiage</w:t>
      </w:r>
      <w:proofErr w:type="spellEnd"/>
      <w:r w:rsidR="002563AD">
        <w:rPr>
          <w:rFonts w:ascii="Arial" w:hAnsi="Arial" w:cs="Arial"/>
          <w:iCs/>
          <w:lang w:val="fr-FR"/>
        </w:rPr>
        <w:t xml:space="preserve">, ou </w:t>
      </w:r>
      <w:r w:rsidR="0028774E" w:rsidRPr="0055624C">
        <w:rPr>
          <w:rFonts w:ascii="Arial" w:hAnsi="Arial" w:cs="Arial"/>
          <w:iCs/>
          <w:lang w:val="fr-FR"/>
        </w:rPr>
        <w:t xml:space="preserve">dans une famille </w:t>
      </w:r>
      <w:r w:rsidR="00145B55" w:rsidRPr="0055624C">
        <w:rPr>
          <w:rFonts w:ascii="Arial" w:hAnsi="Arial" w:cs="Arial"/>
          <w:iCs/>
          <w:lang w:val="fr-FR"/>
        </w:rPr>
        <w:t>d’accueil</w:t>
      </w:r>
      <w:r w:rsidR="0028774E" w:rsidRPr="0055624C">
        <w:rPr>
          <w:rFonts w:ascii="Arial" w:hAnsi="Arial" w:cs="Arial"/>
          <w:iCs/>
          <w:lang w:val="fr-FR"/>
        </w:rPr>
        <w:t xml:space="preserve">. L’analyse des informations collectées sur le terrain montre alors </w:t>
      </w:r>
      <w:r w:rsidR="002563AD">
        <w:rPr>
          <w:rFonts w:ascii="Arial" w:hAnsi="Arial" w:cs="Arial"/>
          <w:iCs/>
          <w:lang w:val="fr-FR"/>
        </w:rPr>
        <w:t xml:space="preserve">que </w:t>
      </w:r>
      <w:r w:rsidR="0028774E" w:rsidRPr="0055624C">
        <w:rPr>
          <w:rFonts w:ascii="Arial" w:hAnsi="Arial" w:cs="Arial"/>
          <w:iCs/>
          <w:lang w:val="fr-FR"/>
        </w:rPr>
        <w:t xml:space="preserve">quel que soit </w:t>
      </w:r>
      <w:r w:rsidR="002563AD">
        <w:rPr>
          <w:rFonts w:ascii="Arial" w:hAnsi="Arial" w:cs="Arial"/>
          <w:iCs/>
          <w:lang w:val="fr-FR"/>
        </w:rPr>
        <w:t>le cadre de vie des</w:t>
      </w:r>
      <w:r w:rsidR="0028774E" w:rsidRPr="0055624C">
        <w:rPr>
          <w:rFonts w:ascii="Arial" w:hAnsi="Arial" w:cs="Arial"/>
          <w:iCs/>
          <w:lang w:val="fr-FR"/>
        </w:rPr>
        <w:t xml:space="preserve"> EJM, </w:t>
      </w:r>
      <w:r w:rsidR="002563AD">
        <w:rPr>
          <w:rFonts w:ascii="Arial" w:hAnsi="Arial" w:cs="Arial"/>
          <w:iCs/>
          <w:lang w:val="fr-FR"/>
        </w:rPr>
        <w:t>celui-ci ne garanti</w:t>
      </w:r>
      <w:r w:rsidR="002673DD">
        <w:rPr>
          <w:rFonts w:ascii="Arial" w:hAnsi="Arial" w:cs="Arial"/>
          <w:iCs/>
          <w:lang w:val="fr-FR"/>
        </w:rPr>
        <w:t>t</w:t>
      </w:r>
      <w:r w:rsidR="002563AD">
        <w:rPr>
          <w:rFonts w:ascii="Arial" w:hAnsi="Arial" w:cs="Arial"/>
          <w:iCs/>
          <w:lang w:val="fr-FR"/>
        </w:rPr>
        <w:t xml:space="preserve"> ni leur protection</w:t>
      </w:r>
      <w:r>
        <w:rPr>
          <w:rFonts w:ascii="Arial" w:hAnsi="Arial" w:cs="Arial"/>
          <w:iCs/>
          <w:lang w:val="fr-FR"/>
        </w:rPr>
        <w:t>,</w:t>
      </w:r>
      <w:r w:rsidR="002563AD">
        <w:rPr>
          <w:rFonts w:ascii="Arial" w:hAnsi="Arial" w:cs="Arial"/>
          <w:iCs/>
          <w:lang w:val="fr-FR"/>
        </w:rPr>
        <w:t xml:space="preserve"> ni leur développement personnel</w:t>
      </w:r>
      <w:r w:rsidR="0028774E" w:rsidRPr="0055624C">
        <w:rPr>
          <w:rFonts w:ascii="Arial" w:hAnsi="Arial" w:cs="Arial"/>
          <w:iCs/>
          <w:lang w:val="fr-FR"/>
        </w:rPr>
        <w:t xml:space="preserve">. </w:t>
      </w:r>
      <w:r>
        <w:rPr>
          <w:rFonts w:ascii="Arial" w:hAnsi="Arial" w:cs="Arial"/>
          <w:iCs/>
          <w:lang w:val="fr-FR"/>
        </w:rPr>
        <w:t xml:space="preserve">Bien au contraire, on constate que les EJM en </w:t>
      </w:r>
      <w:proofErr w:type="spellStart"/>
      <w:r>
        <w:rPr>
          <w:rFonts w:ascii="Arial" w:hAnsi="Arial" w:cs="Arial"/>
          <w:iCs/>
          <w:lang w:val="fr-FR"/>
        </w:rPr>
        <w:t>confiage</w:t>
      </w:r>
      <w:proofErr w:type="spellEnd"/>
      <w:r>
        <w:rPr>
          <w:rFonts w:ascii="Arial" w:hAnsi="Arial" w:cs="Arial"/>
          <w:iCs/>
          <w:lang w:val="fr-FR"/>
        </w:rPr>
        <w:t xml:space="preserve"> ou famille d’accueil sont souvent exploités par </w:t>
      </w:r>
      <w:r w:rsidR="006D0D96">
        <w:rPr>
          <w:rFonts w:ascii="Arial" w:hAnsi="Arial" w:cs="Arial"/>
          <w:iCs/>
          <w:lang w:val="fr-FR"/>
        </w:rPr>
        <w:t xml:space="preserve">leurs hôtes. Non seulement ces conditions de vie hypothèquent l’avenir de ces enfants mais </w:t>
      </w:r>
      <w:r w:rsidR="0028774E" w:rsidRPr="0055624C">
        <w:rPr>
          <w:rFonts w:ascii="Arial" w:hAnsi="Arial" w:cs="Arial"/>
          <w:iCs/>
          <w:lang w:val="fr-FR"/>
        </w:rPr>
        <w:t>augmente</w:t>
      </w:r>
      <w:r w:rsidR="006D0D96">
        <w:rPr>
          <w:rFonts w:ascii="Arial" w:hAnsi="Arial" w:cs="Arial"/>
          <w:iCs/>
          <w:lang w:val="fr-FR"/>
        </w:rPr>
        <w:t>nt également les risques de migration dangereuse.</w:t>
      </w:r>
      <w:r w:rsidR="00D41B26">
        <w:rPr>
          <w:rFonts w:ascii="Arial" w:hAnsi="Arial" w:cs="Arial"/>
          <w:iCs/>
          <w:lang w:val="fr-FR"/>
        </w:rPr>
        <w:t xml:space="preserve"> Le </w:t>
      </w:r>
      <w:proofErr w:type="spellStart"/>
      <w:r w:rsidR="00D41B26">
        <w:rPr>
          <w:rFonts w:ascii="Arial" w:hAnsi="Arial" w:cs="Arial"/>
          <w:iCs/>
          <w:lang w:val="fr-FR"/>
        </w:rPr>
        <w:t>confiage</w:t>
      </w:r>
      <w:proofErr w:type="spellEnd"/>
      <w:r w:rsidR="00D41B26">
        <w:rPr>
          <w:rFonts w:ascii="Arial" w:hAnsi="Arial" w:cs="Arial"/>
          <w:iCs/>
          <w:lang w:val="fr-FR"/>
        </w:rPr>
        <w:t xml:space="preserve"> ou famille d’accueil concernent les enfants et les jeunes dans les mêmes proportions. En revanche, les filles se trouvent majoritairement </w:t>
      </w:r>
      <w:r w:rsidR="00D41B26">
        <w:rPr>
          <w:rFonts w:ascii="Arial" w:hAnsi="Arial" w:cs="Arial"/>
          <w:iCs/>
          <w:lang w:val="fr-FR"/>
        </w:rPr>
        <w:lastRenderedPageBreak/>
        <w:t>dans cette situation : 53% des filles contre 13% des garçons. Ces dernières sont, en effet, plus vulnérables face au risque d’exploitation domestique. Elles sont également invisibilisées au sein des foyers auxquels elles sont confiées ou logées.</w:t>
      </w:r>
    </w:p>
    <w:p w14:paraId="2CE79C89" w14:textId="7C4B8B0E" w:rsidR="00716049" w:rsidRPr="0055624C" w:rsidRDefault="00716049" w:rsidP="00EA5612">
      <w:pPr>
        <w:spacing w:line="240" w:lineRule="auto"/>
        <w:jc w:val="both"/>
        <w:rPr>
          <w:rFonts w:ascii="Arial" w:hAnsi="Arial" w:cs="Arial"/>
          <w:iCs/>
          <w:lang w:val="fr-FR"/>
        </w:rPr>
      </w:pPr>
      <w:r w:rsidRPr="006D0D96">
        <w:rPr>
          <w:rFonts w:ascii="Arial" w:hAnsi="Arial" w:cs="Arial"/>
          <w:iCs/>
          <w:lang w:val="fr-FR"/>
        </w:rPr>
        <w:t>Dans l’ensemble, les filles ont plus subi de violence</w:t>
      </w:r>
      <w:r w:rsidR="006D0D96">
        <w:rPr>
          <w:rFonts w:ascii="Arial" w:hAnsi="Arial" w:cs="Arial"/>
          <w:iCs/>
          <w:lang w:val="fr-FR"/>
        </w:rPr>
        <w:t>s</w:t>
      </w:r>
      <w:r w:rsidRPr="006D0D96">
        <w:rPr>
          <w:rFonts w:ascii="Arial" w:hAnsi="Arial" w:cs="Arial"/>
          <w:iCs/>
          <w:lang w:val="fr-FR"/>
        </w:rPr>
        <w:t xml:space="preserve"> dans leur migration que les garçons. Les types de violence subis par ces filles sont liés à la violence sexuelle, physique et psychique. Quant aux garçons, les violences les plus couramment évoqués sont les violences physiques, les injures et l’exploitation dans les lieux de travail. </w:t>
      </w:r>
      <w:r w:rsidR="006D0D96" w:rsidRPr="006D0D96">
        <w:rPr>
          <w:rFonts w:ascii="Arial" w:hAnsi="Arial" w:cs="Arial"/>
          <w:iCs/>
          <w:lang w:val="fr-FR"/>
        </w:rPr>
        <w:t>U</w:t>
      </w:r>
      <w:r w:rsidRPr="006D0D96">
        <w:rPr>
          <w:rFonts w:ascii="Arial" w:hAnsi="Arial" w:cs="Arial"/>
          <w:iCs/>
          <w:lang w:val="fr-FR"/>
        </w:rPr>
        <w:t xml:space="preserve">ne des EJM interviewée affirme ce qui suit : « </w:t>
      </w:r>
      <w:r w:rsidRPr="006D0D96">
        <w:rPr>
          <w:rFonts w:ascii="Arial" w:hAnsi="Arial" w:cs="Arial"/>
          <w:i/>
          <w:lang w:val="fr-FR"/>
        </w:rPr>
        <w:t xml:space="preserve">Quand j’ai quitté mes parents pour partir en aventure, j’avais 16 ans, mais quand je suis venue, j’ai commencé à travailler comme bonne, et depuis je n’ai pas la paix, tous </w:t>
      </w:r>
      <w:r w:rsidR="00554AC2" w:rsidRPr="006D0D96">
        <w:rPr>
          <w:rFonts w:ascii="Arial" w:hAnsi="Arial" w:cs="Arial"/>
          <w:i/>
          <w:lang w:val="fr-FR"/>
        </w:rPr>
        <w:t>l</w:t>
      </w:r>
      <w:r w:rsidRPr="006D0D96">
        <w:rPr>
          <w:rFonts w:ascii="Arial" w:hAnsi="Arial" w:cs="Arial"/>
          <w:i/>
          <w:lang w:val="fr-FR"/>
        </w:rPr>
        <w:t xml:space="preserve">es jours je travaille, et si je suis en retard, ma patronne m’injurie et me donne des tâches à n’en pas </w:t>
      </w:r>
      <w:proofErr w:type="gramStart"/>
      <w:r w:rsidRPr="006D0D96">
        <w:rPr>
          <w:rFonts w:ascii="Arial" w:hAnsi="Arial" w:cs="Arial"/>
          <w:i/>
          <w:lang w:val="fr-FR"/>
        </w:rPr>
        <w:t>finir</w:t>
      </w:r>
      <w:r w:rsidRPr="006D0D96">
        <w:rPr>
          <w:rFonts w:ascii="Arial" w:hAnsi="Arial" w:cs="Arial"/>
          <w:iCs/>
          <w:lang w:val="fr-FR"/>
        </w:rPr>
        <w:t>»</w:t>
      </w:r>
      <w:proofErr w:type="gramEnd"/>
      <w:r w:rsidRPr="006D0D96">
        <w:rPr>
          <w:rFonts w:ascii="Arial" w:hAnsi="Arial" w:cs="Arial"/>
          <w:iCs/>
          <w:lang w:val="fr-FR"/>
        </w:rPr>
        <w:t>.</w:t>
      </w:r>
      <w:r w:rsidRPr="0055624C">
        <w:rPr>
          <w:rFonts w:ascii="Arial" w:hAnsi="Arial" w:cs="Arial"/>
          <w:iCs/>
          <w:lang w:val="fr-FR"/>
        </w:rPr>
        <w:t xml:space="preserve"> </w:t>
      </w:r>
      <w:r w:rsidR="0046396B">
        <w:rPr>
          <w:rFonts w:ascii="Arial" w:hAnsi="Arial" w:cs="Arial"/>
          <w:iCs/>
          <w:lang w:val="fr-FR"/>
        </w:rPr>
        <w:t>Si l’on regarde les dangers mentionnés sous le prisme de l’âge, enfants et jeunes ne montrent pas de différence notable. Seul</w:t>
      </w:r>
      <w:r w:rsidR="001D3355">
        <w:rPr>
          <w:rFonts w:ascii="Arial" w:hAnsi="Arial" w:cs="Arial"/>
          <w:iCs/>
          <w:lang w:val="fr-FR"/>
        </w:rPr>
        <w:t>e</w:t>
      </w:r>
      <w:r w:rsidR="0046396B">
        <w:rPr>
          <w:rFonts w:ascii="Arial" w:hAnsi="Arial" w:cs="Arial"/>
          <w:iCs/>
          <w:lang w:val="fr-FR"/>
        </w:rPr>
        <w:t xml:space="preserve"> la vie dans la rue est mentionnée dans une plus grande proportion par les jeunes que par les enfants.</w:t>
      </w:r>
    </w:p>
    <w:p w14:paraId="2352D140" w14:textId="539036E4" w:rsidR="00117985" w:rsidRPr="007B28D6" w:rsidRDefault="00117985" w:rsidP="00EA5612">
      <w:pPr>
        <w:spacing w:line="240" w:lineRule="auto"/>
        <w:jc w:val="both"/>
        <w:rPr>
          <w:rFonts w:ascii="Arial" w:hAnsi="Arial" w:cs="Arial"/>
          <w:b/>
          <w:bCs/>
          <w:color w:val="994806"/>
          <w:lang w:val="fr-FR"/>
        </w:rPr>
      </w:pPr>
      <w:r w:rsidRPr="007B28D6">
        <w:rPr>
          <w:rFonts w:ascii="Arial" w:hAnsi="Arial" w:cs="Arial"/>
          <w:b/>
          <w:bCs/>
          <w:color w:val="994806"/>
          <w:lang w:val="fr-FR"/>
        </w:rPr>
        <w:t>Services dont les EJM ont bénéficié</w:t>
      </w:r>
    </w:p>
    <w:p w14:paraId="09F73747" w14:textId="721A24E6" w:rsidR="0028774E" w:rsidRPr="0055624C" w:rsidRDefault="00F74F17" w:rsidP="00EA5612">
      <w:pPr>
        <w:spacing w:line="240" w:lineRule="auto"/>
        <w:jc w:val="both"/>
        <w:rPr>
          <w:rFonts w:ascii="Arial" w:hAnsi="Arial" w:cs="Arial"/>
          <w:iCs/>
          <w:lang w:val="fr-FR"/>
        </w:rPr>
      </w:pPr>
      <w:r>
        <w:rPr>
          <w:rFonts w:ascii="Arial" w:hAnsi="Arial" w:cs="Arial"/>
          <w:iCs/>
          <w:lang w:val="fr-FR"/>
        </w:rPr>
        <w:t>Au dire des EJM, très peu d’acteurs</w:t>
      </w:r>
      <w:r w:rsidR="00716049" w:rsidRPr="0055624C">
        <w:rPr>
          <w:rFonts w:ascii="Arial" w:hAnsi="Arial" w:cs="Arial"/>
          <w:iCs/>
          <w:lang w:val="fr-FR"/>
        </w:rPr>
        <w:t xml:space="preserve"> sont impliqués dans l</w:t>
      </w:r>
      <w:r>
        <w:rPr>
          <w:rFonts w:ascii="Arial" w:hAnsi="Arial" w:cs="Arial"/>
          <w:iCs/>
          <w:lang w:val="fr-FR"/>
        </w:rPr>
        <w:t xml:space="preserve">eur </w:t>
      </w:r>
      <w:r w:rsidR="00716049" w:rsidRPr="0055624C">
        <w:rPr>
          <w:rFonts w:ascii="Arial" w:hAnsi="Arial" w:cs="Arial"/>
          <w:iCs/>
          <w:lang w:val="fr-FR"/>
        </w:rPr>
        <w:t xml:space="preserve">accompagnement </w:t>
      </w:r>
      <w:r w:rsidR="001B400E">
        <w:rPr>
          <w:rFonts w:ascii="Arial" w:hAnsi="Arial" w:cs="Arial"/>
          <w:iCs/>
          <w:lang w:val="fr-FR"/>
        </w:rPr>
        <w:t>le long de la route migratoire</w:t>
      </w:r>
      <w:r w:rsidR="00716049" w:rsidRPr="0055624C">
        <w:rPr>
          <w:rFonts w:ascii="Arial" w:hAnsi="Arial" w:cs="Arial"/>
          <w:iCs/>
          <w:lang w:val="fr-FR"/>
        </w:rPr>
        <w:t xml:space="preserve">. Dans le cadre de cette étude, </w:t>
      </w:r>
      <w:r w:rsidR="001B400E">
        <w:rPr>
          <w:rFonts w:ascii="Arial" w:hAnsi="Arial" w:cs="Arial"/>
          <w:iCs/>
          <w:lang w:val="fr-FR"/>
        </w:rPr>
        <w:t xml:space="preserve">nous avons remarqué que </w:t>
      </w:r>
      <w:r w:rsidR="00716049" w:rsidRPr="0055624C">
        <w:rPr>
          <w:rFonts w:ascii="Arial" w:hAnsi="Arial" w:cs="Arial"/>
          <w:iCs/>
          <w:lang w:val="fr-FR"/>
        </w:rPr>
        <w:t>ce sont particulièrement les personnes les</w:t>
      </w:r>
      <w:r w:rsidR="00554AC2" w:rsidRPr="0055624C">
        <w:rPr>
          <w:rFonts w:ascii="Arial" w:hAnsi="Arial" w:cs="Arial"/>
          <w:iCs/>
          <w:lang w:val="fr-FR"/>
        </w:rPr>
        <w:t xml:space="preserve"> plus</w:t>
      </w:r>
      <w:r w:rsidR="00716049" w:rsidRPr="0055624C">
        <w:rPr>
          <w:rFonts w:ascii="Arial" w:hAnsi="Arial" w:cs="Arial"/>
          <w:iCs/>
          <w:lang w:val="fr-FR"/>
        </w:rPr>
        <w:t xml:space="preserve"> proches des EJM qui ont été citées comme étant celles qui les ont aidées au moment de leur départ. </w:t>
      </w:r>
      <w:r>
        <w:rPr>
          <w:rFonts w:ascii="Arial" w:hAnsi="Arial" w:cs="Arial"/>
          <w:iCs/>
          <w:lang w:val="fr-FR"/>
        </w:rPr>
        <w:t>Outre les membres de la famille, les amis ou les chauffeurs sont mentionnés parmi les acteurs qui ont appuyé le départ.</w:t>
      </w:r>
    </w:p>
    <w:p w14:paraId="4429CB45" w14:textId="2557664E" w:rsidR="001B400E" w:rsidRPr="001B400E" w:rsidRDefault="001B400E" w:rsidP="00EA5612">
      <w:pPr>
        <w:spacing w:line="240" w:lineRule="auto"/>
        <w:jc w:val="both"/>
        <w:rPr>
          <w:rFonts w:ascii="Arial" w:hAnsi="Arial" w:cs="Arial"/>
          <w:lang w:val="fr-FR"/>
        </w:rPr>
      </w:pPr>
      <w:r w:rsidRPr="001B400E">
        <w:rPr>
          <w:rFonts w:ascii="Arial" w:hAnsi="Arial" w:cs="Arial"/>
          <w:lang w:val="fr-FR"/>
        </w:rPr>
        <w:t>Néanmoins, il s’avère que les mêmes personnes apportant une aide aux EJM pour leur voyage, sont également celles qui vont profiter de leur vulnérabilité</w:t>
      </w:r>
      <w:r w:rsidR="00A00E8F">
        <w:rPr>
          <w:rFonts w:ascii="Arial" w:hAnsi="Arial" w:cs="Arial"/>
          <w:lang w:val="fr-FR"/>
        </w:rPr>
        <w:t xml:space="preserve"> </w:t>
      </w:r>
      <w:r w:rsidRPr="001B400E">
        <w:rPr>
          <w:rFonts w:ascii="Arial" w:hAnsi="Arial" w:cs="Arial"/>
          <w:lang w:val="fr-FR"/>
        </w:rPr>
        <w:t xml:space="preserve">: dans une majorité de cas, </w:t>
      </w:r>
      <w:r w:rsidR="00145B55" w:rsidRPr="001B400E">
        <w:rPr>
          <w:rFonts w:ascii="Arial" w:hAnsi="Arial" w:cs="Arial"/>
          <w:lang w:val="fr-FR"/>
        </w:rPr>
        <w:t xml:space="preserve">les EJM </w:t>
      </w:r>
      <w:r w:rsidRPr="001B400E">
        <w:rPr>
          <w:rFonts w:ascii="Arial" w:hAnsi="Arial" w:cs="Arial"/>
          <w:lang w:val="fr-FR"/>
        </w:rPr>
        <w:t>s</w:t>
      </w:r>
      <w:r w:rsidR="00145B55" w:rsidRPr="001B400E">
        <w:rPr>
          <w:rFonts w:ascii="Arial" w:hAnsi="Arial" w:cs="Arial"/>
          <w:lang w:val="fr-FR"/>
        </w:rPr>
        <w:t>ont hébergés pour être exploités par les logeurs.</w:t>
      </w:r>
      <w:r w:rsidR="00841A1A" w:rsidRPr="001B400E">
        <w:rPr>
          <w:rFonts w:ascii="Arial" w:hAnsi="Arial" w:cs="Arial"/>
          <w:lang w:val="fr-FR"/>
        </w:rPr>
        <w:t xml:space="preserve"> </w:t>
      </w:r>
    </w:p>
    <w:p w14:paraId="0FDA93C3" w14:textId="34DC2CE4" w:rsidR="00BC53DC" w:rsidRDefault="00DF62F2" w:rsidP="00EA5612">
      <w:pPr>
        <w:spacing w:line="240" w:lineRule="auto"/>
        <w:jc w:val="both"/>
        <w:rPr>
          <w:rFonts w:ascii="Arial" w:eastAsia="Times New Roman" w:hAnsi="Arial" w:cs="Arial"/>
          <w:i/>
          <w:iCs/>
          <w:lang w:val="fr-FR"/>
        </w:rPr>
      </w:pPr>
      <w:r>
        <w:rPr>
          <w:rFonts w:ascii="Arial" w:hAnsi="Arial" w:cs="Arial"/>
          <w:lang w:val="fr-FR"/>
        </w:rPr>
        <w:t>L</w:t>
      </w:r>
      <w:r w:rsidR="00B451E6" w:rsidRPr="0055624C">
        <w:rPr>
          <w:rFonts w:ascii="Arial" w:hAnsi="Arial" w:cs="Arial"/>
          <w:iCs/>
          <w:lang w:val="fr-FR"/>
        </w:rPr>
        <w:t xml:space="preserve">es EJM rencontrés ont également attesté avoir bénéficié de certains services qui </w:t>
      </w:r>
      <w:r>
        <w:rPr>
          <w:rFonts w:ascii="Arial" w:hAnsi="Arial" w:cs="Arial"/>
          <w:iCs/>
          <w:lang w:val="fr-FR"/>
        </w:rPr>
        <w:t xml:space="preserve">ont été appréciés : </w:t>
      </w:r>
      <w:r w:rsidR="00B451E6" w:rsidRPr="0055624C">
        <w:rPr>
          <w:rFonts w:ascii="Arial" w:hAnsi="Arial" w:cs="Arial"/>
          <w:iCs/>
          <w:lang w:val="fr-FR"/>
        </w:rPr>
        <w:t xml:space="preserve"> </w:t>
      </w:r>
      <w:r>
        <w:rPr>
          <w:rFonts w:ascii="Arial" w:hAnsi="Arial" w:cs="Arial"/>
          <w:iCs/>
          <w:lang w:val="fr-FR"/>
        </w:rPr>
        <w:t>« </w:t>
      </w:r>
      <w:r w:rsidRPr="00DF62F2">
        <w:rPr>
          <w:rFonts w:ascii="Arial" w:eastAsia="Times New Roman" w:hAnsi="Arial" w:cs="Arial"/>
          <w:i/>
          <w:iCs/>
          <w:lang w:val="fr-FR"/>
        </w:rPr>
        <w:t>Avoir un travail ici</w:t>
      </w:r>
      <w:r>
        <w:rPr>
          <w:rFonts w:ascii="Arial" w:eastAsia="Times New Roman" w:hAnsi="Arial" w:cs="Arial"/>
          <w:i/>
          <w:iCs/>
          <w:lang w:val="fr-FR"/>
        </w:rPr>
        <w:t> »</w:t>
      </w:r>
      <w:r w:rsidRPr="00DF62F2">
        <w:rPr>
          <w:rFonts w:ascii="Arial" w:eastAsia="Times New Roman" w:hAnsi="Arial" w:cs="Arial"/>
          <w:i/>
          <w:iCs/>
          <w:lang w:val="fr-FR"/>
        </w:rPr>
        <w:t xml:space="preserve">, </w:t>
      </w:r>
      <w:r>
        <w:rPr>
          <w:rFonts w:ascii="Arial" w:eastAsia="Times New Roman" w:hAnsi="Arial" w:cs="Arial"/>
          <w:i/>
          <w:iCs/>
          <w:lang w:val="fr-FR"/>
        </w:rPr>
        <w:t>« </w:t>
      </w:r>
      <w:r w:rsidRPr="00DF62F2">
        <w:rPr>
          <w:rFonts w:ascii="Arial" w:eastAsia="Times New Roman" w:hAnsi="Arial" w:cs="Arial"/>
          <w:i/>
          <w:iCs/>
          <w:lang w:val="fr-FR"/>
        </w:rPr>
        <w:t xml:space="preserve">C'est le fait de m'amener </w:t>
      </w:r>
      <w:proofErr w:type="spellStart"/>
      <w:r w:rsidRPr="00DF62F2">
        <w:rPr>
          <w:rFonts w:ascii="Arial" w:eastAsia="Times New Roman" w:hAnsi="Arial" w:cs="Arial"/>
          <w:i/>
          <w:iCs/>
          <w:lang w:val="fr-FR"/>
        </w:rPr>
        <w:t>a</w:t>
      </w:r>
      <w:proofErr w:type="spellEnd"/>
      <w:r w:rsidRPr="00DF62F2">
        <w:rPr>
          <w:rFonts w:ascii="Arial" w:eastAsia="Times New Roman" w:hAnsi="Arial" w:cs="Arial"/>
          <w:i/>
          <w:iCs/>
          <w:lang w:val="fr-FR"/>
        </w:rPr>
        <w:t xml:space="preserve"> l'école et payer pour moi mes études</w:t>
      </w:r>
      <w:r>
        <w:rPr>
          <w:rFonts w:ascii="Arial" w:eastAsia="Times New Roman" w:hAnsi="Arial" w:cs="Arial"/>
          <w:i/>
          <w:iCs/>
          <w:lang w:val="fr-FR"/>
        </w:rPr>
        <w:t> »</w:t>
      </w:r>
      <w:r w:rsidRPr="00DF62F2">
        <w:rPr>
          <w:rFonts w:ascii="Arial" w:eastAsia="Times New Roman" w:hAnsi="Arial" w:cs="Arial"/>
          <w:i/>
          <w:iCs/>
          <w:lang w:val="fr-FR"/>
        </w:rPr>
        <w:t xml:space="preserve">, </w:t>
      </w:r>
      <w:r>
        <w:rPr>
          <w:rFonts w:ascii="Arial" w:eastAsia="Times New Roman" w:hAnsi="Arial" w:cs="Arial"/>
          <w:i/>
          <w:iCs/>
          <w:lang w:val="fr-FR"/>
        </w:rPr>
        <w:t>« </w:t>
      </w:r>
      <w:r w:rsidRPr="00DF62F2">
        <w:rPr>
          <w:rFonts w:ascii="Arial" w:eastAsia="Times New Roman" w:hAnsi="Arial" w:cs="Arial"/>
          <w:i/>
          <w:iCs/>
          <w:lang w:val="fr-FR"/>
        </w:rPr>
        <w:t>Don d'une moto de la part d'une connaissance</w:t>
      </w:r>
      <w:r>
        <w:rPr>
          <w:rFonts w:ascii="Arial" w:eastAsia="Times New Roman" w:hAnsi="Arial" w:cs="Arial"/>
          <w:i/>
          <w:iCs/>
          <w:lang w:val="fr-FR"/>
        </w:rPr>
        <w:t> »</w:t>
      </w:r>
      <w:r w:rsidRPr="00DF62F2">
        <w:rPr>
          <w:rFonts w:ascii="Arial" w:eastAsia="Times New Roman" w:hAnsi="Arial" w:cs="Arial"/>
          <w:i/>
          <w:iCs/>
          <w:lang w:val="fr-FR"/>
        </w:rPr>
        <w:t xml:space="preserve">, </w:t>
      </w:r>
      <w:r>
        <w:rPr>
          <w:rFonts w:ascii="Arial" w:eastAsia="Times New Roman" w:hAnsi="Arial" w:cs="Arial"/>
          <w:i/>
          <w:iCs/>
          <w:lang w:val="fr-FR"/>
        </w:rPr>
        <w:t>« </w:t>
      </w:r>
      <w:r w:rsidRPr="00DF62F2">
        <w:rPr>
          <w:rFonts w:ascii="Arial" w:eastAsia="Times New Roman" w:hAnsi="Arial" w:cs="Arial"/>
          <w:i/>
          <w:iCs/>
          <w:lang w:val="fr-FR"/>
        </w:rPr>
        <w:t>Être en vie</w:t>
      </w:r>
      <w:r>
        <w:rPr>
          <w:rFonts w:ascii="Arial" w:eastAsia="Times New Roman" w:hAnsi="Arial" w:cs="Arial"/>
          <w:i/>
          <w:iCs/>
          <w:lang w:val="fr-FR"/>
        </w:rPr>
        <w:t> »</w:t>
      </w:r>
      <w:r w:rsidRPr="00DF62F2">
        <w:rPr>
          <w:rFonts w:ascii="Arial" w:eastAsia="Times New Roman" w:hAnsi="Arial" w:cs="Arial"/>
          <w:i/>
          <w:iCs/>
          <w:lang w:val="fr-FR"/>
        </w:rPr>
        <w:t xml:space="preserve">, </w:t>
      </w:r>
      <w:r>
        <w:rPr>
          <w:rFonts w:ascii="Arial" w:eastAsia="Times New Roman" w:hAnsi="Arial" w:cs="Arial"/>
          <w:i/>
          <w:iCs/>
          <w:lang w:val="fr-FR"/>
        </w:rPr>
        <w:t>« </w:t>
      </w:r>
      <w:r w:rsidRPr="00DF62F2">
        <w:rPr>
          <w:rFonts w:ascii="Arial" w:eastAsia="Times New Roman" w:hAnsi="Arial" w:cs="Arial"/>
          <w:i/>
          <w:iCs/>
          <w:lang w:val="fr-FR"/>
        </w:rPr>
        <w:t>L'achat des habits pour moi</w:t>
      </w:r>
      <w:r>
        <w:rPr>
          <w:rFonts w:ascii="Arial" w:eastAsia="Times New Roman" w:hAnsi="Arial" w:cs="Arial"/>
          <w:i/>
          <w:iCs/>
          <w:lang w:val="fr-FR"/>
        </w:rPr>
        <w:t> »</w:t>
      </w:r>
      <w:r w:rsidRPr="00DF62F2">
        <w:rPr>
          <w:rFonts w:ascii="Arial" w:eastAsia="Times New Roman" w:hAnsi="Arial" w:cs="Arial"/>
          <w:i/>
          <w:iCs/>
          <w:lang w:val="fr-FR"/>
        </w:rPr>
        <w:t>,</w:t>
      </w:r>
      <w:r>
        <w:rPr>
          <w:rFonts w:ascii="Arial" w:eastAsia="Times New Roman" w:hAnsi="Arial" w:cs="Arial"/>
          <w:i/>
          <w:iCs/>
          <w:lang w:val="fr-FR"/>
        </w:rPr>
        <w:t> </w:t>
      </w:r>
      <w:r w:rsidRPr="00DF62F2">
        <w:rPr>
          <w:rFonts w:ascii="Arial" w:eastAsia="Times New Roman" w:hAnsi="Arial" w:cs="Arial"/>
          <w:i/>
          <w:iCs/>
          <w:lang w:val="fr-FR"/>
        </w:rPr>
        <w:t xml:space="preserve"> </w:t>
      </w:r>
      <w:r>
        <w:rPr>
          <w:rFonts w:ascii="Arial" w:eastAsia="Times New Roman" w:hAnsi="Arial" w:cs="Arial"/>
          <w:i/>
          <w:iCs/>
          <w:lang w:val="fr-FR"/>
        </w:rPr>
        <w:t>« </w:t>
      </w:r>
      <w:r w:rsidRPr="00DF62F2">
        <w:rPr>
          <w:rFonts w:ascii="Arial" w:eastAsia="Times New Roman" w:hAnsi="Arial" w:cs="Arial"/>
          <w:i/>
          <w:iCs/>
          <w:lang w:val="fr-FR"/>
        </w:rPr>
        <w:t>L'apprentissage de l'artisanat</w:t>
      </w:r>
      <w:r>
        <w:rPr>
          <w:rFonts w:ascii="Arial" w:eastAsia="Times New Roman" w:hAnsi="Arial" w:cs="Arial"/>
          <w:i/>
          <w:iCs/>
          <w:lang w:val="fr-FR"/>
        </w:rPr>
        <w:t> »</w:t>
      </w:r>
      <w:r w:rsidRPr="00DF62F2">
        <w:rPr>
          <w:rFonts w:ascii="Arial" w:eastAsia="Times New Roman" w:hAnsi="Arial" w:cs="Arial"/>
          <w:i/>
          <w:iCs/>
          <w:lang w:val="fr-FR"/>
        </w:rPr>
        <w:t xml:space="preserve">, </w:t>
      </w:r>
      <w:r>
        <w:rPr>
          <w:rFonts w:ascii="Arial" w:eastAsia="Times New Roman" w:hAnsi="Arial" w:cs="Arial"/>
          <w:i/>
          <w:iCs/>
          <w:lang w:val="fr-FR"/>
        </w:rPr>
        <w:t>« </w:t>
      </w:r>
      <w:r w:rsidRPr="00DF62F2">
        <w:rPr>
          <w:rFonts w:ascii="Arial" w:eastAsia="Times New Roman" w:hAnsi="Arial" w:cs="Arial"/>
          <w:i/>
          <w:iCs/>
          <w:lang w:val="fr-FR"/>
        </w:rPr>
        <w:t>L'apprentissage de quelques métiers</w:t>
      </w:r>
      <w:r>
        <w:rPr>
          <w:rFonts w:ascii="Arial" w:eastAsia="Times New Roman" w:hAnsi="Arial" w:cs="Arial"/>
          <w:i/>
          <w:iCs/>
          <w:lang w:val="fr-FR"/>
        </w:rPr>
        <w:t> »</w:t>
      </w:r>
      <w:r w:rsidRPr="00DF62F2">
        <w:rPr>
          <w:rFonts w:ascii="Arial" w:eastAsia="Times New Roman" w:hAnsi="Arial" w:cs="Arial"/>
          <w:i/>
          <w:iCs/>
          <w:lang w:val="fr-FR"/>
        </w:rPr>
        <w:t xml:space="preserve">, </w:t>
      </w:r>
      <w:r>
        <w:rPr>
          <w:rFonts w:ascii="Arial" w:eastAsia="Times New Roman" w:hAnsi="Arial" w:cs="Arial"/>
          <w:i/>
          <w:iCs/>
          <w:lang w:val="fr-FR"/>
        </w:rPr>
        <w:t>« </w:t>
      </w:r>
      <w:r w:rsidRPr="00DF62F2">
        <w:rPr>
          <w:rFonts w:ascii="Arial" w:eastAsia="Times New Roman" w:hAnsi="Arial" w:cs="Arial"/>
          <w:i/>
          <w:iCs/>
          <w:lang w:val="fr-FR"/>
        </w:rPr>
        <w:t>L'assistance de ma maitresse</w:t>
      </w:r>
      <w:r>
        <w:rPr>
          <w:rFonts w:ascii="Arial" w:eastAsia="Times New Roman" w:hAnsi="Arial" w:cs="Arial"/>
          <w:i/>
          <w:iCs/>
          <w:lang w:val="fr-FR"/>
        </w:rPr>
        <w:t> »</w:t>
      </w:r>
      <w:r w:rsidRPr="00DF62F2">
        <w:rPr>
          <w:rFonts w:ascii="Arial" w:eastAsia="Times New Roman" w:hAnsi="Arial" w:cs="Arial"/>
          <w:i/>
          <w:iCs/>
          <w:lang w:val="fr-FR"/>
        </w:rPr>
        <w:t xml:space="preserve">, </w:t>
      </w:r>
      <w:r>
        <w:rPr>
          <w:rFonts w:ascii="Arial" w:eastAsia="Times New Roman" w:hAnsi="Arial" w:cs="Arial"/>
          <w:i/>
          <w:iCs/>
          <w:lang w:val="fr-FR"/>
        </w:rPr>
        <w:t>« </w:t>
      </w:r>
      <w:r w:rsidRPr="00DF62F2">
        <w:rPr>
          <w:rFonts w:ascii="Arial" w:eastAsia="Times New Roman" w:hAnsi="Arial" w:cs="Arial"/>
          <w:i/>
          <w:iCs/>
          <w:lang w:val="fr-FR"/>
        </w:rPr>
        <w:t>L'éducation coranique par mon maître</w:t>
      </w:r>
      <w:r>
        <w:rPr>
          <w:rFonts w:ascii="Arial" w:eastAsia="Times New Roman" w:hAnsi="Arial" w:cs="Arial"/>
          <w:i/>
          <w:iCs/>
          <w:lang w:val="fr-FR"/>
        </w:rPr>
        <w:t> »</w:t>
      </w:r>
      <w:r w:rsidRPr="00DF62F2">
        <w:rPr>
          <w:rFonts w:ascii="Arial" w:eastAsia="Times New Roman" w:hAnsi="Arial" w:cs="Arial"/>
          <w:i/>
          <w:iCs/>
          <w:lang w:val="fr-FR"/>
        </w:rPr>
        <w:t xml:space="preserve">, </w:t>
      </w:r>
      <w:r>
        <w:rPr>
          <w:rFonts w:ascii="Arial" w:eastAsia="Times New Roman" w:hAnsi="Arial" w:cs="Arial"/>
          <w:i/>
          <w:iCs/>
          <w:lang w:val="fr-FR"/>
        </w:rPr>
        <w:t>« </w:t>
      </w:r>
      <w:r w:rsidRPr="00DF62F2">
        <w:rPr>
          <w:rFonts w:ascii="Arial" w:eastAsia="Times New Roman" w:hAnsi="Arial" w:cs="Arial"/>
          <w:i/>
          <w:iCs/>
          <w:lang w:val="fr-FR"/>
        </w:rPr>
        <w:t>L'obtention de l'habillement de temps en temps</w:t>
      </w:r>
      <w:r>
        <w:rPr>
          <w:rFonts w:ascii="Arial" w:eastAsia="Times New Roman" w:hAnsi="Arial" w:cs="Arial"/>
          <w:i/>
          <w:iCs/>
          <w:lang w:val="fr-FR"/>
        </w:rPr>
        <w:t> »</w:t>
      </w:r>
      <w:r w:rsidRPr="00DF62F2">
        <w:rPr>
          <w:rFonts w:ascii="Arial" w:eastAsia="Times New Roman" w:hAnsi="Arial" w:cs="Arial"/>
          <w:i/>
          <w:iCs/>
          <w:lang w:val="fr-FR"/>
        </w:rPr>
        <w:t xml:space="preserve">, </w:t>
      </w:r>
      <w:r>
        <w:rPr>
          <w:rFonts w:ascii="Arial" w:eastAsia="Times New Roman" w:hAnsi="Arial" w:cs="Arial"/>
          <w:i/>
          <w:iCs/>
          <w:lang w:val="fr-FR"/>
        </w:rPr>
        <w:t>« </w:t>
      </w:r>
      <w:r w:rsidRPr="00DF62F2">
        <w:rPr>
          <w:rFonts w:ascii="Arial" w:eastAsia="Times New Roman" w:hAnsi="Arial" w:cs="Arial"/>
          <w:i/>
          <w:iCs/>
          <w:lang w:val="fr-FR"/>
        </w:rPr>
        <w:t xml:space="preserve">Le fait de m'amener </w:t>
      </w:r>
      <w:proofErr w:type="spellStart"/>
      <w:r w:rsidRPr="00DF62F2">
        <w:rPr>
          <w:rFonts w:ascii="Arial" w:eastAsia="Times New Roman" w:hAnsi="Arial" w:cs="Arial"/>
          <w:i/>
          <w:iCs/>
          <w:lang w:val="fr-FR"/>
        </w:rPr>
        <w:t>a</w:t>
      </w:r>
      <w:proofErr w:type="spellEnd"/>
      <w:r w:rsidRPr="00DF62F2">
        <w:rPr>
          <w:rFonts w:ascii="Arial" w:eastAsia="Times New Roman" w:hAnsi="Arial" w:cs="Arial"/>
          <w:i/>
          <w:iCs/>
          <w:lang w:val="fr-FR"/>
        </w:rPr>
        <w:t xml:space="preserve"> l'école</w:t>
      </w:r>
      <w:r>
        <w:rPr>
          <w:rFonts w:ascii="Arial" w:eastAsia="Times New Roman" w:hAnsi="Arial" w:cs="Arial"/>
          <w:i/>
          <w:iCs/>
          <w:lang w:val="fr-FR"/>
        </w:rPr>
        <w:t> »</w:t>
      </w:r>
      <w:r w:rsidRPr="00DF62F2">
        <w:rPr>
          <w:rFonts w:ascii="Arial" w:eastAsia="Times New Roman" w:hAnsi="Arial" w:cs="Arial"/>
          <w:i/>
          <w:iCs/>
          <w:lang w:val="fr-FR"/>
        </w:rPr>
        <w:t xml:space="preserve">, </w:t>
      </w:r>
      <w:r>
        <w:rPr>
          <w:rFonts w:ascii="Arial" w:eastAsia="Times New Roman" w:hAnsi="Arial" w:cs="Arial"/>
          <w:i/>
          <w:iCs/>
          <w:lang w:val="fr-FR"/>
        </w:rPr>
        <w:t>« </w:t>
      </w:r>
      <w:r w:rsidRPr="00DF62F2">
        <w:rPr>
          <w:rFonts w:ascii="Arial" w:eastAsia="Times New Roman" w:hAnsi="Arial" w:cs="Arial"/>
          <w:i/>
          <w:iCs/>
          <w:lang w:val="fr-FR"/>
        </w:rPr>
        <w:t>Le métier</w:t>
      </w:r>
      <w:r>
        <w:rPr>
          <w:rFonts w:ascii="Arial" w:eastAsia="Times New Roman" w:hAnsi="Arial" w:cs="Arial"/>
          <w:i/>
          <w:iCs/>
          <w:lang w:val="fr-FR"/>
        </w:rPr>
        <w:t> »</w:t>
      </w:r>
      <w:r w:rsidRPr="00DF62F2">
        <w:rPr>
          <w:rFonts w:ascii="Arial" w:eastAsia="Times New Roman" w:hAnsi="Arial" w:cs="Arial"/>
          <w:i/>
          <w:iCs/>
          <w:lang w:val="fr-FR"/>
        </w:rPr>
        <w:t xml:space="preserve">, </w:t>
      </w:r>
      <w:r>
        <w:rPr>
          <w:rFonts w:ascii="Arial" w:eastAsia="Times New Roman" w:hAnsi="Arial" w:cs="Arial"/>
          <w:i/>
          <w:iCs/>
          <w:lang w:val="fr-FR"/>
        </w:rPr>
        <w:t>« </w:t>
      </w:r>
      <w:r w:rsidRPr="00DF62F2">
        <w:rPr>
          <w:rFonts w:ascii="Arial" w:eastAsia="Times New Roman" w:hAnsi="Arial" w:cs="Arial"/>
          <w:i/>
          <w:iCs/>
          <w:lang w:val="fr-FR"/>
        </w:rPr>
        <w:t>Le soutien de ma maman</w:t>
      </w:r>
      <w:r>
        <w:rPr>
          <w:rFonts w:ascii="Arial" w:eastAsia="Times New Roman" w:hAnsi="Arial" w:cs="Arial"/>
          <w:i/>
          <w:iCs/>
          <w:lang w:val="fr-FR"/>
        </w:rPr>
        <w:t> »</w:t>
      </w:r>
      <w:r w:rsidRPr="00DF62F2">
        <w:rPr>
          <w:rFonts w:ascii="Arial" w:eastAsia="Times New Roman" w:hAnsi="Arial" w:cs="Arial"/>
          <w:i/>
          <w:iCs/>
          <w:lang w:val="fr-FR"/>
        </w:rPr>
        <w:t xml:space="preserve">, </w:t>
      </w:r>
      <w:r>
        <w:rPr>
          <w:rFonts w:ascii="Arial" w:eastAsia="Times New Roman" w:hAnsi="Arial" w:cs="Arial"/>
          <w:i/>
          <w:iCs/>
          <w:lang w:val="fr-FR"/>
        </w:rPr>
        <w:t>« </w:t>
      </w:r>
      <w:r w:rsidRPr="00DF62F2">
        <w:rPr>
          <w:rFonts w:ascii="Arial" w:eastAsia="Times New Roman" w:hAnsi="Arial" w:cs="Arial"/>
          <w:i/>
          <w:iCs/>
          <w:lang w:val="fr-FR"/>
        </w:rPr>
        <w:t>Me donner une bonne éducation est la meilleure chose</w:t>
      </w:r>
      <w:r>
        <w:rPr>
          <w:rFonts w:ascii="Arial" w:eastAsia="Times New Roman" w:hAnsi="Arial" w:cs="Arial"/>
          <w:i/>
          <w:iCs/>
          <w:lang w:val="fr-FR"/>
        </w:rPr>
        <w:t> »</w:t>
      </w:r>
      <w:r w:rsidRPr="00DF62F2">
        <w:rPr>
          <w:rFonts w:ascii="Arial" w:eastAsia="Times New Roman" w:hAnsi="Arial" w:cs="Arial"/>
          <w:i/>
          <w:iCs/>
          <w:lang w:val="fr-FR"/>
        </w:rPr>
        <w:t xml:space="preserve">, </w:t>
      </w:r>
      <w:r>
        <w:rPr>
          <w:rFonts w:ascii="Arial" w:eastAsia="Times New Roman" w:hAnsi="Arial" w:cs="Arial"/>
          <w:i/>
          <w:iCs/>
          <w:lang w:val="fr-FR"/>
        </w:rPr>
        <w:t>« </w:t>
      </w:r>
      <w:r w:rsidRPr="00DF62F2">
        <w:rPr>
          <w:rFonts w:ascii="Arial" w:eastAsia="Times New Roman" w:hAnsi="Arial" w:cs="Arial"/>
          <w:i/>
          <w:iCs/>
          <w:lang w:val="fr-FR"/>
        </w:rPr>
        <w:t>mes parents</w:t>
      </w:r>
      <w:r>
        <w:rPr>
          <w:rFonts w:ascii="Arial" w:eastAsia="Times New Roman" w:hAnsi="Arial" w:cs="Arial"/>
          <w:i/>
          <w:iCs/>
          <w:lang w:val="fr-FR"/>
        </w:rPr>
        <w:t> »</w:t>
      </w:r>
      <w:r w:rsidRPr="00DF62F2">
        <w:rPr>
          <w:rFonts w:ascii="Arial" w:eastAsia="Times New Roman" w:hAnsi="Arial" w:cs="Arial"/>
          <w:i/>
          <w:iCs/>
          <w:lang w:val="fr-FR"/>
        </w:rPr>
        <w:t xml:space="preserve">, </w:t>
      </w:r>
      <w:r>
        <w:rPr>
          <w:rFonts w:ascii="Arial" w:eastAsia="Times New Roman" w:hAnsi="Arial" w:cs="Arial"/>
          <w:i/>
          <w:iCs/>
          <w:lang w:val="fr-FR"/>
        </w:rPr>
        <w:t>« </w:t>
      </w:r>
      <w:r w:rsidRPr="00DF62F2">
        <w:rPr>
          <w:rFonts w:ascii="Arial" w:eastAsia="Times New Roman" w:hAnsi="Arial" w:cs="Arial"/>
          <w:i/>
          <w:iCs/>
          <w:lang w:val="fr-FR"/>
        </w:rPr>
        <w:t>Tout me plai</w:t>
      </w:r>
      <w:r>
        <w:rPr>
          <w:rFonts w:ascii="Arial" w:eastAsia="Times New Roman" w:hAnsi="Arial" w:cs="Arial"/>
          <w:i/>
          <w:iCs/>
          <w:lang w:val="fr-FR"/>
        </w:rPr>
        <w:t>t,</w:t>
      </w:r>
      <w:r w:rsidRPr="00DF62F2">
        <w:rPr>
          <w:rFonts w:ascii="Arial" w:eastAsia="Times New Roman" w:hAnsi="Arial" w:cs="Arial"/>
          <w:i/>
          <w:iCs/>
          <w:lang w:val="fr-FR"/>
        </w:rPr>
        <w:t xml:space="preserve"> seulement je voudrai</w:t>
      </w:r>
      <w:r>
        <w:rPr>
          <w:rFonts w:ascii="Arial" w:eastAsia="Times New Roman" w:hAnsi="Arial" w:cs="Arial"/>
          <w:i/>
          <w:iCs/>
          <w:lang w:val="fr-FR"/>
        </w:rPr>
        <w:t>s</w:t>
      </w:r>
      <w:r w:rsidRPr="00DF62F2">
        <w:rPr>
          <w:rFonts w:ascii="Arial" w:eastAsia="Times New Roman" w:hAnsi="Arial" w:cs="Arial"/>
          <w:i/>
          <w:iCs/>
          <w:lang w:val="fr-FR"/>
        </w:rPr>
        <w:t xml:space="preserve"> moi aussi être libre et autonome</w:t>
      </w:r>
      <w:r>
        <w:rPr>
          <w:rFonts w:ascii="Arial" w:eastAsia="Times New Roman" w:hAnsi="Arial" w:cs="Arial"/>
          <w:i/>
          <w:iCs/>
          <w:lang w:val="fr-FR"/>
        </w:rPr>
        <w:t> »</w:t>
      </w:r>
      <w:r w:rsidRPr="00DF62F2">
        <w:rPr>
          <w:rFonts w:ascii="Arial" w:eastAsia="Times New Roman" w:hAnsi="Arial" w:cs="Arial"/>
          <w:i/>
          <w:iCs/>
          <w:lang w:val="fr-FR"/>
        </w:rPr>
        <w:t>.</w:t>
      </w:r>
    </w:p>
    <w:p w14:paraId="7DB2FE7E" w14:textId="0CFA782B" w:rsidR="005B24DD" w:rsidRPr="00B77351" w:rsidRDefault="00B77351" w:rsidP="00EA5612">
      <w:pPr>
        <w:spacing w:line="240" w:lineRule="auto"/>
        <w:jc w:val="both"/>
        <w:rPr>
          <w:rFonts w:ascii="Arial" w:hAnsi="Arial" w:cs="Arial"/>
          <w:lang w:val="fr-FR"/>
        </w:rPr>
      </w:pPr>
      <w:r w:rsidRPr="00B77351">
        <w:rPr>
          <w:rFonts w:ascii="Arial" w:eastAsia="Times New Roman" w:hAnsi="Arial" w:cs="Arial"/>
          <w:lang w:val="fr-FR"/>
        </w:rPr>
        <w:t>64</w:t>
      </w:r>
      <w:r w:rsidR="0046396B" w:rsidRPr="00B77351">
        <w:rPr>
          <w:rFonts w:ascii="Arial" w:eastAsia="Times New Roman" w:hAnsi="Arial" w:cs="Arial"/>
          <w:lang w:val="fr-FR"/>
        </w:rPr>
        <w:t>% des EJM en situation de mobilité</w:t>
      </w:r>
      <w:r w:rsidR="005B24DD" w:rsidRPr="00B77351">
        <w:rPr>
          <w:rFonts w:ascii="Arial" w:eastAsia="Times New Roman" w:hAnsi="Arial" w:cs="Arial"/>
          <w:lang w:val="fr-FR"/>
        </w:rPr>
        <w:t xml:space="preserve"> disent ne pas connaître de bons services</w:t>
      </w:r>
      <w:r w:rsidR="001413A0">
        <w:rPr>
          <w:rStyle w:val="Refdenotaalpie"/>
          <w:rFonts w:ascii="Arial" w:eastAsia="Times New Roman" w:hAnsi="Arial" w:cs="Arial"/>
          <w:lang w:val="fr-FR"/>
        </w:rPr>
        <w:footnoteReference w:id="12"/>
      </w:r>
      <w:r w:rsidR="005B24DD" w:rsidRPr="00B77351">
        <w:rPr>
          <w:rFonts w:ascii="Arial" w:eastAsia="Times New Roman" w:hAnsi="Arial" w:cs="Arial"/>
          <w:lang w:val="fr-FR"/>
        </w:rPr>
        <w:t xml:space="preserve"> (</w:t>
      </w:r>
      <w:r w:rsidRPr="00B77351">
        <w:rPr>
          <w:rFonts w:ascii="Arial" w:eastAsia="Times New Roman" w:hAnsi="Arial" w:cs="Arial"/>
          <w:lang w:val="fr-FR"/>
        </w:rPr>
        <w:t>61% des enfants et 71% des jeunes / 77% des garçons et 28% des filles</w:t>
      </w:r>
      <w:r w:rsidR="005B24DD" w:rsidRPr="00B77351">
        <w:rPr>
          <w:rFonts w:ascii="Arial" w:eastAsia="Times New Roman" w:hAnsi="Arial" w:cs="Arial"/>
          <w:lang w:val="fr-FR"/>
        </w:rPr>
        <w:t>)</w:t>
      </w:r>
      <w:r w:rsidRPr="00B77351">
        <w:rPr>
          <w:rFonts w:ascii="Arial" w:eastAsia="Times New Roman" w:hAnsi="Arial" w:cs="Arial"/>
          <w:lang w:val="fr-FR"/>
        </w:rPr>
        <w:t xml:space="preserve">. </w:t>
      </w:r>
      <w:r>
        <w:rPr>
          <w:rFonts w:ascii="Arial" w:eastAsia="Times New Roman" w:hAnsi="Arial" w:cs="Arial"/>
          <w:lang w:val="fr-FR"/>
        </w:rPr>
        <w:t>Ces données montrent que les filles ont moins conscience de la qualité des services auxquels elles ont droit, par rapport aux garçons qui semblent avoir un regard plus critique.</w:t>
      </w:r>
    </w:p>
    <w:p w14:paraId="373F0007" w14:textId="61297E2E" w:rsidR="00B451E6" w:rsidRPr="00DF62F2" w:rsidRDefault="00B451E6" w:rsidP="00EA5612">
      <w:pPr>
        <w:spacing w:line="240" w:lineRule="auto"/>
        <w:jc w:val="both"/>
        <w:rPr>
          <w:rFonts w:ascii="Arial" w:hAnsi="Arial" w:cs="Arial"/>
          <w:i/>
          <w:iCs/>
          <w:lang w:val="fr-FR"/>
        </w:rPr>
      </w:pPr>
      <w:r w:rsidRPr="0055624C">
        <w:rPr>
          <w:rFonts w:ascii="Arial" w:hAnsi="Arial" w:cs="Arial"/>
          <w:iCs/>
          <w:lang w:val="fr-FR"/>
        </w:rPr>
        <w:t xml:space="preserve">   </w:t>
      </w:r>
    </w:p>
    <w:p w14:paraId="777DDA73" w14:textId="077286F5" w:rsidR="003C5F2A" w:rsidRPr="00B50677" w:rsidRDefault="003C5F2A" w:rsidP="00EA5612">
      <w:pPr>
        <w:spacing w:line="240" w:lineRule="auto"/>
        <w:jc w:val="both"/>
        <w:rPr>
          <w:rFonts w:ascii="Arial" w:hAnsi="Arial" w:cs="Arial"/>
          <w:b/>
          <w:bCs/>
          <w:color w:val="994806"/>
          <w:lang w:val="fr-FR"/>
        </w:rPr>
      </w:pPr>
      <w:r w:rsidRPr="007B28D6">
        <w:rPr>
          <w:rFonts w:ascii="Arial" w:hAnsi="Arial" w:cs="Arial"/>
          <w:b/>
          <w:bCs/>
          <w:color w:val="994806"/>
          <w:lang w:val="fr-FR"/>
        </w:rPr>
        <w:t>Impact</w:t>
      </w:r>
      <w:r w:rsidR="00F57F14" w:rsidRPr="007B28D6">
        <w:rPr>
          <w:rFonts w:ascii="Arial" w:hAnsi="Arial" w:cs="Arial"/>
          <w:b/>
          <w:bCs/>
          <w:color w:val="994806"/>
          <w:lang w:val="fr-FR"/>
        </w:rPr>
        <w:t xml:space="preserve"> des</w:t>
      </w:r>
      <w:r w:rsidRPr="007B28D6">
        <w:rPr>
          <w:rFonts w:ascii="Arial" w:hAnsi="Arial" w:cs="Arial"/>
          <w:b/>
          <w:bCs/>
          <w:color w:val="994806"/>
          <w:lang w:val="fr-FR"/>
        </w:rPr>
        <w:t xml:space="preserve"> VBG</w:t>
      </w:r>
      <w:r w:rsidR="00F57F14" w:rsidRPr="007B28D6">
        <w:rPr>
          <w:rFonts w:ascii="Arial" w:hAnsi="Arial" w:cs="Arial"/>
          <w:b/>
          <w:bCs/>
          <w:color w:val="994806"/>
          <w:lang w:val="fr-FR"/>
        </w:rPr>
        <w:t xml:space="preserve"> sur le projet migratoire des EJM en situation de mobilité</w:t>
      </w:r>
    </w:p>
    <w:p w14:paraId="26CA4398" w14:textId="3FD51F3D" w:rsidR="002D3463" w:rsidRDefault="00EC132B" w:rsidP="00EA5612">
      <w:pPr>
        <w:spacing w:line="240" w:lineRule="auto"/>
        <w:jc w:val="both"/>
        <w:rPr>
          <w:rFonts w:ascii="Arial" w:hAnsi="Arial" w:cs="Arial"/>
          <w:iCs/>
          <w:lang w:val="fr-FR"/>
        </w:rPr>
      </w:pPr>
      <w:r w:rsidRPr="0055624C">
        <w:rPr>
          <w:rFonts w:ascii="Arial" w:hAnsi="Arial" w:cs="Arial"/>
          <w:iCs/>
          <w:lang w:val="fr-FR"/>
        </w:rPr>
        <w:t>A l’écoute attentive de</w:t>
      </w:r>
      <w:r w:rsidR="00A10754" w:rsidRPr="0055624C">
        <w:rPr>
          <w:rFonts w:ascii="Arial" w:hAnsi="Arial" w:cs="Arial"/>
          <w:iCs/>
          <w:lang w:val="fr-FR"/>
        </w:rPr>
        <w:t xml:space="preserve">s EJM </w:t>
      </w:r>
      <w:r w:rsidR="00F57F14">
        <w:rPr>
          <w:rFonts w:ascii="Arial" w:hAnsi="Arial" w:cs="Arial"/>
          <w:iCs/>
          <w:lang w:val="fr-FR"/>
        </w:rPr>
        <w:t xml:space="preserve">filles et femmes </w:t>
      </w:r>
      <w:r w:rsidR="00A10754" w:rsidRPr="0055624C">
        <w:rPr>
          <w:rFonts w:ascii="Arial" w:hAnsi="Arial" w:cs="Arial"/>
          <w:iCs/>
          <w:lang w:val="fr-FR"/>
        </w:rPr>
        <w:t xml:space="preserve">en situation de </w:t>
      </w:r>
      <w:r w:rsidR="00F57F14">
        <w:rPr>
          <w:rFonts w:ascii="Arial" w:hAnsi="Arial" w:cs="Arial"/>
          <w:iCs/>
          <w:lang w:val="fr-FR"/>
        </w:rPr>
        <w:t>mobilité</w:t>
      </w:r>
      <w:r w:rsidR="00A10754" w:rsidRPr="0055624C">
        <w:rPr>
          <w:rFonts w:ascii="Arial" w:hAnsi="Arial" w:cs="Arial"/>
          <w:iCs/>
          <w:lang w:val="fr-FR"/>
        </w:rPr>
        <w:t xml:space="preserve">, il était </w:t>
      </w:r>
      <w:r w:rsidR="009F332B">
        <w:rPr>
          <w:rFonts w:ascii="Arial" w:hAnsi="Arial" w:cs="Arial"/>
          <w:iCs/>
          <w:lang w:val="fr-FR"/>
        </w:rPr>
        <w:t xml:space="preserve">courant </w:t>
      </w:r>
      <w:r w:rsidR="00A10754" w:rsidRPr="0055624C">
        <w:rPr>
          <w:rFonts w:ascii="Arial" w:hAnsi="Arial" w:cs="Arial"/>
          <w:iCs/>
          <w:lang w:val="fr-FR"/>
        </w:rPr>
        <w:t>de souligner dans leurs discours</w:t>
      </w:r>
      <w:r w:rsidR="009F332B">
        <w:rPr>
          <w:rFonts w:ascii="Arial" w:hAnsi="Arial" w:cs="Arial"/>
          <w:iCs/>
          <w:lang w:val="fr-FR"/>
        </w:rPr>
        <w:t xml:space="preserve"> des indices de</w:t>
      </w:r>
      <w:r w:rsidR="00A10754" w:rsidRPr="0055624C">
        <w:rPr>
          <w:rFonts w:ascii="Arial" w:hAnsi="Arial" w:cs="Arial"/>
          <w:iCs/>
          <w:lang w:val="fr-FR"/>
        </w:rPr>
        <w:t xml:space="preserve"> violences </w:t>
      </w:r>
      <w:r w:rsidR="009F332B">
        <w:rPr>
          <w:rFonts w:ascii="Arial" w:hAnsi="Arial" w:cs="Arial"/>
          <w:iCs/>
          <w:lang w:val="fr-FR"/>
        </w:rPr>
        <w:t>bas</w:t>
      </w:r>
      <w:r w:rsidR="00A10754" w:rsidRPr="0055624C">
        <w:rPr>
          <w:rFonts w:ascii="Arial" w:hAnsi="Arial" w:cs="Arial"/>
          <w:iCs/>
          <w:lang w:val="fr-FR"/>
        </w:rPr>
        <w:t xml:space="preserve">ées sur le genre. </w:t>
      </w:r>
      <w:r w:rsidR="002D3463">
        <w:rPr>
          <w:rFonts w:ascii="Arial" w:hAnsi="Arial" w:cs="Arial"/>
          <w:iCs/>
          <w:lang w:val="fr-FR"/>
        </w:rPr>
        <w:t xml:space="preserve">Ces indices apparaissent au niveau des raisons de la migration, des conditions de vie en migration, ou encore, </w:t>
      </w:r>
      <w:r w:rsidR="00D31D54">
        <w:rPr>
          <w:rFonts w:ascii="Arial" w:hAnsi="Arial" w:cs="Arial"/>
          <w:iCs/>
          <w:lang w:val="fr-FR"/>
        </w:rPr>
        <w:t>d</w:t>
      </w:r>
      <w:r w:rsidR="002D3463">
        <w:rPr>
          <w:rFonts w:ascii="Arial" w:hAnsi="Arial" w:cs="Arial"/>
          <w:iCs/>
          <w:lang w:val="fr-FR"/>
        </w:rPr>
        <w:t>es types de danger auxquels ces femmes et filles sont exposées</w:t>
      </w:r>
      <w:r w:rsidR="00A10754" w:rsidRPr="0055624C">
        <w:rPr>
          <w:rFonts w:ascii="Arial" w:hAnsi="Arial" w:cs="Arial"/>
          <w:iCs/>
          <w:lang w:val="fr-FR"/>
        </w:rPr>
        <w:t>.</w:t>
      </w:r>
    </w:p>
    <w:p w14:paraId="4C5633C3" w14:textId="0DC0B167" w:rsidR="00D31D54" w:rsidRDefault="00D31D54" w:rsidP="00EA5612">
      <w:pPr>
        <w:spacing w:line="240" w:lineRule="auto"/>
        <w:jc w:val="both"/>
        <w:rPr>
          <w:rFonts w:ascii="Arial" w:hAnsi="Arial" w:cs="Arial"/>
          <w:iCs/>
          <w:lang w:val="fr-FR"/>
        </w:rPr>
      </w:pPr>
      <w:r>
        <w:rPr>
          <w:rFonts w:ascii="Arial" w:hAnsi="Arial" w:cs="Arial"/>
          <w:iCs/>
          <w:lang w:val="fr-FR"/>
        </w:rPr>
        <w:t>Ainsi les filles en situation de mobilité sont, dans une proportion plus élevée que les garçons, exposées à la traite</w:t>
      </w:r>
      <w:r w:rsidR="002653C3">
        <w:rPr>
          <w:rFonts w:ascii="Arial" w:hAnsi="Arial" w:cs="Arial"/>
          <w:iCs/>
          <w:lang w:val="fr-FR"/>
        </w:rPr>
        <w:t xml:space="preserve"> (45% contre </w:t>
      </w:r>
      <w:r w:rsidR="005E1F0D">
        <w:rPr>
          <w:rFonts w:ascii="Arial" w:hAnsi="Arial" w:cs="Arial"/>
          <w:iCs/>
          <w:lang w:val="fr-FR"/>
        </w:rPr>
        <w:t xml:space="preserve">11% des garçons), aux maltraitances et abus (45% contre 16% des garçons) et </w:t>
      </w:r>
      <w:r w:rsidR="00783358">
        <w:rPr>
          <w:rFonts w:ascii="Arial" w:hAnsi="Arial" w:cs="Arial"/>
          <w:iCs/>
          <w:lang w:val="fr-FR"/>
        </w:rPr>
        <w:t>à la privation d’accès aux soins (60% contre 26% des garçons).</w:t>
      </w:r>
    </w:p>
    <w:p w14:paraId="3462707F" w14:textId="3694B355" w:rsidR="00783358" w:rsidRDefault="00783358" w:rsidP="00EA5612">
      <w:pPr>
        <w:spacing w:line="240" w:lineRule="auto"/>
        <w:jc w:val="both"/>
        <w:rPr>
          <w:rFonts w:ascii="Arial" w:hAnsi="Arial" w:cs="Arial"/>
          <w:iCs/>
          <w:lang w:val="fr-FR"/>
        </w:rPr>
      </w:pPr>
      <w:r>
        <w:rPr>
          <w:rFonts w:ascii="Arial" w:hAnsi="Arial" w:cs="Arial"/>
          <w:iCs/>
          <w:lang w:val="fr-FR"/>
        </w:rPr>
        <w:lastRenderedPageBreak/>
        <w:t xml:space="preserve">Il a également été identifié, malgré le jeune âge de ces filles en mobilité (64% ont entre 12 et 17 ans, 20% ont moins de 12 ans), que 23% d’entre elles ont laissé un ou des </w:t>
      </w:r>
      <w:proofErr w:type="spellStart"/>
      <w:r>
        <w:rPr>
          <w:rFonts w:ascii="Arial" w:hAnsi="Arial" w:cs="Arial"/>
          <w:iCs/>
          <w:lang w:val="fr-FR"/>
        </w:rPr>
        <w:t>enfant·s</w:t>
      </w:r>
      <w:proofErr w:type="spellEnd"/>
      <w:r>
        <w:rPr>
          <w:rFonts w:ascii="Arial" w:hAnsi="Arial" w:cs="Arial"/>
          <w:iCs/>
          <w:lang w:val="fr-FR"/>
        </w:rPr>
        <w:t xml:space="preserve"> sur leur lieu d’origine, et 18% d’entre elles sont en migration avec un ou des </w:t>
      </w:r>
      <w:proofErr w:type="spellStart"/>
      <w:r>
        <w:rPr>
          <w:rFonts w:ascii="Arial" w:hAnsi="Arial" w:cs="Arial"/>
          <w:iCs/>
          <w:lang w:val="fr-FR"/>
        </w:rPr>
        <w:t>enfant·s</w:t>
      </w:r>
      <w:proofErr w:type="spellEnd"/>
      <w:r>
        <w:rPr>
          <w:rFonts w:ascii="Arial" w:hAnsi="Arial" w:cs="Arial"/>
          <w:iCs/>
          <w:lang w:val="fr-FR"/>
        </w:rPr>
        <w:t>, contre, respectivement, 9% et 7% des garçons. Il existe</w:t>
      </w:r>
      <w:r w:rsidR="00CA4541">
        <w:rPr>
          <w:rFonts w:ascii="Arial" w:hAnsi="Arial" w:cs="Arial"/>
          <w:iCs/>
          <w:lang w:val="fr-FR"/>
        </w:rPr>
        <w:t xml:space="preserve"> donc</w:t>
      </w:r>
      <w:r>
        <w:rPr>
          <w:rFonts w:ascii="Arial" w:hAnsi="Arial" w:cs="Arial"/>
          <w:iCs/>
          <w:lang w:val="fr-FR"/>
        </w:rPr>
        <w:t xml:space="preserve"> de fortes probabilités qu’elles soient victimes de mariage</w:t>
      </w:r>
      <w:r w:rsidR="000271CE">
        <w:rPr>
          <w:rFonts w:ascii="Arial" w:hAnsi="Arial" w:cs="Arial"/>
          <w:iCs/>
          <w:lang w:val="fr-FR"/>
        </w:rPr>
        <w:t xml:space="preserve"> précoce et/ou de viols ayant entraîné des grossesses non désirées.</w:t>
      </w:r>
    </w:p>
    <w:p w14:paraId="47D56A7D" w14:textId="5BE7BE35" w:rsidR="00C65A41" w:rsidRPr="00B50677" w:rsidRDefault="000271CE" w:rsidP="00EA5612">
      <w:pPr>
        <w:spacing w:line="240" w:lineRule="auto"/>
        <w:jc w:val="both"/>
        <w:rPr>
          <w:rFonts w:ascii="Arial" w:hAnsi="Arial" w:cs="Arial"/>
          <w:iCs/>
          <w:lang w:val="fr-FR"/>
        </w:rPr>
      </w:pPr>
      <w:r>
        <w:rPr>
          <w:rFonts w:ascii="Arial" w:hAnsi="Arial" w:cs="Arial"/>
          <w:iCs/>
          <w:lang w:val="fr-FR"/>
        </w:rPr>
        <w:t xml:space="preserve">Quant aux raisons d’entrer en migration, 49% disent avoir fui l’exploitation (contre 25% des garçons), 11% sont entrées en migration pour faire leur trousseau (contre 3% des garçons), la même proportion dit avoir </w:t>
      </w:r>
      <w:proofErr w:type="spellStart"/>
      <w:r>
        <w:rPr>
          <w:rFonts w:ascii="Arial" w:hAnsi="Arial" w:cs="Arial"/>
          <w:iCs/>
          <w:lang w:val="fr-FR"/>
        </w:rPr>
        <w:t>fuit</w:t>
      </w:r>
      <w:proofErr w:type="spellEnd"/>
      <w:r>
        <w:rPr>
          <w:rFonts w:ascii="Arial" w:hAnsi="Arial" w:cs="Arial"/>
          <w:iCs/>
          <w:lang w:val="fr-FR"/>
        </w:rPr>
        <w:t xml:space="preserve"> les VBG</w:t>
      </w:r>
      <w:r w:rsidR="00CA4541">
        <w:rPr>
          <w:rFonts w:ascii="Arial" w:hAnsi="Arial" w:cs="Arial"/>
          <w:iCs/>
          <w:lang w:val="fr-FR"/>
        </w:rPr>
        <w:t xml:space="preserve"> et</w:t>
      </w:r>
      <w:r>
        <w:rPr>
          <w:rFonts w:ascii="Arial" w:hAnsi="Arial" w:cs="Arial"/>
          <w:iCs/>
          <w:lang w:val="fr-FR"/>
        </w:rPr>
        <w:t xml:space="preserve"> </w:t>
      </w:r>
      <w:r w:rsidR="00CA4541">
        <w:rPr>
          <w:rFonts w:ascii="Arial" w:hAnsi="Arial" w:cs="Arial"/>
          <w:iCs/>
          <w:lang w:val="fr-FR"/>
        </w:rPr>
        <w:t>32% disent avoir fui les violences domestiques (contre 9% des garçons, laissant penser que les filles seraient plus ciblées par les violences que leurs frères).</w:t>
      </w:r>
    </w:p>
    <w:p w14:paraId="2490B976" w14:textId="2B58D815" w:rsidR="0000287C" w:rsidRDefault="00CA4541" w:rsidP="00EA5612">
      <w:pPr>
        <w:spacing w:line="240" w:lineRule="auto"/>
        <w:jc w:val="both"/>
        <w:rPr>
          <w:rFonts w:ascii="Arial" w:hAnsi="Arial" w:cs="Arial"/>
          <w:iCs/>
          <w:lang w:val="fr-FR"/>
        </w:rPr>
      </w:pPr>
      <w:r>
        <w:rPr>
          <w:rFonts w:ascii="Arial" w:hAnsi="Arial" w:cs="Arial"/>
          <w:iCs/>
          <w:lang w:val="fr-FR"/>
        </w:rPr>
        <w:t>En plus des violences qu’elles fuient</w:t>
      </w:r>
      <w:r w:rsidR="00043FFF" w:rsidRPr="00B50677">
        <w:rPr>
          <w:rFonts w:ascii="Arial" w:hAnsi="Arial" w:cs="Arial"/>
          <w:iCs/>
          <w:lang w:val="fr-FR"/>
        </w:rPr>
        <w:t xml:space="preserve">, les EJM filles </w:t>
      </w:r>
      <w:r w:rsidR="00B50677" w:rsidRPr="00B50677">
        <w:rPr>
          <w:rFonts w:ascii="Arial" w:hAnsi="Arial" w:cs="Arial"/>
          <w:iCs/>
          <w:lang w:val="fr-FR"/>
        </w:rPr>
        <w:t>sont quotidiennement confrontées à des violences et/ou des risques de violence, directement liées à leur condition féminine</w:t>
      </w:r>
      <w:r w:rsidR="00217F71" w:rsidRPr="00B50677">
        <w:rPr>
          <w:rFonts w:ascii="Arial" w:hAnsi="Arial" w:cs="Arial"/>
          <w:iCs/>
          <w:lang w:val="fr-FR"/>
        </w:rPr>
        <w:t xml:space="preserve">. </w:t>
      </w:r>
      <w:r w:rsidR="00B50677">
        <w:rPr>
          <w:rFonts w:ascii="Arial" w:hAnsi="Arial" w:cs="Arial"/>
          <w:iCs/>
          <w:lang w:val="fr-FR"/>
        </w:rPr>
        <w:t xml:space="preserve">Les </w:t>
      </w:r>
      <w:r w:rsidR="00217F71" w:rsidRPr="00B50677">
        <w:rPr>
          <w:rFonts w:ascii="Arial" w:hAnsi="Arial" w:cs="Arial"/>
          <w:iCs/>
          <w:lang w:val="fr-FR"/>
        </w:rPr>
        <w:t>dangers qu’elles encourent tout au long de leur trajectoire de migration</w:t>
      </w:r>
      <w:r w:rsidR="0000287C">
        <w:rPr>
          <w:rFonts w:ascii="Arial" w:hAnsi="Arial" w:cs="Arial"/>
          <w:iCs/>
          <w:lang w:val="fr-FR"/>
        </w:rPr>
        <w:t xml:space="preserve"> et qui ressortent des enquêtes peuvent être classés selon les catégories suivantes :</w:t>
      </w:r>
      <w:r w:rsidR="00217F71" w:rsidRPr="00B50677">
        <w:rPr>
          <w:rFonts w:ascii="Arial" w:hAnsi="Arial" w:cs="Arial"/>
          <w:iCs/>
          <w:lang w:val="fr-FR"/>
        </w:rPr>
        <w:t xml:space="preserve"> </w:t>
      </w:r>
    </w:p>
    <w:p w14:paraId="6D303C12" w14:textId="31FB3D8D" w:rsidR="0000287C" w:rsidRPr="0000287C" w:rsidRDefault="0000287C" w:rsidP="00EA5612">
      <w:pPr>
        <w:pStyle w:val="Prrafodelista"/>
        <w:numPr>
          <w:ilvl w:val="0"/>
          <w:numId w:val="25"/>
        </w:numPr>
        <w:spacing w:line="240" w:lineRule="auto"/>
        <w:jc w:val="both"/>
        <w:rPr>
          <w:rFonts w:ascii="Arial" w:eastAsia="Times New Roman" w:hAnsi="Arial" w:cs="Arial"/>
          <w:lang w:val="fr-FR"/>
        </w:rPr>
      </w:pPr>
      <w:r w:rsidRPr="0000287C">
        <w:rPr>
          <w:rFonts w:ascii="Arial" w:hAnsi="Arial" w:cs="Arial"/>
          <w:b/>
          <w:bCs/>
          <w:iCs/>
          <w:lang w:val="fr-FR"/>
        </w:rPr>
        <w:t xml:space="preserve">Violences sexuelles et leurs conséquences </w:t>
      </w:r>
      <w:proofErr w:type="spellStart"/>
      <w:r w:rsidRPr="0000287C">
        <w:rPr>
          <w:rFonts w:ascii="Arial" w:hAnsi="Arial" w:cs="Arial"/>
          <w:b/>
          <w:bCs/>
          <w:iCs/>
          <w:lang w:val="fr-FR"/>
        </w:rPr>
        <w:t>délètères</w:t>
      </w:r>
      <w:proofErr w:type="spellEnd"/>
      <w:r w:rsidRPr="0000287C">
        <w:rPr>
          <w:rFonts w:ascii="Arial" w:hAnsi="Arial" w:cs="Arial"/>
          <w:b/>
          <w:bCs/>
          <w:iCs/>
          <w:lang w:val="fr-FR"/>
        </w:rPr>
        <w:t xml:space="preserve"> sur la santé mentale et la santé sexuelle et de la reproduction</w:t>
      </w:r>
      <w:r w:rsidRPr="0000287C">
        <w:rPr>
          <w:rFonts w:ascii="Arial" w:hAnsi="Arial" w:cs="Arial"/>
          <w:iCs/>
          <w:lang w:val="fr-FR"/>
        </w:rPr>
        <w:t xml:space="preserve"> : </w:t>
      </w:r>
      <w:r>
        <w:rPr>
          <w:rFonts w:ascii="Arial" w:hAnsi="Arial" w:cs="Arial"/>
          <w:iCs/>
          <w:lang w:val="fr-FR"/>
        </w:rPr>
        <w:t>« </w:t>
      </w:r>
      <w:r w:rsidRPr="0000287C">
        <w:rPr>
          <w:rFonts w:ascii="Arial" w:eastAsia="Times New Roman" w:hAnsi="Arial" w:cs="Arial"/>
          <w:i/>
          <w:iCs/>
          <w:lang w:val="fr-FR"/>
        </w:rPr>
        <w:t>Grossesses non désirées, blocus pour le concubinage</w:t>
      </w:r>
      <w:r>
        <w:rPr>
          <w:rFonts w:ascii="Arial" w:eastAsia="Times New Roman" w:hAnsi="Arial" w:cs="Arial"/>
          <w:i/>
          <w:iCs/>
          <w:lang w:val="fr-FR"/>
        </w:rPr>
        <w:t> », « </w:t>
      </w:r>
      <w:r w:rsidRPr="0000287C">
        <w:rPr>
          <w:rFonts w:ascii="Arial" w:eastAsia="Times New Roman" w:hAnsi="Arial" w:cs="Arial"/>
          <w:i/>
          <w:iCs/>
          <w:lang w:val="fr-FR"/>
        </w:rPr>
        <w:t>Grossesses non désirées, viols, harcèlement sexuel</w:t>
      </w:r>
      <w:r w:rsidR="00AF1782">
        <w:rPr>
          <w:rFonts w:ascii="Arial" w:eastAsia="Times New Roman" w:hAnsi="Arial" w:cs="Arial"/>
          <w:i/>
          <w:iCs/>
          <w:lang w:val="fr-FR"/>
        </w:rPr>
        <w:t xml:space="preserve"> », </w:t>
      </w:r>
      <w:r w:rsidR="003301CA">
        <w:rPr>
          <w:rFonts w:ascii="Arial" w:eastAsia="Times New Roman" w:hAnsi="Arial" w:cs="Arial"/>
          <w:i/>
          <w:iCs/>
          <w:lang w:val="fr-FR"/>
        </w:rPr>
        <w:t>« </w:t>
      </w:r>
      <w:r w:rsidR="00AF1782" w:rsidRPr="00AF1782">
        <w:rPr>
          <w:rFonts w:ascii="Arial" w:eastAsia="Times New Roman" w:hAnsi="Arial" w:cs="Arial"/>
          <w:i/>
          <w:iCs/>
          <w:lang w:val="fr-FR"/>
        </w:rPr>
        <w:t>Viol, emprisonnement, prostitution et maladies sexuellement transmissible</w:t>
      </w:r>
      <w:r w:rsidR="00AF1782">
        <w:rPr>
          <w:rFonts w:ascii="Arial" w:eastAsia="Times New Roman" w:hAnsi="Arial" w:cs="Arial"/>
          <w:i/>
          <w:iCs/>
          <w:lang w:val="fr-FR"/>
        </w:rPr>
        <w:t> ».</w:t>
      </w:r>
    </w:p>
    <w:p w14:paraId="3434C421" w14:textId="23E5DDBB" w:rsidR="0000287C" w:rsidRDefault="0000287C" w:rsidP="00EA5612">
      <w:pPr>
        <w:pStyle w:val="Prrafodelista"/>
        <w:numPr>
          <w:ilvl w:val="0"/>
          <w:numId w:val="25"/>
        </w:numPr>
        <w:spacing w:line="240" w:lineRule="auto"/>
        <w:jc w:val="both"/>
        <w:rPr>
          <w:rFonts w:ascii="Arial" w:hAnsi="Arial" w:cs="Arial"/>
          <w:iCs/>
          <w:lang w:val="fr-FR"/>
        </w:rPr>
      </w:pPr>
      <w:r w:rsidRPr="0000287C">
        <w:rPr>
          <w:rFonts w:ascii="Arial" w:hAnsi="Arial" w:cs="Arial"/>
          <w:b/>
          <w:bCs/>
          <w:iCs/>
          <w:lang w:val="fr-FR"/>
        </w:rPr>
        <w:t>Discrimination sociale envers les filles et les femmes</w:t>
      </w:r>
      <w:r>
        <w:rPr>
          <w:rFonts w:ascii="Arial" w:hAnsi="Arial" w:cs="Arial"/>
          <w:iCs/>
          <w:lang w:val="fr-FR"/>
        </w:rPr>
        <w:t> : « </w:t>
      </w:r>
      <w:r w:rsidRPr="0000287C">
        <w:rPr>
          <w:rFonts w:ascii="Arial" w:eastAsia="Times New Roman" w:hAnsi="Arial" w:cs="Arial"/>
          <w:i/>
          <w:iCs/>
          <w:lang w:val="fr-FR"/>
        </w:rPr>
        <w:t>La violence domestique, la pauvreté et l'abandon </w:t>
      </w:r>
      <w:r>
        <w:rPr>
          <w:rFonts w:ascii="Arial" w:eastAsia="Times New Roman" w:hAnsi="Arial" w:cs="Arial"/>
          <w:lang w:val="fr-FR"/>
        </w:rPr>
        <w:t>»</w:t>
      </w:r>
    </w:p>
    <w:p w14:paraId="1044F4D4" w14:textId="17B064D2" w:rsidR="00AF1782" w:rsidRPr="00AF1782" w:rsidRDefault="0000287C" w:rsidP="00EA5612">
      <w:pPr>
        <w:pStyle w:val="Prrafodelista"/>
        <w:numPr>
          <w:ilvl w:val="0"/>
          <w:numId w:val="25"/>
        </w:numPr>
        <w:spacing w:line="240" w:lineRule="auto"/>
        <w:jc w:val="both"/>
        <w:rPr>
          <w:rFonts w:ascii="Arial" w:hAnsi="Arial" w:cs="Arial"/>
          <w:iCs/>
          <w:lang w:val="fr-FR"/>
        </w:rPr>
      </w:pPr>
      <w:r w:rsidRPr="0000287C">
        <w:rPr>
          <w:rFonts w:ascii="Arial" w:hAnsi="Arial" w:cs="Arial"/>
          <w:b/>
          <w:bCs/>
          <w:iCs/>
          <w:lang w:val="fr-FR"/>
        </w:rPr>
        <w:t>Exploitation par le travail, notamment les risques d’exploitation sexuelle </w:t>
      </w:r>
      <w:proofErr w:type="gramStart"/>
      <w:r w:rsidRPr="0000287C">
        <w:rPr>
          <w:rFonts w:ascii="Arial" w:hAnsi="Arial" w:cs="Arial"/>
          <w:b/>
          <w:bCs/>
          <w:iCs/>
          <w:lang w:val="fr-FR"/>
        </w:rPr>
        <w:t>:</w:t>
      </w:r>
      <w:r w:rsidRPr="0000287C">
        <w:rPr>
          <w:rFonts w:ascii="Arial" w:hAnsi="Arial" w:cs="Arial"/>
          <w:iCs/>
          <w:lang w:val="fr-FR"/>
        </w:rPr>
        <w:t xml:space="preserve">  «</w:t>
      </w:r>
      <w:proofErr w:type="gramEnd"/>
      <w:r w:rsidRPr="0000287C">
        <w:rPr>
          <w:rFonts w:ascii="Arial" w:hAnsi="Arial" w:cs="Arial"/>
          <w:iCs/>
          <w:lang w:val="fr-FR"/>
        </w:rPr>
        <w:t> </w:t>
      </w:r>
      <w:r w:rsidRPr="0000287C">
        <w:rPr>
          <w:rFonts w:ascii="Arial" w:eastAsia="Times New Roman" w:hAnsi="Arial" w:cs="Arial"/>
          <w:i/>
          <w:iCs/>
          <w:lang w:val="fr-FR"/>
        </w:rPr>
        <w:t xml:space="preserve">Faire la prostitution, </w:t>
      </w:r>
      <w:r w:rsidR="0091045D">
        <w:rPr>
          <w:rFonts w:ascii="Arial" w:eastAsia="Times New Roman" w:hAnsi="Arial" w:cs="Arial"/>
          <w:i/>
          <w:iCs/>
          <w:lang w:val="fr-FR"/>
        </w:rPr>
        <w:t>v</w:t>
      </w:r>
      <w:r w:rsidRPr="0000287C">
        <w:rPr>
          <w:rFonts w:ascii="Arial" w:eastAsia="Times New Roman" w:hAnsi="Arial" w:cs="Arial"/>
          <w:i/>
          <w:iCs/>
          <w:lang w:val="fr-FR"/>
        </w:rPr>
        <w:t>iol et elle sont obligé</w:t>
      </w:r>
      <w:r>
        <w:rPr>
          <w:rFonts w:ascii="Arial" w:eastAsia="Times New Roman" w:hAnsi="Arial" w:cs="Arial"/>
          <w:i/>
          <w:iCs/>
          <w:lang w:val="fr-FR"/>
        </w:rPr>
        <w:t>es</w:t>
      </w:r>
      <w:r w:rsidRPr="0000287C">
        <w:rPr>
          <w:rFonts w:ascii="Arial" w:eastAsia="Times New Roman" w:hAnsi="Arial" w:cs="Arial"/>
          <w:i/>
          <w:iCs/>
          <w:lang w:val="fr-FR"/>
        </w:rPr>
        <w:t xml:space="preserve"> d’être des travailleuses de sexe pour gagner à manger », </w:t>
      </w:r>
      <w:r w:rsidR="00AF1782">
        <w:rPr>
          <w:rFonts w:ascii="Arial" w:eastAsia="Times New Roman" w:hAnsi="Arial" w:cs="Arial"/>
          <w:i/>
          <w:iCs/>
          <w:lang w:val="fr-FR"/>
        </w:rPr>
        <w:t>« </w:t>
      </w:r>
      <w:r w:rsidR="00AF1782" w:rsidRPr="00AF1782">
        <w:rPr>
          <w:rFonts w:ascii="Arial" w:eastAsia="Times New Roman" w:hAnsi="Arial" w:cs="Arial"/>
          <w:i/>
          <w:iCs/>
          <w:lang w:val="fr-FR"/>
        </w:rPr>
        <w:t>Sans abri, problème de nourriture, harcèlement sexuel, prostitution</w:t>
      </w:r>
      <w:r w:rsidR="00AF1782">
        <w:rPr>
          <w:rFonts w:ascii="Arial" w:eastAsia="Times New Roman" w:hAnsi="Arial" w:cs="Arial"/>
          <w:i/>
          <w:iCs/>
          <w:lang w:val="fr-FR"/>
        </w:rPr>
        <w:t> ».</w:t>
      </w:r>
    </w:p>
    <w:p w14:paraId="01C13B91" w14:textId="65188D66" w:rsidR="00043FFF" w:rsidRDefault="0000287C" w:rsidP="00EA5612">
      <w:pPr>
        <w:pStyle w:val="Prrafodelista"/>
        <w:numPr>
          <w:ilvl w:val="0"/>
          <w:numId w:val="25"/>
        </w:numPr>
        <w:spacing w:line="240" w:lineRule="auto"/>
        <w:jc w:val="both"/>
        <w:rPr>
          <w:rFonts w:ascii="Arial" w:hAnsi="Arial" w:cs="Arial"/>
          <w:iCs/>
          <w:lang w:val="fr-FR"/>
        </w:rPr>
      </w:pPr>
      <w:r w:rsidRPr="00AF1782">
        <w:rPr>
          <w:rFonts w:ascii="Arial" w:hAnsi="Arial" w:cs="Arial"/>
          <w:b/>
          <w:bCs/>
          <w:iCs/>
          <w:lang w:val="fr-FR"/>
        </w:rPr>
        <w:t>Violences physiques</w:t>
      </w:r>
      <w:r w:rsidRPr="00AF1782">
        <w:rPr>
          <w:rFonts w:ascii="Arial" w:hAnsi="Arial" w:cs="Arial"/>
          <w:iCs/>
          <w:lang w:val="fr-FR"/>
        </w:rPr>
        <w:t xml:space="preserve"> : </w:t>
      </w:r>
      <w:r w:rsidR="00AF1782" w:rsidRPr="00AF1782">
        <w:rPr>
          <w:rFonts w:ascii="Arial" w:eastAsia="Times New Roman" w:hAnsi="Arial" w:cs="Arial"/>
          <w:lang w:val="fr-FR"/>
        </w:rPr>
        <w:t xml:space="preserve">Bastonnades, viols, travaux forcés, </w:t>
      </w:r>
      <w:r w:rsidR="003301CA">
        <w:rPr>
          <w:rFonts w:ascii="Arial" w:eastAsia="Times New Roman" w:hAnsi="Arial" w:cs="Arial"/>
          <w:lang w:val="fr-FR"/>
        </w:rPr>
        <w:t>d</w:t>
      </w:r>
      <w:r w:rsidR="00AF1782" w:rsidRPr="00AF1782">
        <w:rPr>
          <w:rFonts w:ascii="Arial" w:eastAsia="Times New Roman" w:hAnsi="Arial" w:cs="Arial"/>
          <w:lang w:val="fr-FR"/>
        </w:rPr>
        <w:t>es agressions sexuelles et des travaux domestiques</w:t>
      </w:r>
      <w:r w:rsidR="000924A1" w:rsidRPr="00C43268">
        <w:rPr>
          <w:rFonts w:ascii="Arial" w:hAnsi="Arial" w:cs="Arial"/>
          <w:iCs/>
          <w:lang w:val="fr-FR"/>
        </w:rPr>
        <w:t xml:space="preserve"> </w:t>
      </w:r>
    </w:p>
    <w:p w14:paraId="020F49FD" w14:textId="178304AF" w:rsidR="00570B43" w:rsidRPr="00570B43" w:rsidRDefault="00570B43" w:rsidP="00570B43">
      <w:pPr>
        <w:spacing w:line="240" w:lineRule="auto"/>
        <w:jc w:val="both"/>
        <w:rPr>
          <w:rFonts w:ascii="Arial" w:hAnsi="Arial" w:cs="Arial"/>
          <w:iCs/>
          <w:lang w:val="fr-FR"/>
        </w:rPr>
      </w:pPr>
    </w:p>
    <w:p w14:paraId="3F23AD27" w14:textId="74547DAA" w:rsidR="003C5F2A" w:rsidRPr="00B50677" w:rsidRDefault="003C5F2A" w:rsidP="00EA5612">
      <w:pPr>
        <w:spacing w:line="240" w:lineRule="auto"/>
        <w:jc w:val="both"/>
        <w:rPr>
          <w:rFonts w:ascii="Arial" w:hAnsi="Arial" w:cs="Arial"/>
          <w:b/>
          <w:bCs/>
          <w:color w:val="994806"/>
          <w:lang w:val="fr-FR"/>
        </w:rPr>
      </w:pPr>
      <w:r w:rsidRPr="00B50677">
        <w:rPr>
          <w:rFonts w:ascii="Arial" w:hAnsi="Arial" w:cs="Arial"/>
          <w:b/>
          <w:bCs/>
          <w:color w:val="994806"/>
          <w:lang w:val="fr-FR"/>
        </w:rPr>
        <w:t>Impact Covid</w:t>
      </w:r>
      <w:r w:rsidR="0091045D">
        <w:rPr>
          <w:rFonts w:ascii="Arial" w:hAnsi="Arial" w:cs="Arial"/>
          <w:b/>
          <w:bCs/>
          <w:color w:val="994806"/>
          <w:lang w:val="fr-FR"/>
        </w:rPr>
        <w:t>-19</w:t>
      </w:r>
    </w:p>
    <w:p w14:paraId="143B2E20" w14:textId="77777777" w:rsidR="00911B1A" w:rsidRDefault="000D1DB7" w:rsidP="00EA5612">
      <w:pPr>
        <w:spacing w:line="240" w:lineRule="auto"/>
        <w:jc w:val="both"/>
        <w:rPr>
          <w:rFonts w:ascii="Arial" w:hAnsi="Arial" w:cs="Arial"/>
          <w:iCs/>
          <w:lang w:val="fr-FR"/>
        </w:rPr>
      </w:pPr>
      <w:r w:rsidRPr="00B50677">
        <w:rPr>
          <w:rFonts w:ascii="Arial" w:hAnsi="Arial" w:cs="Arial"/>
          <w:iCs/>
          <w:lang w:val="fr-FR"/>
        </w:rPr>
        <w:t>Inscrit dans ce qu’on pourrait appeler les nouvelles pandémies à virus mortel, la maladie à coronavirus 2019, avec pour acronyme «COVID-19» est une maladie respiratoire émergente ca</w:t>
      </w:r>
      <w:r w:rsidR="00A112A4" w:rsidRPr="00B50677">
        <w:rPr>
          <w:rFonts w:ascii="Arial" w:hAnsi="Arial" w:cs="Arial"/>
          <w:iCs/>
          <w:lang w:val="fr-FR"/>
        </w:rPr>
        <w:t xml:space="preserve">usée par un nouveau coronavirus. Son </w:t>
      </w:r>
      <w:r w:rsidR="00866B2B" w:rsidRPr="00B50677">
        <w:rPr>
          <w:rFonts w:ascii="Arial" w:hAnsi="Arial" w:cs="Arial"/>
          <w:iCs/>
          <w:lang w:val="fr-FR"/>
        </w:rPr>
        <w:t>avènement</w:t>
      </w:r>
      <w:r w:rsidR="00A112A4" w:rsidRPr="00B50677">
        <w:rPr>
          <w:rFonts w:ascii="Arial" w:hAnsi="Arial" w:cs="Arial"/>
          <w:iCs/>
          <w:lang w:val="fr-FR"/>
        </w:rPr>
        <w:t xml:space="preserve"> en Guinée a eu </w:t>
      </w:r>
      <w:r w:rsidR="00FF1A08">
        <w:rPr>
          <w:rFonts w:ascii="Arial" w:hAnsi="Arial" w:cs="Arial"/>
          <w:iCs/>
          <w:lang w:val="fr-FR"/>
        </w:rPr>
        <w:t>un</w:t>
      </w:r>
      <w:r w:rsidR="00A112A4" w:rsidRPr="00B50677">
        <w:rPr>
          <w:rFonts w:ascii="Arial" w:hAnsi="Arial" w:cs="Arial"/>
          <w:iCs/>
          <w:lang w:val="fr-FR"/>
        </w:rPr>
        <w:t xml:space="preserve"> impact considérable sur la population</w:t>
      </w:r>
      <w:r w:rsidR="00FF1A08">
        <w:rPr>
          <w:rFonts w:ascii="Arial" w:hAnsi="Arial" w:cs="Arial"/>
          <w:iCs/>
          <w:lang w:val="fr-FR"/>
        </w:rPr>
        <w:t xml:space="preserve"> et ses activités</w:t>
      </w:r>
      <w:r w:rsidR="00A112A4" w:rsidRPr="00B50677">
        <w:rPr>
          <w:rFonts w:ascii="Arial" w:hAnsi="Arial" w:cs="Arial"/>
          <w:iCs/>
          <w:lang w:val="fr-FR"/>
        </w:rPr>
        <w:t>. Autant en termes de p</w:t>
      </w:r>
      <w:r w:rsidR="00205922" w:rsidRPr="00B50677">
        <w:rPr>
          <w:rFonts w:ascii="Arial" w:hAnsi="Arial" w:cs="Arial"/>
          <w:iCs/>
          <w:lang w:val="fr-FR"/>
        </w:rPr>
        <w:t>rojets institutionnels que ceux</w:t>
      </w:r>
      <w:r w:rsidR="00A112A4" w:rsidRPr="00B50677">
        <w:rPr>
          <w:rFonts w:ascii="Arial" w:hAnsi="Arial" w:cs="Arial"/>
          <w:iCs/>
          <w:lang w:val="fr-FR"/>
        </w:rPr>
        <w:t xml:space="preserve"> individuels</w:t>
      </w:r>
      <w:r w:rsidR="00205922" w:rsidRPr="00B50677">
        <w:rPr>
          <w:rFonts w:ascii="Arial" w:hAnsi="Arial" w:cs="Arial"/>
          <w:iCs/>
          <w:lang w:val="fr-FR"/>
        </w:rPr>
        <w:t>, la COVID-19 a im</w:t>
      </w:r>
      <w:r w:rsidR="00205922" w:rsidRPr="00911B1A">
        <w:rPr>
          <w:rFonts w:ascii="Arial" w:hAnsi="Arial" w:cs="Arial"/>
          <w:iCs/>
          <w:lang w:val="fr-FR"/>
        </w:rPr>
        <w:t xml:space="preserve">pacté </w:t>
      </w:r>
      <w:r w:rsidR="002C2B13" w:rsidRPr="00911B1A">
        <w:rPr>
          <w:rFonts w:ascii="Arial" w:hAnsi="Arial" w:cs="Arial"/>
          <w:iCs/>
          <w:lang w:val="fr-FR"/>
        </w:rPr>
        <w:t xml:space="preserve">de façon globale sur la mobilité, et </w:t>
      </w:r>
      <w:r w:rsidR="00205922" w:rsidRPr="00911B1A">
        <w:rPr>
          <w:rFonts w:ascii="Arial" w:hAnsi="Arial" w:cs="Arial"/>
          <w:iCs/>
          <w:lang w:val="fr-FR"/>
        </w:rPr>
        <w:t>particulièrement sur la mobilité des enfants.</w:t>
      </w:r>
      <w:r w:rsidR="002C2B13" w:rsidRPr="00911B1A">
        <w:rPr>
          <w:rFonts w:ascii="Arial" w:hAnsi="Arial" w:cs="Arial"/>
          <w:iCs/>
          <w:lang w:val="fr-FR"/>
        </w:rPr>
        <w:t xml:space="preserve"> </w:t>
      </w:r>
      <w:r w:rsidR="005C44DF" w:rsidRPr="00911B1A">
        <w:rPr>
          <w:rFonts w:ascii="Arial" w:hAnsi="Arial" w:cs="Arial"/>
          <w:iCs/>
          <w:lang w:val="fr-FR"/>
        </w:rPr>
        <w:t>Ainsi</w:t>
      </w:r>
      <w:r w:rsidR="002C2B13" w:rsidRPr="00911B1A">
        <w:rPr>
          <w:rFonts w:ascii="Arial" w:hAnsi="Arial" w:cs="Arial"/>
          <w:iCs/>
          <w:lang w:val="fr-FR"/>
        </w:rPr>
        <w:t>, un peu plus de la moitié, soit 55,6% des EJM répondants</w:t>
      </w:r>
      <w:r w:rsidR="005C44DF" w:rsidRPr="00911B1A">
        <w:rPr>
          <w:rFonts w:ascii="Arial" w:hAnsi="Arial" w:cs="Arial"/>
          <w:iCs/>
          <w:lang w:val="fr-FR"/>
        </w:rPr>
        <w:t>,</w:t>
      </w:r>
      <w:r w:rsidR="002C2B13" w:rsidRPr="00911B1A">
        <w:rPr>
          <w:rFonts w:ascii="Arial" w:hAnsi="Arial" w:cs="Arial"/>
          <w:iCs/>
          <w:lang w:val="fr-FR"/>
        </w:rPr>
        <w:t xml:space="preserve"> ont affirmé qu’ils ont été impactés par cette maladie. Selon eux, cette maladie les a bloqués dans leur ambition de migration. </w:t>
      </w:r>
      <w:r w:rsidR="00911B1A" w:rsidRPr="00911B1A">
        <w:rPr>
          <w:rFonts w:ascii="Arial" w:hAnsi="Arial" w:cs="Arial"/>
          <w:iCs/>
          <w:lang w:val="fr-FR"/>
        </w:rPr>
        <w:t>Les</w:t>
      </w:r>
      <w:r w:rsidR="002C2B13" w:rsidRPr="00911B1A">
        <w:rPr>
          <w:rFonts w:ascii="Arial" w:hAnsi="Arial" w:cs="Arial"/>
          <w:iCs/>
          <w:lang w:val="fr-FR"/>
        </w:rPr>
        <w:t xml:space="preserve"> 44,4% </w:t>
      </w:r>
      <w:r w:rsidR="00911B1A" w:rsidRPr="00911B1A">
        <w:rPr>
          <w:rFonts w:ascii="Arial" w:hAnsi="Arial" w:cs="Arial"/>
          <w:iCs/>
          <w:lang w:val="fr-FR"/>
        </w:rPr>
        <w:t>restant</w:t>
      </w:r>
      <w:r w:rsidR="002C2B13" w:rsidRPr="00911B1A">
        <w:rPr>
          <w:rFonts w:ascii="Arial" w:hAnsi="Arial" w:cs="Arial"/>
          <w:iCs/>
          <w:lang w:val="fr-FR"/>
        </w:rPr>
        <w:t xml:space="preserve"> attestent que la COVID-19 n’a eu aucun impact sur leur ambition à vouloir partir. </w:t>
      </w:r>
    </w:p>
    <w:p w14:paraId="06762664" w14:textId="6E534A5F" w:rsidR="000D1DB7" w:rsidRDefault="002C2B13" w:rsidP="00EA5612">
      <w:pPr>
        <w:spacing w:line="240" w:lineRule="auto"/>
        <w:jc w:val="both"/>
        <w:rPr>
          <w:rFonts w:ascii="Arial" w:hAnsi="Arial" w:cs="Arial"/>
          <w:iCs/>
          <w:lang w:val="fr-FR"/>
        </w:rPr>
      </w:pPr>
      <w:r w:rsidRPr="00911B1A">
        <w:rPr>
          <w:rFonts w:ascii="Arial" w:hAnsi="Arial" w:cs="Arial"/>
          <w:iCs/>
          <w:lang w:val="fr-FR"/>
        </w:rPr>
        <w:t>P</w:t>
      </w:r>
      <w:r w:rsidR="000D1DB7" w:rsidRPr="00911B1A">
        <w:rPr>
          <w:rFonts w:ascii="Arial" w:hAnsi="Arial" w:cs="Arial"/>
          <w:iCs/>
          <w:lang w:val="fr-FR"/>
        </w:rPr>
        <w:t xml:space="preserve">our comprendre et expliquer l’influence de cette maladie sur la </w:t>
      </w:r>
      <w:r w:rsidRPr="00911B1A">
        <w:rPr>
          <w:rFonts w:ascii="Arial" w:hAnsi="Arial" w:cs="Arial"/>
          <w:iCs/>
          <w:lang w:val="fr-FR"/>
        </w:rPr>
        <w:t>mobilité des enfants,</w:t>
      </w:r>
      <w:r w:rsidR="000D1DB7" w:rsidRPr="00911B1A">
        <w:rPr>
          <w:rFonts w:ascii="Arial" w:hAnsi="Arial" w:cs="Arial"/>
          <w:iCs/>
          <w:lang w:val="fr-FR"/>
        </w:rPr>
        <w:t xml:space="preserve"> particulièrement</w:t>
      </w:r>
      <w:r w:rsidRPr="00911B1A">
        <w:rPr>
          <w:rFonts w:ascii="Arial" w:hAnsi="Arial" w:cs="Arial"/>
          <w:iCs/>
          <w:lang w:val="fr-FR"/>
        </w:rPr>
        <w:t xml:space="preserve"> sur ceux qui disent avoir été impactés par la COVID-19, trois principales raisons sont </w:t>
      </w:r>
      <w:r w:rsidR="00DF0012" w:rsidRPr="00911B1A">
        <w:rPr>
          <w:rFonts w:ascii="Arial" w:hAnsi="Arial" w:cs="Arial"/>
          <w:iCs/>
          <w:lang w:val="fr-FR"/>
        </w:rPr>
        <w:t>é</w:t>
      </w:r>
      <w:r w:rsidRPr="00911B1A">
        <w:rPr>
          <w:rFonts w:ascii="Arial" w:hAnsi="Arial" w:cs="Arial"/>
          <w:iCs/>
          <w:lang w:val="fr-FR"/>
        </w:rPr>
        <w:t>voquées. La première raison soutenue par la majorité des</w:t>
      </w:r>
      <w:r w:rsidR="00911B1A">
        <w:rPr>
          <w:rFonts w:ascii="Arial" w:hAnsi="Arial" w:cs="Arial"/>
          <w:iCs/>
          <w:lang w:val="fr-FR"/>
        </w:rPr>
        <w:t xml:space="preserve"> répondants de ce groupe</w:t>
      </w:r>
      <w:r w:rsidR="000D1DB7" w:rsidRPr="00911B1A">
        <w:rPr>
          <w:rFonts w:ascii="Arial" w:hAnsi="Arial" w:cs="Arial"/>
          <w:iCs/>
          <w:lang w:val="fr-FR"/>
        </w:rPr>
        <w:t xml:space="preserve">, </w:t>
      </w:r>
      <w:r w:rsidRPr="00911B1A">
        <w:rPr>
          <w:rFonts w:ascii="Arial" w:hAnsi="Arial" w:cs="Arial"/>
          <w:iCs/>
          <w:lang w:val="fr-FR"/>
        </w:rPr>
        <w:t>soit 70%</w:t>
      </w:r>
      <w:r w:rsidR="00911B1A">
        <w:rPr>
          <w:rFonts w:ascii="Arial" w:hAnsi="Arial" w:cs="Arial"/>
          <w:iCs/>
          <w:lang w:val="fr-FR"/>
        </w:rPr>
        <w:t xml:space="preserve">, est le </w:t>
      </w:r>
      <w:r w:rsidR="00911B1A" w:rsidRPr="00911B1A">
        <w:rPr>
          <w:rFonts w:ascii="Arial" w:hAnsi="Arial" w:cs="Arial"/>
          <w:b/>
          <w:bCs/>
          <w:iCs/>
          <w:lang w:val="fr-FR"/>
        </w:rPr>
        <w:t>ralentissement d</w:t>
      </w:r>
      <w:r w:rsidRPr="00911B1A">
        <w:rPr>
          <w:rFonts w:ascii="Arial" w:hAnsi="Arial" w:cs="Arial"/>
          <w:b/>
          <w:bCs/>
          <w:iCs/>
          <w:lang w:val="fr-FR"/>
        </w:rPr>
        <w:t>es activités économiques</w:t>
      </w:r>
      <w:r w:rsidRPr="00911B1A">
        <w:rPr>
          <w:rFonts w:ascii="Arial" w:hAnsi="Arial" w:cs="Arial"/>
          <w:iCs/>
          <w:lang w:val="fr-FR"/>
        </w:rPr>
        <w:t xml:space="preserve"> et</w:t>
      </w:r>
      <w:r w:rsidR="00911B1A">
        <w:rPr>
          <w:rFonts w:ascii="Arial" w:hAnsi="Arial" w:cs="Arial"/>
          <w:iCs/>
          <w:lang w:val="fr-FR"/>
        </w:rPr>
        <w:t>,</w:t>
      </w:r>
      <w:r w:rsidRPr="00911B1A">
        <w:rPr>
          <w:rFonts w:ascii="Arial" w:hAnsi="Arial" w:cs="Arial"/>
          <w:iCs/>
          <w:lang w:val="fr-FR"/>
        </w:rPr>
        <w:t xml:space="preserve"> par conséquent, </w:t>
      </w:r>
      <w:r w:rsidR="00E0648D">
        <w:rPr>
          <w:rFonts w:ascii="Arial" w:hAnsi="Arial" w:cs="Arial"/>
          <w:iCs/>
          <w:lang w:val="fr-FR"/>
        </w:rPr>
        <w:t>l’obligation de stopper</w:t>
      </w:r>
      <w:r w:rsidRPr="00911B1A">
        <w:rPr>
          <w:rFonts w:ascii="Arial" w:hAnsi="Arial" w:cs="Arial"/>
          <w:iCs/>
          <w:lang w:val="fr-FR"/>
        </w:rPr>
        <w:t xml:space="preserve"> leur migration</w:t>
      </w:r>
      <w:r w:rsidR="00E0648D">
        <w:rPr>
          <w:rFonts w:ascii="Arial" w:hAnsi="Arial" w:cs="Arial"/>
          <w:iCs/>
          <w:lang w:val="fr-FR"/>
        </w:rPr>
        <w:t xml:space="preserve"> </w:t>
      </w:r>
      <w:r w:rsidRPr="00911B1A">
        <w:rPr>
          <w:rFonts w:ascii="Arial" w:hAnsi="Arial" w:cs="Arial"/>
          <w:iCs/>
          <w:lang w:val="fr-FR"/>
        </w:rPr>
        <w:t>à cause du manque de moyens financier</w:t>
      </w:r>
      <w:r w:rsidR="00E0648D">
        <w:rPr>
          <w:rFonts w:ascii="Arial" w:hAnsi="Arial" w:cs="Arial"/>
          <w:iCs/>
          <w:lang w:val="fr-FR"/>
        </w:rPr>
        <w:t>s</w:t>
      </w:r>
      <w:r w:rsidRPr="00911B1A">
        <w:rPr>
          <w:rFonts w:ascii="Arial" w:hAnsi="Arial" w:cs="Arial"/>
          <w:iCs/>
          <w:lang w:val="fr-FR"/>
        </w:rPr>
        <w:t xml:space="preserve">. La deuxième raison est quant à elle </w:t>
      </w:r>
      <w:r w:rsidR="00E0648D">
        <w:rPr>
          <w:rFonts w:ascii="Arial" w:hAnsi="Arial" w:cs="Arial"/>
          <w:iCs/>
          <w:lang w:val="fr-FR"/>
        </w:rPr>
        <w:t>avancée</w:t>
      </w:r>
      <w:r w:rsidRPr="00911B1A">
        <w:rPr>
          <w:rFonts w:ascii="Arial" w:hAnsi="Arial" w:cs="Arial"/>
          <w:iCs/>
          <w:lang w:val="fr-FR"/>
        </w:rPr>
        <w:t xml:space="preserve"> par 20% de</w:t>
      </w:r>
      <w:r w:rsidR="00E0648D">
        <w:rPr>
          <w:rFonts w:ascii="Arial" w:hAnsi="Arial" w:cs="Arial"/>
          <w:iCs/>
          <w:lang w:val="fr-FR"/>
        </w:rPr>
        <w:t xml:space="preserve"> ce groupe :</w:t>
      </w:r>
      <w:r w:rsidRPr="00911B1A">
        <w:rPr>
          <w:rFonts w:ascii="Arial" w:hAnsi="Arial" w:cs="Arial"/>
          <w:iCs/>
          <w:lang w:val="fr-FR"/>
        </w:rPr>
        <w:t xml:space="preserve"> pour eux, la COVID-19 </w:t>
      </w:r>
      <w:r w:rsidR="00E0648D">
        <w:rPr>
          <w:rFonts w:ascii="Arial" w:hAnsi="Arial" w:cs="Arial"/>
          <w:iCs/>
          <w:lang w:val="fr-FR"/>
        </w:rPr>
        <w:t>a</w:t>
      </w:r>
      <w:r w:rsidRPr="00911B1A">
        <w:rPr>
          <w:rFonts w:ascii="Arial" w:hAnsi="Arial" w:cs="Arial"/>
          <w:iCs/>
          <w:lang w:val="fr-FR"/>
        </w:rPr>
        <w:t xml:space="preserve"> </w:t>
      </w:r>
      <w:r w:rsidRPr="00E0648D">
        <w:rPr>
          <w:rFonts w:ascii="Arial" w:hAnsi="Arial" w:cs="Arial"/>
          <w:b/>
          <w:bCs/>
          <w:iCs/>
          <w:lang w:val="fr-FR"/>
        </w:rPr>
        <w:t>rédui</w:t>
      </w:r>
      <w:r w:rsidR="00E0648D" w:rsidRPr="00E0648D">
        <w:rPr>
          <w:rFonts w:ascii="Arial" w:hAnsi="Arial" w:cs="Arial"/>
          <w:b/>
          <w:bCs/>
          <w:iCs/>
          <w:lang w:val="fr-FR"/>
        </w:rPr>
        <w:t>t</w:t>
      </w:r>
      <w:r w:rsidRPr="00E0648D">
        <w:rPr>
          <w:rFonts w:ascii="Arial" w:hAnsi="Arial" w:cs="Arial"/>
          <w:b/>
          <w:bCs/>
          <w:iCs/>
          <w:lang w:val="fr-FR"/>
        </w:rPr>
        <w:t xml:space="preserve"> leur mobilité</w:t>
      </w:r>
      <w:r w:rsidR="00E0648D" w:rsidRPr="00E0648D">
        <w:rPr>
          <w:rFonts w:ascii="Arial" w:hAnsi="Arial" w:cs="Arial"/>
          <w:b/>
          <w:bCs/>
          <w:iCs/>
          <w:lang w:val="fr-FR"/>
        </w:rPr>
        <w:t xml:space="preserve"> </w:t>
      </w:r>
      <w:r w:rsidRPr="00E0648D">
        <w:rPr>
          <w:rFonts w:ascii="Arial" w:hAnsi="Arial" w:cs="Arial"/>
          <w:b/>
          <w:bCs/>
          <w:iCs/>
          <w:lang w:val="fr-FR"/>
        </w:rPr>
        <w:t>car toutes les frontières ont été fermées</w:t>
      </w:r>
      <w:r w:rsidRPr="00911B1A">
        <w:rPr>
          <w:rFonts w:ascii="Arial" w:hAnsi="Arial" w:cs="Arial"/>
          <w:iCs/>
          <w:lang w:val="fr-FR"/>
        </w:rPr>
        <w:t xml:space="preserve"> et personnes d’autres n’était habilité à sortir du pays. </w:t>
      </w:r>
      <w:r w:rsidR="00246704" w:rsidRPr="00911B1A">
        <w:rPr>
          <w:rFonts w:ascii="Arial" w:hAnsi="Arial" w:cs="Arial"/>
          <w:iCs/>
          <w:lang w:val="fr-FR"/>
        </w:rPr>
        <w:t xml:space="preserve">Cette restriction à ne pas bouger hors de son pays est mal perçue par cette catégorie d’enfant, qui voit son projet de voyage prendre du retard </w:t>
      </w:r>
      <w:r w:rsidR="00E0648D">
        <w:rPr>
          <w:rFonts w:ascii="Arial" w:hAnsi="Arial" w:cs="Arial"/>
          <w:iCs/>
          <w:lang w:val="fr-FR"/>
        </w:rPr>
        <w:t>ou, même, disparaître</w:t>
      </w:r>
      <w:r w:rsidR="00246704" w:rsidRPr="00911B1A">
        <w:rPr>
          <w:rFonts w:ascii="Arial" w:hAnsi="Arial" w:cs="Arial"/>
          <w:iCs/>
          <w:lang w:val="fr-FR"/>
        </w:rPr>
        <w:t>.</w:t>
      </w:r>
      <w:r w:rsidR="00E0648D">
        <w:rPr>
          <w:rFonts w:ascii="Arial" w:hAnsi="Arial" w:cs="Arial"/>
          <w:iCs/>
          <w:lang w:val="fr-FR"/>
        </w:rPr>
        <w:t xml:space="preserve"> Enfin,</w:t>
      </w:r>
      <w:r w:rsidR="00246704" w:rsidRPr="00911B1A">
        <w:rPr>
          <w:rFonts w:ascii="Arial" w:hAnsi="Arial" w:cs="Arial"/>
          <w:iCs/>
          <w:lang w:val="fr-FR"/>
        </w:rPr>
        <w:t xml:space="preserve"> la troisième raison évoquée par 10% des EJM </w:t>
      </w:r>
      <w:r w:rsidR="00E0648D">
        <w:rPr>
          <w:rFonts w:ascii="Arial" w:hAnsi="Arial" w:cs="Arial"/>
          <w:iCs/>
          <w:lang w:val="fr-FR"/>
        </w:rPr>
        <w:t>du groupe se disant impacté,</w:t>
      </w:r>
      <w:r w:rsidR="00246704" w:rsidRPr="00911B1A">
        <w:rPr>
          <w:rFonts w:ascii="Arial" w:hAnsi="Arial" w:cs="Arial"/>
          <w:iCs/>
          <w:lang w:val="fr-FR"/>
        </w:rPr>
        <w:t xml:space="preserve"> est liée à la </w:t>
      </w:r>
      <w:r w:rsidR="00246704" w:rsidRPr="00E0648D">
        <w:rPr>
          <w:rFonts w:ascii="Arial" w:hAnsi="Arial" w:cs="Arial"/>
          <w:b/>
          <w:bCs/>
          <w:iCs/>
          <w:lang w:val="fr-FR"/>
        </w:rPr>
        <w:t>perturbation des activités scolaires</w:t>
      </w:r>
      <w:r w:rsidR="00246704" w:rsidRPr="00911B1A">
        <w:rPr>
          <w:rFonts w:ascii="Arial" w:hAnsi="Arial" w:cs="Arial"/>
          <w:iCs/>
          <w:lang w:val="fr-FR"/>
        </w:rPr>
        <w:t xml:space="preserve"> et </w:t>
      </w:r>
      <w:r w:rsidR="00246704" w:rsidRPr="00911B1A">
        <w:rPr>
          <w:rFonts w:ascii="Arial" w:hAnsi="Arial" w:cs="Arial"/>
          <w:iCs/>
          <w:lang w:val="fr-FR"/>
        </w:rPr>
        <w:lastRenderedPageBreak/>
        <w:t xml:space="preserve">académiques. Pour ces derniers, si la COVID-19 a ralenti leur processus de migration, elle </w:t>
      </w:r>
      <w:r w:rsidR="00866B2B" w:rsidRPr="00911B1A">
        <w:rPr>
          <w:rFonts w:ascii="Arial" w:hAnsi="Arial" w:cs="Arial"/>
          <w:iCs/>
          <w:lang w:val="fr-FR"/>
        </w:rPr>
        <w:t xml:space="preserve">a </w:t>
      </w:r>
      <w:r w:rsidR="00246704" w:rsidRPr="00911B1A">
        <w:rPr>
          <w:rFonts w:ascii="Arial" w:hAnsi="Arial" w:cs="Arial"/>
          <w:iCs/>
          <w:lang w:val="fr-FR"/>
        </w:rPr>
        <w:t>aussi joué sur le bon fonctionnement du système scolaire en Guinée.</w:t>
      </w:r>
    </w:p>
    <w:p w14:paraId="0C590F0F" w14:textId="4FA35F55" w:rsidR="008E5BD3" w:rsidRDefault="008E5BD3">
      <w:pPr>
        <w:rPr>
          <w:rFonts w:ascii="Arial" w:hAnsi="Arial" w:cs="Arial"/>
          <w:iCs/>
          <w:lang w:val="fr-FR"/>
        </w:rPr>
      </w:pPr>
      <w:r>
        <w:rPr>
          <w:rFonts w:ascii="Arial" w:hAnsi="Arial" w:cs="Arial"/>
          <w:iCs/>
          <w:lang w:val="fr-FR"/>
        </w:rPr>
        <w:br w:type="page"/>
      </w:r>
    </w:p>
    <w:p w14:paraId="398E6206" w14:textId="1CF22396" w:rsidR="00585029" w:rsidRDefault="00E0648D" w:rsidP="00EA5612">
      <w:pPr>
        <w:pStyle w:val="Ttulo1"/>
        <w:numPr>
          <w:ilvl w:val="0"/>
          <w:numId w:val="23"/>
        </w:numPr>
        <w:spacing w:line="240" w:lineRule="auto"/>
        <w:rPr>
          <w:rFonts w:ascii="Arial" w:hAnsi="Arial" w:cs="Arial"/>
          <w:b/>
          <w:color w:val="C45911" w:themeColor="accent2" w:themeShade="BF"/>
          <w:sz w:val="22"/>
          <w:szCs w:val="22"/>
          <w:lang w:val="fr-FR"/>
        </w:rPr>
      </w:pPr>
      <w:bookmarkStart w:id="18" w:name="_Toc61805036"/>
      <w:r>
        <w:rPr>
          <w:rFonts w:ascii="Arial" w:hAnsi="Arial" w:cs="Arial"/>
          <w:b/>
          <w:color w:val="C45911" w:themeColor="accent2" w:themeShade="BF"/>
          <w:sz w:val="22"/>
          <w:szCs w:val="22"/>
          <w:lang w:val="fr-FR"/>
        </w:rPr>
        <w:lastRenderedPageBreak/>
        <w:t>Catégorie des e</w:t>
      </w:r>
      <w:r w:rsidR="00583F9D" w:rsidRPr="00E0648D">
        <w:rPr>
          <w:rFonts w:ascii="Arial" w:hAnsi="Arial" w:cs="Arial"/>
          <w:b/>
          <w:color w:val="C45911" w:themeColor="accent2" w:themeShade="BF"/>
          <w:sz w:val="22"/>
          <w:szCs w:val="22"/>
          <w:lang w:val="fr-FR"/>
        </w:rPr>
        <w:t xml:space="preserve">nfants </w:t>
      </w:r>
      <w:r>
        <w:rPr>
          <w:rFonts w:ascii="Arial" w:hAnsi="Arial" w:cs="Arial"/>
          <w:b/>
          <w:color w:val="C45911" w:themeColor="accent2" w:themeShade="BF"/>
          <w:sz w:val="22"/>
          <w:szCs w:val="22"/>
          <w:lang w:val="fr-FR"/>
        </w:rPr>
        <w:t xml:space="preserve">et jeunes </w:t>
      </w:r>
      <w:r w:rsidR="00583F9D" w:rsidRPr="00E0648D">
        <w:rPr>
          <w:rFonts w:ascii="Arial" w:hAnsi="Arial" w:cs="Arial"/>
          <w:b/>
          <w:color w:val="C45911" w:themeColor="accent2" w:themeShade="BF"/>
          <w:sz w:val="22"/>
          <w:szCs w:val="22"/>
          <w:lang w:val="fr-FR"/>
        </w:rPr>
        <w:t>sortis momentanément ou durablement de la mobilité</w:t>
      </w:r>
      <w:r>
        <w:rPr>
          <w:rFonts w:ascii="Arial" w:hAnsi="Arial" w:cs="Arial"/>
          <w:b/>
          <w:color w:val="C45911" w:themeColor="accent2" w:themeShade="BF"/>
          <w:sz w:val="22"/>
          <w:szCs w:val="22"/>
          <w:lang w:val="fr-FR"/>
        </w:rPr>
        <w:t> : les enfants et jeunes de retour de migration.</w:t>
      </w:r>
      <w:bookmarkEnd w:id="18"/>
    </w:p>
    <w:p w14:paraId="104BE80B" w14:textId="77777777" w:rsidR="00E0648D" w:rsidRPr="00E0648D" w:rsidRDefault="00E0648D" w:rsidP="00EA5612">
      <w:pPr>
        <w:spacing w:line="240" w:lineRule="auto"/>
        <w:rPr>
          <w:lang w:val="fr-FR"/>
        </w:rPr>
      </w:pPr>
    </w:p>
    <w:p w14:paraId="18EEF47D" w14:textId="515BFCC7" w:rsidR="00F34FE9" w:rsidRPr="00F34FE9" w:rsidRDefault="005B2D1A" w:rsidP="00EA5612">
      <w:pPr>
        <w:spacing w:line="240" w:lineRule="auto"/>
        <w:jc w:val="both"/>
        <w:rPr>
          <w:rFonts w:ascii="Arial" w:hAnsi="Arial" w:cs="Arial"/>
          <w:iCs/>
          <w:lang w:val="fr-FR"/>
        </w:rPr>
      </w:pPr>
      <w:r w:rsidRPr="00E0648D">
        <w:rPr>
          <w:rFonts w:ascii="Arial" w:hAnsi="Arial" w:cs="Arial"/>
          <w:iCs/>
          <w:lang w:val="fr-FR"/>
        </w:rPr>
        <w:t>L’analyse des données révèle</w:t>
      </w:r>
      <w:r w:rsidR="00F34FE9">
        <w:rPr>
          <w:rFonts w:ascii="Arial" w:hAnsi="Arial" w:cs="Arial"/>
          <w:iCs/>
          <w:lang w:val="fr-FR"/>
        </w:rPr>
        <w:t xml:space="preserve"> que</w:t>
      </w:r>
      <w:r w:rsidRPr="00E0648D">
        <w:rPr>
          <w:rFonts w:ascii="Arial" w:hAnsi="Arial" w:cs="Arial"/>
          <w:iCs/>
          <w:lang w:val="fr-FR"/>
        </w:rPr>
        <w:t xml:space="preserve"> </w:t>
      </w:r>
      <w:r w:rsidR="00C949F7" w:rsidRPr="00C949F7">
        <w:rPr>
          <w:rFonts w:ascii="Arial" w:hAnsi="Arial" w:cs="Arial"/>
          <w:iCs/>
          <w:lang w:val="fr-FR"/>
        </w:rPr>
        <w:t>49</w:t>
      </w:r>
      <w:r w:rsidR="00F34FE9" w:rsidRPr="00C949F7">
        <w:rPr>
          <w:rFonts w:ascii="Arial" w:hAnsi="Arial" w:cs="Arial"/>
          <w:iCs/>
          <w:lang w:val="fr-FR"/>
        </w:rPr>
        <w:t xml:space="preserve">% </w:t>
      </w:r>
      <w:r w:rsidRPr="00C949F7">
        <w:rPr>
          <w:rFonts w:ascii="Arial" w:hAnsi="Arial" w:cs="Arial"/>
          <w:iCs/>
          <w:lang w:val="fr-FR"/>
        </w:rPr>
        <w:t>des</w:t>
      </w:r>
      <w:r w:rsidRPr="00E0648D">
        <w:rPr>
          <w:rFonts w:ascii="Arial" w:hAnsi="Arial" w:cs="Arial"/>
          <w:iCs/>
          <w:lang w:val="fr-FR"/>
        </w:rPr>
        <w:t xml:space="preserve"> EJM interviewés</w:t>
      </w:r>
      <w:r w:rsidR="00C949F7">
        <w:rPr>
          <w:rStyle w:val="Refdenotaalpie"/>
          <w:rFonts w:ascii="Arial" w:hAnsi="Arial" w:cs="Arial"/>
          <w:iCs/>
          <w:lang w:val="fr-FR"/>
        </w:rPr>
        <w:footnoteReference w:id="13"/>
      </w:r>
      <w:r w:rsidRPr="00E0648D">
        <w:rPr>
          <w:rFonts w:ascii="Arial" w:hAnsi="Arial" w:cs="Arial"/>
          <w:iCs/>
          <w:lang w:val="fr-FR"/>
        </w:rPr>
        <w:t xml:space="preserve"> sont de</w:t>
      </w:r>
      <w:r w:rsidR="006B040C" w:rsidRPr="00E0648D">
        <w:rPr>
          <w:rFonts w:ascii="Arial" w:hAnsi="Arial" w:cs="Arial"/>
          <w:iCs/>
          <w:lang w:val="fr-FR"/>
        </w:rPr>
        <w:t xml:space="preserve">s </w:t>
      </w:r>
      <w:r w:rsidR="006B040C" w:rsidRPr="00F34FE9">
        <w:rPr>
          <w:rFonts w:ascii="Arial" w:hAnsi="Arial" w:cs="Arial"/>
          <w:iCs/>
          <w:lang w:val="fr-FR"/>
        </w:rPr>
        <w:t>migrants</w:t>
      </w:r>
      <w:r w:rsidRPr="00F34FE9">
        <w:rPr>
          <w:rFonts w:ascii="Arial" w:hAnsi="Arial" w:cs="Arial"/>
          <w:iCs/>
          <w:lang w:val="fr-FR"/>
        </w:rPr>
        <w:t xml:space="preserve"> </w:t>
      </w:r>
      <w:r w:rsidR="006B040C" w:rsidRPr="00F34FE9">
        <w:rPr>
          <w:rFonts w:ascii="Arial" w:hAnsi="Arial" w:cs="Arial"/>
          <w:iCs/>
          <w:lang w:val="fr-FR"/>
        </w:rPr>
        <w:t xml:space="preserve">de </w:t>
      </w:r>
      <w:r w:rsidRPr="00F34FE9">
        <w:rPr>
          <w:rFonts w:ascii="Arial" w:hAnsi="Arial" w:cs="Arial"/>
          <w:iCs/>
          <w:lang w:val="fr-FR"/>
        </w:rPr>
        <w:t>retour</w:t>
      </w:r>
      <w:r w:rsidR="00F73318" w:rsidRPr="00F34FE9">
        <w:rPr>
          <w:rFonts w:ascii="Arial" w:hAnsi="Arial" w:cs="Arial"/>
          <w:iCs/>
          <w:lang w:val="fr-FR"/>
        </w:rPr>
        <w:t>.</w:t>
      </w:r>
      <w:r w:rsidR="00BC6402" w:rsidRPr="00F34FE9">
        <w:rPr>
          <w:rFonts w:ascii="Arial" w:hAnsi="Arial" w:cs="Arial"/>
          <w:iCs/>
          <w:lang w:val="fr-FR"/>
        </w:rPr>
        <w:t xml:space="preserve"> L’étude constate que les EJM de retour </w:t>
      </w:r>
      <w:r w:rsidR="00C949F7">
        <w:rPr>
          <w:rFonts w:ascii="Arial" w:hAnsi="Arial" w:cs="Arial"/>
          <w:iCs/>
          <w:lang w:val="fr-FR"/>
        </w:rPr>
        <w:t>présentent</w:t>
      </w:r>
      <w:r w:rsidR="00BC6402" w:rsidRPr="00F34FE9">
        <w:rPr>
          <w:rFonts w:ascii="Arial" w:hAnsi="Arial" w:cs="Arial"/>
          <w:iCs/>
          <w:lang w:val="fr-FR"/>
        </w:rPr>
        <w:t xml:space="preserve"> une particularité </w:t>
      </w:r>
      <w:r w:rsidR="00263FC1" w:rsidRPr="00F34FE9">
        <w:rPr>
          <w:rFonts w:ascii="Arial" w:hAnsi="Arial" w:cs="Arial"/>
          <w:iCs/>
          <w:lang w:val="fr-FR"/>
        </w:rPr>
        <w:t>par rapport aux EJM en migration</w:t>
      </w:r>
      <w:r w:rsidR="00C949F7">
        <w:rPr>
          <w:rFonts w:ascii="Arial" w:hAnsi="Arial" w:cs="Arial"/>
          <w:iCs/>
          <w:lang w:val="fr-FR"/>
        </w:rPr>
        <w:t> : cela</w:t>
      </w:r>
      <w:r w:rsidR="00BC6402" w:rsidRPr="00F34FE9">
        <w:rPr>
          <w:rFonts w:ascii="Arial" w:hAnsi="Arial" w:cs="Arial"/>
          <w:iCs/>
          <w:lang w:val="fr-FR"/>
        </w:rPr>
        <w:t xml:space="preserve"> vient de l’expérience de voyage qu’ils ont déjà accumulé par rapport aux </w:t>
      </w:r>
      <w:r w:rsidR="00577646" w:rsidRPr="00F34FE9">
        <w:rPr>
          <w:rFonts w:ascii="Arial" w:hAnsi="Arial" w:cs="Arial"/>
          <w:iCs/>
          <w:lang w:val="fr-FR"/>
        </w:rPr>
        <w:t>autres</w:t>
      </w:r>
      <w:r w:rsidR="00BC6402" w:rsidRPr="00F34FE9">
        <w:rPr>
          <w:rFonts w:ascii="Arial" w:hAnsi="Arial" w:cs="Arial"/>
          <w:iCs/>
          <w:lang w:val="fr-FR"/>
        </w:rPr>
        <w:t xml:space="preserve">. Ces enfants et jeunes migrants de retour ont montré une lecture tout à fait particulière sur la migration, </w:t>
      </w:r>
      <w:r w:rsidR="00B6412D">
        <w:rPr>
          <w:rFonts w:ascii="Arial" w:hAnsi="Arial" w:cs="Arial"/>
          <w:iCs/>
          <w:lang w:val="fr-FR"/>
        </w:rPr>
        <w:t>en lien avec les</w:t>
      </w:r>
      <w:r w:rsidR="00BC6402" w:rsidRPr="00F34FE9">
        <w:rPr>
          <w:rFonts w:ascii="Arial" w:hAnsi="Arial" w:cs="Arial"/>
          <w:iCs/>
          <w:lang w:val="fr-FR"/>
        </w:rPr>
        <w:t xml:space="preserve"> souffrances endurées</w:t>
      </w:r>
      <w:r w:rsidR="00B6412D">
        <w:rPr>
          <w:rFonts w:ascii="Arial" w:hAnsi="Arial" w:cs="Arial"/>
          <w:iCs/>
          <w:lang w:val="fr-FR"/>
        </w:rPr>
        <w:t xml:space="preserve"> et les </w:t>
      </w:r>
      <w:r w:rsidR="00BC6402" w:rsidRPr="00F34FE9">
        <w:rPr>
          <w:rFonts w:ascii="Arial" w:hAnsi="Arial" w:cs="Arial"/>
          <w:iCs/>
          <w:lang w:val="fr-FR"/>
        </w:rPr>
        <w:t>mauvais traitements dont ils ont</w:t>
      </w:r>
      <w:r w:rsidR="00F34FE9" w:rsidRPr="00F34FE9">
        <w:rPr>
          <w:rFonts w:ascii="Arial" w:hAnsi="Arial" w:cs="Arial"/>
          <w:iCs/>
          <w:lang w:val="fr-FR"/>
        </w:rPr>
        <w:t xml:space="preserve"> été</w:t>
      </w:r>
      <w:r w:rsidR="00BC6402" w:rsidRPr="00F34FE9">
        <w:rPr>
          <w:rFonts w:ascii="Arial" w:hAnsi="Arial" w:cs="Arial"/>
          <w:iCs/>
          <w:lang w:val="fr-FR"/>
        </w:rPr>
        <w:t xml:space="preserve"> victimes. Ces jeu</w:t>
      </w:r>
      <w:r w:rsidR="007E3ABE" w:rsidRPr="00F34FE9">
        <w:rPr>
          <w:rFonts w:ascii="Arial" w:hAnsi="Arial" w:cs="Arial"/>
          <w:iCs/>
          <w:lang w:val="fr-FR"/>
        </w:rPr>
        <w:t>nes de retour</w:t>
      </w:r>
      <w:r w:rsidR="00F34FE9" w:rsidRPr="00F34FE9">
        <w:rPr>
          <w:rFonts w:ascii="Arial" w:hAnsi="Arial" w:cs="Arial"/>
          <w:iCs/>
          <w:lang w:val="fr-FR"/>
        </w:rPr>
        <w:t>,</w:t>
      </w:r>
      <w:r w:rsidR="007E3ABE" w:rsidRPr="00F34FE9">
        <w:rPr>
          <w:rFonts w:ascii="Arial" w:hAnsi="Arial" w:cs="Arial"/>
          <w:iCs/>
          <w:lang w:val="fr-FR"/>
        </w:rPr>
        <w:t xml:space="preserve"> en parlant de la migration</w:t>
      </w:r>
      <w:r w:rsidR="00F34FE9" w:rsidRPr="00F34FE9">
        <w:rPr>
          <w:rFonts w:ascii="Arial" w:hAnsi="Arial" w:cs="Arial"/>
          <w:iCs/>
          <w:lang w:val="fr-FR"/>
        </w:rPr>
        <w:t>,</w:t>
      </w:r>
      <w:r w:rsidR="007E3ABE" w:rsidRPr="00F34FE9">
        <w:rPr>
          <w:rFonts w:ascii="Arial" w:hAnsi="Arial" w:cs="Arial"/>
          <w:iCs/>
          <w:lang w:val="fr-FR"/>
        </w:rPr>
        <w:t xml:space="preserve"> n’évoque</w:t>
      </w:r>
      <w:r w:rsidR="00F34FE9" w:rsidRPr="00F34FE9">
        <w:rPr>
          <w:rFonts w:ascii="Arial" w:hAnsi="Arial" w:cs="Arial"/>
          <w:iCs/>
          <w:lang w:val="fr-FR"/>
        </w:rPr>
        <w:t>nt</w:t>
      </w:r>
      <w:r w:rsidR="007E3ABE" w:rsidRPr="00F34FE9">
        <w:rPr>
          <w:rFonts w:ascii="Arial" w:hAnsi="Arial" w:cs="Arial"/>
          <w:iCs/>
          <w:lang w:val="fr-FR"/>
        </w:rPr>
        <w:t xml:space="preserve"> aucun aspect positif en termes d’expérience vécue. </w:t>
      </w:r>
    </w:p>
    <w:p w14:paraId="0F97444A" w14:textId="20C2415E" w:rsidR="00F73318" w:rsidRDefault="00F34FE9" w:rsidP="00EA5612">
      <w:pPr>
        <w:spacing w:line="240" w:lineRule="auto"/>
        <w:jc w:val="both"/>
        <w:rPr>
          <w:rFonts w:ascii="Arial" w:hAnsi="Arial" w:cs="Arial"/>
          <w:iCs/>
          <w:lang w:val="fr-FR"/>
        </w:rPr>
      </w:pPr>
      <w:r w:rsidRPr="00F34FE9">
        <w:rPr>
          <w:rFonts w:ascii="Arial" w:hAnsi="Arial" w:cs="Arial"/>
          <w:iCs/>
          <w:lang w:val="fr-FR"/>
        </w:rPr>
        <w:t>Une autre</w:t>
      </w:r>
      <w:r w:rsidR="007E3ABE" w:rsidRPr="00F34FE9">
        <w:rPr>
          <w:rFonts w:ascii="Arial" w:hAnsi="Arial" w:cs="Arial"/>
          <w:iCs/>
          <w:lang w:val="fr-FR"/>
        </w:rPr>
        <w:t xml:space="preserve"> des </w:t>
      </w:r>
      <w:r w:rsidR="00BC6402" w:rsidRPr="00F34FE9">
        <w:rPr>
          <w:rFonts w:ascii="Arial" w:hAnsi="Arial" w:cs="Arial"/>
          <w:iCs/>
          <w:lang w:val="fr-FR"/>
        </w:rPr>
        <w:t>caractéristique</w:t>
      </w:r>
      <w:r w:rsidR="007E3ABE" w:rsidRPr="00F34FE9">
        <w:rPr>
          <w:rFonts w:ascii="Arial" w:hAnsi="Arial" w:cs="Arial"/>
          <w:iCs/>
          <w:lang w:val="fr-FR"/>
        </w:rPr>
        <w:t>s</w:t>
      </w:r>
      <w:r w:rsidR="00BC6402" w:rsidRPr="00F34FE9">
        <w:rPr>
          <w:rFonts w:ascii="Arial" w:hAnsi="Arial" w:cs="Arial"/>
          <w:iCs/>
          <w:lang w:val="fr-FR"/>
        </w:rPr>
        <w:t xml:space="preserve"> fondamentale</w:t>
      </w:r>
      <w:r w:rsidR="007E3ABE" w:rsidRPr="00F34FE9">
        <w:rPr>
          <w:rFonts w:ascii="Arial" w:hAnsi="Arial" w:cs="Arial"/>
          <w:iCs/>
          <w:lang w:val="fr-FR"/>
        </w:rPr>
        <w:t xml:space="preserve">s </w:t>
      </w:r>
      <w:r w:rsidR="00BC6402" w:rsidRPr="00F34FE9">
        <w:rPr>
          <w:rFonts w:ascii="Arial" w:hAnsi="Arial" w:cs="Arial"/>
          <w:iCs/>
          <w:lang w:val="fr-FR"/>
        </w:rPr>
        <w:t xml:space="preserve">de la plupart de ces </w:t>
      </w:r>
      <w:r w:rsidRPr="00F34FE9">
        <w:rPr>
          <w:rFonts w:ascii="Arial" w:hAnsi="Arial" w:cs="Arial"/>
          <w:iCs/>
          <w:lang w:val="fr-FR"/>
        </w:rPr>
        <w:t>jeune</w:t>
      </w:r>
      <w:r w:rsidR="00BC6402" w:rsidRPr="00F34FE9">
        <w:rPr>
          <w:rFonts w:ascii="Arial" w:hAnsi="Arial" w:cs="Arial"/>
          <w:iCs/>
          <w:lang w:val="fr-FR"/>
        </w:rPr>
        <w:t>s était</w:t>
      </w:r>
      <w:r w:rsidRPr="00F34FE9">
        <w:rPr>
          <w:rFonts w:ascii="Arial" w:hAnsi="Arial" w:cs="Arial"/>
          <w:iCs/>
          <w:lang w:val="fr-FR"/>
        </w:rPr>
        <w:t>, également,</w:t>
      </w:r>
      <w:r w:rsidR="00BC6402" w:rsidRPr="00F34FE9">
        <w:rPr>
          <w:rFonts w:ascii="Arial" w:hAnsi="Arial" w:cs="Arial"/>
          <w:iCs/>
          <w:lang w:val="fr-FR"/>
        </w:rPr>
        <w:t xml:space="preserve"> d’avoir reçu une aide venue de</w:t>
      </w:r>
      <w:r w:rsidR="007E3ABE" w:rsidRPr="00F34FE9">
        <w:rPr>
          <w:rFonts w:ascii="Arial" w:hAnsi="Arial" w:cs="Arial"/>
          <w:iCs/>
          <w:lang w:val="fr-FR"/>
        </w:rPr>
        <w:t xml:space="preserve">s différentes institutions spécialisées dans la gestion des migrants </w:t>
      </w:r>
      <w:r w:rsidR="00BC6402" w:rsidRPr="00F34FE9">
        <w:rPr>
          <w:rFonts w:ascii="Arial" w:hAnsi="Arial" w:cs="Arial"/>
          <w:iCs/>
          <w:lang w:val="fr-FR"/>
        </w:rPr>
        <w:t xml:space="preserve">et d’avoir </w:t>
      </w:r>
      <w:r w:rsidR="001C4DE3">
        <w:rPr>
          <w:rFonts w:ascii="Arial" w:hAnsi="Arial" w:cs="Arial"/>
          <w:iCs/>
          <w:lang w:val="fr-FR"/>
        </w:rPr>
        <w:t>renforcé leur environnement protecteur</w:t>
      </w:r>
      <w:r w:rsidR="007E3ABE" w:rsidRPr="00F34FE9">
        <w:rPr>
          <w:rFonts w:ascii="Arial" w:hAnsi="Arial" w:cs="Arial"/>
          <w:iCs/>
          <w:lang w:val="fr-FR"/>
        </w:rPr>
        <w:t>.</w:t>
      </w:r>
    </w:p>
    <w:p w14:paraId="5752832C" w14:textId="77777777" w:rsidR="00881CDF" w:rsidRPr="00E0648D" w:rsidRDefault="00881CDF" w:rsidP="00EA5612">
      <w:pPr>
        <w:spacing w:line="240" w:lineRule="auto"/>
        <w:jc w:val="both"/>
        <w:rPr>
          <w:rFonts w:ascii="Arial" w:hAnsi="Arial" w:cs="Arial"/>
          <w:iCs/>
          <w:lang w:val="fr-FR"/>
        </w:rPr>
      </w:pPr>
    </w:p>
    <w:p w14:paraId="7A283F5C" w14:textId="1B65D01F" w:rsidR="009C7553" w:rsidRPr="004B77BD" w:rsidRDefault="009C7553" w:rsidP="004B77BD">
      <w:pPr>
        <w:spacing w:line="240" w:lineRule="auto"/>
        <w:jc w:val="both"/>
        <w:rPr>
          <w:rFonts w:ascii="Arial" w:hAnsi="Arial" w:cs="Arial"/>
          <w:b/>
          <w:bCs/>
          <w:color w:val="994806"/>
          <w:lang w:val="fr-FR"/>
        </w:rPr>
      </w:pPr>
      <w:r w:rsidRPr="004B77BD">
        <w:rPr>
          <w:rFonts w:ascii="Arial" w:hAnsi="Arial" w:cs="Arial"/>
          <w:b/>
          <w:bCs/>
          <w:color w:val="994806"/>
          <w:lang w:val="fr-FR"/>
        </w:rPr>
        <w:t>Origine des EJM</w:t>
      </w:r>
    </w:p>
    <w:p w14:paraId="2BEDF447" w14:textId="54530E13" w:rsidR="00F34FE9" w:rsidRDefault="00F34FE9" w:rsidP="00EA5612">
      <w:pPr>
        <w:spacing w:line="240" w:lineRule="auto"/>
        <w:jc w:val="both"/>
        <w:rPr>
          <w:rFonts w:ascii="Arial" w:hAnsi="Arial" w:cs="Arial"/>
          <w:iCs/>
          <w:lang w:val="fr-FR"/>
        </w:rPr>
      </w:pPr>
      <w:r w:rsidRPr="00F34FE9">
        <w:rPr>
          <w:rFonts w:ascii="Arial" w:hAnsi="Arial" w:cs="Arial"/>
          <w:iCs/>
          <w:lang w:val="fr-FR"/>
        </w:rPr>
        <w:t>L’ensemble</w:t>
      </w:r>
      <w:r>
        <w:rPr>
          <w:rFonts w:ascii="Arial" w:hAnsi="Arial" w:cs="Arial"/>
          <w:iCs/>
          <w:lang w:val="fr-FR"/>
        </w:rPr>
        <w:t xml:space="preserve"> des jeunes de retour rencontrés dans le cadre de cette enquête, sont guinéens.</w:t>
      </w:r>
    </w:p>
    <w:p w14:paraId="3C78F6D6" w14:textId="77777777" w:rsidR="00645D1D" w:rsidRPr="00645D1D" w:rsidRDefault="00645D1D" w:rsidP="00645D1D">
      <w:pPr>
        <w:spacing w:line="240" w:lineRule="auto"/>
        <w:jc w:val="both"/>
        <w:rPr>
          <w:rFonts w:ascii="Arial" w:hAnsi="Arial" w:cs="Arial"/>
          <w:b/>
          <w:bCs/>
          <w:color w:val="994806"/>
          <w:lang w:val="fr-FR"/>
        </w:rPr>
      </w:pPr>
      <w:r w:rsidRPr="00645D1D">
        <w:rPr>
          <w:rFonts w:ascii="Arial" w:hAnsi="Arial" w:cs="Arial"/>
          <w:b/>
          <w:bCs/>
          <w:color w:val="994806"/>
          <w:lang w:val="fr-FR"/>
        </w:rPr>
        <w:t>Age des EJM</w:t>
      </w:r>
    </w:p>
    <w:p w14:paraId="07A2338E" w14:textId="759876BD" w:rsidR="00645D1D" w:rsidRPr="00991B1F" w:rsidRDefault="00645D1D" w:rsidP="00645D1D">
      <w:pPr>
        <w:spacing w:line="240" w:lineRule="auto"/>
        <w:jc w:val="both"/>
        <w:rPr>
          <w:rFonts w:ascii="Arial" w:hAnsi="Arial" w:cs="Arial"/>
          <w:lang w:val="fr-FR"/>
        </w:rPr>
      </w:pPr>
      <w:r>
        <w:rPr>
          <w:rFonts w:ascii="Arial" w:hAnsi="Arial" w:cs="Arial"/>
          <w:lang w:val="fr-FR"/>
        </w:rPr>
        <w:t>La</w:t>
      </w:r>
      <w:r w:rsidRPr="00991B1F">
        <w:rPr>
          <w:rFonts w:ascii="Arial" w:hAnsi="Arial" w:cs="Arial"/>
          <w:lang w:val="fr-FR"/>
        </w:rPr>
        <w:t xml:space="preserve"> lecture des données empiriques montre que l’âge des EJM de retour est plus élevé</w:t>
      </w:r>
      <w:r>
        <w:rPr>
          <w:rFonts w:ascii="Arial" w:hAnsi="Arial" w:cs="Arial"/>
          <w:lang w:val="fr-FR"/>
        </w:rPr>
        <w:t>, en moyenne,</w:t>
      </w:r>
      <w:r w:rsidRPr="00991B1F">
        <w:rPr>
          <w:rFonts w:ascii="Arial" w:hAnsi="Arial" w:cs="Arial"/>
          <w:lang w:val="fr-FR"/>
        </w:rPr>
        <w:t xml:space="preserve"> que </w:t>
      </w:r>
      <w:r>
        <w:rPr>
          <w:rFonts w:ascii="Arial" w:hAnsi="Arial" w:cs="Arial"/>
          <w:lang w:val="fr-FR"/>
        </w:rPr>
        <w:t>l’âge des EJM</w:t>
      </w:r>
      <w:r w:rsidRPr="00991B1F">
        <w:rPr>
          <w:rFonts w:ascii="Arial" w:hAnsi="Arial" w:cs="Arial"/>
          <w:lang w:val="fr-FR"/>
        </w:rPr>
        <w:t xml:space="preserve"> qui sont en </w:t>
      </w:r>
      <w:r w:rsidR="001C2D6D">
        <w:rPr>
          <w:rFonts w:ascii="Arial" w:hAnsi="Arial" w:cs="Arial"/>
          <w:lang w:val="fr-FR"/>
        </w:rPr>
        <w:t>situation de mobilité</w:t>
      </w:r>
      <w:r w:rsidRPr="00991B1F">
        <w:rPr>
          <w:rFonts w:ascii="Arial" w:hAnsi="Arial" w:cs="Arial"/>
          <w:lang w:val="fr-FR"/>
        </w:rPr>
        <w:t xml:space="preserve">. Dans ce groupe des </w:t>
      </w:r>
      <w:r>
        <w:rPr>
          <w:rFonts w:ascii="Arial" w:hAnsi="Arial" w:cs="Arial"/>
          <w:lang w:val="fr-FR"/>
        </w:rPr>
        <w:t>EJM de retour</w:t>
      </w:r>
      <w:r w:rsidRPr="00991B1F">
        <w:rPr>
          <w:rFonts w:ascii="Arial" w:hAnsi="Arial" w:cs="Arial"/>
          <w:lang w:val="fr-FR"/>
        </w:rPr>
        <w:t xml:space="preserve">, </w:t>
      </w:r>
      <w:r w:rsidR="00D536A2" w:rsidRPr="00991B1F">
        <w:rPr>
          <w:rFonts w:ascii="Arial" w:hAnsi="Arial" w:cs="Arial"/>
          <w:lang w:val="fr-FR"/>
        </w:rPr>
        <w:t xml:space="preserve">les plus </w:t>
      </w:r>
      <w:proofErr w:type="spellStart"/>
      <w:r w:rsidR="00D536A2" w:rsidRPr="00991B1F">
        <w:rPr>
          <w:rFonts w:ascii="Arial" w:hAnsi="Arial" w:cs="Arial"/>
          <w:lang w:val="fr-FR"/>
        </w:rPr>
        <w:t>nombeux</w:t>
      </w:r>
      <w:proofErr w:type="spellEnd"/>
      <w:r w:rsidR="00D536A2" w:rsidRPr="00991B1F">
        <w:rPr>
          <w:rFonts w:ascii="Arial" w:hAnsi="Arial" w:cs="Arial"/>
          <w:lang w:val="fr-FR"/>
        </w:rPr>
        <w:t xml:space="preserve"> </w:t>
      </w:r>
      <w:r w:rsidR="00D536A2">
        <w:rPr>
          <w:rFonts w:ascii="Arial" w:hAnsi="Arial" w:cs="Arial"/>
          <w:lang w:val="fr-FR"/>
        </w:rPr>
        <w:t xml:space="preserve">sont </w:t>
      </w:r>
      <w:r w:rsidRPr="00991B1F">
        <w:rPr>
          <w:rFonts w:ascii="Arial" w:hAnsi="Arial" w:cs="Arial"/>
          <w:lang w:val="fr-FR"/>
        </w:rPr>
        <w:t xml:space="preserve">ceux qui </w:t>
      </w:r>
      <w:r w:rsidR="00D536A2">
        <w:rPr>
          <w:rFonts w:ascii="Arial" w:hAnsi="Arial" w:cs="Arial"/>
          <w:lang w:val="fr-FR"/>
        </w:rPr>
        <w:t>ont</w:t>
      </w:r>
      <w:r w:rsidRPr="00991B1F">
        <w:rPr>
          <w:rFonts w:ascii="Arial" w:hAnsi="Arial" w:cs="Arial"/>
          <w:lang w:val="fr-FR"/>
        </w:rPr>
        <w:t xml:space="preserve"> entre 18-24 ans, soit </w:t>
      </w:r>
      <w:r w:rsidRPr="00645D1D">
        <w:rPr>
          <w:rFonts w:ascii="Arial" w:hAnsi="Arial" w:cs="Arial"/>
          <w:lang w:val="fr-FR"/>
        </w:rPr>
        <w:t>71%</w:t>
      </w:r>
      <w:r w:rsidR="00D536A2">
        <w:rPr>
          <w:rFonts w:ascii="Arial" w:hAnsi="Arial" w:cs="Arial"/>
          <w:lang w:val="fr-FR"/>
        </w:rPr>
        <w:t>,</w:t>
      </w:r>
      <w:r w:rsidRPr="00991B1F">
        <w:rPr>
          <w:rFonts w:ascii="Arial" w:hAnsi="Arial" w:cs="Arial"/>
          <w:lang w:val="fr-FR"/>
        </w:rPr>
        <w:t xml:space="preserve"> contre ceux </w:t>
      </w:r>
      <w:r>
        <w:rPr>
          <w:rFonts w:ascii="Arial" w:hAnsi="Arial" w:cs="Arial"/>
          <w:lang w:val="fr-FR"/>
        </w:rPr>
        <w:t>qui ont</w:t>
      </w:r>
      <w:r w:rsidRPr="00991B1F">
        <w:rPr>
          <w:rFonts w:ascii="Arial" w:hAnsi="Arial" w:cs="Arial"/>
          <w:lang w:val="fr-FR"/>
        </w:rPr>
        <w:t xml:space="preserve"> plus de 24 ans</w:t>
      </w:r>
      <w:r>
        <w:rPr>
          <w:rFonts w:ascii="Arial" w:hAnsi="Arial" w:cs="Arial"/>
          <w:lang w:val="fr-FR"/>
        </w:rPr>
        <w:t xml:space="preserve"> qui </w:t>
      </w:r>
      <w:r w:rsidRPr="00991B1F">
        <w:rPr>
          <w:rFonts w:ascii="Arial" w:hAnsi="Arial" w:cs="Arial"/>
          <w:lang w:val="fr-FR"/>
        </w:rPr>
        <w:t xml:space="preserve">représentent </w:t>
      </w:r>
      <w:r w:rsidRPr="00645D1D">
        <w:rPr>
          <w:rFonts w:ascii="Arial" w:hAnsi="Arial" w:cs="Arial"/>
          <w:lang w:val="fr-FR"/>
        </w:rPr>
        <w:t>14%</w:t>
      </w:r>
      <w:r w:rsidRPr="00991B1F">
        <w:rPr>
          <w:rFonts w:ascii="Arial" w:hAnsi="Arial" w:cs="Arial"/>
          <w:lang w:val="fr-FR"/>
        </w:rPr>
        <w:t xml:space="preserve"> des EJM </w:t>
      </w:r>
      <w:r>
        <w:rPr>
          <w:rFonts w:ascii="Arial" w:hAnsi="Arial" w:cs="Arial"/>
          <w:lang w:val="fr-FR"/>
        </w:rPr>
        <w:t>de cette catégorie</w:t>
      </w:r>
      <w:r w:rsidRPr="00991B1F">
        <w:rPr>
          <w:rFonts w:ascii="Arial" w:hAnsi="Arial" w:cs="Arial"/>
          <w:lang w:val="fr-FR"/>
        </w:rPr>
        <w:t>. En</w:t>
      </w:r>
      <w:r>
        <w:rPr>
          <w:rFonts w:ascii="Arial" w:hAnsi="Arial" w:cs="Arial"/>
          <w:lang w:val="fr-FR"/>
        </w:rPr>
        <w:t xml:space="preserve">fin, </w:t>
      </w:r>
      <w:r w:rsidRPr="00645D1D">
        <w:rPr>
          <w:rFonts w:ascii="Arial" w:hAnsi="Arial" w:cs="Arial"/>
          <w:lang w:val="fr-FR"/>
        </w:rPr>
        <w:t>13%</w:t>
      </w:r>
      <w:r w:rsidRPr="00991B1F">
        <w:rPr>
          <w:rFonts w:ascii="Arial" w:hAnsi="Arial" w:cs="Arial"/>
          <w:lang w:val="fr-FR"/>
        </w:rPr>
        <w:t xml:space="preserve"> </w:t>
      </w:r>
      <w:r w:rsidR="00254E90">
        <w:rPr>
          <w:rFonts w:ascii="Arial" w:hAnsi="Arial" w:cs="Arial"/>
          <w:lang w:val="fr-FR"/>
        </w:rPr>
        <w:t>sont âgés</w:t>
      </w:r>
      <w:r w:rsidRPr="00991B1F">
        <w:rPr>
          <w:rFonts w:ascii="Arial" w:hAnsi="Arial" w:cs="Arial"/>
          <w:lang w:val="fr-FR"/>
        </w:rPr>
        <w:t xml:space="preserve"> entre 12 et 17 ans.</w:t>
      </w:r>
      <w:r w:rsidR="001C2D6D">
        <w:rPr>
          <w:rFonts w:ascii="Arial" w:hAnsi="Arial" w:cs="Arial"/>
          <w:lang w:val="fr-FR"/>
        </w:rPr>
        <w:t xml:space="preserve"> En résumé, sur les 135 EJM de retour, 20 sont des enfants (14% de la catégorie) et 115 sont des jeunes (86% de la catégorie).</w:t>
      </w:r>
    </w:p>
    <w:p w14:paraId="74A090D2" w14:textId="17461078" w:rsidR="00645D1D" w:rsidRPr="00645D1D" w:rsidRDefault="00645D1D" w:rsidP="00645D1D">
      <w:pPr>
        <w:spacing w:line="240" w:lineRule="auto"/>
        <w:jc w:val="both"/>
        <w:rPr>
          <w:rFonts w:ascii="Arial" w:hAnsi="Arial" w:cs="Arial"/>
          <w:b/>
          <w:bCs/>
          <w:color w:val="833C0B" w:themeColor="accent2" w:themeShade="80"/>
          <w:lang w:val="fr-FR"/>
        </w:rPr>
      </w:pPr>
      <w:r w:rsidRPr="00645D1D">
        <w:rPr>
          <w:rFonts w:ascii="Arial" w:hAnsi="Arial" w:cs="Arial"/>
          <w:b/>
          <w:bCs/>
          <w:color w:val="833C0B" w:themeColor="accent2" w:themeShade="80"/>
          <w:lang w:val="fr-FR"/>
        </w:rPr>
        <w:t xml:space="preserve">Tableau </w:t>
      </w:r>
      <w:r>
        <w:rPr>
          <w:rFonts w:ascii="Arial" w:hAnsi="Arial" w:cs="Arial"/>
          <w:b/>
          <w:bCs/>
          <w:color w:val="833C0B" w:themeColor="accent2" w:themeShade="80"/>
          <w:lang w:val="fr-FR"/>
        </w:rPr>
        <w:t>8</w:t>
      </w:r>
      <w:r w:rsidRPr="00645D1D">
        <w:rPr>
          <w:rFonts w:ascii="Arial" w:hAnsi="Arial" w:cs="Arial"/>
          <w:b/>
          <w:bCs/>
          <w:color w:val="833C0B" w:themeColor="accent2" w:themeShade="80"/>
          <w:lang w:val="fr-FR"/>
        </w:rPr>
        <w:t> : Age des EJM</w:t>
      </w:r>
    </w:p>
    <w:tbl>
      <w:tblPr>
        <w:tblW w:w="8629" w:type="dxa"/>
        <w:tblLook w:val="04A0" w:firstRow="1" w:lastRow="0" w:firstColumn="1" w:lastColumn="0" w:noHBand="0" w:noVBand="1"/>
      </w:tblPr>
      <w:tblGrid>
        <w:gridCol w:w="3997"/>
        <w:gridCol w:w="2316"/>
        <w:gridCol w:w="2316"/>
      </w:tblGrid>
      <w:tr w:rsidR="00645D1D" w:rsidRPr="00E0648D" w14:paraId="3DBF1358" w14:textId="77777777" w:rsidTr="00C15281">
        <w:trPr>
          <w:trHeight w:val="250"/>
        </w:trPr>
        <w:tc>
          <w:tcPr>
            <w:tcW w:w="3997" w:type="dxa"/>
            <w:tcBorders>
              <w:top w:val="single" w:sz="4" w:space="0" w:color="auto"/>
              <w:left w:val="single" w:sz="4" w:space="0" w:color="auto"/>
              <w:bottom w:val="single" w:sz="4" w:space="0" w:color="auto"/>
              <w:right w:val="single" w:sz="4" w:space="0" w:color="auto"/>
            </w:tcBorders>
            <w:shd w:val="clear" w:color="auto" w:fill="FFC000" w:themeFill="accent4"/>
            <w:vAlign w:val="bottom"/>
            <w:hideMark/>
          </w:tcPr>
          <w:p w14:paraId="4EE0B802" w14:textId="77777777" w:rsidR="00645D1D" w:rsidRPr="00645D1D" w:rsidRDefault="00645D1D" w:rsidP="00C15281">
            <w:pPr>
              <w:spacing w:after="0" w:line="240" w:lineRule="auto"/>
              <w:jc w:val="center"/>
              <w:rPr>
                <w:rFonts w:ascii="Arial" w:eastAsia="Times New Roman" w:hAnsi="Arial" w:cs="Arial"/>
                <w:b/>
                <w:bCs/>
                <w:lang w:val="fr-FR"/>
              </w:rPr>
            </w:pPr>
            <w:r>
              <w:rPr>
                <w:rFonts w:ascii="Arial" w:eastAsia="Times New Roman" w:hAnsi="Arial" w:cs="Arial"/>
                <w:b/>
                <w:bCs/>
                <w:lang w:val="fr-FR"/>
              </w:rPr>
              <w:t>Tranches d’âge</w:t>
            </w:r>
          </w:p>
        </w:tc>
        <w:tc>
          <w:tcPr>
            <w:tcW w:w="2316" w:type="dxa"/>
            <w:tcBorders>
              <w:top w:val="single" w:sz="4" w:space="0" w:color="auto"/>
              <w:left w:val="nil"/>
              <w:bottom w:val="single" w:sz="4" w:space="0" w:color="auto"/>
              <w:right w:val="single" w:sz="4" w:space="0" w:color="auto"/>
            </w:tcBorders>
            <w:shd w:val="clear" w:color="auto" w:fill="FFC000" w:themeFill="accent4"/>
            <w:vAlign w:val="bottom"/>
            <w:hideMark/>
          </w:tcPr>
          <w:p w14:paraId="1DFFF7F9" w14:textId="77777777" w:rsidR="00645D1D" w:rsidRPr="00645D1D" w:rsidRDefault="00645D1D" w:rsidP="00C15281">
            <w:pPr>
              <w:spacing w:after="0" w:line="240" w:lineRule="auto"/>
              <w:jc w:val="center"/>
              <w:rPr>
                <w:rFonts w:ascii="Arial" w:eastAsia="Times New Roman" w:hAnsi="Arial" w:cs="Arial"/>
                <w:b/>
                <w:bCs/>
              </w:rPr>
            </w:pPr>
            <w:proofErr w:type="spellStart"/>
            <w:r w:rsidRPr="00645D1D">
              <w:rPr>
                <w:rFonts w:ascii="Arial" w:eastAsia="Times New Roman" w:hAnsi="Arial" w:cs="Arial"/>
                <w:b/>
                <w:bCs/>
              </w:rPr>
              <w:t>Effectif</w:t>
            </w:r>
            <w:proofErr w:type="spellEnd"/>
          </w:p>
        </w:tc>
        <w:tc>
          <w:tcPr>
            <w:tcW w:w="2316" w:type="dxa"/>
            <w:tcBorders>
              <w:top w:val="single" w:sz="4" w:space="0" w:color="auto"/>
              <w:left w:val="nil"/>
              <w:bottom w:val="single" w:sz="4" w:space="0" w:color="auto"/>
              <w:right w:val="single" w:sz="4" w:space="0" w:color="auto"/>
            </w:tcBorders>
            <w:shd w:val="clear" w:color="auto" w:fill="FFC000" w:themeFill="accent4"/>
            <w:vAlign w:val="bottom"/>
            <w:hideMark/>
          </w:tcPr>
          <w:p w14:paraId="7FD8DDBA" w14:textId="77777777" w:rsidR="00645D1D" w:rsidRPr="00645D1D" w:rsidRDefault="00645D1D" w:rsidP="00C15281">
            <w:pPr>
              <w:spacing w:after="0" w:line="240" w:lineRule="auto"/>
              <w:jc w:val="center"/>
              <w:rPr>
                <w:rFonts w:ascii="Arial" w:eastAsia="Times New Roman" w:hAnsi="Arial" w:cs="Arial"/>
                <w:b/>
                <w:bCs/>
              </w:rPr>
            </w:pPr>
            <w:proofErr w:type="spellStart"/>
            <w:r w:rsidRPr="00645D1D">
              <w:rPr>
                <w:rFonts w:ascii="Arial" w:eastAsia="Times New Roman" w:hAnsi="Arial" w:cs="Arial"/>
                <w:b/>
                <w:bCs/>
              </w:rPr>
              <w:t>Pourcentage</w:t>
            </w:r>
            <w:proofErr w:type="spellEnd"/>
          </w:p>
        </w:tc>
      </w:tr>
      <w:tr w:rsidR="001413A0" w:rsidRPr="00E0648D" w14:paraId="1A27F705" w14:textId="77777777" w:rsidTr="00C15281">
        <w:trPr>
          <w:trHeight w:val="250"/>
        </w:trPr>
        <w:tc>
          <w:tcPr>
            <w:tcW w:w="3997" w:type="dxa"/>
            <w:tcBorders>
              <w:top w:val="nil"/>
              <w:left w:val="single" w:sz="4" w:space="0" w:color="auto"/>
              <w:bottom w:val="single" w:sz="4" w:space="0" w:color="auto"/>
              <w:right w:val="single" w:sz="4" w:space="0" w:color="auto"/>
            </w:tcBorders>
            <w:shd w:val="clear" w:color="auto" w:fill="A6A6A6" w:themeFill="background1" w:themeFillShade="A6"/>
            <w:hideMark/>
          </w:tcPr>
          <w:p w14:paraId="6655EAA9" w14:textId="77777777" w:rsidR="001413A0" w:rsidRPr="00E0648D" w:rsidRDefault="001413A0" w:rsidP="001413A0">
            <w:pPr>
              <w:spacing w:after="0" w:line="240" w:lineRule="auto"/>
              <w:jc w:val="both"/>
              <w:rPr>
                <w:rFonts w:ascii="Arial" w:eastAsia="Times New Roman" w:hAnsi="Arial" w:cs="Arial"/>
              </w:rPr>
            </w:pPr>
            <w:proofErr w:type="spellStart"/>
            <w:r w:rsidRPr="00E0648D">
              <w:rPr>
                <w:rFonts w:ascii="Arial" w:eastAsia="Times New Roman" w:hAnsi="Arial" w:cs="Arial"/>
              </w:rPr>
              <w:t>Moins</w:t>
            </w:r>
            <w:proofErr w:type="spellEnd"/>
            <w:r w:rsidRPr="00E0648D">
              <w:rPr>
                <w:rFonts w:ascii="Arial" w:eastAsia="Times New Roman" w:hAnsi="Arial" w:cs="Arial"/>
              </w:rPr>
              <w:t xml:space="preserve"> de 12 </w:t>
            </w:r>
            <w:proofErr w:type="spellStart"/>
            <w:r w:rsidRPr="00E0648D">
              <w:rPr>
                <w:rFonts w:ascii="Arial" w:eastAsia="Times New Roman" w:hAnsi="Arial" w:cs="Arial"/>
              </w:rPr>
              <w:t>ans</w:t>
            </w:r>
            <w:proofErr w:type="spellEnd"/>
          </w:p>
        </w:tc>
        <w:tc>
          <w:tcPr>
            <w:tcW w:w="2316" w:type="dxa"/>
            <w:tcBorders>
              <w:top w:val="nil"/>
              <w:left w:val="nil"/>
              <w:bottom w:val="single" w:sz="4" w:space="0" w:color="auto"/>
              <w:right w:val="single" w:sz="4" w:space="0" w:color="auto"/>
            </w:tcBorders>
            <w:shd w:val="clear" w:color="auto" w:fill="auto"/>
            <w:noWrap/>
            <w:hideMark/>
          </w:tcPr>
          <w:p w14:paraId="0918517B" w14:textId="77777777" w:rsidR="001413A0" w:rsidRPr="00645D1D" w:rsidRDefault="001413A0" w:rsidP="001413A0">
            <w:pPr>
              <w:spacing w:after="0" w:line="240" w:lineRule="auto"/>
              <w:jc w:val="both"/>
              <w:rPr>
                <w:rFonts w:ascii="Arial" w:eastAsia="Times New Roman" w:hAnsi="Arial" w:cs="Arial"/>
              </w:rPr>
            </w:pPr>
            <w:r w:rsidRPr="00645D1D">
              <w:rPr>
                <w:rFonts w:ascii="Arial" w:eastAsia="Times New Roman" w:hAnsi="Arial" w:cs="Arial"/>
              </w:rPr>
              <w:t>2</w:t>
            </w:r>
          </w:p>
        </w:tc>
        <w:tc>
          <w:tcPr>
            <w:tcW w:w="2316" w:type="dxa"/>
            <w:tcBorders>
              <w:top w:val="nil"/>
              <w:left w:val="nil"/>
              <w:bottom w:val="single" w:sz="4" w:space="0" w:color="auto"/>
              <w:right w:val="single" w:sz="4" w:space="0" w:color="auto"/>
            </w:tcBorders>
            <w:shd w:val="clear" w:color="auto" w:fill="auto"/>
            <w:noWrap/>
            <w:vAlign w:val="bottom"/>
            <w:hideMark/>
          </w:tcPr>
          <w:p w14:paraId="04FA875F" w14:textId="270B8D47" w:rsidR="001413A0" w:rsidRPr="00645D1D" w:rsidRDefault="001413A0" w:rsidP="001413A0">
            <w:pPr>
              <w:spacing w:after="0" w:line="240" w:lineRule="auto"/>
              <w:jc w:val="both"/>
              <w:rPr>
                <w:rFonts w:ascii="Arial" w:eastAsia="Times New Roman" w:hAnsi="Arial" w:cs="Arial"/>
              </w:rPr>
            </w:pPr>
            <w:r>
              <w:rPr>
                <w:rFonts w:ascii="Calibri" w:hAnsi="Calibri" w:cs="Calibri"/>
                <w:color w:val="000000"/>
              </w:rPr>
              <w:t>1,5%</w:t>
            </w:r>
          </w:p>
        </w:tc>
      </w:tr>
      <w:tr w:rsidR="001413A0" w:rsidRPr="00E0648D" w14:paraId="47C76BB1" w14:textId="77777777" w:rsidTr="00C15281">
        <w:trPr>
          <w:trHeight w:val="250"/>
        </w:trPr>
        <w:tc>
          <w:tcPr>
            <w:tcW w:w="3997" w:type="dxa"/>
            <w:tcBorders>
              <w:top w:val="nil"/>
              <w:left w:val="single" w:sz="4" w:space="0" w:color="auto"/>
              <w:bottom w:val="single" w:sz="4" w:space="0" w:color="auto"/>
              <w:right w:val="single" w:sz="4" w:space="0" w:color="auto"/>
            </w:tcBorders>
            <w:shd w:val="clear" w:color="auto" w:fill="A6A6A6" w:themeFill="background1" w:themeFillShade="A6"/>
            <w:hideMark/>
          </w:tcPr>
          <w:p w14:paraId="0A3C3471" w14:textId="77777777" w:rsidR="001413A0" w:rsidRPr="00E0648D" w:rsidRDefault="001413A0" w:rsidP="001413A0">
            <w:pPr>
              <w:spacing w:after="0" w:line="240" w:lineRule="auto"/>
              <w:jc w:val="both"/>
              <w:rPr>
                <w:rFonts w:ascii="Arial" w:eastAsia="Times New Roman" w:hAnsi="Arial" w:cs="Arial"/>
              </w:rPr>
            </w:pPr>
            <w:r w:rsidRPr="00E0648D">
              <w:rPr>
                <w:rFonts w:ascii="Arial" w:eastAsia="Times New Roman" w:hAnsi="Arial" w:cs="Arial"/>
              </w:rPr>
              <w:t xml:space="preserve">12-17 </w:t>
            </w:r>
            <w:proofErr w:type="spellStart"/>
            <w:r w:rsidRPr="00E0648D">
              <w:rPr>
                <w:rFonts w:ascii="Arial" w:eastAsia="Times New Roman" w:hAnsi="Arial" w:cs="Arial"/>
              </w:rPr>
              <w:t>ans</w:t>
            </w:r>
            <w:proofErr w:type="spellEnd"/>
          </w:p>
        </w:tc>
        <w:tc>
          <w:tcPr>
            <w:tcW w:w="2316" w:type="dxa"/>
            <w:tcBorders>
              <w:top w:val="nil"/>
              <w:left w:val="nil"/>
              <w:bottom w:val="single" w:sz="4" w:space="0" w:color="auto"/>
              <w:right w:val="single" w:sz="4" w:space="0" w:color="auto"/>
            </w:tcBorders>
            <w:shd w:val="clear" w:color="auto" w:fill="auto"/>
            <w:noWrap/>
            <w:hideMark/>
          </w:tcPr>
          <w:p w14:paraId="42B47A50" w14:textId="77777777" w:rsidR="001413A0" w:rsidRPr="00645D1D" w:rsidRDefault="001413A0" w:rsidP="001413A0">
            <w:pPr>
              <w:spacing w:after="0" w:line="240" w:lineRule="auto"/>
              <w:jc w:val="both"/>
              <w:rPr>
                <w:rFonts w:ascii="Arial" w:eastAsia="Times New Roman" w:hAnsi="Arial" w:cs="Arial"/>
              </w:rPr>
            </w:pPr>
            <w:r w:rsidRPr="00645D1D">
              <w:rPr>
                <w:rFonts w:ascii="Arial" w:eastAsia="Times New Roman" w:hAnsi="Arial" w:cs="Arial"/>
              </w:rPr>
              <w:t>18</w:t>
            </w:r>
          </w:p>
        </w:tc>
        <w:tc>
          <w:tcPr>
            <w:tcW w:w="2316" w:type="dxa"/>
            <w:tcBorders>
              <w:top w:val="nil"/>
              <w:left w:val="nil"/>
              <w:bottom w:val="single" w:sz="4" w:space="0" w:color="auto"/>
              <w:right w:val="single" w:sz="4" w:space="0" w:color="auto"/>
            </w:tcBorders>
            <w:shd w:val="clear" w:color="auto" w:fill="auto"/>
            <w:noWrap/>
            <w:vAlign w:val="bottom"/>
            <w:hideMark/>
          </w:tcPr>
          <w:p w14:paraId="20C52FCC" w14:textId="510A3AA9" w:rsidR="001413A0" w:rsidRPr="00645D1D" w:rsidRDefault="001413A0" w:rsidP="001413A0">
            <w:pPr>
              <w:spacing w:after="0" w:line="240" w:lineRule="auto"/>
              <w:jc w:val="both"/>
              <w:rPr>
                <w:rFonts w:ascii="Arial" w:eastAsia="Times New Roman" w:hAnsi="Arial" w:cs="Arial"/>
              </w:rPr>
            </w:pPr>
            <w:r>
              <w:rPr>
                <w:rFonts w:ascii="Calibri" w:hAnsi="Calibri" w:cs="Calibri"/>
                <w:color w:val="000000"/>
              </w:rPr>
              <w:t>13,3%</w:t>
            </w:r>
          </w:p>
        </w:tc>
      </w:tr>
      <w:tr w:rsidR="001413A0" w:rsidRPr="00E0648D" w14:paraId="76AE8240" w14:textId="77777777" w:rsidTr="00C15281">
        <w:trPr>
          <w:trHeight w:val="250"/>
        </w:trPr>
        <w:tc>
          <w:tcPr>
            <w:tcW w:w="3997" w:type="dxa"/>
            <w:tcBorders>
              <w:top w:val="nil"/>
              <w:left w:val="single" w:sz="4" w:space="0" w:color="auto"/>
              <w:bottom w:val="single" w:sz="4" w:space="0" w:color="auto"/>
              <w:right w:val="single" w:sz="4" w:space="0" w:color="auto"/>
            </w:tcBorders>
            <w:shd w:val="clear" w:color="auto" w:fill="A6A6A6" w:themeFill="background1" w:themeFillShade="A6"/>
            <w:hideMark/>
          </w:tcPr>
          <w:p w14:paraId="487B4330" w14:textId="77777777" w:rsidR="001413A0" w:rsidRPr="00E0648D" w:rsidRDefault="001413A0" w:rsidP="001413A0">
            <w:pPr>
              <w:spacing w:after="0" w:line="240" w:lineRule="auto"/>
              <w:jc w:val="both"/>
              <w:rPr>
                <w:rFonts w:ascii="Arial" w:eastAsia="Times New Roman" w:hAnsi="Arial" w:cs="Arial"/>
              </w:rPr>
            </w:pPr>
            <w:r w:rsidRPr="00E0648D">
              <w:rPr>
                <w:rFonts w:ascii="Arial" w:eastAsia="Times New Roman" w:hAnsi="Arial" w:cs="Arial"/>
              </w:rPr>
              <w:t xml:space="preserve">18-24 </w:t>
            </w:r>
            <w:proofErr w:type="spellStart"/>
            <w:r w:rsidRPr="00E0648D">
              <w:rPr>
                <w:rFonts w:ascii="Arial" w:eastAsia="Times New Roman" w:hAnsi="Arial" w:cs="Arial"/>
              </w:rPr>
              <w:t>ans</w:t>
            </w:r>
            <w:proofErr w:type="spellEnd"/>
          </w:p>
        </w:tc>
        <w:tc>
          <w:tcPr>
            <w:tcW w:w="2316" w:type="dxa"/>
            <w:tcBorders>
              <w:top w:val="nil"/>
              <w:left w:val="nil"/>
              <w:bottom w:val="single" w:sz="4" w:space="0" w:color="auto"/>
              <w:right w:val="single" w:sz="4" w:space="0" w:color="auto"/>
            </w:tcBorders>
            <w:shd w:val="clear" w:color="auto" w:fill="auto"/>
            <w:noWrap/>
            <w:hideMark/>
          </w:tcPr>
          <w:p w14:paraId="3BCD52C4" w14:textId="77777777" w:rsidR="001413A0" w:rsidRPr="00645D1D" w:rsidRDefault="001413A0" w:rsidP="001413A0">
            <w:pPr>
              <w:spacing w:after="0" w:line="240" w:lineRule="auto"/>
              <w:jc w:val="both"/>
              <w:rPr>
                <w:rFonts w:ascii="Arial" w:eastAsia="Times New Roman" w:hAnsi="Arial" w:cs="Arial"/>
              </w:rPr>
            </w:pPr>
            <w:r w:rsidRPr="00645D1D">
              <w:rPr>
                <w:rFonts w:ascii="Arial" w:eastAsia="Times New Roman" w:hAnsi="Arial" w:cs="Arial"/>
              </w:rPr>
              <w:t>96</w:t>
            </w:r>
          </w:p>
        </w:tc>
        <w:tc>
          <w:tcPr>
            <w:tcW w:w="2316" w:type="dxa"/>
            <w:tcBorders>
              <w:top w:val="nil"/>
              <w:left w:val="nil"/>
              <w:bottom w:val="single" w:sz="4" w:space="0" w:color="auto"/>
              <w:right w:val="single" w:sz="4" w:space="0" w:color="auto"/>
            </w:tcBorders>
            <w:shd w:val="clear" w:color="auto" w:fill="auto"/>
            <w:noWrap/>
            <w:vAlign w:val="bottom"/>
            <w:hideMark/>
          </w:tcPr>
          <w:p w14:paraId="4EED0A3C" w14:textId="18EE61BE" w:rsidR="001413A0" w:rsidRPr="00645D1D" w:rsidRDefault="001413A0" w:rsidP="001413A0">
            <w:pPr>
              <w:spacing w:after="0" w:line="240" w:lineRule="auto"/>
              <w:jc w:val="both"/>
              <w:rPr>
                <w:rFonts w:ascii="Arial" w:eastAsia="Times New Roman" w:hAnsi="Arial" w:cs="Arial"/>
              </w:rPr>
            </w:pPr>
            <w:r>
              <w:rPr>
                <w:rFonts w:ascii="Calibri" w:hAnsi="Calibri" w:cs="Calibri"/>
                <w:color w:val="000000"/>
              </w:rPr>
              <w:t>71,1%</w:t>
            </w:r>
          </w:p>
        </w:tc>
      </w:tr>
      <w:tr w:rsidR="001413A0" w:rsidRPr="00E0648D" w14:paraId="6E1D5B18" w14:textId="77777777" w:rsidTr="00C15281">
        <w:trPr>
          <w:trHeight w:val="250"/>
        </w:trPr>
        <w:tc>
          <w:tcPr>
            <w:tcW w:w="3997" w:type="dxa"/>
            <w:tcBorders>
              <w:top w:val="nil"/>
              <w:left w:val="single" w:sz="4" w:space="0" w:color="auto"/>
              <w:bottom w:val="single" w:sz="4" w:space="0" w:color="auto"/>
              <w:right w:val="single" w:sz="4" w:space="0" w:color="auto"/>
            </w:tcBorders>
            <w:shd w:val="clear" w:color="auto" w:fill="A6A6A6" w:themeFill="background1" w:themeFillShade="A6"/>
            <w:hideMark/>
          </w:tcPr>
          <w:p w14:paraId="1FC7C504" w14:textId="77777777" w:rsidR="001413A0" w:rsidRPr="00E0648D" w:rsidRDefault="001413A0" w:rsidP="001413A0">
            <w:pPr>
              <w:spacing w:after="0" w:line="240" w:lineRule="auto"/>
              <w:jc w:val="both"/>
              <w:rPr>
                <w:rFonts w:ascii="Arial" w:eastAsia="Times New Roman" w:hAnsi="Arial" w:cs="Arial"/>
              </w:rPr>
            </w:pPr>
            <w:r w:rsidRPr="00E0648D">
              <w:rPr>
                <w:rFonts w:ascii="Arial" w:eastAsia="Times New Roman" w:hAnsi="Arial" w:cs="Arial"/>
              </w:rPr>
              <w:t xml:space="preserve">Plus de 24 </w:t>
            </w:r>
            <w:proofErr w:type="spellStart"/>
            <w:r w:rsidRPr="00E0648D">
              <w:rPr>
                <w:rFonts w:ascii="Arial" w:eastAsia="Times New Roman" w:hAnsi="Arial" w:cs="Arial"/>
              </w:rPr>
              <w:t>ans</w:t>
            </w:r>
            <w:proofErr w:type="spellEnd"/>
          </w:p>
        </w:tc>
        <w:tc>
          <w:tcPr>
            <w:tcW w:w="2316" w:type="dxa"/>
            <w:tcBorders>
              <w:top w:val="nil"/>
              <w:left w:val="nil"/>
              <w:bottom w:val="single" w:sz="4" w:space="0" w:color="auto"/>
              <w:right w:val="single" w:sz="4" w:space="0" w:color="auto"/>
            </w:tcBorders>
            <w:shd w:val="clear" w:color="auto" w:fill="auto"/>
            <w:noWrap/>
            <w:hideMark/>
          </w:tcPr>
          <w:p w14:paraId="4DDDF65B" w14:textId="77777777" w:rsidR="001413A0" w:rsidRPr="00645D1D" w:rsidRDefault="001413A0" w:rsidP="001413A0">
            <w:pPr>
              <w:spacing w:after="0" w:line="240" w:lineRule="auto"/>
              <w:jc w:val="both"/>
              <w:rPr>
                <w:rFonts w:ascii="Arial" w:eastAsia="Times New Roman" w:hAnsi="Arial" w:cs="Arial"/>
              </w:rPr>
            </w:pPr>
            <w:r w:rsidRPr="00645D1D">
              <w:rPr>
                <w:rFonts w:ascii="Arial" w:eastAsia="Times New Roman" w:hAnsi="Arial" w:cs="Arial"/>
              </w:rPr>
              <w:t>19</w:t>
            </w:r>
          </w:p>
        </w:tc>
        <w:tc>
          <w:tcPr>
            <w:tcW w:w="2316" w:type="dxa"/>
            <w:tcBorders>
              <w:top w:val="nil"/>
              <w:left w:val="nil"/>
              <w:bottom w:val="single" w:sz="4" w:space="0" w:color="auto"/>
              <w:right w:val="single" w:sz="4" w:space="0" w:color="auto"/>
            </w:tcBorders>
            <w:shd w:val="clear" w:color="auto" w:fill="auto"/>
            <w:noWrap/>
            <w:vAlign w:val="bottom"/>
            <w:hideMark/>
          </w:tcPr>
          <w:p w14:paraId="5740DAF9" w14:textId="0777ED40" w:rsidR="001413A0" w:rsidRPr="00645D1D" w:rsidRDefault="001413A0" w:rsidP="001413A0">
            <w:pPr>
              <w:spacing w:after="0" w:line="240" w:lineRule="auto"/>
              <w:jc w:val="both"/>
              <w:rPr>
                <w:rFonts w:ascii="Arial" w:eastAsia="Times New Roman" w:hAnsi="Arial" w:cs="Arial"/>
              </w:rPr>
            </w:pPr>
            <w:r>
              <w:rPr>
                <w:rFonts w:ascii="Calibri" w:hAnsi="Calibri" w:cs="Calibri"/>
                <w:color w:val="000000"/>
              </w:rPr>
              <w:t>14,1%</w:t>
            </w:r>
          </w:p>
        </w:tc>
      </w:tr>
      <w:tr w:rsidR="00645D1D" w:rsidRPr="00645D1D" w14:paraId="18717A92" w14:textId="77777777" w:rsidTr="00C15281">
        <w:trPr>
          <w:trHeight w:val="250"/>
        </w:trPr>
        <w:tc>
          <w:tcPr>
            <w:tcW w:w="3997" w:type="dxa"/>
            <w:tcBorders>
              <w:top w:val="nil"/>
              <w:left w:val="single" w:sz="4" w:space="0" w:color="auto"/>
              <w:bottom w:val="single" w:sz="4" w:space="0" w:color="auto"/>
              <w:right w:val="single" w:sz="4" w:space="0" w:color="auto"/>
            </w:tcBorders>
            <w:shd w:val="clear" w:color="auto" w:fill="A6A6A6" w:themeFill="background1" w:themeFillShade="A6"/>
            <w:hideMark/>
          </w:tcPr>
          <w:p w14:paraId="773CA359" w14:textId="77777777" w:rsidR="00645D1D" w:rsidRPr="00645D1D" w:rsidRDefault="00645D1D" w:rsidP="00C15281">
            <w:pPr>
              <w:spacing w:after="0" w:line="240" w:lineRule="auto"/>
              <w:jc w:val="right"/>
              <w:rPr>
                <w:rFonts w:ascii="Arial" w:eastAsia="Times New Roman" w:hAnsi="Arial" w:cs="Arial"/>
                <w:b/>
                <w:bCs/>
              </w:rPr>
            </w:pPr>
            <w:r w:rsidRPr="00645D1D">
              <w:rPr>
                <w:rFonts w:ascii="Arial" w:eastAsia="Times New Roman" w:hAnsi="Arial" w:cs="Arial"/>
                <w:b/>
                <w:bCs/>
              </w:rPr>
              <w:t>Total</w:t>
            </w:r>
          </w:p>
        </w:tc>
        <w:tc>
          <w:tcPr>
            <w:tcW w:w="2316" w:type="dxa"/>
            <w:tcBorders>
              <w:top w:val="nil"/>
              <w:left w:val="nil"/>
              <w:bottom w:val="single" w:sz="4" w:space="0" w:color="auto"/>
              <w:right w:val="single" w:sz="4" w:space="0" w:color="auto"/>
            </w:tcBorders>
            <w:shd w:val="clear" w:color="auto" w:fill="auto"/>
            <w:noWrap/>
            <w:hideMark/>
          </w:tcPr>
          <w:p w14:paraId="6C538271" w14:textId="77777777" w:rsidR="00645D1D" w:rsidRPr="00645D1D" w:rsidRDefault="00645D1D" w:rsidP="00C15281">
            <w:pPr>
              <w:spacing w:after="0" w:line="240" w:lineRule="auto"/>
              <w:jc w:val="right"/>
              <w:rPr>
                <w:rFonts w:ascii="Arial" w:eastAsia="Times New Roman" w:hAnsi="Arial" w:cs="Arial"/>
                <w:b/>
                <w:bCs/>
              </w:rPr>
            </w:pPr>
            <w:r w:rsidRPr="00645D1D">
              <w:rPr>
                <w:rFonts w:ascii="Arial" w:eastAsia="Times New Roman" w:hAnsi="Arial" w:cs="Arial"/>
                <w:b/>
                <w:bCs/>
              </w:rPr>
              <w:t>135</w:t>
            </w:r>
          </w:p>
        </w:tc>
        <w:tc>
          <w:tcPr>
            <w:tcW w:w="2316" w:type="dxa"/>
            <w:tcBorders>
              <w:top w:val="nil"/>
              <w:left w:val="nil"/>
              <w:bottom w:val="single" w:sz="4" w:space="0" w:color="auto"/>
              <w:right w:val="single" w:sz="4" w:space="0" w:color="auto"/>
            </w:tcBorders>
            <w:shd w:val="clear" w:color="auto" w:fill="auto"/>
            <w:noWrap/>
            <w:hideMark/>
          </w:tcPr>
          <w:p w14:paraId="5AC025A8" w14:textId="77777777" w:rsidR="00645D1D" w:rsidRPr="00645D1D" w:rsidRDefault="00645D1D" w:rsidP="00C15281">
            <w:pPr>
              <w:spacing w:after="0" w:line="240" w:lineRule="auto"/>
              <w:jc w:val="right"/>
              <w:rPr>
                <w:rFonts w:ascii="Arial" w:eastAsia="Times New Roman" w:hAnsi="Arial" w:cs="Arial"/>
                <w:b/>
                <w:bCs/>
              </w:rPr>
            </w:pPr>
            <w:r w:rsidRPr="00645D1D">
              <w:rPr>
                <w:rFonts w:ascii="Arial" w:eastAsia="Times New Roman" w:hAnsi="Arial" w:cs="Arial"/>
                <w:b/>
                <w:bCs/>
              </w:rPr>
              <w:t>100,0%</w:t>
            </w:r>
          </w:p>
        </w:tc>
      </w:tr>
    </w:tbl>
    <w:p w14:paraId="5477F307" w14:textId="77777777" w:rsidR="00645D1D" w:rsidRPr="00645D1D" w:rsidRDefault="00645D1D" w:rsidP="00645D1D">
      <w:pPr>
        <w:spacing w:line="240" w:lineRule="auto"/>
        <w:jc w:val="right"/>
        <w:rPr>
          <w:rFonts w:ascii="Arial" w:hAnsi="Arial" w:cs="Arial"/>
          <w:b/>
          <w:bCs/>
          <w:lang w:val="fr-FR"/>
        </w:rPr>
      </w:pPr>
    </w:p>
    <w:p w14:paraId="18B33208" w14:textId="77777777" w:rsidR="00645D1D" w:rsidRPr="00645D1D" w:rsidRDefault="00645D1D" w:rsidP="00645D1D">
      <w:pPr>
        <w:spacing w:line="240" w:lineRule="auto"/>
        <w:jc w:val="both"/>
        <w:rPr>
          <w:rFonts w:ascii="Arial" w:hAnsi="Arial" w:cs="Arial"/>
          <w:b/>
          <w:bCs/>
          <w:color w:val="994806"/>
          <w:lang w:val="fr-FR"/>
        </w:rPr>
      </w:pPr>
      <w:r w:rsidRPr="00645D1D">
        <w:rPr>
          <w:rFonts w:ascii="Arial" w:hAnsi="Arial" w:cs="Arial"/>
          <w:b/>
          <w:bCs/>
          <w:color w:val="994806"/>
          <w:lang w:val="fr-FR"/>
        </w:rPr>
        <w:t>Sexe des EJM</w:t>
      </w:r>
    </w:p>
    <w:p w14:paraId="2D931242" w14:textId="77777777" w:rsidR="00645D1D" w:rsidRPr="00E0648D" w:rsidRDefault="00645D1D" w:rsidP="00645D1D">
      <w:pPr>
        <w:spacing w:line="240" w:lineRule="auto"/>
        <w:jc w:val="both"/>
        <w:rPr>
          <w:rFonts w:ascii="Arial" w:hAnsi="Arial" w:cs="Arial"/>
          <w:lang w:val="fr-FR"/>
        </w:rPr>
      </w:pPr>
      <w:r>
        <w:rPr>
          <w:rFonts w:ascii="Arial" w:hAnsi="Arial" w:cs="Arial"/>
          <w:lang w:val="fr-FR"/>
        </w:rPr>
        <w:t>Concernant le sexe</w:t>
      </w:r>
      <w:r w:rsidRPr="00E0648D">
        <w:rPr>
          <w:rFonts w:ascii="Arial" w:hAnsi="Arial" w:cs="Arial"/>
          <w:lang w:val="fr-FR"/>
        </w:rPr>
        <w:t xml:space="preserve"> des EJM répondants, les garçons</w:t>
      </w:r>
      <w:r>
        <w:rPr>
          <w:rFonts w:ascii="Arial" w:hAnsi="Arial" w:cs="Arial"/>
          <w:lang w:val="fr-FR"/>
        </w:rPr>
        <w:t xml:space="preserve"> (=123)</w:t>
      </w:r>
      <w:r w:rsidRPr="00E0648D">
        <w:rPr>
          <w:rFonts w:ascii="Arial" w:hAnsi="Arial" w:cs="Arial"/>
          <w:lang w:val="fr-FR"/>
        </w:rPr>
        <w:t xml:space="preserve"> </w:t>
      </w:r>
      <w:r>
        <w:rPr>
          <w:rFonts w:ascii="Arial" w:hAnsi="Arial" w:cs="Arial"/>
          <w:lang w:val="fr-FR"/>
        </w:rPr>
        <w:t>sont largement plus nombreux que</w:t>
      </w:r>
      <w:r w:rsidRPr="00E0648D">
        <w:rPr>
          <w:rFonts w:ascii="Arial" w:hAnsi="Arial" w:cs="Arial"/>
          <w:lang w:val="fr-FR"/>
        </w:rPr>
        <w:t xml:space="preserve"> les filles</w:t>
      </w:r>
      <w:r>
        <w:rPr>
          <w:rFonts w:ascii="Arial" w:hAnsi="Arial" w:cs="Arial"/>
          <w:lang w:val="fr-FR"/>
        </w:rPr>
        <w:t> (=12): Ils représentent</w:t>
      </w:r>
      <w:r w:rsidRPr="00E0648D">
        <w:rPr>
          <w:rFonts w:ascii="Arial" w:hAnsi="Arial" w:cs="Arial"/>
          <w:lang w:val="fr-FR"/>
        </w:rPr>
        <w:t xml:space="preserve"> </w:t>
      </w:r>
      <w:r w:rsidRPr="00645D1D">
        <w:rPr>
          <w:rFonts w:ascii="Arial" w:hAnsi="Arial" w:cs="Arial"/>
          <w:lang w:val="fr-FR"/>
        </w:rPr>
        <w:t>91% des migrants de retour, contre 9%</w:t>
      </w:r>
      <w:r w:rsidRPr="00E0648D">
        <w:rPr>
          <w:rFonts w:ascii="Arial" w:hAnsi="Arial" w:cs="Arial"/>
          <w:lang w:val="fr-FR"/>
        </w:rPr>
        <w:t xml:space="preserve"> pour les filles. </w:t>
      </w:r>
    </w:p>
    <w:p w14:paraId="114FC659" w14:textId="77777777" w:rsidR="00645D1D" w:rsidRPr="00F34FE9" w:rsidRDefault="00645D1D" w:rsidP="00EA5612">
      <w:pPr>
        <w:spacing w:line="240" w:lineRule="auto"/>
        <w:jc w:val="both"/>
        <w:rPr>
          <w:rFonts w:ascii="Arial" w:hAnsi="Arial" w:cs="Arial"/>
          <w:iCs/>
          <w:lang w:val="fr-FR"/>
        </w:rPr>
      </w:pPr>
    </w:p>
    <w:p w14:paraId="727A7032" w14:textId="05A5F21A" w:rsidR="00064E7F" w:rsidRPr="004B77BD" w:rsidRDefault="00064E7F" w:rsidP="004B77BD">
      <w:pPr>
        <w:spacing w:line="240" w:lineRule="auto"/>
        <w:jc w:val="both"/>
        <w:rPr>
          <w:rFonts w:ascii="Arial" w:hAnsi="Arial" w:cs="Arial"/>
          <w:b/>
          <w:bCs/>
          <w:color w:val="994806"/>
          <w:lang w:val="fr-FR"/>
        </w:rPr>
      </w:pPr>
      <w:r w:rsidRPr="004B77BD">
        <w:rPr>
          <w:rFonts w:ascii="Arial" w:hAnsi="Arial" w:cs="Arial"/>
          <w:b/>
          <w:bCs/>
          <w:color w:val="994806"/>
          <w:lang w:val="fr-FR"/>
        </w:rPr>
        <w:t>Destinations souhaitées</w:t>
      </w:r>
      <w:r w:rsidR="00F34FE9" w:rsidRPr="004B77BD">
        <w:rPr>
          <w:rFonts w:ascii="Arial" w:hAnsi="Arial" w:cs="Arial"/>
          <w:b/>
          <w:bCs/>
          <w:color w:val="994806"/>
          <w:lang w:val="fr-FR"/>
        </w:rPr>
        <w:t xml:space="preserve"> au moment du départ en migration</w:t>
      </w:r>
    </w:p>
    <w:p w14:paraId="268DFC31" w14:textId="1ED56826" w:rsidR="008E0A55" w:rsidRDefault="008E0A55" w:rsidP="00EA5612">
      <w:pPr>
        <w:spacing w:line="240" w:lineRule="auto"/>
        <w:jc w:val="both"/>
        <w:rPr>
          <w:rFonts w:ascii="Arial" w:hAnsi="Arial" w:cs="Arial"/>
          <w:iCs/>
          <w:lang w:val="fr-FR"/>
        </w:rPr>
      </w:pPr>
      <w:r w:rsidRPr="00A410A9">
        <w:rPr>
          <w:rFonts w:ascii="Arial" w:hAnsi="Arial" w:cs="Arial"/>
          <w:iCs/>
          <w:lang w:val="fr-FR"/>
        </w:rPr>
        <w:t>Les informa</w:t>
      </w:r>
      <w:r w:rsidR="004223A6">
        <w:rPr>
          <w:rFonts w:ascii="Arial" w:hAnsi="Arial" w:cs="Arial"/>
          <w:iCs/>
          <w:lang w:val="fr-FR"/>
        </w:rPr>
        <w:t>t</w:t>
      </w:r>
      <w:r w:rsidRPr="00A410A9">
        <w:rPr>
          <w:rFonts w:ascii="Arial" w:hAnsi="Arial" w:cs="Arial"/>
          <w:iCs/>
          <w:lang w:val="fr-FR"/>
        </w:rPr>
        <w:t xml:space="preserve">ions collectées auprès des EJM de retour attestent que plus de la moitié </w:t>
      </w:r>
      <w:r w:rsidR="00A410A9">
        <w:rPr>
          <w:rFonts w:ascii="Arial" w:hAnsi="Arial" w:cs="Arial"/>
          <w:iCs/>
          <w:lang w:val="fr-FR"/>
        </w:rPr>
        <w:t>(</w:t>
      </w:r>
      <w:r w:rsidRPr="00A410A9">
        <w:rPr>
          <w:rFonts w:ascii="Arial" w:hAnsi="Arial" w:cs="Arial"/>
          <w:iCs/>
          <w:lang w:val="fr-FR"/>
        </w:rPr>
        <w:t>5</w:t>
      </w:r>
      <w:r w:rsidR="004223A6">
        <w:rPr>
          <w:rFonts w:ascii="Arial" w:hAnsi="Arial" w:cs="Arial"/>
          <w:iCs/>
          <w:lang w:val="fr-FR"/>
        </w:rPr>
        <w:t>2</w:t>
      </w:r>
      <w:r w:rsidRPr="00A410A9">
        <w:rPr>
          <w:rFonts w:ascii="Arial" w:hAnsi="Arial" w:cs="Arial"/>
          <w:iCs/>
          <w:lang w:val="fr-FR"/>
        </w:rPr>
        <w:t>%</w:t>
      </w:r>
      <w:r w:rsidR="00A410A9">
        <w:rPr>
          <w:rFonts w:ascii="Arial" w:hAnsi="Arial" w:cs="Arial"/>
          <w:iCs/>
          <w:lang w:val="fr-FR"/>
        </w:rPr>
        <w:t>) des EJM de retour,</w:t>
      </w:r>
      <w:r w:rsidRPr="00A410A9">
        <w:rPr>
          <w:rFonts w:ascii="Arial" w:hAnsi="Arial" w:cs="Arial"/>
          <w:iCs/>
          <w:lang w:val="fr-FR"/>
        </w:rPr>
        <w:t xml:space="preserve"> avai</w:t>
      </w:r>
      <w:r w:rsidR="00A410A9">
        <w:rPr>
          <w:rFonts w:ascii="Arial" w:hAnsi="Arial" w:cs="Arial"/>
          <w:iCs/>
          <w:lang w:val="fr-FR"/>
        </w:rPr>
        <w:t>en</w:t>
      </w:r>
      <w:r w:rsidRPr="00A410A9">
        <w:rPr>
          <w:rFonts w:ascii="Arial" w:hAnsi="Arial" w:cs="Arial"/>
          <w:iCs/>
          <w:lang w:val="fr-FR"/>
        </w:rPr>
        <w:t>t pour destination l</w:t>
      </w:r>
      <w:r w:rsidRPr="00A410A9">
        <w:rPr>
          <w:rFonts w:ascii="Arial" w:hAnsi="Arial" w:cs="Arial"/>
          <w:b/>
          <w:bCs/>
          <w:iCs/>
          <w:lang w:val="fr-FR"/>
        </w:rPr>
        <w:t>’Europe</w:t>
      </w:r>
      <w:r w:rsidR="00A410A9">
        <w:rPr>
          <w:rFonts w:ascii="Arial" w:hAnsi="Arial" w:cs="Arial"/>
          <w:iCs/>
          <w:lang w:val="fr-FR"/>
        </w:rPr>
        <w:t xml:space="preserve"> et </w:t>
      </w:r>
      <w:r w:rsidRPr="00A410A9">
        <w:rPr>
          <w:rFonts w:ascii="Arial" w:hAnsi="Arial" w:cs="Arial"/>
          <w:iCs/>
          <w:lang w:val="fr-FR"/>
        </w:rPr>
        <w:t>3</w:t>
      </w:r>
      <w:r w:rsidR="004223A6">
        <w:rPr>
          <w:rFonts w:ascii="Arial" w:hAnsi="Arial" w:cs="Arial"/>
          <w:iCs/>
          <w:lang w:val="fr-FR"/>
        </w:rPr>
        <w:t>3</w:t>
      </w:r>
      <w:r w:rsidRPr="00A410A9">
        <w:rPr>
          <w:rFonts w:ascii="Arial" w:hAnsi="Arial" w:cs="Arial"/>
          <w:iCs/>
          <w:lang w:val="fr-FR"/>
        </w:rPr>
        <w:t xml:space="preserve">% avaient pour destination </w:t>
      </w:r>
      <w:r w:rsidRPr="00A410A9">
        <w:rPr>
          <w:rFonts w:ascii="Arial" w:hAnsi="Arial" w:cs="Arial"/>
          <w:b/>
          <w:bCs/>
          <w:iCs/>
          <w:lang w:val="fr-FR"/>
        </w:rPr>
        <w:t>l’Afriq</w:t>
      </w:r>
      <w:r w:rsidR="00F77587">
        <w:rPr>
          <w:rFonts w:ascii="Arial" w:hAnsi="Arial" w:cs="Arial"/>
          <w:b/>
          <w:bCs/>
          <w:iCs/>
          <w:lang w:val="fr-FR"/>
        </w:rPr>
        <w:t>u</w:t>
      </w:r>
      <w:r w:rsidRPr="00A410A9">
        <w:rPr>
          <w:rFonts w:ascii="Arial" w:hAnsi="Arial" w:cs="Arial"/>
          <w:b/>
          <w:bCs/>
          <w:iCs/>
          <w:lang w:val="fr-FR"/>
        </w:rPr>
        <w:t>e de l’</w:t>
      </w:r>
      <w:r w:rsidR="00A410A9">
        <w:rPr>
          <w:rFonts w:ascii="Arial" w:hAnsi="Arial" w:cs="Arial"/>
          <w:b/>
          <w:bCs/>
          <w:iCs/>
          <w:lang w:val="fr-FR"/>
        </w:rPr>
        <w:t>O</w:t>
      </w:r>
      <w:r w:rsidRPr="00A410A9">
        <w:rPr>
          <w:rFonts w:ascii="Arial" w:hAnsi="Arial" w:cs="Arial"/>
          <w:b/>
          <w:bCs/>
          <w:iCs/>
          <w:lang w:val="fr-FR"/>
        </w:rPr>
        <w:t>uest</w:t>
      </w:r>
      <w:r w:rsidR="000E1738">
        <w:rPr>
          <w:rFonts w:ascii="Arial" w:hAnsi="Arial" w:cs="Arial"/>
          <w:iCs/>
          <w:lang w:val="fr-FR"/>
        </w:rPr>
        <w:t xml:space="preserve">. </w:t>
      </w:r>
      <w:r w:rsidR="004223A6">
        <w:rPr>
          <w:rFonts w:ascii="Arial" w:hAnsi="Arial" w:cs="Arial"/>
          <w:iCs/>
          <w:lang w:val="fr-FR"/>
        </w:rPr>
        <w:t>5</w:t>
      </w:r>
      <w:r w:rsidRPr="00A410A9">
        <w:rPr>
          <w:rFonts w:ascii="Arial" w:hAnsi="Arial" w:cs="Arial"/>
          <w:iCs/>
          <w:lang w:val="fr-FR"/>
        </w:rPr>
        <w:t xml:space="preserve">% d’entre eux ont affirmé que leur destination </w:t>
      </w:r>
      <w:r w:rsidR="004223A6">
        <w:rPr>
          <w:rFonts w:ascii="Arial" w:hAnsi="Arial" w:cs="Arial"/>
          <w:iCs/>
          <w:lang w:val="fr-FR"/>
        </w:rPr>
        <w:t>souhaitée</w:t>
      </w:r>
      <w:r w:rsidRPr="00A410A9">
        <w:rPr>
          <w:rFonts w:ascii="Arial" w:hAnsi="Arial" w:cs="Arial"/>
          <w:iCs/>
          <w:lang w:val="fr-FR"/>
        </w:rPr>
        <w:t xml:space="preserve"> était le </w:t>
      </w:r>
      <w:r w:rsidRPr="00A410A9">
        <w:rPr>
          <w:rFonts w:ascii="Arial" w:hAnsi="Arial" w:cs="Arial"/>
          <w:b/>
          <w:bCs/>
          <w:iCs/>
          <w:lang w:val="fr-FR"/>
        </w:rPr>
        <w:t>Mag</w:t>
      </w:r>
      <w:r w:rsidR="00A410A9" w:rsidRPr="00A410A9">
        <w:rPr>
          <w:rFonts w:ascii="Arial" w:hAnsi="Arial" w:cs="Arial"/>
          <w:b/>
          <w:bCs/>
          <w:iCs/>
          <w:lang w:val="fr-FR"/>
        </w:rPr>
        <w:t>h</w:t>
      </w:r>
      <w:r w:rsidRPr="00A410A9">
        <w:rPr>
          <w:rFonts w:ascii="Arial" w:hAnsi="Arial" w:cs="Arial"/>
          <w:b/>
          <w:bCs/>
          <w:iCs/>
          <w:lang w:val="fr-FR"/>
        </w:rPr>
        <w:t>reb</w:t>
      </w:r>
      <w:r w:rsidRPr="00A410A9">
        <w:rPr>
          <w:rFonts w:ascii="Arial" w:hAnsi="Arial" w:cs="Arial"/>
          <w:iCs/>
          <w:lang w:val="fr-FR"/>
        </w:rPr>
        <w:t>.</w:t>
      </w:r>
    </w:p>
    <w:p w14:paraId="04DF66CE" w14:textId="039251BE" w:rsidR="001C2D6D" w:rsidRPr="00E0648D" w:rsidRDefault="001C2D6D" w:rsidP="00EA5612">
      <w:pPr>
        <w:spacing w:line="240" w:lineRule="auto"/>
        <w:jc w:val="both"/>
        <w:rPr>
          <w:rFonts w:ascii="Arial" w:hAnsi="Arial" w:cs="Arial"/>
          <w:iCs/>
          <w:lang w:val="fr-FR"/>
        </w:rPr>
      </w:pPr>
      <w:r>
        <w:rPr>
          <w:rFonts w:ascii="Arial" w:hAnsi="Arial" w:cs="Arial"/>
          <w:iCs/>
          <w:lang w:val="fr-FR"/>
        </w:rPr>
        <w:lastRenderedPageBreak/>
        <w:t>Les enfants de cette catégorie souhaitaient, pour 75% d’entre eux, se rendre en Afrique de l’Ouest (Guinée pour l’essentiel), contre seulement 26% des jeunes. En effet, ces derniers visaient l’Europe</w:t>
      </w:r>
      <w:r w:rsidR="00297BCB">
        <w:rPr>
          <w:rFonts w:ascii="Arial" w:hAnsi="Arial" w:cs="Arial"/>
          <w:iCs/>
          <w:lang w:val="fr-FR"/>
        </w:rPr>
        <w:t>, pour 32% d’entre eux, contre 15% des enfants. L’Europe est également plus une destination de prédilection pour les garçons (79% d’entre eux) que pour les filles (25% d’entre elles).</w:t>
      </w:r>
    </w:p>
    <w:p w14:paraId="27EAD60E" w14:textId="38DA1F9E" w:rsidR="004B77BD" w:rsidRPr="0055624C" w:rsidRDefault="004B77BD" w:rsidP="004B77BD">
      <w:pPr>
        <w:spacing w:line="240" w:lineRule="auto"/>
        <w:jc w:val="both"/>
        <w:rPr>
          <w:rFonts w:ascii="Arial" w:hAnsi="Arial" w:cs="Arial"/>
          <w:b/>
          <w:iCs/>
          <w:lang w:val="fr-FR"/>
        </w:rPr>
      </w:pPr>
      <w:r w:rsidRPr="00213039">
        <w:rPr>
          <w:rFonts w:ascii="Arial" w:hAnsi="Arial" w:cs="Arial"/>
          <w:b/>
          <w:bCs/>
          <w:color w:val="833C0B" w:themeColor="accent2" w:themeShade="80"/>
          <w:lang w:val="fr-FR"/>
        </w:rPr>
        <w:t>Tableau </w:t>
      </w:r>
      <w:r w:rsidR="00645D1D">
        <w:rPr>
          <w:rFonts w:ascii="Arial" w:hAnsi="Arial" w:cs="Arial"/>
          <w:b/>
          <w:bCs/>
          <w:color w:val="833C0B" w:themeColor="accent2" w:themeShade="80"/>
          <w:lang w:val="fr-FR"/>
        </w:rPr>
        <w:t>9</w:t>
      </w:r>
      <w:r w:rsidRPr="00213039">
        <w:rPr>
          <w:rFonts w:ascii="Arial" w:hAnsi="Arial" w:cs="Arial"/>
          <w:b/>
          <w:bCs/>
          <w:color w:val="833C0B" w:themeColor="accent2" w:themeShade="80"/>
          <w:lang w:val="fr-FR"/>
        </w:rPr>
        <w:t xml:space="preserve"> : Destinations souha</w:t>
      </w:r>
      <w:r w:rsidRPr="00FF7E5C">
        <w:rPr>
          <w:rFonts w:ascii="Arial" w:hAnsi="Arial" w:cs="Arial"/>
          <w:b/>
          <w:bCs/>
          <w:color w:val="833C0B" w:themeColor="accent2" w:themeShade="80"/>
          <w:lang w:val="fr-FR"/>
        </w:rPr>
        <w:t xml:space="preserve">itées par les EJM </w:t>
      </w:r>
      <w:r>
        <w:rPr>
          <w:rFonts w:ascii="Arial" w:hAnsi="Arial" w:cs="Arial"/>
          <w:b/>
          <w:bCs/>
          <w:color w:val="833C0B" w:themeColor="accent2" w:themeShade="80"/>
          <w:lang w:val="fr-FR"/>
        </w:rPr>
        <w:t>de retour</w:t>
      </w:r>
    </w:p>
    <w:tbl>
      <w:tblPr>
        <w:tblW w:w="9067" w:type="dxa"/>
        <w:tblLook w:val="04A0" w:firstRow="1" w:lastRow="0" w:firstColumn="1" w:lastColumn="0" w:noHBand="0" w:noVBand="1"/>
      </w:tblPr>
      <w:tblGrid>
        <w:gridCol w:w="2246"/>
        <w:gridCol w:w="1023"/>
        <w:gridCol w:w="975"/>
        <w:gridCol w:w="1109"/>
        <w:gridCol w:w="779"/>
        <w:gridCol w:w="992"/>
        <w:gridCol w:w="1943"/>
      </w:tblGrid>
      <w:tr w:rsidR="001C2D6D" w:rsidRPr="0055624C" w14:paraId="4E9BAA4B" w14:textId="77777777" w:rsidTr="006D3ECC">
        <w:trPr>
          <w:trHeight w:val="244"/>
        </w:trPr>
        <w:tc>
          <w:tcPr>
            <w:tcW w:w="2246" w:type="dxa"/>
            <w:tcBorders>
              <w:top w:val="single" w:sz="4" w:space="0" w:color="auto"/>
              <w:left w:val="single" w:sz="4" w:space="0" w:color="auto"/>
              <w:bottom w:val="single" w:sz="4" w:space="0" w:color="auto"/>
              <w:right w:val="single" w:sz="4" w:space="0" w:color="auto"/>
            </w:tcBorders>
            <w:shd w:val="clear" w:color="auto" w:fill="FFC000" w:themeFill="accent4"/>
            <w:vAlign w:val="bottom"/>
            <w:hideMark/>
          </w:tcPr>
          <w:p w14:paraId="7722A5E8" w14:textId="77777777" w:rsidR="00AC4C2F" w:rsidRPr="00213039" w:rsidRDefault="00AC4C2F" w:rsidP="009C697E">
            <w:pPr>
              <w:spacing w:after="0" w:line="240" w:lineRule="auto"/>
              <w:jc w:val="center"/>
              <w:rPr>
                <w:rFonts w:ascii="Arial" w:eastAsia="Times New Roman" w:hAnsi="Arial" w:cs="Arial"/>
                <w:b/>
                <w:bCs/>
                <w:lang w:val="fr-FR"/>
              </w:rPr>
            </w:pPr>
            <w:r>
              <w:rPr>
                <w:rFonts w:ascii="Arial" w:eastAsia="Times New Roman" w:hAnsi="Arial" w:cs="Arial"/>
                <w:b/>
                <w:bCs/>
                <w:lang w:val="fr-FR"/>
              </w:rPr>
              <w:t>Région de destination souhaitée</w:t>
            </w:r>
          </w:p>
        </w:tc>
        <w:tc>
          <w:tcPr>
            <w:tcW w:w="1023" w:type="dxa"/>
            <w:tcBorders>
              <w:top w:val="single" w:sz="4" w:space="0" w:color="auto"/>
              <w:left w:val="nil"/>
              <w:bottom w:val="single" w:sz="4" w:space="0" w:color="auto"/>
              <w:right w:val="single" w:sz="4" w:space="0" w:color="auto"/>
            </w:tcBorders>
            <w:shd w:val="clear" w:color="auto" w:fill="FFC000" w:themeFill="accent4"/>
          </w:tcPr>
          <w:p w14:paraId="60BB360D" w14:textId="575BE13F" w:rsidR="00AC4C2F" w:rsidRPr="00213039" w:rsidRDefault="00AC4C2F" w:rsidP="009C697E">
            <w:pPr>
              <w:spacing w:after="0" w:line="240" w:lineRule="auto"/>
              <w:jc w:val="center"/>
              <w:rPr>
                <w:rFonts w:ascii="Arial" w:eastAsia="Times New Roman" w:hAnsi="Arial" w:cs="Arial"/>
                <w:b/>
                <w:bCs/>
              </w:rPr>
            </w:pPr>
            <w:proofErr w:type="spellStart"/>
            <w:r>
              <w:rPr>
                <w:rFonts w:ascii="Arial" w:eastAsia="Times New Roman" w:hAnsi="Arial" w:cs="Arial"/>
                <w:b/>
                <w:bCs/>
              </w:rPr>
              <w:t>Enfants</w:t>
            </w:r>
            <w:proofErr w:type="spellEnd"/>
          </w:p>
        </w:tc>
        <w:tc>
          <w:tcPr>
            <w:tcW w:w="975" w:type="dxa"/>
            <w:tcBorders>
              <w:top w:val="single" w:sz="4" w:space="0" w:color="auto"/>
              <w:left w:val="single" w:sz="4" w:space="0" w:color="auto"/>
              <w:bottom w:val="single" w:sz="4" w:space="0" w:color="auto"/>
              <w:right w:val="single" w:sz="4" w:space="0" w:color="auto"/>
            </w:tcBorders>
            <w:shd w:val="clear" w:color="auto" w:fill="FFC000" w:themeFill="accent4"/>
          </w:tcPr>
          <w:p w14:paraId="46601BD8" w14:textId="36274D02" w:rsidR="00AC4C2F" w:rsidRPr="00213039" w:rsidRDefault="00AC4C2F" w:rsidP="009C697E">
            <w:pPr>
              <w:spacing w:after="0" w:line="240" w:lineRule="auto"/>
              <w:jc w:val="center"/>
              <w:rPr>
                <w:rFonts w:ascii="Arial" w:eastAsia="Times New Roman" w:hAnsi="Arial" w:cs="Arial"/>
                <w:b/>
                <w:bCs/>
              </w:rPr>
            </w:pPr>
            <w:proofErr w:type="spellStart"/>
            <w:r>
              <w:rPr>
                <w:rFonts w:ascii="Arial" w:eastAsia="Times New Roman" w:hAnsi="Arial" w:cs="Arial"/>
                <w:b/>
                <w:bCs/>
              </w:rPr>
              <w:t>Jeunes</w:t>
            </w:r>
            <w:proofErr w:type="spellEnd"/>
          </w:p>
        </w:tc>
        <w:tc>
          <w:tcPr>
            <w:tcW w:w="1109" w:type="dxa"/>
            <w:tcBorders>
              <w:top w:val="single" w:sz="4" w:space="0" w:color="auto"/>
              <w:left w:val="single" w:sz="4" w:space="0" w:color="auto"/>
              <w:bottom w:val="single" w:sz="4" w:space="0" w:color="auto"/>
              <w:right w:val="single" w:sz="4" w:space="0" w:color="auto"/>
            </w:tcBorders>
            <w:shd w:val="clear" w:color="auto" w:fill="FFC000" w:themeFill="accent4"/>
          </w:tcPr>
          <w:p w14:paraId="44863526" w14:textId="2F4F3CE8" w:rsidR="00AC4C2F" w:rsidRPr="00213039" w:rsidRDefault="00AC4C2F" w:rsidP="009C697E">
            <w:pPr>
              <w:spacing w:after="0" w:line="240" w:lineRule="auto"/>
              <w:jc w:val="center"/>
              <w:rPr>
                <w:rFonts w:ascii="Arial" w:eastAsia="Times New Roman" w:hAnsi="Arial" w:cs="Arial"/>
                <w:b/>
                <w:bCs/>
              </w:rPr>
            </w:pPr>
            <w:proofErr w:type="spellStart"/>
            <w:r>
              <w:rPr>
                <w:rFonts w:ascii="Arial" w:eastAsia="Times New Roman" w:hAnsi="Arial" w:cs="Arial"/>
                <w:b/>
                <w:bCs/>
              </w:rPr>
              <w:t>Garçons</w:t>
            </w:r>
            <w:proofErr w:type="spellEnd"/>
          </w:p>
        </w:tc>
        <w:tc>
          <w:tcPr>
            <w:tcW w:w="779" w:type="dxa"/>
            <w:tcBorders>
              <w:top w:val="single" w:sz="4" w:space="0" w:color="auto"/>
              <w:left w:val="single" w:sz="4" w:space="0" w:color="auto"/>
              <w:bottom w:val="single" w:sz="4" w:space="0" w:color="auto"/>
              <w:right w:val="single" w:sz="4" w:space="0" w:color="auto"/>
            </w:tcBorders>
            <w:shd w:val="clear" w:color="auto" w:fill="FFC000" w:themeFill="accent4"/>
          </w:tcPr>
          <w:p w14:paraId="1095F71E" w14:textId="78869D8B" w:rsidR="00AC4C2F" w:rsidRPr="00213039" w:rsidRDefault="00AC4C2F" w:rsidP="009C697E">
            <w:pPr>
              <w:spacing w:after="0" w:line="240" w:lineRule="auto"/>
              <w:jc w:val="center"/>
              <w:rPr>
                <w:rFonts w:ascii="Arial" w:eastAsia="Times New Roman" w:hAnsi="Arial" w:cs="Arial"/>
                <w:b/>
                <w:bCs/>
              </w:rPr>
            </w:pPr>
            <w:proofErr w:type="spellStart"/>
            <w:r>
              <w:rPr>
                <w:rFonts w:ascii="Arial" w:eastAsia="Times New Roman" w:hAnsi="Arial" w:cs="Arial"/>
                <w:b/>
                <w:bCs/>
              </w:rPr>
              <w:t>Filles</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743B8C9" w14:textId="6D5FB56D" w:rsidR="00AC4C2F" w:rsidRPr="00213039" w:rsidRDefault="00AC4C2F" w:rsidP="00AC4C2F">
            <w:pPr>
              <w:spacing w:after="0" w:line="240" w:lineRule="auto"/>
              <w:rPr>
                <w:rFonts w:ascii="Arial" w:eastAsia="Times New Roman" w:hAnsi="Arial" w:cs="Arial"/>
                <w:b/>
                <w:bCs/>
              </w:rPr>
            </w:pPr>
            <w:r>
              <w:rPr>
                <w:rFonts w:ascii="Arial" w:eastAsia="Times New Roman" w:hAnsi="Arial" w:cs="Arial"/>
                <w:b/>
                <w:bCs/>
              </w:rPr>
              <w:t>Total</w:t>
            </w:r>
          </w:p>
        </w:tc>
        <w:tc>
          <w:tcPr>
            <w:tcW w:w="1943" w:type="dxa"/>
            <w:tcBorders>
              <w:top w:val="single" w:sz="4" w:space="0" w:color="auto"/>
              <w:left w:val="nil"/>
              <w:bottom w:val="single" w:sz="4" w:space="0" w:color="auto"/>
              <w:right w:val="single" w:sz="4" w:space="0" w:color="auto"/>
            </w:tcBorders>
            <w:shd w:val="clear" w:color="auto" w:fill="FFC000" w:themeFill="accent4"/>
            <w:hideMark/>
          </w:tcPr>
          <w:p w14:paraId="4C14A21A" w14:textId="77777777" w:rsidR="00AC4C2F" w:rsidRPr="00213039" w:rsidRDefault="00AC4C2F" w:rsidP="009C697E">
            <w:pPr>
              <w:spacing w:after="0" w:line="240" w:lineRule="auto"/>
              <w:jc w:val="center"/>
              <w:rPr>
                <w:rFonts w:ascii="Arial" w:eastAsia="Times New Roman" w:hAnsi="Arial" w:cs="Arial"/>
                <w:b/>
                <w:bCs/>
              </w:rPr>
            </w:pPr>
            <w:proofErr w:type="spellStart"/>
            <w:r w:rsidRPr="00213039">
              <w:rPr>
                <w:rFonts w:ascii="Arial" w:eastAsia="Times New Roman" w:hAnsi="Arial" w:cs="Arial"/>
                <w:b/>
                <w:bCs/>
              </w:rPr>
              <w:t>Pourcentage</w:t>
            </w:r>
            <w:proofErr w:type="spellEnd"/>
          </w:p>
        </w:tc>
      </w:tr>
      <w:tr w:rsidR="006D3ECC" w:rsidRPr="0055624C" w14:paraId="6E47CB0E" w14:textId="77777777" w:rsidTr="006D3ECC">
        <w:trPr>
          <w:trHeight w:val="244"/>
        </w:trPr>
        <w:tc>
          <w:tcPr>
            <w:tcW w:w="2246" w:type="dxa"/>
            <w:tcBorders>
              <w:top w:val="nil"/>
              <w:left w:val="single" w:sz="4" w:space="0" w:color="auto"/>
              <w:bottom w:val="single" w:sz="4" w:space="0" w:color="auto"/>
              <w:right w:val="single" w:sz="4" w:space="0" w:color="auto"/>
            </w:tcBorders>
            <w:shd w:val="clear" w:color="auto" w:fill="A5A5A5" w:themeFill="accent3"/>
          </w:tcPr>
          <w:p w14:paraId="44E0D9D6" w14:textId="6D2678E4" w:rsidR="006D3ECC" w:rsidRPr="0055624C" w:rsidRDefault="006D3ECC" w:rsidP="006D3ECC">
            <w:pPr>
              <w:spacing w:after="0" w:line="240" w:lineRule="auto"/>
              <w:jc w:val="both"/>
              <w:rPr>
                <w:rFonts w:ascii="Arial" w:eastAsia="Times New Roman" w:hAnsi="Arial" w:cs="Arial"/>
              </w:rPr>
            </w:pPr>
            <w:proofErr w:type="spellStart"/>
            <w:r w:rsidRPr="0055624C">
              <w:rPr>
                <w:rFonts w:ascii="Arial" w:eastAsia="Times New Roman" w:hAnsi="Arial" w:cs="Arial"/>
              </w:rPr>
              <w:t>Europe</w:t>
            </w:r>
            <w:proofErr w:type="spellEnd"/>
          </w:p>
        </w:tc>
        <w:tc>
          <w:tcPr>
            <w:tcW w:w="1023" w:type="dxa"/>
            <w:tcBorders>
              <w:top w:val="single" w:sz="4" w:space="0" w:color="auto"/>
              <w:left w:val="nil"/>
              <w:bottom w:val="single" w:sz="4" w:space="0" w:color="auto"/>
              <w:right w:val="single" w:sz="4" w:space="0" w:color="auto"/>
            </w:tcBorders>
          </w:tcPr>
          <w:p w14:paraId="17A590F8" w14:textId="77F8B88A" w:rsidR="006D3ECC" w:rsidRDefault="006D3ECC" w:rsidP="006D3ECC">
            <w:pPr>
              <w:spacing w:after="0" w:line="240" w:lineRule="auto"/>
              <w:jc w:val="both"/>
              <w:rPr>
                <w:rFonts w:ascii="Arial" w:eastAsia="Times New Roman" w:hAnsi="Arial" w:cs="Arial"/>
              </w:rPr>
            </w:pPr>
            <w:r>
              <w:rPr>
                <w:rFonts w:ascii="Arial" w:eastAsia="Times New Roman" w:hAnsi="Arial" w:cs="Arial"/>
              </w:rPr>
              <w:t>3</w:t>
            </w:r>
          </w:p>
        </w:tc>
        <w:tc>
          <w:tcPr>
            <w:tcW w:w="975" w:type="dxa"/>
            <w:tcBorders>
              <w:top w:val="single" w:sz="4" w:space="0" w:color="auto"/>
              <w:left w:val="single" w:sz="4" w:space="0" w:color="auto"/>
              <w:bottom w:val="single" w:sz="4" w:space="0" w:color="auto"/>
              <w:right w:val="single" w:sz="4" w:space="0" w:color="auto"/>
            </w:tcBorders>
          </w:tcPr>
          <w:p w14:paraId="0D90187A" w14:textId="1BCC6DC3" w:rsidR="006D3ECC" w:rsidRDefault="006D3ECC" w:rsidP="006D3ECC">
            <w:pPr>
              <w:spacing w:after="0" w:line="240" w:lineRule="auto"/>
              <w:jc w:val="both"/>
              <w:rPr>
                <w:rFonts w:ascii="Arial" w:eastAsia="Times New Roman" w:hAnsi="Arial" w:cs="Arial"/>
              </w:rPr>
            </w:pPr>
            <w:r>
              <w:rPr>
                <w:rFonts w:ascii="Arial" w:eastAsia="Times New Roman" w:hAnsi="Arial" w:cs="Arial"/>
              </w:rPr>
              <w:t>37</w:t>
            </w:r>
          </w:p>
        </w:tc>
        <w:tc>
          <w:tcPr>
            <w:tcW w:w="1109" w:type="dxa"/>
            <w:tcBorders>
              <w:top w:val="single" w:sz="4" w:space="0" w:color="auto"/>
              <w:left w:val="single" w:sz="4" w:space="0" w:color="auto"/>
              <w:bottom w:val="single" w:sz="4" w:space="0" w:color="auto"/>
              <w:right w:val="single" w:sz="4" w:space="0" w:color="auto"/>
            </w:tcBorders>
          </w:tcPr>
          <w:p w14:paraId="1D585AE3" w14:textId="0C9B8D69" w:rsidR="006D3ECC" w:rsidRDefault="006D3ECC" w:rsidP="006D3ECC">
            <w:pPr>
              <w:spacing w:after="0" w:line="240" w:lineRule="auto"/>
              <w:jc w:val="both"/>
              <w:rPr>
                <w:rFonts w:ascii="Arial" w:eastAsia="Times New Roman" w:hAnsi="Arial" w:cs="Arial"/>
              </w:rPr>
            </w:pPr>
            <w:r>
              <w:rPr>
                <w:rFonts w:ascii="Arial" w:eastAsia="Times New Roman" w:hAnsi="Arial" w:cs="Arial"/>
              </w:rPr>
              <w:t>97</w:t>
            </w:r>
          </w:p>
        </w:tc>
        <w:tc>
          <w:tcPr>
            <w:tcW w:w="779" w:type="dxa"/>
            <w:tcBorders>
              <w:top w:val="single" w:sz="4" w:space="0" w:color="auto"/>
              <w:left w:val="single" w:sz="4" w:space="0" w:color="auto"/>
              <w:bottom w:val="single" w:sz="4" w:space="0" w:color="auto"/>
              <w:right w:val="single" w:sz="4" w:space="0" w:color="auto"/>
            </w:tcBorders>
          </w:tcPr>
          <w:p w14:paraId="03AC8FE1" w14:textId="468CB821" w:rsidR="006D3ECC" w:rsidRDefault="006D3ECC" w:rsidP="006D3ECC">
            <w:pPr>
              <w:spacing w:after="0" w:line="240" w:lineRule="auto"/>
              <w:jc w:val="both"/>
              <w:rPr>
                <w:rFonts w:ascii="Arial" w:eastAsia="Times New Roman" w:hAnsi="Arial" w:cs="Arial"/>
              </w:rPr>
            </w:pPr>
            <w:r>
              <w:rPr>
                <w:rFonts w:ascii="Arial" w:eastAsia="Times New Roman" w:hAnsi="Arial" w:cs="Arial"/>
              </w:rPr>
              <w:t>3</w:t>
            </w:r>
          </w:p>
        </w:tc>
        <w:tc>
          <w:tcPr>
            <w:tcW w:w="992" w:type="dxa"/>
            <w:tcBorders>
              <w:top w:val="nil"/>
              <w:left w:val="single" w:sz="4" w:space="0" w:color="auto"/>
              <w:bottom w:val="single" w:sz="4" w:space="0" w:color="auto"/>
              <w:right w:val="single" w:sz="4" w:space="0" w:color="auto"/>
            </w:tcBorders>
            <w:shd w:val="clear" w:color="auto" w:fill="auto"/>
            <w:noWrap/>
          </w:tcPr>
          <w:p w14:paraId="0111B160" w14:textId="1F80B2AA" w:rsidR="006D3ECC" w:rsidRPr="0055624C" w:rsidRDefault="006D3ECC" w:rsidP="006D3ECC">
            <w:pPr>
              <w:spacing w:after="0" w:line="240" w:lineRule="auto"/>
              <w:jc w:val="both"/>
              <w:rPr>
                <w:rFonts w:ascii="Arial" w:eastAsia="Times New Roman" w:hAnsi="Arial" w:cs="Arial"/>
              </w:rPr>
            </w:pPr>
            <w:r>
              <w:rPr>
                <w:rFonts w:ascii="Arial" w:eastAsia="Times New Roman" w:hAnsi="Arial" w:cs="Arial"/>
              </w:rPr>
              <w:t>70</w:t>
            </w:r>
          </w:p>
        </w:tc>
        <w:tc>
          <w:tcPr>
            <w:tcW w:w="1943" w:type="dxa"/>
            <w:tcBorders>
              <w:top w:val="nil"/>
              <w:left w:val="nil"/>
              <w:bottom w:val="single" w:sz="4" w:space="0" w:color="auto"/>
              <w:right w:val="single" w:sz="4" w:space="0" w:color="auto"/>
            </w:tcBorders>
            <w:shd w:val="clear" w:color="auto" w:fill="auto"/>
            <w:noWrap/>
          </w:tcPr>
          <w:p w14:paraId="1ECE600E" w14:textId="2752F415" w:rsidR="006D3ECC" w:rsidRPr="004B77BD" w:rsidRDefault="006D3ECC" w:rsidP="006D3ECC">
            <w:pPr>
              <w:spacing w:after="0" w:line="240" w:lineRule="auto"/>
              <w:jc w:val="both"/>
              <w:rPr>
                <w:rFonts w:ascii="Arial" w:eastAsia="Times New Roman" w:hAnsi="Arial" w:cs="Arial"/>
              </w:rPr>
            </w:pPr>
            <w:r w:rsidRPr="004B77BD">
              <w:rPr>
                <w:rFonts w:ascii="Arial" w:hAnsi="Arial" w:cs="Arial"/>
              </w:rPr>
              <w:t>52%</w:t>
            </w:r>
          </w:p>
        </w:tc>
      </w:tr>
      <w:tr w:rsidR="006D3ECC" w:rsidRPr="0055624C" w14:paraId="23DBBE89" w14:textId="77777777" w:rsidTr="006D3ECC">
        <w:trPr>
          <w:trHeight w:val="244"/>
        </w:trPr>
        <w:tc>
          <w:tcPr>
            <w:tcW w:w="2246" w:type="dxa"/>
            <w:tcBorders>
              <w:top w:val="nil"/>
              <w:left w:val="single" w:sz="4" w:space="0" w:color="auto"/>
              <w:bottom w:val="single" w:sz="4" w:space="0" w:color="auto"/>
              <w:right w:val="single" w:sz="4" w:space="0" w:color="auto"/>
            </w:tcBorders>
            <w:shd w:val="clear" w:color="auto" w:fill="A5A5A5" w:themeFill="accent3"/>
          </w:tcPr>
          <w:p w14:paraId="7964A27E" w14:textId="62612EF9" w:rsidR="006D3ECC" w:rsidRPr="0055624C" w:rsidRDefault="006D3ECC" w:rsidP="006D3ECC">
            <w:pPr>
              <w:spacing w:after="0" w:line="240" w:lineRule="auto"/>
              <w:jc w:val="both"/>
              <w:rPr>
                <w:rFonts w:ascii="Arial" w:eastAsia="Times New Roman" w:hAnsi="Arial" w:cs="Arial"/>
              </w:rPr>
            </w:pPr>
            <w:proofErr w:type="spellStart"/>
            <w:r w:rsidRPr="0055624C">
              <w:rPr>
                <w:rFonts w:ascii="Arial" w:eastAsia="Times New Roman" w:hAnsi="Arial" w:cs="Arial"/>
              </w:rPr>
              <w:t>Afrique</w:t>
            </w:r>
            <w:proofErr w:type="spellEnd"/>
            <w:r w:rsidRPr="0055624C">
              <w:rPr>
                <w:rFonts w:ascii="Arial" w:eastAsia="Times New Roman" w:hAnsi="Arial" w:cs="Arial"/>
              </w:rPr>
              <w:t xml:space="preserve"> de </w:t>
            </w:r>
            <w:proofErr w:type="spellStart"/>
            <w:r w:rsidRPr="0055624C">
              <w:rPr>
                <w:rFonts w:ascii="Arial" w:eastAsia="Times New Roman" w:hAnsi="Arial" w:cs="Arial"/>
              </w:rPr>
              <w:t>l'Ouest</w:t>
            </w:r>
            <w:proofErr w:type="spellEnd"/>
          </w:p>
        </w:tc>
        <w:tc>
          <w:tcPr>
            <w:tcW w:w="1023" w:type="dxa"/>
            <w:tcBorders>
              <w:top w:val="single" w:sz="4" w:space="0" w:color="auto"/>
              <w:left w:val="nil"/>
              <w:bottom w:val="single" w:sz="4" w:space="0" w:color="auto"/>
              <w:right w:val="single" w:sz="4" w:space="0" w:color="auto"/>
            </w:tcBorders>
          </w:tcPr>
          <w:p w14:paraId="24BAB815" w14:textId="45540469" w:rsidR="006D3ECC" w:rsidRDefault="006D3ECC" w:rsidP="006D3ECC">
            <w:pPr>
              <w:spacing w:after="0" w:line="240" w:lineRule="auto"/>
              <w:jc w:val="both"/>
              <w:rPr>
                <w:rFonts w:ascii="Arial" w:eastAsia="Times New Roman" w:hAnsi="Arial" w:cs="Arial"/>
              </w:rPr>
            </w:pPr>
            <w:r>
              <w:rPr>
                <w:rFonts w:ascii="Arial" w:eastAsia="Times New Roman" w:hAnsi="Arial" w:cs="Arial"/>
              </w:rPr>
              <w:t>15</w:t>
            </w:r>
          </w:p>
        </w:tc>
        <w:tc>
          <w:tcPr>
            <w:tcW w:w="975" w:type="dxa"/>
            <w:tcBorders>
              <w:top w:val="single" w:sz="4" w:space="0" w:color="auto"/>
              <w:left w:val="single" w:sz="4" w:space="0" w:color="auto"/>
              <w:bottom w:val="single" w:sz="4" w:space="0" w:color="auto"/>
              <w:right w:val="single" w:sz="4" w:space="0" w:color="auto"/>
            </w:tcBorders>
          </w:tcPr>
          <w:p w14:paraId="2A34BE4B" w14:textId="433A16F2" w:rsidR="006D3ECC" w:rsidRDefault="006D3ECC" w:rsidP="006D3ECC">
            <w:pPr>
              <w:spacing w:after="0" w:line="240" w:lineRule="auto"/>
              <w:jc w:val="both"/>
              <w:rPr>
                <w:rFonts w:ascii="Arial" w:eastAsia="Times New Roman" w:hAnsi="Arial" w:cs="Arial"/>
              </w:rPr>
            </w:pPr>
            <w:r>
              <w:rPr>
                <w:rFonts w:ascii="Arial" w:eastAsia="Times New Roman" w:hAnsi="Arial" w:cs="Arial"/>
              </w:rPr>
              <w:t>30</w:t>
            </w:r>
          </w:p>
        </w:tc>
        <w:tc>
          <w:tcPr>
            <w:tcW w:w="1109" w:type="dxa"/>
            <w:tcBorders>
              <w:top w:val="single" w:sz="4" w:space="0" w:color="auto"/>
              <w:left w:val="single" w:sz="4" w:space="0" w:color="auto"/>
              <w:bottom w:val="single" w:sz="4" w:space="0" w:color="auto"/>
              <w:right w:val="single" w:sz="4" w:space="0" w:color="auto"/>
            </w:tcBorders>
          </w:tcPr>
          <w:p w14:paraId="447513B8" w14:textId="268F23D9" w:rsidR="006D3ECC" w:rsidRDefault="006D3ECC" w:rsidP="006D3ECC">
            <w:pPr>
              <w:spacing w:after="0" w:line="240" w:lineRule="auto"/>
              <w:jc w:val="both"/>
              <w:rPr>
                <w:rFonts w:ascii="Arial" w:eastAsia="Times New Roman" w:hAnsi="Arial" w:cs="Arial"/>
              </w:rPr>
            </w:pPr>
            <w:r>
              <w:rPr>
                <w:rFonts w:ascii="Arial" w:eastAsia="Times New Roman" w:hAnsi="Arial" w:cs="Arial"/>
              </w:rPr>
              <w:t>38</w:t>
            </w:r>
          </w:p>
        </w:tc>
        <w:tc>
          <w:tcPr>
            <w:tcW w:w="779" w:type="dxa"/>
            <w:tcBorders>
              <w:top w:val="single" w:sz="4" w:space="0" w:color="auto"/>
              <w:left w:val="single" w:sz="4" w:space="0" w:color="auto"/>
              <w:bottom w:val="single" w:sz="4" w:space="0" w:color="auto"/>
              <w:right w:val="single" w:sz="4" w:space="0" w:color="auto"/>
            </w:tcBorders>
          </w:tcPr>
          <w:p w14:paraId="5A8256D4" w14:textId="5C5EFED1" w:rsidR="006D3ECC" w:rsidRDefault="006D3ECC" w:rsidP="006D3ECC">
            <w:pPr>
              <w:spacing w:after="0" w:line="240" w:lineRule="auto"/>
              <w:jc w:val="both"/>
              <w:rPr>
                <w:rFonts w:ascii="Arial" w:eastAsia="Times New Roman" w:hAnsi="Arial" w:cs="Arial"/>
              </w:rPr>
            </w:pPr>
            <w:r>
              <w:rPr>
                <w:rFonts w:ascii="Arial" w:eastAsia="Times New Roman" w:hAnsi="Arial" w:cs="Arial"/>
              </w:rPr>
              <w:t>7</w:t>
            </w:r>
          </w:p>
        </w:tc>
        <w:tc>
          <w:tcPr>
            <w:tcW w:w="992" w:type="dxa"/>
            <w:tcBorders>
              <w:top w:val="nil"/>
              <w:left w:val="single" w:sz="4" w:space="0" w:color="auto"/>
              <w:bottom w:val="single" w:sz="4" w:space="0" w:color="auto"/>
              <w:right w:val="single" w:sz="4" w:space="0" w:color="auto"/>
            </w:tcBorders>
            <w:shd w:val="clear" w:color="auto" w:fill="auto"/>
            <w:noWrap/>
          </w:tcPr>
          <w:p w14:paraId="5549ECD0" w14:textId="4362809A" w:rsidR="006D3ECC" w:rsidRDefault="006D3ECC" w:rsidP="006D3ECC">
            <w:pPr>
              <w:spacing w:after="0" w:line="240" w:lineRule="auto"/>
              <w:jc w:val="both"/>
              <w:rPr>
                <w:rFonts w:ascii="Arial" w:eastAsia="Times New Roman" w:hAnsi="Arial" w:cs="Arial"/>
              </w:rPr>
            </w:pPr>
            <w:r>
              <w:rPr>
                <w:rFonts w:ascii="Arial" w:eastAsia="Times New Roman" w:hAnsi="Arial" w:cs="Arial"/>
              </w:rPr>
              <w:t>45</w:t>
            </w:r>
          </w:p>
        </w:tc>
        <w:tc>
          <w:tcPr>
            <w:tcW w:w="1943" w:type="dxa"/>
            <w:tcBorders>
              <w:top w:val="nil"/>
              <w:left w:val="nil"/>
              <w:bottom w:val="single" w:sz="4" w:space="0" w:color="auto"/>
              <w:right w:val="single" w:sz="4" w:space="0" w:color="auto"/>
            </w:tcBorders>
            <w:shd w:val="clear" w:color="auto" w:fill="auto"/>
            <w:noWrap/>
          </w:tcPr>
          <w:p w14:paraId="100ED3B0" w14:textId="34EC6445" w:rsidR="006D3ECC" w:rsidRPr="004B77BD" w:rsidRDefault="006D3ECC" w:rsidP="006D3ECC">
            <w:pPr>
              <w:spacing w:after="0" w:line="240" w:lineRule="auto"/>
              <w:jc w:val="both"/>
              <w:rPr>
                <w:rFonts w:ascii="Arial" w:hAnsi="Arial" w:cs="Arial"/>
              </w:rPr>
            </w:pPr>
            <w:r w:rsidRPr="004B77BD">
              <w:rPr>
                <w:rFonts w:ascii="Arial" w:hAnsi="Arial" w:cs="Arial"/>
              </w:rPr>
              <w:t>33%</w:t>
            </w:r>
          </w:p>
        </w:tc>
      </w:tr>
      <w:tr w:rsidR="006D3ECC" w:rsidRPr="0055624C" w14:paraId="42A83D67" w14:textId="77777777" w:rsidTr="006D3ECC">
        <w:trPr>
          <w:trHeight w:val="244"/>
        </w:trPr>
        <w:tc>
          <w:tcPr>
            <w:tcW w:w="2246" w:type="dxa"/>
            <w:tcBorders>
              <w:top w:val="nil"/>
              <w:left w:val="single" w:sz="4" w:space="0" w:color="auto"/>
              <w:bottom w:val="single" w:sz="4" w:space="0" w:color="auto"/>
              <w:right w:val="single" w:sz="4" w:space="0" w:color="auto"/>
            </w:tcBorders>
            <w:shd w:val="clear" w:color="auto" w:fill="A5A5A5" w:themeFill="accent3"/>
          </w:tcPr>
          <w:p w14:paraId="5345D8D9" w14:textId="1469AF06" w:rsidR="006D3ECC" w:rsidRPr="0055624C" w:rsidRDefault="006D3ECC" w:rsidP="006D3ECC">
            <w:pPr>
              <w:spacing w:after="0" w:line="240" w:lineRule="auto"/>
              <w:jc w:val="both"/>
              <w:rPr>
                <w:rFonts w:ascii="Arial" w:eastAsia="Times New Roman" w:hAnsi="Arial" w:cs="Arial"/>
              </w:rPr>
            </w:pPr>
            <w:proofErr w:type="spellStart"/>
            <w:r w:rsidRPr="0055624C">
              <w:rPr>
                <w:rFonts w:ascii="Arial" w:eastAsia="Times New Roman" w:hAnsi="Arial" w:cs="Arial"/>
              </w:rPr>
              <w:t>Autre</w:t>
            </w:r>
            <w:proofErr w:type="spellEnd"/>
          </w:p>
        </w:tc>
        <w:tc>
          <w:tcPr>
            <w:tcW w:w="1023" w:type="dxa"/>
            <w:tcBorders>
              <w:top w:val="single" w:sz="4" w:space="0" w:color="auto"/>
              <w:left w:val="nil"/>
              <w:bottom w:val="single" w:sz="4" w:space="0" w:color="auto"/>
              <w:right w:val="single" w:sz="4" w:space="0" w:color="auto"/>
            </w:tcBorders>
          </w:tcPr>
          <w:p w14:paraId="1E989482" w14:textId="356C2EAE" w:rsidR="006D3ECC" w:rsidRDefault="006D3ECC" w:rsidP="006D3ECC">
            <w:pPr>
              <w:spacing w:after="0" w:line="240" w:lineRule="auto"/>
              <w:jc w:val="both"/>
              <w:rPr>
                <w:rFonts w:ascii="Arial" w:eastAsia="Times New Roman" w:hAnsi="Arial" w:cs="Arial"/>
              </w:rPr>
            </w:pPr>
            <w:r>
              <w:rPr>
                <w:rFonts w:ascii="Arial" w:eastAsia="Times New Roman" w:hAnsi="Arial" w:cs="Arial"/>
              </w:rPr>
              <w:t>1</w:t>
            </w:r>
          </w:p>
        </w:tc>
        <w:tc>
          <w:tcPr>
            <w:tcW w:w="975" w:type="dxa"/>
            <w:tcBorders>
              <w:top w:val="single" w:sz="4" w:space="0" w:color="auto"/>
              <w:left w:val="single" w:sz="4" w:space="0" w:color="auto"/>
              <w:bottom w:val="single" w:sz="4" w:space="0" w:color="auto"/>
              <w:right w:val="single" w:sz="4" w:space="0" w:color="auto"/>
            </w:tcBorders>
          </w:tcPr>
          <w:p w14:paraId="7C84020E" w14:textId="12479737" w:rsidR="006D3ECC" w:rsidRDefault="006D3ECC" w:rsidP="006D3ECC">
            <w:pPr>
              <w:spacing w:after="0" w:line="240" w:lineRule="auto"/>
              <w:jc w:val="both"/>
              <w:rPr>
                <w:rFonts w:ascii="Arial" w:eastAsia="Times New Roman" w:hAnsi="Arial" w:cs="Arial"/>
              </w:rPr>
            </w:pPr>
            <w:r>
              <w:rPr>
                <w:rFonts w:ascii="Arial" w:eastAsia="Times New Roman" w:hAnsi="Arial" w:cs="Arial"/>
              </w:rPr>
              <w:t>10</w:t>
            </w:r>
          </w:p>
        </w:tc>
        <w:tc>
          <w:tcPr>
            <w:tcW w:w="1109" w:type="dxa"/>
            <w:tcBorders>
              <w:top w:val="single" w:sz="4" w:space="0" w:color="auto"/>
              <w:left w:val="single" w:sz="4" w:space="0" w:color="auto"/>
              <w:bottom w:val="single" w:sz="4" w:space="0" w:color="auto"/>
              <w:right w:val="single" w:sz="4" w:space="0" w:color="auto"/>
            </w:tcBorders>
          </w:tcPr>
          <w:p w14:paraId="551E547B" w14:textId="5F80CFD4" w:rsidR="006D3ECC" w:rsidRDefault="006D3ECC" w:rsidP="006D3ECC">
            <w:pPr>
              <w:spacing w:after="0" w:line="240" w:lineRule="auto"/>
              <w:jc w:val="both"/>
              <w:rPr>
                <w:rFonts w:ascii="Arial" w:eastAsia="Times New Roman" w:hAnsi="Arial" w:cs="Arial"/>
              </w:rPr>
            </w:pPr>
            <w:r>
              <w:rPr>
                <w:rFonts w:ascii="Arial" w:eastAsia="Times New Roman" w:hAnsi="Arial" w:cs="Arial"/>
              </w:rPr>
              <w:t>9</w:t>
            </w:r>
          </w:p>
        </w:tc>
        <w:tc>
          <w:tcPr>
            <w:tcW w:w="779" w:type="dxa"/>
            <w:tcBorders>
              <w:top w:val="single" w:sz="4" w:space="0" w:color="auto"/>
              <w:left w:val="single" w:sz="4" w:space="0" w:color="auto"/>
              <w:bottom w:val="single" w:sz="4" w:space="0" w:color="auto"/>
              <w:right w:val="single" w:sz="4" w:space="0" w:color="auto"/>
            </w:tcBorders>
          </w:tcPr>
          <w:p w14:paraId="57703AD3" w14:textId="6BB1D05B" w:rsidR="006D3ECC" w:rsidRDefault="006D3ECC" w:rsidP="006D3ECC">
            <w:pPr>
              <w:spacing w:after="0" w:line="240" w:lineRule="auto"/>
              <w:jc w:val="both"/>
              <w:rPr>
                <w:rFonts w:ascii="Arial" w:eastAsia="Times New Roman" w:hAnsi="Arial" w:cs="Arial"/>
              </w:rPr>
            </w:pPr>
            <w:r>
              <w:rPr>
                <w:rFonts w:ascii="Arial" w:eastAsia="Times New Roman" w:hAnsi="Arial" w:cs="Arial"/>
              </w:rPr>
              <w:t>2</w:t>
            </w:r>
          </w:p>
        </w:tc>
        <w:tc>
          <w:tcPr>
            <w:tcW w:w="992" w:type="dxa"/>
            <w:tcBorders>
              <w:top w:val="nil"/>
              <w:left w:val="single" w:sz="4" w:space="0" w:color="auto"/>
              <w:bottom w:val="single" w:sz="4" w:space="0" w:color="auto"/>
              <w:right w:val="single" w:sz="4" w:space="0" w:color="auto"/>
            </w:tcBorders>
            <w:shd w:val="clear" w:color="auto" w:fill="auto"/>
            <w:noWrap/>
          </w:tcPr>
          <w:p w14:paraId="399CEFB3" w14:textId="1F9312D2" w:rsidR="006D3ECC" w:rsidRPr="0055624C" w:rsidRDefault="006D3ECC" w:rsidP="006D3ECC">
            <w:pPr>
              <w:spacing w:after="0" w:line="240" w:lineRule="auto"/>
              <w:jc w:val="both"/>
              <w:rPr>
                <w:rFonts w:ascii="Arial" w:eastAsia="Times New Roman" w:hAnsi="Arial" w:cs="Arial"/>
              </w:rPr>
            </w:pPr>
            <w:r>
              <w:rPr>
                <w:rFonts w:ascii="Arial" w:eastAsia="Times New Roman" w:hAnsi="Arial" w:cs="Arial"/>
              </w:rPr>
              <w:t>11</w:t>
            </w:r>
          </w:p>
        </w:tc>
        <w:tc>
          <w:tcPr>
            <w:tcW w:w="1943" w:type="dxa"/>
            <w:tcBorders>
              <w:top w:val="nil"/>
              <w:left w:val="nil"/>
              <w:bottom w:val="single" w:sz="4" w:space="0" w:color="auto"/>
              <w:right w:val="single" w:sz="4" w:space="0" w:color="auto"/>
            </w:tcBorders>
            <w:shd w:val="clear" w:color="auto" w:fill="auto"/>
            <w:noWrap/>
          </w:tcPr>
          <w:p w14:paraId="54A46AF6" w14:textId="6845BB28" w:rsidR="006D3ECC" w:rsidRPr="004B77BD" w:rsidRDefault="006D3ECC" w:rsidP="006D3ECC">
            <w:pPr>
              <w:spacing w:after="0" w:line="240" w:lineRule="auto"/>
              <w:jc w:val="both"/>
              <w:rPr>
                <w:rFonts w:ascii="Arial" w:eastAsia="Times New Roman" w:hAnsi="Arial" w:cs="Arial"/>
              </w:rPr>
            </w:pPr>
            <w:r w:rsidRPr="004B77BD">
              <w:rPr>
                <w:rFonts w:ascii="Arial" w:hAnsi="Arial" w:cs="Arial"/>
              </w:rPr>
              <w:t>8%</w:t>
            </w:r>
          </w:p>
        </w:tc>
      </w:tr>
      <w:tr w:rsidR="006D3ECC" w:rsidRPr="0055624C" w14:paraId="66FE72A1" w14:textId="77777777" w:rsidTr="006D3ECC">
        <w:trPr>
          <w:trHeight w:val="244"/>
        </w:trPr>
        <w:tc>
          <w:tcPr>
            <w:tcW w:w="2246" w:type="dxa"/>
            <w:tcBorders>
              <w:top w:val="nil"/>
              <w:left w:val="single" w:sz="4" w:space="0" w:color="auto"/>
              <w:bottom w:val="single" w:sz="4" w:space="0" w:color="auto"/>
              <w:right w:val="single" w:sz="4" w:space="0" w:color="auto"/>
            </w:tcBorders>
            <w:shd w:val="clear" w:color="auto" w:fill="A5A5A5" w:themeFill="accent3"/>
          </w:tcPr>
          <w:p w14:paraId="4B4870AF" w14:textId="22A384D2" w:rsidR="006D3ECC" w:rsidRPr="0055624C" w:rsidRDefault="006D3ECC" w:rsidP="006D3ECC">
            <w:pPr>
              <w:spacing w:after="0" w:line="240" w:lineRule="auto"/>
              <w:jc w:val="both"/>
              <w:rPr>
                <w:rFonts w:ascii="Arial" w:eastAsia="Times New Roman" w:hAnsi="Arial" w:cs="Arial"/>
              </w:rPr>
            </w:pPr>
            <w:proofErr w:type="spellStart"/>
            <w:r w:rsidRPr="0055624C">
              <w:rPr>
                <w:rFonts w:ascii="Arial" w:eastAsia="Times New Roman" w:hAnsi="Arial" w:cs="Arial"/>
              </w:rPr>
              <w:t>Maghreb</w:t>
            </w:r>
            <w:proofErr w:type="spellEnd"/>
          </w:p>
        </w:tc>
        <w:tc>
          <w:tcPr>
            <w:tcW w:w="1023" w:type="dxa"/>
            <w:tcBorders>
              <w:top w:val="single" w:sz="4" w:space="0" w:color="auto"/>
              <w:left w:val="nil"/>
              <w:bottom w:val="single" w:sz="4" w:space="0" w:color="auto"/>
              <w:right w:val="single" w:sz="4" w:space="0" w:color="auto"/>
            </w:tcBorders>
          </w:tcPr>
          <w:p w14:paraId="556BE1AA" w14:textId="762B4321" w:rsidR="006D3ECC" w:rsidRDefault="006D3ECC" w:rsidP="006D3ECC">
            <w:pPr>
              <w:spacing w:after="0" w:line="240" w:lineRule="auto"/>
              <w:jc w:val="both"/>
              <w:rPr>
                <w:rFonts w:ascii="Arial" w:eastAsia="Times New Roman" w:hAnsi="Arial" w:cs="Arial"/>
              </w:rPr>
            </w:pPr>
            <w:r>
              <w:rPr>
                <w:rFonts w:ascii="Arial" w:eastAsia="Times New Roman" w:hAnsi="Arial" w:cs="Arial"/>
              </w:rPr>
              <w:t>0</w:t>
            </w:r>
          </w:p>
        </w:tc>
        <w:tc>
          <w:tcPr>
            <w:tcW w:w="975" w:type="dxa"/>
            <w:tcBorders>
              <w:top w:val="single" w:sz="4" w:space="0" w:color="auto"/>
              <w:left w:val="single" w:sz="4" w:space="0" w:color="auto"/>
              <w:bottom w:val="single" w:sz="4" w:space="0" w:color="auto"/>
              <w:right w:val="single" w:sz="4" w:space="0" w:color="auto"/>
            </w:tcBorders>
          </w:tcPr>
          <w:p w14:paraId="664C79E7" w14:textId="74BB36D5" w:rsidR="006D3ECC" w:rsidRDefault="006D3ECC" w:rsidP="006D3ECC">
            <w:pPr>
              <w:spacing w:after="0" w:line="240" w:lineRule="auto"/>
              <w:jc w:val="both"/>
              <w:rPr>
                <w:rFonts w:ascii="Arial" w:eastAsia="Times New Roman" w:hAnsi="Arial" w:cs="Arial"/>
              </w:rPr>
            </w:pPr>
            <w:r>
              <w:rPr>
                <w:rFonts w:ascii="Arial" w:eastAsia="Times New Roman" w:hAnsi="Arial" w:cs="Arial"/>
              </w:rPr>
              <w:t>7</w:t>
            </w:r>
          </w:p>
        </w:tc>
        <w:tc>
          <w:tcPr>
            <w:tcW w:w="1109" w:type="dxa"/>
            <w:tcBorders>
              <w:top w:val="single" w:sz="4" w:space="0" w:color="auto"/>
              <w:left w:val="single" w:sz="4" w:space="0" w:color="auto"/>
              <w:bottom w:val="single" w:sz="4" w:space="0" w:color="auto"/>
              <w:right w:val="single" w:sz="4" w:space="0" w:color="auto"/>
            </w:tcBorders>
          </w:tcPr>
          <w:p w14:paraId="002CF4E8" w14:textId="4D336E4F" w:rsidR="006D3ECC" w:rsidRDefault="006D3ECC" w:rsidP="006D3ECC">
            <w:pPr>
              <w:spacing w:after="0" w:line="240" w:lineRule="auto"/>
              <w:jc w:val="both"/>
              <w:rPr>
                <w:rFonts w:ascii="Arial" w:eastAsia="Times New Roman" w:hAnsi="Arial" w:cs="Arial"/>
              </w:rPr>
            </w:pPr>
            <w:r>
              <w:rPr>
                <w:rFonts w:ascii="Arial" w:eastAsia="Times New Roman" w:hAnsi="Arial" w:cs="Arial"/>
              </w:rPr>
              <w:t>7</w:t>
            </w:r>
          </w:p>
        </w:tc>
        <w:tc>
          <w:tcPr>
            <w:tcW w:w="779" w:type="dxa"/>
            <w:tcBorders>
              <w:top w:val="single" w:sz="4" w:space="0" w:color="auto"/>
              <w:left w:val="single" w:sz="4" w:space="0" w:color="auto"/>
              <w:bottom w:val="single" w:sz="4" w:space="0" w:color="auto"/>
              <w:right w:val="single" w:sz="4" w:space="0" w:color="auto"/>
            </w:tcBorders>
          </w:tcPr>
          <w:p w14:paraId="5DAA8290" w14:textId="491B99F3" w:rsidR="006D3ECC" w:rsidRDefault="006D3ECC" w:rsidP="006D3ECC">
            <w:pPr>
              <w:spacing w:after="0" w:line="240" w:lineRule="auto"/>
              <w:jc w:val="both"/>
              <w:rPr>
                <w:rFonts w:ascii="Arial" w:eastAsia="Times New Roman" w:hAnsi="Arial" w:cs="Arial"/>
              </w:rPr>
            </w:pPr>
            <w:r>
              <w:rPr>
                <w:rFonts w:ascii="Arial" w:eastAsia="Times New Roman" w:hAnsi="Arial" w:cs="Arial"/>
              </w:rPr>
              <w:t>0</w:t>
            </w:r>
          </w:p>
        </w:tc>
        <w:tc>
          <w:tcPr>
            <w:tcW w:w="992" w:type="dxa"/>
            <w:tcBorders>
              <w:top w:val="nil"/>
              <w:left w:val="single" w:sz="4" w:space="0" w:color="auto"/>
              <w:bottom w:val="single" w:sz="4" w:space="0" w:color="auto"/>
              <w:right w:val="single" w:sz="4" w:space="0" w:color="auto"/>
            </w:tcBorders>
            <w:shd w:val="clear" w:color="auto" w:fill="auto"/>
            <w:noWrap/>
          </w:tcPr>
          <w:p w14:paraId="3517C25E" w14:textId="42EDE388" w:rsidR="006D3ECC" w:rsidRPr="0055624C" w:rsidRDefault="006D3ECC" w:rsidP="006D3ECC">
            <w:pPr>
              <w:spacing w:after="0" w:line="240" w:lineRule="auto"/>
              <w:jc w:val="both"/>
              <w:rPr>
                <w:rFonts w:ascii="Arial" w:eastAsia="Times New Roman" w:hAnsi="Arial" w:cs="Arial"/>
              </w:rPr>
            </w:pPr>
            <w:r>
              <w:rPr>
                <w:rFonts w:ascii="Arial" w:eastAsia="Times New Roman" w:hAnsi="Arial" w:cs="Arial"/>
              </w:rPr>
              <w:t>7</w:t>
            </w:r>
          </w:p>
        </w:tc>
        <w:tc>
          <w:tcPr>
            <w:tcW w:w="1943" w:type="dxa"/>
            <w:tcBorders>
              <w:top w:val="nil"/>
              <w:left w:val="nil"/>
              <w:bottom w:val="single" w:sz="4" w:space="0" w:color="auto"/>
              <w:right w:val="single" w:sz="4" w:space="0" w:color="auto"/>
            </w:tcBorders>
            <w:shd w:val="clear" w:color="auto" w:fill="auto"/>
            <w:noWrap/>
          </w:tcPr>
          <w:p w14:paraId="6B884CFD" w14:textId="3B3EB398" w:rsidR="006D3ECC" w:rsidRPr="004B77BD" w:rsidRDefault="006D3ECC" w:rsidP="006D3ECC">
            <w:pPr>
              <w:spacing w:after="0" w:line="240" w:lineRule="auto"/>
              <w:jc w:val="both"/>
              <w:rPr>
                <w:rFonts w:ascii="Arial" w:eastAsia="Times New Roman" w:hAnsi="Arial" w:cs="Arial"/>
              </w:rPr>
            </w:pPr>
            <w:r w:rsidRPr="004B77BD">
              <w:rPr>
                <w:rFonts w:ascii="Arial" w:hAnsi="Arial" w:cs="Arial"/>
              </w:rPr>
              <w:t>5%</w:t>
            </w:r>
          </w:p>
        </w:tc>
      </w:tr>
      <w:tr w:rsidR="006D3ECC" w:rsidRPr="0055624C" w14:paraId="374313E2" w14:textId="77777777" w:rsidTr="006D3ECC">
        <w:trPr>
          <w:trHeight w:val="244"/>
        </w:trPr>
        <w:tc>
          <w:tcPr>
            <w:tcW w:w="2246" w:type="dxa"/>
            <w:tcBorders>
              <w:top w:val="nil"/>
              <w:left w:val="single" w:sz="4" w:space="0" w:color="auto"/>
              <w:bottom w:val="single" w:sz="4" w:space="0" w:color="auto"/>
              <w:right w:val="single" w:sz="4" w:space="0" w:color="auto"/>
            </w:tcBorders>
            <w:shd w:val="clear" w:color="auto" w:fill="A5A5A5" w:themeFill="accent3"/>
          </w:tcPr>
          <w:p w14:paraId="10B066E2" w14:textId="66AC3C56" w:rsidR="006D3ECC" w:rsidRPr="0055624C" w:rsidRDefault="006D3ECC" w:rsidP="006D3ECC">
            <w:pPr>
              <w:spacing w:after="0" w:line="240" w:lineRule="auto"/>
              <w:jc w:val="both"/>
              <w:rPr>
                <w:rFonts w:ascii="Arial" w:eastAsia="Times New Roman" w:hAnsi="Arial" w:cs="Arial"/>
              </w:rPr>
            </w:pPr>
            <w:r>
              <w:rPr>
                <w:rFonts w:ascii="Arial" w:eastAsia="Times New Roman" w:hAnsi="Arial" w:cs="Arial"/>
              </w:rPr>
              <w:t xml:space="preserve">Pas de </w:t>
            </w:r>
            <w:proofErr w:type="spellStart"/>
            <w:r>
              <w:rPr>
                <w:rFonts w:ascii="Arial" w:eastAsia="Times New Roman" w:hAnsi="Arial" w:cs="Arial"/>
              </w:rPr>
              <w:t>réponse</w:t>
            </w:r>
            <w:proofErr w:type="spellEnd"/>
          </w:p>
        </w:tc>
        <w:tc>
          <w:tcPr>
            <w:tcW w:w="1023" w:type="dxa"/>
            <w:tcBorders>
              <w:top w:val="single" w:sz="4" w:space="0" w:color="auto"/>
              <w:left w:val="nil"/>
              <w:bottom w:val="single" w:sz="4" w:space="0" w:color="auto"/>
              <w:right w:val="single" w:sz="4" w:space="0" w:color="auto"/>
            </w:tcBorders>
          </w:tcPr>
          <w:p w14:paraId="53DD099C" w14:textId="2431144E" w:rsidR="006D3ECC" w:rsidRDefault="006D3ECC" w:rsidP="006D3ECC">
            <w:pPr>
              <w:spacing w:after="0" w:line="240" w:lineRule="auto"/>
              <w:jc w:val="both"/>
              <w:rPr>
                <w:rFonts w:ascii="Arial" w:eastAsia="Times New Roman" w:hAnsi="Arial" w:cs="Arial"/>
              </w:rPr>
            </w:pPr>
            <w:r>
              <w:rPr>
                <w:rFonts w:ascii="Arial" w:eastAsia="Times New Roman" w:hAnsi="Arial" w:cs="Arial"/>
              </w:rPr>
              <w:t>1</w:t>
            </w:r>
          </w:p>
        </w:tc>
        <w:tc>
          <w:tcPr>
            <w:tcW w:w="975" w:type="dxa"/>
            <w:tcBorders>
              <w:top w:val="single" w:sz="4" w:space="0" w:color="auto"/>
              <w:left w:val="single" w:sz="4" w:space="0" w:color="auto"/>
              <w:bottom w:val="single" w:sz="4" w:space="0" w:color="auto"/>
              <w:right w:val="single" w:sz="4" w:space="0" w:color="auto"/>
            </w:tcBorders>
          </w:tcPr>
          <w:p w14:paraId="7CC1F85D" w14:textId="09E4B6CD" w:rsidR="006D3ECC" w:rsidRDefault="006D3ECC" w:rsidP="006D3ECC">
            <w:pPr>
              <w:spacing w:after="0" w:line="240" w:lineRule="auto"/>
              <w:jc w:val="both"/>
              <w:rPr>
                <w:rFonts w:ascii="Arial" w:eastAsia="Times New Roman" w:hAnsi="Arial" w:cs="Arial"/>
              </w:rPr>
            </w:pPr>
            <w:r>
              <w:rPr>
                <w:rFonts w:ascii="Arial" w:eastAsia="Times New Roman" w:hAnsi="Arial" w:cs="Arial"/>
              </w:rPr>
              <w:t>1</w:t>
            </w:r>
          </w:p>
        </w:tc>
        <w:tc>
          <w:tcPr>
            <w:tcW w:w="1109" w:type="dxa"/>
            <w:tcBorders>
              <w:top w:val="single" w:sz="4" w:space="0" w:color="auto"/>
              <w:left w:val="single" w:sz="4" w:space="0" w:color="auto"/>
              <w:bottom w:val="single" w:sz="4" w:space="0" w:color="auto"/>
              <w:right w:val="single" w:sz="4" w:space="0" w:color="auto"/>
            </w:tcBorders>
          </w:tcPr>
          <w:p w14:paraId="4791CA80" w14:textId="6FA26754" w:rsidR="006D3ECC" w:rsidRDefault="006D3ECC" w:rsidP="006D3ECC">
            <w:pPr>
              <w:spacing w:after="0" w:line="240" w:lineRule="auto"/>
              <w:jc w:val="both"/>
              <w:rPr>
                <w:rFonts w:ascii="Arial" w:eastAsia="Times New Roman" w:hAnsi="Arial" w:cs="Arial"/>
              </w:rPr>
            </w:pPr>
            <w:r>
              <w:rPr>
                <w:rFonts w:ascii="Arial" w:eastAsia="Times New Roman" w:hAnsi="Arial" w:cs="Arial"/>
              </w:rPr>
              <w:t>2</w:t>
            </w:r>
          </w:p>
        </w:tc>
        <w:tc>
          <w:tcPr>
            <w:tcW w:w="779" w:type="dxa"/>
            <w:tcBorders>
              <w:top w:val="single" w:sz="4" w:space="0" w:color="auto"/>
              <w:left w:val="single" w:sz="4" w:space="0" w:color="auto"/>
              <w:bottom w:val="single" w:sz="4" w:space="0" w:color="auto"/>
              <w:right w:val="single" w:sz="4" w:space="0" w:color="auto"/>
            </w:tcBorders>
          </w:tcPr>
          <w:p w14:paraId="37159BD0" w14:textId="4462FA86" w:rsidR="006D3ECC" w:rsidRDefault="006D3ECC" w:rsidP="006D3ECC">
            <w:pPr>
              <w:spacing w:after="0" w:line="240" w:lineRule="auto"/>
              <w:jc w:val="both"/>
              <w:rPr>
                <w:rFonts w:ascii="Arial" w:eastAsia="Times New Roman" w:hAnsi="Arial" w:cs="Arial"/>
              </w:rPr>
            </w:pPr>
            <w:r>
              <w:rPr>
                <w:rFonts w:ascii="Arial" w:eastAsia="Times New Roman" w:hAnsi="Arial" w:cs="Arial"/>
              </w:rPr>
              <w:t>0</w:t>
            </w:r>
          </w:p>
        </w:tc>
        <w:tc>
          <w:tcPr>
            <w:tcW w:w="992" w:type="dxa"/>
            <w:tcBorders>
              <w:top w:val="nil"/>
              <w:left w:val="single" w:sz="4" w:space="0" w:color="auto"/>
              <w:bottom w:val="single" w:sz="4" w:space="0" w:color="auto"/>
              <w:right w:val="single" w:sz="4" w:space="0" w:color="auto"/>
            </w:tcBorders>
            <w:shd w:val="clear" w:color="auto" w:fill="auto"/>
            <w:noWrap/>
          </w:tcPr>
          <w:p w14:paraId="5A67AEC9" w14:textId="6415E596" w:rsidR="006D3ECC" w:rsidRDefault="006D3ECC" w:rsidP="006D3ECC">
            <w:pPr>
              <w:spacing w:after="0" w:line="240" w:lineRule="auto"/>
              <w:jc w:val="both"/>
              <w:rPr>
                <w:rFonts w:ascii="Arial" w:eastAsia="Times New Roman" w:hAnsi="Arial" w:cs="Arial"/>
              </w:rPr>
            </w:pPr>
            <w:r>
              <w:rPr>
                <w:rFonts w:ascii="Arial" w:eastAsia="Times New Roman" w:hAnsi="Arial" w:cs="Arial"/>
              </w:rPr>
              <w:t>2</w:t>
            </w:r>
          </w:p>
        </w:tc>
        <w:tc>
          <w:tcPr>
            <w:tcW w:w="1943" w:type="dxa"/>
            <w:tcBorders>
              <w:top w:val="nil"/>
              <w:left w:val="nil"/>
              <w:bottom w:val="single" w:sz="4" w:space="0" w:color="auto"/>
              <w:right w:val="single" w:sz="4" w:space="0" w:color="auto"/>
            </w:tcBorders>
            <w:shd w:val="clear" w:color="auto" w:fill="auto"/>
            <w:noWrap/>
          </w:tcPr>
          <w:p w14:paraId="56A9482F" w14:textId="3AB7D5DD" w:rsidR="006D3ECC" w:rsidRPr="004B77BD" w:rsidRDefault="006D3ECC" w:rsidP="006D3ECC">
            <w:pPr>
              <w:spacing w:after="0" w:line="240" w:lineRule="auto"/>
              <w:jc w:val="both"/>
              <w:rPr>
                <w:rFonts w:ascii="Arial" w:eastAsia="Times New Roman" w:hAnsi="Arial" w:cs="Arial"/>
              </w:rPr>
            </w:pPr>
            <w:r w:rsidRPr="004B77BD">
              <w:rPr>
                <w:rFonts w:ascii="Arial" w:hAnsi="Arial" w:cs="Arial"/>
              </w:rPr>
              <w:t>1%</w:t>
            </w:r>
          </w:p>
        </w:tc>
      </w:tr>
      <w:tr w:rsidR="006D3ECC" w:rsidRPr="0055624C" w14:paraId="1357480B" w14:textId="77777777" w:rsidTr="006D3ECC">
        <w:trPr>
          <w:trHeight w:val="244"/>
        </w:trPr>
        <w:tc>
          <w:tcPr>
            <w:tcW w:w="2246" w:type="dxa"/>
            <w:tcBorders>
              <w:top w:val="nil"/>
              <w:left w:val="single" w:sz="4" w:space="0" w:color="auto"/>
              <w:bottom w:val="single" w:sz="4" w:space="0" w:color="auto"/>
              <w:right w:val="single" w:sz="4" w:space="0" w:color="auto"/>
            </w:tcBorders>
            <w:shd w:val="clear" w:color="auto" w:fill="A5A5A5" w:themeFill="accent3"/>
            <w:hideMark/>
          </w:tcPr>
          <w:p w14:paraId="24F64D8C" w14:textId="77777777" w:rsidR="006D3ECC" w:rsidRPr="00213039" w:rsidRDefault="006D3ECC" w:rsidP="006D3ECC">
            <w:pPr>
              <w:spacing w:after="0" w:line="240" w:lineRule="auto"/>
              <w:jc w:val="right"/>
              <w:rPr>
                <w:rFonts w:ascii="Arial" w:eastAsia="Times New Roman" w:hAnsi="Arial" w:cs="Arial"/>
                <w:b/>
                <w:bCs/>
              </w:rPr>
            </w:pPr>
            <w:r w:rsidRPr="0055624C">
              <w:rPr>
                <w:rFonts w:ascii="Arial" w:eastAsia="Times New Roman" w:hAnsi="Arial" w:cs="Arial"/>
              </w:rPr>
              <w:t> </w:t>
            </w:r>
            <w:r w:rsidRPr="00213039">
              <w:rPr>
                <w:rFonts w:ascii="Arial" w:eastAsia="Times New Roman" w:hAnsi="Arial" w:cs="Arial"/>
                <w:b/>
                <w:bCs/>
              </w:rPr>
              <w:t>Total</w:t>
            </w:r>
          </w:p>
        </w:tc>
        <w:tc>
          <w:tcPr>
            <w:tcW w:w="1023" w:type="dxa"/>
            <w:tcBorders>
              <w:top w:val="single" w:sz="4" w:space="0" w:color="auto"/>
              <w:left w:val="nil"/>
              <w:bottom w:val="single" w:sz="4" w:space="0" w:color="auto"/>
              <w:right w:val="single" w:sz="4" w:space="0" w:color="auto"/>
            </w:tcBorders>
          </w:tcPr>
          <w:p w14:paraId="1A01F4A4" w14:textId="56338F22" w:rsidR="006D3ECC" w:rsidRPr="004B77BD" w:rsidRDefault="006D3ECC" w:rsidP="006D3ECC">
            <w:pPr>
              <w:spacing w:after="0" w:line="240" w:lineRule="auto"/>
              <w:jc w:val="both"/>
              <w:rPr>
                <w:rFonts w:ascii="Arial" w:eastAsia="Times New Roman" w:hAnsi="Arial" w:cs="Arial"/>
                <w:b/>
                <w:bCs/>
              </w:rPr>
            </w:pPr>
            <w:r>
              <w:rPr>
                <w:rFonts w:ascii="Arial" w:eastAsia="Times New Roman" w:hAnsi="Arial" w:cs="Arial"/>
                <w:b/>
                <w:bCs/>
              </w:rPr>
              <w:t>20</w:t>
            </w:r>
          </w:p>
        </w:tc>
        <w:tc>
          <w:tcPr>
            <w:tcW w:w="975" w:type="dxa"/>
            <w:tcBorders>
              <w:top w:val="single" w:sz="4" w:space="0" w:color="auto"/>
              <w:left w:val="single" w:sz="4" w:space="0" w:color="auto"/>
              <w:bottom w:val="single" w:sz="4" w:space="0" w:color="auto"/>
              <w:right w:val="single" w:sz="4" w:space="0" w:color="auto"/>
            </w:tcBorders>
          </w:tcPr>
          <w:p w14:paraId="2274D6B2" w14:textId="17FC5F2A" w:rsidR="006D3ECC" w:rsidRPr="004B77BD" w:rsidRDefault="006D3ECC" w:rsidP="006D3ECC">
            <w:pPr>
              <w:spacing w:after="0" w:line="240" w:lineRule="auto"/>
              <w:jc w:val="both"/>
              <w:rPr>
                <w:rFonts w:ascii="Arial" w:eastAsia="Times New Roman" w:hAnsi="Arial" w:cs="Arial"/>
                <w:b/>
                <w:bCs/>
              </w:rPr>
            </w:pPr>
            <w:r>
              <w:rPr>
                <w:rFonts w:ascii="Arial" w:eastAsia="Times New Roman" w:hAnsi="Arial" w:cs="Arial"/>
                <w:b/>
                <w:bCs/>
              </w:rPr>
              <w:t>85</w:t>
            </w:r>
          </w:p>
        </w:tc>
        <w:tc>
          <w:tcPr>
            <w:tcW w:w="1109" w:type="dxa"/>
            <w:tcBorders>
              <w:top w:val="single" w:sz="4" w:space="0" w:color="auto"/>
              <w:left w:val="single" w:sz="4" w:space="0" w:color="auto"/>
              <w:bottom w:val="single" w:sz="4" w:space="0" w:color="auto"/>
              <w:right w:val="single" w:sz="4" w:space="0" w:color="auto"/>
            </w:tcBorders>
          </w:tcPr>
          <w:p w14:paraId="3E6FB555" w14:textId="1306FED2" w:rsidR="006D3ECC" w:rsidRPr="004B77BD" w:rsidRDefault="006D3ECC" w:rsidP="006D3ECC">
            <w:pPr>
              <w:spacing w:after="0" w:line="240" w:lineRule="auto"/>
              <w:jc w:val="both"/>
              <w:rPr>
                <w:rFonts w:ascii="Arial" w:eastAsia="Times New Roman" w:hAnsi="Arial" w:cs="Arial"/>
                <w:b/>
                <w:bCs/>
              </w:rPr>
            </w:pPr>
            <w:r>
              <w:rPr>
                <w:rFonts w:ascii="Arial" w:eastAsia="Times New Roman" w:hAnsi="Arial" w:cs="Arial"/>
                <w:b/>
                <w:bCs/>
              </w:rPr>
              <w:t>153</w:t>
            </w:r>
            <w:r>
              <w:rPr>
                <w:rStyle w:val="Refdenotaalpie"/>
                <w:rFonts w:ascii="Arial" w:eastAsia="Times New Roman" w:hAnsi="Arial" w:cs="Arial"/>
                <w:b/>
                <w:bCs/>
              </w:rPr>
              <w:footnoteReference w:id="14"/>
            </w:r>
          </w:p>
        </w:tc>
        <w:tc>
          <w:tcPr>
            <w:tcW w:w="779" w:type="dxa"/>
            <w:tcBorders>
              <w:top w:val="single" w:sz="4" w:space="0" w:color="auto"/>
              <w:left w:val="single" w:sz="4" w:space="0" w:color="auto"/>
              <w:bottom w:val="single" w:sz="4" w:space="0" w:color="auto"/>
              <w:right w:val="single" w:sz="4" w:space="0" w:color="auto"/>
            </w:tcBorders>
          </w:tcPr>
          <w:p w14:paraId="571914CF" w14:textId="5B2C696A" w:rsidR="006D3ECC" w:rsidRPr="004B77BD" w:rsidRDefault="006D3ECC" w:rsidP="006D3ECC">
            <w:pPr>
              <w:spacing w:after="0" w:line="240" w:lineRule="auto"/>
              <w:jc w:val="both"/>
              <w:rPr>
                <w:rFonts w:ascii="Arial" w:eastAsia="Times New Roman" w:hAnsi="Arial" w:cs="Arial"/>
                <w:b/>
                <w:bCs/>
              </w:rPr>
            </w:pPr>
            <w:r>
              <w:rPr>
                <w:rFonts w:ascii="Arial" w:eastAsia="Times New Roman" w:hAnsi="Arial" w:cs="Arial"/>
                <w:b/>
                <w:bCs/>
              </w:rPr>
              <w:t>12</w:t>
            </w:r>
          </w:p>
        </w:tc>
        <w:tc>
          <w:tcPr>
            <w:tcW w:w="992" w:type="dxa"/>
            <w:tcBorders>
              <w:top w:val="nil"/>
              <w:left w:val="single" w:sz="4" w:space="0" w:color="auto"/>
              <w:bottom w:val="single" w:sz="4" w:space="0" w:color="auto"/>
              <w:right w:val="single" w:sz="4" w:space="0" w:color="auto"/>
            </w:tcBorders>
            <w:shd w:val="clear" w:color="auto" w:fill="auto"/>
            <w:noWrap/>
            <w:hideMark/>
          </w:tcPr>
          <w:p w14:paraId="1809CBE7" w14:textId="530738C1" w:rsidR="006D3ECC" w:rsidRPr="004B77BD" w:rsidRDefault="006D3ECC" w:rsidP="006D3ECC">
            <w:pPr>
              <w:spacing w:after="0" w:line="240" w:lineRule="auto"/>
              <w:jc w:val="both"/>
              <w:rPr>
                <w:rFonts w:ascii="Arial" w:eastAsia="Times New Roman" w:hAnsi="Arial" w:cs="Arial"/>
                <w:b/>
                <w:bCs/>
              </w:rPr>
            </w:pPr>
            <w:r w:rsidRPr="004B77BD">
              <w:rPr>
                <w:rFonts w:ascii="Arial" w:eastAsia="Times New Roman" w:hAnsi="Arial" w:cs="Arial"/>
                <w:b/>
                <w:bCs/>
              </w:rPr>
              <w:t>135</w:t>
            </w:r>
          </w:p>
        </w:tc>
        <w:tc>
          <w:tcPr>
            <w:tcW w:w="1943" w:type="dxa"/>
            <w:tcBorders>
              <w:top w:val="nil"/>
              <w:left w:val="nil"/>
              <w:bottom w:val="single" w:sz="4" w:space="0" w:color="auto"/>
              <w:right w:val="single" w:sz="4" w:space="0" w:color="auto"/>
            </w:tcBorders>
            <w:shd w:val="clear" w:color="auto" w:fill="auto"/>
            <w:noWrap/>
            <w:hideMark/>
          </w:tcPr>
          <w:p w14:paraId="4AE020CD" w14:textId="0C3874AE" w:rsidR="006D3ECC" w:rsidRPr="004B77BD" w:rsidRDefault="006D3ECC" w:rsidP="006D3ECC">
            <w:pPr>
              <w:spacing w:after="0" w:line="240" w:lineRule="auto"/>
              <w:jc w:val="both"/>
              <w:rPr>
                <w:rFonts w:ascii="Arial" w:eastAsia="Times New Roman" w:hAnsi="Arial" w:cs="Arial"/>
                <w:b/>
                <w:bCs/>
              </w:rPr>
            </w:pPr>
            <w:r w:rsidRPr="004B77BD">
              <w:rPr>
                <w:rFonts w:ascii="Arial" w:eastAsia="Times New Roman" w:hAnsi="Arial" w:cs="Arial"/>
                <w:b/>
                <w:bCs/>
              </w:rPr>
              <w:t>100%</w:t>
            </w:r>
          </w:p>
        </w:tc>
      </w:tr>
    </w:tbl>
    <w:p w14:paraId="20CBBFE5" w14:textId="77777777" w:rsidR="006D3ECC" w:rsidRDefault="006D3ECC" w:rsidP="00DF2C76">
      <w:pPr>
        <w:spacing w:line="240" w:lineRule="auto"/>
        <w:jc w:val="both"/>
        <w:rPr>
          <w:rFonts w:ascii="Arial" w:hAnsi="Arial" w:cs="Arial"/>
          <w:iCs/>
          <w:lang w:val="fr-FR"/>
        </w:rPr>
      </w:pPr>
    </w:p>
    <w:p w14:paraId="383DBB77" w14:textId="5629E890" w:rsidR="00DF2C76" w:rsidRDefault="00DF2C76" w:rsidP="00DF2C76">
      <w:pPr>
        <w:spacing w:line="240" w:lineRule="auto"/>
        <w:jc w:val="both"/>
        <w:rPr>
          <w:rFonts w:ascii="Arial" w:hAnsi="Arial" w:cs="Arial"/>
          <w:iCs/>
          <w:lang w:val="fr-FR"/>
        </w:rPr>
      </w:pPr>
      <w:r>
        <w:rPr>
          <w:rFonts w:ascii="Arial" w:hAnsi="Arial" w:cs="Arial"/>
          <w:iCs/>
          <w:lang w:val="fr-FR"/>
        </w:rPr>
        <w:t xml:space="preserve">Parmi, ceux et celles qui souhaitaient partir en Europe, </w:t>
      </w:r>
      <w:r w:rsidR="00CC7A97" w:rsidRPr="00CC7A97">
        <w:rPr>
          <w:rFonts w:ascii="Arial" w:hAnsi="Arial" w:cs="Arial"/>
          <w:iCs/>
          <w:lang w:val="fr-FR"/>
        </w:rPr>
        <w:t>24</w:t>
      </w:r>
      <w:r w:rsidRPr="00CC7A97">
        <w:rPr>
          <w:rFonts w:ascii="Arial" w:hAnsi="Arial" w:cs="Arial"/>
          <w:iCs/>
          <w:lang w:val="fr-FR"/>
        </w:rPr>
        <w:t>%</w:t>
      </w:r>
      <w:r w:rsidRPr="00E0648D">
        <w:rPr>
          <w:rFonts w:ascii="Arial" w:hAnsi="Arial" w:cs="Arial"/>
          <w:iCs/>
          <w:lang w:val="fr-FR"/>
        </w:rPr>
        <w:t xml:space="preserve"> ont mentionné que leur destination première était l’Espagne. Les EJM qui avaient pour destination l’Italie </w:t>
      </w:r>
      <w:r>
        <w:rPr>
          <w:rFonts w:ascii="Arial" w:hAnsi="Arial" w:cs="Arial"/>
          <w:iCs/>
          <w:lang w:val="fr-FR"/>
        </w:rPr>
        <w:t>représente</w:t>
      </w:r>
      <w:r w:rsidRPr="00E0648D">
        <w:rPr>
          <w:rFonts w:ascii="Arial" w:hAnsi="Arial" w:cs="Arial"/>
          <w:iCs/>
          <w:lang w:val="fr-FR"/>
        </w:rPr>
        <w:t xml:space="preserve">nt </w:t>
      </w:r>
      <w:r w:rsidR="00CC7A97">
        <w:rPr>
          <w:rFonts w:ascii="Arial" w:hAnsi="Arial" w:cs="Arial"/>
          <w:iCs/>
          <w:lang w:val="fr-FR"/>
        </w:rPr>
        <w:t>21</w:t>
      </w:r>
      <w:r w:rsidRPr="00E0648D">
        <w:rPr>
          <w:rFonts w:ascii="Arial" w:hAnsi="Arial" w:cs="Arial"/>
          <w:iCs/>
          <w:lang w:val="fr-FR"/>
        </w:rPr>
        <w:t>%</w:t>
      </w:r>
      <w:r>
        <w:rPr>
          <w:rFonts w:ascii="Arial" w:hAnsi="Arial" w:cs="Arial"/>
          <w:iCs/>
          <w:lang w:val="fr-FR"/>
        </w:rPr>
        <w:t xml:space="preserve">, </w:t>
      </w:r>
      <w:r w:rsidR="00CC7A97">
        <w:rPr>
          <w:rFonts w:ascii="Arial" w:hAnsi="Arial" w:cs="Arial"/>
          <w:iCs/>
          <w:lang w:val="fr-FR"/>
        </w:rPr>
        <w:t xml:space="preserve">comme </w:t>
      </w:r>
      <w:r>
        <w:rPr>
          <w:rFonts w:ascii="Arial" w:hAnsi="Arial" w:cs="Arial"/>
          <w:iCs/>
          <w:lang w:val="fr-FR"/>
        </w:rPr>
        <w:t>ceux qui voulaient aller en France</w:t>
      </w:r>
      <w:r w:rsidRPr="00E0648D">
        <w:rPr>
          <w:rFonts w:ascii="Arial" w:hAnsi="Arial" w:cs="Arial"/>
          <w:iCs/>
          <w:lang w:val="fr-FR"/>
        </w:rPr>
        <w:t>.</w:t>
      </w:r>
      <w:r>
        <w:rPr>
          <w:rFonts w:ascii="Arial" w:hAnsi="Arial" w:cs="Arial"/>
          <w:iCs/>
          <w:lang w:val="fr-FR"/>
        </w:rPr>
        <w:t xml:space="preserve"> Dans une moindre proportion, </w:t>
      </w:r>
      <w:r w:rsidR="00CC7A97">
        <w:rPr>
          <w:rFonts w:ascii="Arial" w:hAnsi="Arial" w:cs="Arial"/>
          <w:iCs/>
          <w:lang w:val="fr-FR"/>
        </w:rPr>
        <w:t>11</w:t>
      </w:r>
      <w:r>
        <w:rPr>
          <w:rFonts w:ascii="Arial" w:hAnsi="Arial" w:cs="Arial"/>
          <w:iCs/>
          <w:lang w:val="fr-FR"/>
        </w:rPr>
        <w:t xml:space="preserve">% souhaitaient aller en Allemagne et </w:t>
      </w:r>
      <w:r w:rsidR="00CC7A97">
        <w:rPr>
          <w:rFonts w:ascii="Arial" w:hAnsi="Arial" w:cs="Arial"/>
          <w:iCs/>
          <w:lang w:val="fr-FR"/>
        </w:rPr>
        <w:t>3</w:t>
      </w:r>
      <w:r>
        <w:rPr>
          <w:rFonts w:ascii="Arial" w:hAnsi="Arial" w:cs="Arial"/>
          <w:iCs/>
          <w:lang w:val="fr-FR"/>
        </w:rPr>
        <w:t>% en Angleterre.</w:t>
      </w:r>
      <w:r w:rsidRPr="00E0648D">
        <w:rPr>
          <w:rFonts w:ascii="Arial" w:hAnsi="Arial" w:cs="Arial"/>
          <w:iCs/>
          <w:lang w:val="fr-FR"/>
        </w:rPr>
        <w:t xml:space="preserve"> </w:t>
      </w:r>
      <w:r>
        <w:rPr>
          <w:rFonts w:ascii="Arial" w:hAnsi="Arial" w:cs="Arial"/>
          <w:iCs/>
          <w:lang w:val="fr-FR"/>
        </w:rPr>
        <w:t>Certains indiquent ne pas avoir un pays de prédilection en Europe, le vieux continent étant un objectif en soi.</w:t>
      </w:r>
    </w:p>
    <w:p w14:paraId="334D9215" w14:textId="4C057602" w:rsidR="00DF2C76" w:rsidRDefault="00DF2C76" w:rsidP="00DF2C76">
      <w:pPr>
        <w:spacing w:line="240" w:lineRule="auto"/>
        <w:jc w:val="both"/>
        <w:rPr>
          <w:rFonts w:ascii="Arial" w:hAnsi="Arial" w:cs="Arial"/>
          <w:iCs/>
          <w:lang w:val="fr-FR"/>
        </w:rPr>
      </w:pPr>
      <w:r>
        <w:rPr>
          <w:rFonts w:ascii="Arial" w:hAnsi="Arial" w:cs="Arial"/>
          <w:iCs/>
          <w:lang w:val="fr-FR"/>
        </w:rPr>
        <w:t xml:space="preserve">Parmi les EJM de retour qui souhaitaient partir dans des pays d’Afrique de l’Ouest, </w:t>
      </w:r>
      <w:r w:rsidR="00CC7A97" w:rsidRPr="00CC7A97">
        <w:rPr>
          <w:rFonts w:ascii="Arial" w:hAnsi="Arial" w:cs="Arial"/>
          <w:iCs/>
          <w:lang w:val="fr-FR"/>
        </w:rPr>
        <w:t>20</w:t>
      </w:r>
      <w:r w:rsidRPr="00CC7A97">
        <w:rPr>
          <w:rFonts w:ascii="Arial" w:hAnsi="Arial" w:cs="Arial"/>
          <w:iCs/>
          <w:lang w:val="fr-FR"/>
        </w:rPr>
        <w:t>%</w:t>
      </w:r>
      <w:r w:rsidRPr="00E0648D">
        <w:rPr>
          <w:rFonts w:ascii="Arial" w:hAnsi="Arial" w:cs="Arial"/>
          <w:iCs/>
          <w:lang w:val="fr-FR"/>
        </w:rPr>
        <w:t xml:space="preserve"> voulaient partir au Sénégal, </w:t>
      </w:r>
      <w:r w:rsidR="00CC7A97">
        <w:rPr>
          <w:rFonts w:ascii="Arial" w:hAnsi="Arial" w:cs="Arial"/>
          <w:iCs/>
          <w:lang w:val="fr-FR"/>
        </w:rPr>
        <w:t>16</w:t>
      </w:r>
      <w:r>
        <w:rPr>
          <w:rFonts w:ascii="Arial" w:hAnsi="Arial" w:cs="Arial"/>
          <w:iCs/>
          <w:lang w:val="fr-FR"/>
        </w:rPr>
        <w:t xml:space="preserve">% en Gambie, </w:t>
      </w:r>
      <w:r w:rsidR="00CC7A97">
        <w:rPr>
          <w:rFonts w:ascii="Arial" w:hAnsi="Arial" w:cs="Arial"/>
          <w:iCs/>
          <w:lang w:val="fr-FR"/>
        </w:rPr>
        <w:t>7</w:t>
      </w:r>
      <w:r>
        <w:rPr>
          <w:rFonts w:ascii="Arial" w:hAnsi="Arial" w:cs="Arial"/>
          <w:iCs/>
          <w:lang w:val="fr-FR"/>
        </w:rPr>
        <w:t xml:space="preserve">% en Côte d’Ivoire, </w:t>
      </w:r>
      <w:r w:rsidR="00CC7A97">
        <w:rPr>
          <w:rFonts w:ascii="Arial" w:hAnsi="Arial" w:cs="Arial"/>
          <w:iCs/>
          <w:lang w:val="fr-FR"/>
        </w:rPr>
        <w:t>7% en Guinée Bissau, 4</w:t>
      </w:r>
      <w:r>
        <w:rPr>
          <w:rFonts w:ascii="Arial" w:hAnsi="Arial" w:cs="Arial"/>
          <w:iCs/>
          <w:lang w:val="fr-FR"/>
        </w:rPr>
        <w:t xml:space="preserve">% au Mali, </w:t>
      </w:r>
      <w:r w:rsidR="00CC7A97">
        <w:rPr>
          <w:rFonts w:ascii="Arial" w:hAnsi="Arial" w:cs="Arial"/>
          <w:iCs/>
          <w:lang w:val="fr-FR"/>
        </w:rPr>
        <w:t>2</w:t>
      </w:r>
      <w:r>
        <w:rPr>
          <w:rFonts w:ascii="Arial" w:hAnsi="Arial" w:cs="Arial"/>
          <w:iCs/>
          <w:lang w:val="fr-FR"/>
        </w:rPr>
        <w:t>% au Burkina Faso</w:t>
      </w:r>
      <w:r w:rsidR="00CC7A97">
        <w:rPr>
          <w:rFonts w:ascii="Arial" w:hAnsi="Arial" w:cs="Arial"/>
          <w:iCs/>
          <w:lang w:val="fr-FR"/>
        </w:rPr>
        <w:t xml:space="preserve"> et</w:t>
      </w:r>
      <w:r>
        <w:rPr>
          <w:rFonts w:ascii="Arial" w:hAnsi="Arial" w:cs="Arial"/>
          <w:iCs/>
          <w:lang w:val="fr-FR"/>
        </w:rPr>
        <w:t xml:space="preserve"> </w:t>
      </w:r>
      <w:r w:rsidR="00CC7A97">
        <w:rPr>
          <w:rFonts w:ascii="Arial" w:hAnsi="Arial" w:cs="Arial"/>
          <w:iCs/>
          <w:lang w:val="fr-FR"/>
        </w:rPr>
        <w:t>2</w:t>
      </w:r>
      <w:r>
        <w:rPr>
          <w:rFonts w:ascii="Arial" w:hAnsi="Arial" w:cs="Arial"/>
          <w:iCs/>
          <w:lang w:val="fr-FR"/>
        </w:rPr>
        <w:t>% au Ghana</w:t>
      </w:r>
      <w:r w:rsidR="009A1D9A">
        <w:rPr>
          <w:rFonts w:ascii="Arial" w:hAnsi="Arial" w:cs="Arial"/>
          <w:iCs/>
          <w:lang w:val="fr-FR"/>
        </w:rPr>
        <w:t>.</w:t>
      </w:r>
      <w:r w:rsidR="002450A9">
        <w:rPr>
          <w:rFonts w:ascii="Arial" w:hAnsi="Arial" w:cs="Arial"/>
          <w:iCs/>
          <w:lang w:val="fr-FR"/>
        </w:rPr>
        <w:t xml:space="preserve"> 42% de ce groupe n’a pas donné de précision sur le pays de destination souhaité.</w:t>
      </w:r>
    </w:p>
    <w:p w14:paraId="41E9FEE7" w14:textId="3D85A0EC" w:rsidR="00DF2C76" w:rsidRDefault="00DF2C76" w:rsidP="00DF2C76">
      <w:pPr>
        <w:spacing w:line="240" w:lineRule="auto"/>
        <w:jc w:val="both"/>
        <w:rPr>
          <w:rFonts w:ascii="Arial" w:hAnsi="Arial" w:cs="Arial"/>
          <w:iCs/>
          <w:lang w:val="fr-FR"/>
        </w:rPr>
      </w:pPr>
      <w:r>
        <w:rPr>
          <w:rFonts w:ascii="Arial" w:hAnsi="Arial" w:cs="Arial"/>
          <w:iCs/>
          <w:lang w:val="fr-FR"/>
        </w:rPr>
        <w:t xml:space="preserve">Parmi ceux qui voulaient rejoindre le Maghreb, </w:t>
      </w:r>
      <w:r w:rsidR="00CC7A97">
        <w:rPr>
          <w:rFonts w:ascii="Arial" w:hAnsi="Arial" w:cs="Arial"/>
          <w:iCs/>
          <w:lang w:val="fr-FR"/>
        </w:rPr>
        <w:t>86</w:t>
      </w:r>
      <w:r>
        <w:rPr>
          <w:rFonts w:ascii="Arial" w:hAnsi="Arial" w:cs="Arial"/>
          <w:iCs/>
          <w:lang w:val="fr-FR"/>
        </w:rPr>
        <w:t xml:space="preserve">% voulait aller en Algérie et </w:t>
      </w:r>
      <w:r w:rsidR="00CC7A97">
        <w:rPr>
          <w:rFonts w:ascii="Arial" w:hAnsi="Arial" w:cs="Arial"/>
          <w:iCs/>
          <w:lang w:val="fr-FR"/>
        </w:rPr>
        <w:t>14</w:t>
      </w:r>
      <w:r>
        <w:rPr>
          <w:rFonts w:ascii="Arial" w:hAnsi="Arial" w:cs="Arial"/>
          <w:iCs/>
          <w:lang w:val="fr-FR"/>
        </w:rPr>
        <w:t>% au Maroc.</w:t>
      </w:r>
    </w:p>
    <w:p w14:paraId="48E4C480" w14:textId="251C2248" w:rsidR="00DF2C76" w:rsidRDefault="00DF2C76" w:rsidP="00DF2C76">
      <w:pPr>
        <w:spacing w:line="240" w:lineRule="auto"/>
        <w:jc w:val="both"/>
        <w:rPr>
          <w:rFonts w:ascii="Arial" w:hAnsi="Arial" w:cs="Arial"/>
          <w:iCs/>
          <w:lang w:val="fr-FR"/>
        </w:rPr>
      </w:pPr>
      <w:r w:rsidRPr="00E0648D">
        <w:rPr>
          <w:rFonts w:ascii="Arial" w:hAnsi="Arial" w:cs="Arial"/>
          <w:iCs/>
          <w:lang w:val="fr-FR"/>
        </w:rPr>
        <w:t>Si pour certains, il leur est difficile de préciser leur destinations</w:t>
      </w:r>
      <w:r w:rsidR="002450A9">
        <w:rPr>
          <w:rFonts w:ascii="Arial" w:hAnsi="Arial" w:cs="Arial"/>
          <w:iCs/>
          <w:lang w:val="fr-FR"/>
        </w:rPr>
        <w:t xml:space="preserve"> originellement souhaitées (au moment du départ en mobilité)</w:t>
      </w:r>
      <w:r w:rsidR="00297BCB">
        <w:rPr>
          <w:rFonts w:ascii="Arial" w:hAnsi="Arial" w:cs="Arial"/>
          <w:iCs/>
          <w:lang w:val="fr-FR"/>
        </w:rPr>
        <w:t xml:space="preserve"> et, notamment,</w:t>
      </w:r>
      <w:r w:rsidRPr="00E0648D">
        <w:rPr>
          <w:rFonts w:ascii="Arial" w:hAnsi="Arial" w:cs="Arial"/>
          <w:iCs/>
          <w:lang w:val="fr-FR"/>
        </w:rPr>
        <w:t xml:space="preserve"> de déterminer leur ville de destination, pour d’autres </w:t>
      </w:r>
      <w:r w:rsidR="00297BCB">
        <w:rPr>
          <w:rFonts w:ascii="Arial" w:hAnsi="Arial" w:cs="Arial"/>
          <w:iCs/>
          <w:lang w:val="fr-FR"/>
        </w:rPr>
        <w:t>en revanche,</w:t>
      </w:r>
      <w:r w:rsidRPr="00E0648D">
        <w:rPr>
          <w:rFonts w:ascii="Arial" w:hAnsi="Arial" w:cs="Arial"/>
          <w:iCs/>
          <w:lang w:val="fr-FR"/>
        </w:rPr>
        <w:t xml:space="preserve"> le chemin </w:t>
      </w:r>
      <w:r w:rsidR="002450A9">
        <w:rPr>
          <w:rFonts w:ascii="Arial" w:hAnsi="Arial" w:cs="Arial"/>
          <w:iCs/>
          <w:lang w:val="fr-FR"/>
        </w:rPr>
        <w:t>était</w:t>
      </w:r>
      <w:r w:rsidRPr="00E0648D">
        <w:rPr>
          <w:rFonts w:ascii="Arial" w:hAnsi="Arial" w:cs="Arial"/>
          <w:iCs/>
          <w:lang w:val="fr-FR"/>
        </w:rPr>
        <w:t xml:space="preserve"> tout à fait trac</w:t>
      </w:r>
      <w:r w:rsidR="00CC7A97">
        <w:rPr>
          <w:rFonts w:ascii="Arial" w:hAnsi="Arial" w:cs="Arial"/>
          <w:iCs/>
          <w:lang w:val="fr-FR"/>
        </w:rPr>
        <w:t>é</w:t>
      </w:r>
      <w:r w:rsidRPr="00E0648D">
        <w:rPr>
          <w:rFonts w:ascii="Arial" w:hAnsi="Arial" w:cs="Arial"/>
          <w:iCs/>
          <w:lang w:val="fr-FR"/>
        </w:rPr>
        <w:t xml:space="preserve"> et les idées </w:t>
      </w:r>
      <w:r w:rsidR="002450A9">
        <w:rPr>
          <w:rFonts w:ascii="Arial" w:hAnsi="Arial" w:cs="Arial"/>
          <w:iCs/>
          <w:lang w:val="fr-FR"/>
        </w:rPr>
        <w:t>étaient</w:t>
      </w:r>
      <w:r w:rsidRPr="00E0648D">
        <w:rPr>
          <w:rFonts w:ascii="Arial" w:hAnsi="Arial" w:cs="Arial"/>
          <w:iCs/>
          <w:lang w:val="fr-FR"/>
        </w:rPr>
        <w:t xml:space="preserve"> claires par</w:t>
      </w:r>
      <w:r w:rsidR="00CC7A97">
        <w:rPr>
          <w:rFonts w:ascii="Arial" w:hAnsi="Arial" w:cs="Arial"/>
          <w:iCs/>
          <w:lang w:val="fr-FR"/>
        </w:rPr>
        <w:t xml:space="preserve"> rapport</w:t>
      </w:r>
      <w:r w:rsidRPr="00E0648D">
        <w:rPr>
          <w:rFonts w:ascii="Arial" w:hAnsi="Arial" w:cs="Arial"/>
          <w:iCs/>
          <w:lang w:val="fr-FR"/>
        </w:rPr>
        <w:t xml:space="preserve"> à la destination. </w:t>
      </w:r>
    </w:p>
    <w:p w14:paraId="0B534183" w14:textId="088CFDFA" w:rsidR="00DF2C76" w:rsidRDefault="00DF2C76" w:rsidP="00DF2C76">
      <w:pPr>
        <w:spacing w:line="240" w:lineRule="auto"/>
        <w:jc w:val="both"/>
        <w:rPr>
          <w:rFonts w:ascii="Arial" w:hAnsi="Arial" w:cs="Arial"/>
          <w:iCs/>
          <w:color w:val="FF0000"/>
          <w:lang w:val="fr-FR"/>
        </w:rPr>
      </w:pPr>
      <w:r w:rsidRPr="00E0648D">
        <w:rPr>
          <w:rFonts w:ascii="Arial" w:hAnsi="Arial" w:cs="Arial"/>
          <w:iCs/>
          <w:lang w:val="fr-FR"/>
        </w:rPr>
        <w:t>C</w:t>
      </w:r>
      <w:r>
        <w:rPr>
          <w:rFonts w:ascii="Arial" w:hAnsi="Arial" w:cs="Arial"/>
          <w:iCs/>
          <w:lang w:val="fr-FR"/>
        </w:rPr>
        <w:t>ertains EJM sont aussi de retour de migration interne. Ils représentent</w:t>
      </w:r>
      <w:r w:rsidRPr="00E0648D">
        <w:rPr>
          <w:rFonts w:ascii="Arial" w:hAnsi="Arial" w:cs="Arial"/>
          <w:iCs/>
          <w:lang w:val="fr-FR"/>
        </w:rPr>
        <w:t xml:space="preserve"> </w:t>
      </w:r>
      <w:r w:rsidR="00CC7A97">
        <w:rPr>
          <w:rFonts w:ascii="Arial" w:hAnsi="Arial" w:cs="Arial"/>
          <w:iCs/>
          <w:lang w:val="fr-FR"/>
        </w:rPr>
        <w:t>10</w:t>
      </w:r>
      <w:r w:rsidRPr="00E0648D">
        <w:rPr>
          <w:rFonts w:ascii="Arial" w:hAnsi="Arial" w:cs="Arial"/>
          <w:iCs/>
          <w:lang w:val="fr-FR"/>
        </w:rPr>
        <w:t>%</w:t>
      </w:r>
      <w:r>
        <w:rPr>
          <w:rFonts w:ascii="Arial" w:hAnsi="Arial" w:cs="Arial"/>
          <w:iCs/>
          <w:lang w:val="fr-FR"/>
        </w:rPr>
        <w:t xml:space="preserve"> des EJM de retour.</w:t>
      </w:r>
    </w:p>
    <w:p w14:paraId="40E58E8A" w14:textId="17993621" w:rsidR="00DF2C76" w:rsidRPr="0004175B" w:rsidRDefault="00DF2C76" w:rsidP="00DF2C76">
      <w:pPr>
        <w:spacing w:line="240" w:lineRule="auto"/>
        <w:jc w:val="both"/>
        <w:rPr>
          <w:rFonts w:ascii="Arial" w:hAnsi="Arial" w:cs="Arial"/>
          <w:b/>
          <w:bCs/>
          <w:color w:val="833C0B" w:themeColor="accent2" w:themeShade="80"/>
          <w:lang w:val="fr-FR"/>
        </w:rPr>
      </w:pPr>
      <w:r w:rsidRPr="0004175B">
        <w:rPr>
          <w:rFonts w:ascii="Arial" w:hAnsi="Arial" w:cs="Arial"/>
          <w:b/>
          <w:bCs/>
          <w:color w:val="833C0B" w:themeColor="accent2" w:themeShade="80"/>
          <w:lang w:val="fr-FR"/>
        </w:rPr>
        <w:t xml:space="preserve">Tableau </w:t>
      </w:r>
      <w:r w:rsidR="00645D1D">
        <w:rPr>
          <w:rFonts w:ascii="Arial" w:hAnsi="Arial" w:cs="Arial"/>
          <w:b/>
          <w:bCs/>
          <w:color w:val="833C0B" w:themeColor="accent2" w:themeShade="80"/>
          <w:lang w:val="fr-FR"/>
        </w:rPr>
        <w:t>10</w:t>
      </w:r>
      <w:r w:rsidRPr="0004175B">
        <w:rPr>
          <w:rFonts w:ascii="Arial" w:hAnsi="Arial" w:cs="Arial"/>
          <w:b/>
          <w:bCs/>
          <w:color w:val="833C0B" w:themeColor="accent2" w:themeShade="80"/>
          <w:lang w:val="fr-FR"/>
        </w:rPr>
        <w:t xml:space="preserve"> : Destinations souhaitées / Région</w:t>
      </w:r>
      <w:r w:rsidR="00645D1D">
        <w:rPr>
          <w:rFonts w:ascii="Arial" w:hAnsi="Arial" w:cs="Arial"/>
          <w:b/>
          <w:bCs/>
          <w:color w:val="833C0B" w:themeColor="accent2" w:themeShade="80"/>
          <w:lang w:val="fr-FR"/>
        </w:rPr>
        <w:t xml:space="preserve"> </w:t>
      </w:r>
      <w:r w:rsidRPr="0004175B">
        <w:rPr>
          <w:rFonts w:ascii="Arial" w:hAnsi="Arial" w:cs="Arial"/>
          <w:b/>
          <w:bCs/>
          <w:color w:val="833C0B" w:themeColor="accent2" w:themeShade="80"/>
          <w:lang w:val="fr-FR"/>
        </w:rPr>
        <w:t>/</w:t>
      </w:r>
      <w:r w:rsidR="00645D1D">
        <w:rPr>
          <w:rFonts w:ascii="Arial" w:hAnsi="Arial" w:cs="Arial"/>
          <w:b/>
          <w:bCs/>
          <w:color w:val="833C0B" w:themeColor="accent2" w:themeShade="80"/>
          <w:lang w:val="fr-FR"/>
        </w:rPr>
        <w:t xml:space="preserve"> </w:t>
      </w:r>
      <w:r w:rsidRPr="0004175B">
        <w:rPr>
          <w:rFonts w:ascii="Arial" w:hAnsi="Arial" w:cs="Arial"/>
          <w:b/>
          <w:bCs/>
          <w:color w:val="833C0B" w:themeColor="accent2" w:themeShade="80"/>
          <w:lang w:val="fr-FR"/>
        </w:rPr>
        <w:t>Pays</w:t>
      </w:r>
    </w:p>
    <w:tbl>
      <w:tblPr>
        <w:tblW w:w="9209" w:type="dxa"/>
        <w:tblLook w:val="04A0" w:firstRow="1" w:lastRow="0" w:firstColumn="1" w:lastColumn="0" w:noHBand="0" w:noVBand="1"/>
      </w:tblPr>
      <w:tblGrid>
        <w:gridCol w:w="1786"/>
        <w:gridCol w:w="1947"/>
        <w:gridCol w:w="1843"/>
        <w:gridCol w:w="1836"/>
        <w:gridCol w:w="1797"/>
      </w:tblGrid>
      <w:tr w:rsidR="0059043A" w:rsidRPr="003E414C" w14:paraId="27D1C91E" w14:textId="5F034A29" w:rsidTr="00CC7A97">
        <w:trPr>
          <w:trHeight w:val="254"/>
        </w:trPr>
        <w:tc>
          <w:tcPr>
            <w:tcW w:w="1786" w:type="dxa"/>
            <w:tcBorders>
              <w:top w:val="single" w:sz="4" w:space="0" w:color="auto"/>
              <w:left w:val="single" w:sz="4" w:space="0" w:color="auto"/>
              <w:bottom w:val="single" w:sz="4" w:space="0" w:color="auto"/>
              <w:right w:val="single" w:sz="4" w:space="0" w:color="auto"/>
            </w:tcBorders>
            <w:shd w:val="clear" w:color="auto" w:fill="FFC000" w:themeFill="accent4"/>
            <w:vAlign w:val="center"/>
            <w:hideMark/>
          </w:tcPr>
          <w:p w14:paraId="419A1AC0" w14:textId="77777777" w:rsidR="0059043A" w:rsidRPr="0004175B" w:rsidRDefault="0059043A" w:rsidP="009C697E">
            <w:pPr>
              <w:spacing w:after="0" w:line="240" w:lineRule="auto"/>
              <w:jc w:val="center"/>
              <w:rPr>
                <w:rFonts w:ascii="Arial" w:eastAsia="Times New Roman" w:hAnsi="Arial" w:cs="Arial"/>
                <w:b/>
                <w:bCs/>
                <w:lang w:val="fr-FR"/>
              </w:rPr>
            </w:pPr>
            <w:r w:rsidRPr="0004175B">
              <w:rPr>
                <w:rFonts w:ascii="Arial" w:eastAsia="Times New Roman" w:hAnsi="Arial" w:cs="Arial"/>
                <w:b/>
                <w:bCs/>
                <w:lang w:val="fr-FR"/>
              </w:rPr>
              <w:t>Région souhaitée</w:t>
            </w:r>
          </w:p>
        </w:tc>
        <w:tc>
          <w:tcPr>
            <w:tcW w:w="1947" w:type="dxa"/>
            <w:tcBorders>
              <w:top w:val="single" w:sz="4" w:space="0" w:color="auto"/>
              <w:left w:val="nil"/>
              <w:bottom w:val="single" w:sz="4" w:space="0" w:color="auto"/>
              <w:right w:val="single" w:sz="4" w:space="0" w:color="auto"/>
            </w:tcBorders>
            <w:shd w:val="clear" w:color="auto" w:fill="FFC000" w:themeFill="accent4"/>
            <w:vAlign w:val="center"/>
          </w:tcPr>
          <w:p w14:paraId="500110B0" w14:textId="77777777" w:rsidR="0059043A" w:rsidRPr="0004175B" w:rsidRDefault="0059043A" w:rsidP="009C697E">
            <w:pPr>
              <w:spacing w:after="0" w:line="240" w:lineRule="auto"/>
              <w:jc w:val="center"/>
              <w:rPr>
                <w:rFonts w:ascii="Arial" w:eastAsia="Times New Roman" w:hAnsi="Arial" w:cs="Arial"/>
                <w:b/>
                <w:bCs/>
              </w:rPr>
            </w:pPr>
            <w:proofErr w:type="spellStart"/>
            <w:r w:rsidRPr="0004175B">
              <w:rPr>
                <w:rFonts w:ascii="Arial" w:eastAsia="Times New Roman" w:hAnsi="Arial" w:cs="Arial"/>
                <w:b/>
                <w:bCs/>
              </w:rPr>
              <w:t>Pays</w:t>
            </w:r>
            <w:proofErr w:type="spellEnd"/>
            <w:r w:rsidRPr="0004175B">
              <w:rPr>
                <w:rFonts w:ascii="Arial" w:eastAsia="Times New Roman" w:hAnsi="Arial" w:cs="Arial"/>
                <w:b/>
                <w:bCs/>
              </w:rPr>
              <w:t xml:space="preserve"> </w:t>
            </w:r>
            <w:proofErr w:type="spellStart"/>
            <w:r w:rsidRPr="0004175B">
              <w:rPr>
                <w:rFonts w:ascii="Arial" w:eastAsia="Times New Roman" w:hAnsi="Arial" w:cs="Arial"/>
                <w:b/>
                <w:bCs/>
              </w:rPr>
              <w:t>souhaité</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FFC000" w:themeFill="accent4"/>
            <w:vAlign w:val="center"/>
            <w:hideMark/>
          </w:tcPr>
          <w:p w14:paraId="53EA2114" w14:textId="77777777" w:rsidR="0059043A" w:rsidRPr="0004175B" w:rsidRDefault="0059043A" w:rsidP="009C697E">
            <w:pPr>
              <w:spacing w:after="0" w:line="240" w:lineRule="auto"/>
              <w:jc w:val="center"/>
              <w:rPr>
                <w:rFonts w:ascii="Arial" w:eastAsia="Times New Roman" w:hAnsi="Arial" w:cs="Arial"/>
                <w:b/>
                <w:bCs/>
              </w:rPr>
            </w:pPr>
            <w:proofErr w:type="spellStart"/>
            <w:r w:rsidRPr="0004175B">
              <w:rPr>
                <w:rFonts w:ascii="Arial" w:eastAsia="Times New Roman" w:hAnsi="Arial" w:cs="Arial"/>
                <w:b/>
                <w:bCs/>
              </w:rPr>
              <w:t>Effectif</w:t>
            </w:r>
            <w:proofErr w:type="spellEnd"/>
          </w:p>
        </w:tc>
        <w:tc>
          <w:tcPr>
            <w:tcW w:w="1836" w:type="dxa"/>
            <w:tcBorders>
              <w:top w:val="single" w:sz="4" w:space="0" w:color="auto"/>
              <w:left w:val="nil"/>
              <w:bottom w:val="single" w:sz="4" w:space="0" w:color="auto"/>
              <w:right w:val="single" w:sz="4" w:space="0" w:color="auto"/>
            </w:tcBorders>
            <w:shd w:val="clear" w:color="auto" w:fill="FFC000" w:themeFill="accent4"/>
            <w:vAlign w:val="center"/>
            <w:hideMark/>
          </w:tcPr>
          <w:p w14:paraId="5803E0BE" w14:textId="591870F6" w:rsidR="0059043A" w:rsidRPr="0004175B" w:rsidRDefault="0059043A" w:rsidP="009C697E">
            <w:pPr>
              <w:spacing w:after="0" w:line="240" w:lineRule="auto"/>
              <w:jc w:val="center"/>
              <w:rPr>
                <w:rFonts w:ascii="Arial" w:eastAsia="Times New Roman" w:hAnsi="Arial" w:cs="Arial"/>
                <w:b/>
                <w:bCs/>
              </w:rPr>
            </w:pPr>
            <w:r>
              <w:rPr>
                <w:rFonts w:ascii="Arial" w:eastAsia="Times New Roman" w:hAnsi="Arial" w:cs="Arial"/>
                <w:b/>
                <w:bCs/>
              </w:rPr>
              <w:t>% Total</w:t>
            </w:r>
          </w:p>
        </w:tc>
        <w:tc>
          <w:tcPr>
            <w:tcW w:w="1797" w:type="dxa"/>
            <w:tcBorders>
              <w:top w:val="single" w:sz="4" w:space="0" w:color="auto"/>
              <w:left w:val="nil"/>
              <w:bottom w:val="single" w:sz="4" w:space="0" w:color="auto"/>
              <w:right w:val="single" w:sz="4" w:space="0" w:color="auto"/>
            </w:tcBorders>
            <w:shd w:val="clear" w:color="auto" w:fill="FFC000" w:themeFill="accent4"/>
            <w:vAlign w:val="center"/>
          </w:tcPr>
          <w:p w14:paraId="1C40EF92" w14:textId="16316009" w:rsidR="0059043A" w:rsidRDefault="0059043A" w:rsidP="009C697E">
            <w:pPr>
              <w:spacing w:after="0" w:line="240" w:lineRule="auto"/>
              <w:jc w:val="center"/>
              <w:rPr>
                <w:rFonts w:ascii="Arial" w:eastAsia="Times New Roman" w:hAnsi="Arial" w:cs="Arial"/>
                <w:b/>
                <w:bCs/>
              </w:rPr>
            </w:pPr>
            <w:r>
              <w:rPr>
                <w:rFonts w:ascii="Arial" w:eastAsia="Times New Roman" w:hAnsi="Arial" w:cs="Arial"/>
                <w:b/>
                <w:bCs/>
              </w:rPr>
              <w:t xml:space="preserve">% sur </w:t>
            </w:r>
            <w:proofErr w:type="spellStart"/>
            <w:r>
              <w:rPr>
                <w:rFonts w:ascii="Arial" w:eastAsia="Times New Roman" w:hAnsi="Arial" w:cs="Arial"/>
                <w:b/>
                <w:bCs/>
              </w:rPr>
              <w:t>sous</w:t>
            </w:r>
            <w:proofErr w:type="spellEnd"/>
            <w:r>
              <w:rPr>
                <w:rFonts w:ascii="Arial" w:eastAsia="Times New Roman" w:hAnsi="Arial" w:cs="Arial"/>
                <w:b/>
                <w:bCs/>
              </w:rPr>
              <w:t xml:space="preserve"> total</w:t>
            </w:r>
          </w:p>
        </w:tc>
      </w:tr>
      <w:tr w:rsidR="00CC7A97" w:rsidRPr="003E414C" w14:paraId="67B276D0" w14:textId="0233845E" w:rsidTr="00C15281">
        <w:trPr>
          <w:trHeight w:val="254"/>
        </w:trPr>
        <w:tc>
          <w:tcPr>
            <w:tcW w:w="1786" w:type="dxa"/>
            <w:vMerge w:val="restart"/>
            <w:tcBorders>
              <w:top w:val="nil"/>
              <w:left w:val="single" w:sz="4" w:space="0" w:color="auto"/>
              <w:right w:val="single" w:sz="4" w:space="0" w:color="auto"/>
            </w:tcBorders>
            <w:shd w:val="clear" w:color="auto" w:fill="BFBFBF" w:themeFill="background1" w:themeFillShade="BF"/>
            <w:hideMark/>
          </w:tcPr>
          <w:p w14:paraId="361D538C" w14:textId="77777777" w:rsidR="00CC7A97" w:rsidRPr="0004175B" w:rsidRDefault="00CC7A97" w:rsidP="00CC7A97">
            <w:pPr>
              <w:spacing w:after="0" w:line="240" w:lineRule="auto"/>
              <w:rPr>
                <w:rFonts w:ascii="Arial" w:eastAsia="Times New Roman" w:hAnsi="Arial" w:cs="Arial"/>
                <w:b/>
                <w:bCs/>
              </w:rPr>
            </w:pPr>
            <w:r w:rsidRPr="0004175B">
              <w:rPr>
                <w:rFonts w:ascii="Arial" w:eastAsia="Times New Roman" w:hAnsi="Arial" w:cs="Arial"/>
                <w:b/>
                <w:bCs/>
              </w:rPr>
              <w:t xml:space="preserve">Au </w:t>
            </w:r>
            <w:proofErr w:type="spellStart"/>
            <w:r w:rsidRPr="0004175B">
              <w:rPr>
                <w:rFonts w:ascii="Arial" w:eastAsia="Times New Roman" w:hAnsi="Arial" w:cs="Arial"/>
                <w:b/>
                <w:bCs/>
              </w:rPr>
              <w:t>Maghreb</w:t>
            </w:r>
            <w:proofErr w:type="spellEnd"/>
          </w:p>
        </w:tc>
        <w:tc>
          <w:tcPr>
            <w:tcW w:w="1947" w:type="dxa"/>
            <w:tcBorders>
              <w:top w:val="single" w:sz="4" w:space="0" w:color="auto"/>
              <w:left w:val="nil"/>
              <w:bottom w:val="single" w:sz="4" w:space="0" w:color="auto"/>
              <w:right w:val="single" w:sz="4" w:space="0" w:color="auto"/>
            </w:tcBorders>
            <w:shd w:val="clear" w:color="auto" w:fill="F2F2F2" w:themeFill="background1" w:themeFillShade="F2"/>
          </w:tcPr>
          <w:p w14:paraId="1E1AFEEC" w14:textId="77777777" w:rsidR="00CC7A97" w:rsidRPr="00520293" w:rsidRDefault="00CC7A97" w:rsidP="00CC7A97">
            <w:pPr>
              <w:spacing w:after="0" w:line="240" w:lineRule="auto"/>
              <w:jc w:val="both"/>
              <w:rPr>
                <w:rFonts w:ascii="Arial" w:eastAsia="Times New Roman" w:hAnsi="Arial" w:cs="Arial"/>
              </w:rPr>
            </w:pPr>
            <w:proofErr w:type="spellStart"/>
            <w:r w:rsidRPr="00520293">
              <w:rPr>
                <w:rFonts w:ascii="Arial" w:eastAsia="Times New Roman" w:hAnsi="Arial" w:cs="Arial"/>
              </w:rPr>
              <w:t>Algérie</w:t>
            </w:r>
            <w:proofErr w:type="spellEnd"/>
          </w:p>
        </w:tc>
        <w:tc>
          <w:tcPr>
            <w:tcW w:w="1843" w:type="dxa"/>
            <w:tcBorders>
              <w:top w:val="nil"/>
              <w:left w:val="single" w:sz="4" w:space="0" w:color="auto"/>
              <w:bottom w:val="single" w:sz="4" w:space="0" w:color="auto"/>
              <w:right w:val="single" w:sz="4" w:space="0" w:color="auto"/>
            </w:tcBorders>
            <w:shd w:val="clear" w:color="auto" w:fill="auto"/>
            <w:noWrap/>
          </w:tcPr>
          <w:p w14:paraId="0CB26E24" w14:textId="56695555" w:rsidR="00CC7A97" w:rsidRPr="00520293" w:rsidRDefault="00CC7A97" w:rsidP="00CC7A97">
            <w:pPr>
              <w:spacing w:after="0" w:line="240" w:lineRule="auto"/>
              <w:jc w:val="both"/>
              <w:rPr>
                <w:rFonts w:ascii="Arial" w:eastAsia="Times New Roman" w:hAnsi="Arial" w:cs="Arial"/>
              </w:rPr>
            </w:pPr>
            <w:r>
              <w:rPr>
                <w:rFonts w:ascii="Arial" w:eastAsia="Times New Roman" w:hAnsi="Arial" w:cs="Arial"/>
              </w:rPr>
              <w:t>6</w:t>
            </w:r>
          </w:p>
        </w:tc>
        <w:tc>
          <w:tcPr>
            <w:tcW w:w="1836" w:type="dxa"/>
            <w:tcBorders>
              <w:top w:val="nil"/>
              <w:left w:val="nil"/>
              <w:bottom w:val="single" w:sz="4" w:space="0" w:color="auto"/>
              <w:right w:val="single" w:sz="4" w:space="0" w:color="auto"/>
            </w:tcBorders>
            <w:shd w:val="clear" w:color="auto" w:fill="auto"/>
            <w:noWrap/>
          </w:tcPr>
          <w:p w14:paraId="34381CB7" w14:textId="6C0F4E59" w:rsidR="00CC7A97" w:rsidRPr="00CC7A97" w:rsidRDefault="00CC7A97" w:rsidP="00CC7A97">
            <w:pPr>
              <w:spacing w:after="0" w:line="240" w:lineRule="auto"/>
              <w:jc w:val="both"/>
              <w:rPr>
                <w:rFonts w:ascii="Arial" w:eastAsia="Times New Roman" w:hAnsi="Arial" w:cs="Arial"/>
              </w:rPr>
            </w:pPr>
            <w:r w:rsidRPr="00CC7A97">
              <w:rPr>
                <w:rFonts w:ascii="Arial" w:hAnsi="Arial" w:cs="Arial"/>
              </w:rPr>
              <w:t>4%</w:t>
            </w:r>
          </w:p>
        </w:tc>
        <w:tc>
          <w:tcPr>
            <w:tcW w:w="1797" w:type="dxa"/>
            <w:tcBorders>
              <w:top w:val="nil"/>
              <w:left w:val="nil"/>
              <w:bottom w:val="single" w:sz="4" w:space="0" w:color="auto"/>
              <w:right w:val="single" w:sz="4" w:space="0" w:color="auto"/>
            </w:tcBorders>
            <w:vAlign w:val="bottom"/>
          </w:tcPr>
          <w:p w14:paraId="0D69B2D7" w14:textId="032A7969" w:rsidR="00CC7A97" w:rsidRPr="00CC7A97" w:rsidRDefault="00CC7A97" w:rsidP="00CC7A97">
            <w:pPr>
              <w:spacing w:after="0" w:line="240" w:lineRule="auto"/>
              <w:jc w:val="both"/>
              <w:rPr>
                <w:rFonts w:ascii="Arial" w:hAnsi="Arial" w:cs="Arial"/>
              </w:rPr>
            </w:pPr>
            <w:r w:rsidRPr="00CC7A97">
              <w:rPr>
                <w:rFonts w:ascii="Arial" w:hAnsi="Arial" w:cs="Arial"/>
                <w:color w:val="000000"/>
              </w:rPr>
              <w:t>86%</w:t>
            </w:r>
          </w:p>
        </w:tc>
      </w:tr>
      <w:tr w:rsidR="00CC7A97" w:rsidRPr="003E414C" w14:paraId="133C66DA" w14:textId="2AFE876C" w:rsidTr="00C15281">
        <w:trPr>
          <w:trHeight w:val="254"/>
        </w:trPr>
        <w:tc>
          <w:tcPr>
            <w:tcW w:w="1786" w:type="dxa"/>
            <w:vMerge/>
            <w:tcBorders>
              <w:top w:val="nil"/>
              <w:left w:val="single" w:sz="4" w:space="0" w:color="auto"/>
              <w:right w:val="single" w:sz="4" w:space="0" w:color="auto"/>
            </w:tcBorders>
            <w:shd w:val="clear" w:color="auto" w:fill="BFBFBF" w:themeFill="background1" w:themeFillShade="BF"/>
          </w:tcPr>
          <w:p w14:paraId="4D279E59" w14:textId="77777777" w:rsidR="00CC7A97" w:rsidRPr="0004175B" w:rsidRDefault="00CC7A97" w:rsidP="00CC7A97">
            <w:pPr>
              <w:spacing w:after="0" w:line="240" w:lineRule="auto"/>
              <w:rPr>
                <w:rFonts w:ascii="Arial" w:eastAsia="Times New Roman" w:hAnsi="Arial" w:cs="Arial"/>
                <w:b/>
                <w:bCs/>
              </w:rPr>
            </w:pP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tcPr>
          <w:p w14:paraId="03F2A0AA" w14:textId="7BB1B042" w:rsidR="00CC7A97" w:rsidRPr="00520293" w:rsidRDefault="00CC7A97" w:rsidP="00CC7A97">
            <w:pPr>
              <w:spacing w:after="0" w:line="240" w:lineRule="auto"/>
              <w:jc w:val="both"/>
              <w:rPr>
                <w:rFonts w:ascii="Arial" w:eastAsia="Times New Roman" w:hAnsi="Arial" w:cs="Arial"/>
              </w:rPr>
            </w:pPr>
            <w:r>
              <w:rPr>
                <w:rFonts w:ascii="Arial" w:eastAsia="Times New Roman" w:hAnsi="Arial" w:cs="Arial"/>
              </w:rPr>
              <w:t>Maroc</w:t>
            </w:r>
          </w:p>
        </w:tc>
        <w:tc>
          <w:tcPr>
            <w:tcW w:w="1843" w:type="dxa"/>
            <w:tcBorders>
              <w:top w:val="nil"/>
              <w:left w:val="single" w:sz="4" w:space="0" w:color="auto"/>
              <w:bottom w:val="single" w:sz="4" w:space="0" w:color="auto"/>
              <w:right w:val="single" w:sz="4" w:space="0" w:color="auto"/>
            </w:tcBorders>
            <w:shd w:val="clear" w:color="auto" w:fill="auto"/>
            <w:noWrap/>
          </w:tcPr>
          <w:p w14:paraId="0E0A558E" w14:textId="6AC3C185" w:rsidR="00CC7A97" w:rsidRDefault="00CC7A97" w:rsidP="00CC7A97">
            <w:pPr>
              <w:spacing w:after="0" w:line="240" w:lineRule="auto"/>
              <w:jc w:val="both"/>
              <w:rPr>
                <w:rFonts w:ascii="Arial" w:eastAsia="Times New Roman" w:hAnsi="Arial" w:cs="Arial"/>
              </w:rPr>
            </w:pPr>
            <w:r>
              <w:rPr>
                <w:rFonts w:ascii="Arial" w:eastAsia="Times New Roman" w:hAnsi="Arial" w:cs="Arial"/>
              </w:rPr>
              <w:t>1</w:t>
            </w:r>
          </w:p>
        </w:tc>
        <w:tc>
          <w:tcPr>
            <w:tcW w:w="1836" w:type="dxa"/>
            <w:tcBorders>
              <w:top w:val="nil"/>
              <w:left w:val="nil"/>
              <w:bottom w:val="single" w:sz="4" w:space="0" w:color="auto"/>
              <w:right w:val="single" w:sz="4" w:space="0" w:color="auto"/>
            </w:tcBorders>
            <w:shd w:val="clear" w:color="auto" w:fill="auto"/>
            <w:noWrap/>
          </w:tcPr>
          <w:p w14:paraId="3D80DA1D" w14:textId="30D7AF20" w:rsidR="00CC7A97" w:rsidRPr="00CC7A97" w:rsidRDefault="00CC7A97" w:rsidP="00CC7A97">
            <w:pPr>
              <w:spacing w:after="0" w:line="240" w:lineRule="auto"/>
              <w:jc w:val="both"/>
              <w:rPr>
                <w:rFonts w:ascii="Arial" w:hAnsi="Arial" w:cs="Arial"/>
              </w:rPr>
            </w:pPr>
            <w:r w:rsidRPr="00CC7A97">
              <w:rPr>
                <w:rFonts w:ascii="Arial" w:hAnsi="Arial" w:cs="Arial"/>
              </w:rPr>
              <w:t>1%</w:t>
            </w:r>
          </w:p>
        </w:tc>
        <w:tc>
          <w:tcPr>
            <w:tcW w:w="1797" w:type="dxa"/>
            <w:tcBorders>
              <w:top w:val="nil"/>
              <w:left w:val="nil"/>
              <w:bottom w:val="single" w:sz="4" w:space="0" w:color="auto"/>
              <w:right w:val="single" w:sz="4" w:space="0" w:color="auto"/>
            </w:tcBorders>
            <w:vAlign w:val="bottom"/>
          </w:tcPr>
          <w:p w14:paraId="019E1640" w14:textId="0F805304" w:rsidR="00CC7A97" w:rsidRPr="00CC7A97" w:rsidRDefault="00CC7A97" w:rsidP="00CC7A97">
            <w:pPr>
              <w:spacing w:after="0" w:line="240" w:lineRule="auto"/>
              <w:jc w:val="both"/>
              <w:rPr>
                <w:rFonts w:ascii="Arial" w:hAnsi="Arial" w:cs="Arial"/>
              </w:rPr>
            </w:pPr>
            <w:r w:rsidRPr="00CC7A97">
              <w:rPr>
                <w:rFonts w:ascii="Arial" w:hAnsi="Arial" w:cs="Arial"/>
                <w:color w:val="000000"/>
              </w:rPr>
              <w:t>14%</w:t>
            </w:r>
          </w:p>
        </w:tc>
      </w:tr>
      <w:tr w:rsidR="00CC7A97" w:rsidRPr="003E414C" w14:paraId="74CAB703" w14:textId="28C84AD3" w:rsidTr="00CC7A97">
        <w:trPr>
          <w:trHeight w:val="254"/>
        </w:trPr>
        <w:tc>
          <w:tcPr>
            <w:tcW w:w="1786" w:type="dxa"/>
            <w:vMerge/>
            <w:tcBorders>
              <w:left w:val="single" w:sz="4" w:space="0" w:color="auto"/>
              <w:bottom w:val="single" w:sz="4" w:space="0" w:color="auto"/>
              <w:right w:val="single" w:sz="4" w:space="0" w:color="auto"/>
            </w:tcBorders>
            <w:shd w:val="clear" w:color="auto" w:fill="BFBFBF" w:themeFill="background1" w:themeFillShade="BF"/>
          </w:tcPr>
          <w:p w14:paraId="06331421" w14:textId="77777777" w:rsidR="00CC7A97" w:rsidRPr="0004175B" w:rsidRDefault="00CC7A97" w:rsidP="00CC7A97">
            <w:pPr>
              <w:spacing w:after="0" w:line="240" w:lineRule="auto"/>
              <w:rPr>
                <w:rFonts w:ascii="Arial" w:eastAsia="Times New Roman" w:hAnsi="Arial" w:cs="Arial"/>
                <w:b/>
                <w:bCs/>
              </w:rPr>
            </w:pP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tcPr>
          <w:p w14:paraId="7097DF32" w14:textId="3129B062" w:rsidR="00CC7A97" w:rsidRPr="0059043A" w:rsidRDefault="00CC7A97" w:rsidP="00CC7A97">
            <w:pPr>
              <w:spacing w:after="0" w:line="240" w:lineRule="auto"/>
              <w:jc w:val="right"/>
              <w:rPr>
                <w:rFonts w:ascii="Arial" w:eastAsia="Times New Roman" w:hAnsi="Arial" w:cs="Arial"/>
                <w:b/>
                <w:bCs/>
              </w:rPr>
            </w:pPr>
            <w:proofErr w:type="spellStart"/>
            <w:r w:rsidRPr="0059043A">
              <w:rPr>
                <w:rFonts w:ascii="Arial" w:eastAsia="Times New Roman" w:hAnsi="Arial" w:cs="Arial"/>
                <w:b/>
                <w:bCs/>
              </w:rPr>
              <w:t>Sous</w:t>
            </w:r>
            <w:proofErr w:type="spellEnd"/>
            <w:r w:rsidRPr="0059043A">
              <w:rPr>
                <w:rFonts w:ascii="Arial" w:eastAsia="Times New Roman" w:hAnsi="Arial" w:cs="Arial"/>
                <w:b/>
                <w:bCs/>
              </w:rPr>
              <w:t xml:space="preserve"> Total</w:t>
            </w:r>
          </w:p>
        </w:tc>
        <w:tc>
          <w:tcPr>
            <w:tcW w:w="1843" w:type="dxa"/>
            <w:tcBorders>
              <w:top w:val="nil"/>
              <w:left w:val="single" w:sz="4" w:space="0" w:color="auto"/>
              <w:bottom w:val="single" w:sz="4" w:space="0" w:color="auto"/>
              <w:right w:val="single" w:sz="4" w:space="0" w:color="auto"/>
            </w:tcBorders>
            <w:shd w:val="clear" w:color="auto" w:fill="auto"/>
            <w:noWrap/>
          </w:tcPr>
          <w:p w14:paraId="0D5A7DA0" w14:textId="276069DB" w:rsidR="00CC7A97" w:rsidRPr="0059043A" w:rsidRDefault="00CC7A97" w:rsidP="00CC7A97">
            <w:pPr>
              <w:spacing w:after="0" w:line="240" w:lineRule="auto"/>
              <w:jc w:val="right"/>
              <w:rPr>
                <w:rFonts w:ascii="Arial" w:eastAsia="Times New Roman" w:hAnsi="Arial" w:cs="Arial"/>
                <w:b/>
                <w:bCs/>
              </w:rPr>
            </w:pPr>
            <w:r>
              <w:rPr>
                <w:rFonts w:ascii="Arial" w:eastAsia="Times New Roman" w:hAnsi="Arial" w:cs="Arial"/>
                <w:b/>
                <w:bCs/>
              </w:rPr>
              <w:t>7</w:t>
            </w:r>
          </w:p>
        </w:tc>
        <w:tc>
          <w:tcPr>
            <w:tcW w:w="1836" w:type="dxa"/>
            <w:tcBorders>
              <w:top w:val="nil"/>
              <w:left w:val="nil"/>
              <w:bottom w:val="single" w:sz="4" w:space="0" w:color="auto"/>
              <w:right w:val="single" w:sz="4" w:space="0" w:color="auto"/>
            </w:tcBorders>
            <w:shd w:val="clear" w:color="auto" w:fill="auto"/>
            <w:noWrap/>
          </w:tcPr>
          <w:p w14:paraId="63920B5C" w14:textId="37F906DE" w:rsidR="00CC7A97" w:rsidRPr="00CC7A97" w:rsidRDefault="00CC7A97" w:rsidP="00CC7A97">
            <w:pPr>
              <w:spacing w:after="0" w:line="240" w:lineRule="auto"/>
              <w:jc w:val="both"/>
              <w:rPr>
                <w:rFonts w:ascii="Arial" w:hAnsi="Arial" w:cs="Arial"/>
                <w:b/>
                <w:bCs/>
              </w:rPr>
            </w:pPr>
          </w:p>
        </w:tc>
        <w:tc>
          <w:tcPr>
            <w:tcW w:w="1797" w:type="dxa"/>
            <w:tcBorders>
              <w:top w:val="nil"/>
              <w:left w:val="nil"/>
              <w:bottom w:val="single" w:sz="4" w:space="0" w:color="auto"/>
              <w:right w:val="single" w:sz="4" w:space="0" w:color="auto"/>
            </w:tcBorders>
          </w:tcPr>
          <w:p w14:paraId="26EB55A0" w14:textId="2FE6DD7B" w:rsidR="00CC7A97" w:rsidRPr="00CC7A97" w:rsidRDefault="00CC7A97" w:rsidP="00CC7A97">
            <w:pPr>
              <w:spacing w:after="0" w:line="240" w:lineRule="auto"/>
              <w:jc w:val="right"/>
              <w:rPr>
                <w:rFonts w:ascii="Arial" w:hAnsi="Arial" w:cs="Arial"/>
                <w:b/>
                <w:bCs/>
              </w:rPr>
            </w:pPr>
            <w:r w:rsidRPr="00CC7A97">
              <w:rPr>
                <w:rFonts w:ascii="Arial" w:eastAsia="Times New Roman" w:hAnsi="Arial" w:cs="Arial"/>
                <w:b/>
                <w:bCs/>
              </w:rPr>
              <w:t>100%</w:t>
            </w:r>
          </w:p>
        </w:tc>
      </w:tr>
      <w:tr w:rsidR="00CC7A97" w:rsidRPr="003E414C" w14:paraId="6737B14E" w14:textId="2D40995B" w:rsidTr="00C15281">
        <w:trPr>
          <w:trHeight w:val="254"/>
        </w:trPr>
        <w:tc>
          <w:tcPr>
            <w:tcW w:w="1786" w:type="dxa"/>
            <w:vMerge w:val="restart"/>
            <w:tcBorders>
              <w:top w:val="nil"/>
              <w:left w:val="single" w:sz="4" w:space="0" w:color="auto"/>
              <w:right w:val="single" w:sz="4" w:space="0" w:color="auto"/>
            </w:tcBorders>
            <w:shd w:val="clear" w:color="auto" w:fill="BFBFBF" w:themeFill="background1" w:themeFillShade="BF"/>
          </w:tcPr>
          <w:p w14:paraId="4484FDB4" w14:textId="77777777" w:rsidR="00CC7A97" w:rsidRPr="0004175B" w:rsidRDefault="00CC7A97" w:rsidP="00CC7A97">
            <w:pPr>
              <w:spacing w:after="0" w:line="240" w:lineRule="auto"/>
              <w:rPr>
                <w:rFonts w:ascii="Arial" w:eastAsia="Times New Roman" w:hAnsi="Arial" w:cs="Arial"/>
                <w:b/>
                <w:bCs/>
              </w:rPr>
            </w:pPr>
            <w:r w:rsidRPr="0004175B">
              <w:rPr>
                <w:rFonts w:ascii="Arial" w:eastAsia="Times New Roman" w:hAnsi="Arial" w:cs="Arial"/>
                <w:b/>
                <w:bCs/>
              </w:rPr>
              <w:t xml:space="preserve">En </w:t>
            </w:r>
            <w:proofErr w:type="spellStart"/>
            <w:r w:rsidRPr="0004175B">
              <w:rPr>
                <w:rFonts w:ascii="Arial" w:eastAsia="Times New Roman" w:hAnsi="Arial" w:cs="Arial"/>
                <w:b/>
                <w:bCs/>
              </w:rPr>
              <w:t>Europe</w:t>
            </w:r>
            <w:proofErr w:type="spellEnd"/>
          </w:p>
        </w:tc>
        <w:tc>
          <w:tcPr>
            <w:tcW w:w="1947" w:type="dxa"/>
            <w:tcBorders>
              <w:top w:val="single" w:sz="4" w:space="0" w:color="auto"/>
              <w:left w:val="nil"/>
              <w:bottom w:val="single" w:sz="4" w:space="0" w:color="auto"/>
              <w:right w:val="single" w:sz="4" w:space="0" w:color="auto"/>
            </w:tcBorders>
            <w:shd w:val="clear" w:color="auto" w:fill="F2F2F2" w:themeFill="background1" w:themeFillShade="F2"/>
          </w:tcPr>
          <w:p w14:paraId="3D05AAB2" w14:textId="579D447F" w:rsidR="00CC7A97" w:rsidRPr="00520293" w:rsidRDefault="00CC7A97" w:rsidP="00CC7A97">
            <w:pPr>
              <w:spacing w:after="0" w:line="240" w:lineRule="auto"/>
              <w:jc w:val="both"/>
              <w:rPr>
                <w:rFonts w:ascii="Arial" w:eastAsia="Times New Roman" w:hAnsi="Arial" w:cs="Arial"/>
              </w:rPr>
            </w:pPr>
            <w:proofErr w:type="spellStart"/>
            <w:r>
              <w:rPr>
                <w:rFonts w:ascii="Arial" w:eastAsia="Times New Roman" w:hAnsi="Arial" w:cs="Arial"/>
              </w:rPr>
              <w:t>Espagne</w:t>
            </w:r>
            <w:proofErr w:type="spellEnd"/>
          </w:p>
        </w:tc>
        <w:tc>
          <w:tcPr>
            <w:tcW w:w="1843" w:type="dxa"/>
            <w:tcBorders>
              <w:top w:val="nil"/>
              <w:left w:val="single" w:sz="4" w:space="0" w:color="auto"/>
              <w:bottom w:val="single" w:sz="4" w:space="0" w:color="auto"/>
              <w:right w:val="single" w:sz="4" w:space="0" w:color="auto"/>
            </w:tcBorders>
            <w:shd w:val="clear" w:color="auto" w:fill="auto"/>
            <w:noWrap/>
          </w:tcPr>
          <w:p w14:paraId="1D72535F" w14:textId="7BC34E1E" w:rsidR="00CC7A97" w:rsidRPr="00520293" w:rsidRDefault="00CC7A97" w:rsidP="00CC7A97">
            <w:pPr>
              <w:spacing w:after="0" w:line="240" w:lineRule="auto"/>
              <w:jc w:val="both"/>
              <w:rPr>
                <w:rFonts w:ascii="Arial" w:eastAsia="Times New Roman" w:hAnsi="Arial" w:cs="Arial"/>
              </w:rPr>
            </w:pPr>
            <w:r>
              <w:rPr>
                <w:rFonts w:ascii="Arial" w:eastAsia="Times New Roman" w:hAnsi="Arial" w:cs="Arial"/>
              </w:rPr>
              <w:t>17</w:t>
            </w:r>
          </w:p>
        </w:tc>
        <w:tc>
          <w:tcPr>
            <w:tcW w:w="1836" w:type="dxa"/>
            <w:tcBorders>
              <w:top w:val="nil"/>
              <w:left w:val="nil"/>
              <w:bottom w:val="single" w:sz="4" w:space="0" w:color="auto"/>
              <w:right w:val="single" w:sz="4" w:space="0" w:color="auto"/>
            </w:tcBorders>
            <w:shd w:val="clear" w:color="auto" w:fill="auto"/>
            <w:noWrap/>
          </w:tcPr>
          <w:p w14:paraId="45F51BC8" w14:textId="759F06AF" w:rsidR="00CC7A97" w:rsidRPr="00CC7A97" w:rsidRDefault="00CC7A97" w:rsidP="00CC7A97">
            <w:pPr>
              <w:spacing w:after="0" w:line="240" w:lineRule="auto"/>
              <w:jc w:val="both"/>
              <w:rPr>
                <w:rFonts w:ascii="Arial" w:eastAsia="Times New Roman" w:hAnsi="Arial" w:cs="Arial"/>
              </w:rPr>
            </w:pPr>
            <w:r w:rsidRPr="00CC7A97">
              <w:rPr>
                <w:rFonts w:ascii="Arial" w:hAnsi="Arial" w:cs="Arial"/>
              </w:rPr>
              <w:t>13%</w:t>
            </w:r>
          </w:p>
        </w:tc>
        <w:tc>
          <w:tcPr>
            <w:tcW w:w="1797" w:type="dxa"/>
            <w:tcBorders>
              <w:top w:val="nil"/>
              <w:left w:val="nil"/>
              <w:bottom w:val="single" w:sz="4" w:space="0" w:color="auto"/>
              <w:right w:val="single" w:sz="4" w:space="0" w:color="auto"/>
            </w:tcBorders>
            <w:vAlign w:val="bottom"/>
          </w:tcPr>
          <w:p w14:paraId="2247F910" w14:textId="1513AF81" w:rsidR="00CC7A97" w:rsidRPr="00CC7A97" w:rsidRDefault="00CC7A97" w:rsidP="00CC7A97">
            <w:pPr>
              <w:spacing w:after="0" w:line="240" w:lineRule="auto"/>
              <w:jc w:val="both"/>
              <w:rPr>
                <w:rFonts w:ascii="Arial" w:hAnsi="Arial" w:cs="Arial"/>
              </w:rPr>
            </w:pPr>
            <w:r w:rsidRPr="00CC7A97">
              <w:rPr>
                <w:rFonts w:ascii="Arial" w:hAnsi="Arial" w:cs="Arial"/>
                <w:color w:val="000000"/>
              </w:rPr>
              <w:t>24%</w:t>
            </w:r>
          </w:p>
        </w:tc>
      </w:tr>
      <w:tr w:rsidR="00CC7A97" w:rsidRPr="003E414C" w14:paraId="71BE0A0E" w14:textId="3E2A9119" w:rsidTr="00C15281">
        <w:trPr>
          <w:trHeight w:val="254"/>
        </w:trPr>
        <w:tc>
          <w:tcPr>
            <w:tcW w:w="1786" w:type="dxa"/>
            <w:vMerge/>
            <w:tcBorders>
              <w:top w:val="nil"/>
              <w:left w:val="single" w:sz="4" w:space="0" w:color="auto"/>
              <w:right w:val="single" w:sz="4" w:space="0" w:color="auto"/>
            </w:tcBorders>
            <w:shd w:val="clear" w:color="auto" w:fill="BFBFBF" w:themeFill="background1" w:themeFillShade="BF"/>
          </w:tcPr>
          <w:p w14:paraId="3ECB7AD9" w14:textId="77777777" w:rsidR="00CC7A97" w:rsidRPr="0004175B" w:rsidRDefault="00CC7A97" w:rsidP="00CC7A97">
            <w:pPr>
              <w:spacing w:after="0" w:line="240" w:lineRule="auto"/>
              <w:rPr>
                <w:rFonts w:ascii="Arial" w:eastAsia="Times New Roman" w:hAnsi="Arial" w:cs="Arial"/>
                <w:b/>
                <w:bCs/>
              </w:rPr>
            </w:pP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tcPr>
          <w:p w14:paraId="1F34A309" w14:textId="7BD27DD4" w:rsidR="00CC7A97" w:rsidRPr="00520293" w:rsidRDefault="00CC7A97" w:rsidP="00CC7A97">
            <w:pPr>
              <w:spacing w:after="0" w:line="240" w:lineRule="auto"/>
              <w:jc w:val="both"/>
              <w:rPr>
                <w:rFonts w:ascii="Arial" w:eastAsia="Times New Roman" w:hAnsi="Arial" w:cs="Arial"/>
              </w:rPr>
            </w:pPr>
            <w:proofErr w:type="spellStart"/>
            <w:r w:rsidRPr="00520293">
              <w:rPr>
                <w:rFonts w:ascii="Arial" w:eastAsia="Times New Roman" w:hAnsi="Arial" w:cs="Arial"/>
              </w:rPr>
              <w:t>Italie</w:t>
            </w:r>
            <w:proofErr w:type="spellEnd"/>
          </w:p>
        </w:tc>
        <w:tc>
          <w:tcPr>
            <w:tcW w:w="1843" w:type="dxa"/>
            <w:tcBorders>
              <w:top w:val="nil"/>
              <w:left w:val="single" w:sz="4" w:space="0" w:color="auto"/>
              <w:bottom w:val="single" w:sz="4" w:space="0" w:color="auto"/>
              <w:right w:val="single" w:sz="4" w:space="0" w:color="auto"/>
            </w:tcBorders>
            <w:shd w:val="clear" w:color="auto" w:fill="auto"/>
            <w:noWrap/>
          </w:tcPr>
          <w:p w14:paraId="415F5FB2" w14:textId="768233AE" w:rsidR="00CC7A97" w:rsidRPr="00520293" w:rsidRDefault="00CC7A97" w:rsidP="00CC7A97">
            <w:pPr>
              <w:spacing w:after="0" w:line="240" w:lineRule="auto"/>
              <w:jc w:val="both"/>
              <w:rPr>
                <w:rFonts w:ascii="Arial" w:eastAsia="Times New Roman" w:hAnsi="Arial" w:cs="Arial"/>
              </w:rPr>
            </w:pPr>
            <w:r>
              <w:rPr>
                <w:rFonts w:ascii="Arial" w:eastAsia="Times New Roman" w:hAnsi="Arial" w:cs="Arial"/>
              </w:rPr>
              <w:t>15</w:t>
            </w:r>
          </w:p>
        </w:tc>
        <w:tc>
          <w:tcPr>
            <w:tcW w:w="1836" w:type="dxa"/>
            <w:tcBorders>
              <w:top w:val="nil"/>
              <w:left w:val="nil"/>
              <w:bottom w:val="single" w:sz="4" w:space="0" w:color="auto"/>
              <w:right w:val="single" w:sz="4" w:space="0" w:color="auto"/>
            </w:tcBorders>
            <w:shd w:val="clear" w:color="auto" w:fill="auto"/>
            <w:noWrap/>
          </w:tcPr>
          <w:p w14:paraId="02E6F7D3" w14:textId="058ED607" w:rsidR="00CC7A97" w:rsidRPr="00CC7A97" w:rsidRDefault="00CC7A97" w:rsidP="00CC7A97">
            <w:pPr>
              <w:spacing w:after="0" w:line="240" w:lineRule="auto"/>
              <w:jc w:val="both"/>
              <w:rPr>
                <w:rFonts w:ascii="Arial" w:eastAsia="Times New Roman" w:hAnsi="Arial" w:cs="Arial"/>
              </w:rPr>
            </w:pPr>
            <w:r w:rsidRPr="00CC7A97">
              <w:rPr>
                <w:rFonts w:ascii="Arial" w:hAnsi="Arial" w:cs="Arial"/>
              </w:rPr>
              <w:t>11%</w:t>
            </w:r>
          </w:p>
        </w:tc>
        <w:tc>
          <w:tcPr>
            <w:tcW w:w="1797" w:type="dxa"/>
            <w:tcBorders>
              <w:top w:val="nil"/>
              <w:left w:val="nil"/>
              <w:bottom w:val="single" w:sz="4" w:space="0" w:color="auto"/>
              <w:right w:val="single" w:sz="4" w:space="0" w:color="auto"/>
            </w:tcBorders>
            <w:vAlign w:val="bottom"/>
          </w:tcPr>
          <w:p w14:paraId="020D49B6" w14:textId="2F4098F1" w:rsidR="00CC7A97" w:rsidRPr="00CC7A97" w:rsidRDefault="00CC7A97" w:rsidP="00CC7A97">
            <w:pPr>
              <w:spacing w:after="0" w:line="240" w:lineRule="auto"/>
              <w:jc w:val="both"/>
              <w:rPr>
                <w:rFonts w:ascii="Arial" w:hAnsi="Arial" w:cs="Arial"/>
              </w:rPr>
            </w:pPr>
            <w:r w:rsidRPr="00CC7A97">
              <w:rPr>
                <w:rFonts w:ascii="Arial" w:hAnsi="Arial" w:cs="Arial"/>
                <w:color w:val="000000"/>
              </w:rPr>
              <w:t>21%</w:t>
            </w:r>
          </w:p>
        </w:tc>
      </w:tr>
      <w:tr w:rsidR="00CC7A97" w:rsidRPr="003E414C" w14:paraId="1779F5C5" w14:textId="52D169D6" w:rsidTr="00C15281">
        <w:trPr>
          <w:trHeight w:val="254"/>
        </w:trPr>
        <w:tc>
          <w:tcPr>
            <w:tcW w:w="1786" w:type="dxa"/>
            <w:vMerge/>
            <w:tcBorders>
              <w:top w:val="nil"/>
              <w:left w:val="single" w:sz="4" w:space="0" w:color="auto"/>
              <w:right w:val="single" w:sz="4" w:space="0" w:color="auto"/>
            </w:tcBorders>
            <w:shd w:val="clear" w:color="auto" w:fill="BFBFBF" w:themeFill="background1" w:themeFillShade="BF"/>
          </w:tcPr>
          <w:p w14:paraId="6583CFA3" w14:textId="77777777" w:rsidR="00CC7A97" w:rsidRPr="0004175B" w:rsidRDefault="00CC7A97" w:rsidP="00CC7A97">
            <w:pPr>
              <w:spacing w:after="0" w:line="240" w:lineRule="auto"/>
              <w:rPr>
                <w:rFonts w:ascii="Arial" w:eastAsia="Times New Roman" w:hAnsi="Arial" w:cs="Arial"/>
                <w:b/>
                <w:bCs/>
              </w:rPr>
            </w:pP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tcPr>
          <w:p w14:paraId="0CC1A06C" w14:textId="253920C8" w:rsidR="00CC7A97" w:rsidRPr="00520293" w:rsidRDefault="00CC7A97" w:rsidP="00CC7A97">
            <w:pPr>
              <w:spacing w:after="0" w:line="240" w:lineRule="auto"/>
              <w:jc w:val="both"/>
              <w:rPr>
                <w:rFonts w:ascii="Arial" w:eastAsia="Times New Roman" w:hAnsi="Arial" w:cs="Arial"/>
              </w:rPr>
            </w:pPr>
            <w:r w:rsidRPr="00520293">
              <w:rPr>
                <w:rFonts w:ascii="Arial" w:eastAsia="Times New Roman" w:hAnsi="Arial" w:cs="Arial"/>
              </w:rPr>
              <w:t>France</w:t>
            </w:r>
          </w:p>
        </w:tc>
        <w:tc>
          <w:tcPr>
            <w:tcW w:w="1843" w:type="dxa"/>
            <w:tcBorders>
              <w:top w:val="nil"/>
              <w:left w:val="single" w:sz="4" w:space="0" w:color="auto"/>
              <w:bottom w:val="single" w:sz="4" w:space="0" w:color="auto"/>
              <w:right w:val="single" w:sz="4" w:space="0" w:color="auto"/>
            </w:tcBorders>
            <w:shd w:val="clear" w:color="auto" w:fill="auto"/>
            <w:noWrap/>
          </w:tcPr>
          <w:p w14:paraId="7B33FA8A" w14:textId="7F2C98CD" w:rsidR="00CC7A97" w:rsidRPr="00520293" w:rsidRDefault="00CC7A97" w:rsidP="00CC7A97">
            <w:pPr>
              <w:spacing w:after="0" w:line="240" w:lineRule="auto"/>
              <w:jc w:val="both"/>
              <w:rPr>
                <w:rFonts w:ascii="Arial" w:eastAsia="Times New Roman" w:hAnsi="Arial" w:cs="Arial"/>
              </w:rPr>
            </w:pPr>
            <w:r>
              <w:rPr>
                <w:rFonts w:ascii="Arial" w:eastAsia="Times New Roman" w:hAnsi="Arial" w:cs="Arial"/>
              </w:rPr>
              <w:t>15</w:t>
            </w:r>
          </w:p>
        </w:tc>
        <w:tc>
          <w:tcPr>
            <w:tcW w:w="1836" w:type="dxa"/>
            <w:tcBorders>
              <w:top w:val="nil"/>
              <w:left w:val="nil"/>
              <w:bottom w:val="single" w:sz="4" w:space="0" w:color="auto"/>
              <w:right w:val="single" w:sz="4" w:space="0" w:color="auto"/>
            </w:tcBorders>
            <w:shd w:val="clear" w:color="auto" w:fill="auto"/>
            <w:noWrap/>
          </w:tcPr>
          <w:p w14:paraId="141F7FE3" w14:textId="7488194C" w:rsidR="00CC7A97" w:rsidRPr="00CC7A97" w:rsidRDefault="00CC7A97" w:rsidP="00CC7A97">
            <w:pPr>
              <w:spacing w:after="0" w:line="240" w:lineRule="auto"/>
              <w:jc w:val="both"/>
              <w:rPr>
                <w:rFonts w:ascii="Arial" w:eastAsia="Times New Roman" w:hAnsi="Arial" w:cs="Arial"/>
              </w:rPr>
            </w:pPr>
            <w:r w:rsidRPr="00CC7A97">
              <w:rPr>
                <w:rFonts w:ascii="Arial" w:hAnsi="Arial" w:cs="Arial"/>
              </w:rPr>
              <w:t>11%</w:t>
            </w:r>
          </w:p>
        </w:tc>
        <w:tc>
          <w:tcPr>
            <w:tcW w:w="1797" w:type="dxa"/>
            <w:tcBorders>
              <w:top w:val="nil"/>
              <w:left w:val="nil"/>
              <w:bottom w:val="single" w:sz="4" w:space="0" w:color="auto"/>
              <w:right w:val="single" w:sz="4" w:space="0" w:color="auto"/>
            </w:tcBorders>
            <w:vAlign w:val="bottom"/>
          </w:tcPr>
          <w:p w14:paraId="46D622B7" w14:textId="5C382E6A" w:rsidR="00CC7A97" w:rsidRPr="00CC7A97" w:rsidRDefault="00CC7A97" w:rsidP="00CC7A97">
            <w:pPr>
              <w:spacing w:after="0" w:line="240" w:lineRule="auto"/>
              <w:jc w:val="both"/>
              <w:rPr>
                <w:rFonts w:ascii="Arial" w:hAnsi="Arial" w:cs="Arial"/>
              </w:rPr>
            </w:pPr>
            <w:r w:rsidRPr="00CC7A97">
              <w:rPr>
                <w:rFonts w:ascii="Arial" w:hAnsi="Arial" w:cs="Arial"/>
                <w:color w:val="000000"/>
              </w:rPr>
              <w:t>21%</w:t>
            </w:r>
          </w:p>
        </w:tc>
      </w:tr>
      <w:tr w:rsidR="00CC7A97" w:rsidRPr="003E414C" w14:paraId="6038FE01" w14:textId="1FFEAD82" w:rsidTr="00C15281">
        <w:trPr>
          <w:trHeight w:val="254"/>
        </w:trPr>
        <w:tc>
          <w:tcPr>
            <w:tcW w:w="1786" w:type="dxa"/>
            <w:vMerge/>
            <w:tcBorders>
              <w:top w:val="nil"/>
              <w:left w:val="single" w:sz="4" w:space="0" w:color="auto"/>
              <w:right w:val="single" w:sz="4" w:space="0" w:color="auto"/>
            </w:tcBorders>
            <w:shd w:val="clear" w:color="auto" w:fill="BFBFBF" w:themeFill="background1" w:themeFillShade="BF"/>
          </w:tcPr>
          <w:p w14:paraId="55C43E16" w14:textId="77777777" w:rsidR="00CC7A97" w:rsidRPr="0004175B" w:rsidRDefault="00CC7A97" w:rsidP="00CC7A97">
            <w:pPr>
              <w:spacing w:after="0" w:line="240" w:lineRule="auto"/>
              <w:rPr>
                <w:rFonts w:ascii="Arial" w:eastAsia="Times New Roman" w:hAnsi="Arial" w:cs="Arial"/>
                <w:b/>
                <w:bCs/>
              </w:rPr>
            </w:pP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tcPr>
          <w:p w14:paraId="648EBD4A" w14:textId="4F02DF49" w:rsidR="00CC7A97" w:rsidRPr="00520293" w:rsidRDefault="00CC7A97" w:rsidP="00CC7A97">
            <w:pPr>
              <w:spacing w:after="0" w:line="240" w:lineRule="auto"/>
              <w:jc w:val="both"/>
              <w:rPr>
                <w:rFonts w:ascii="Arial" w:eastAsia="Times New Roman" w:hAnsi="Arial" w:cs="Arial"/>
              </w:rPr>
            </w:pPr>
            <w:proofErr w:type="spellStart"/>
            <w:r>
              <w:rPr>
                <w:rFonts w:ascii="Arial" w:eastAsia="Times New Roman" w:hAnsi="Arial" w:cs="Arial"/>
              </w:rPr>
              <w:t>Angleterre</w:t>
            </w:r>
            <w:proofErr w:type="spellEnd"/>
          </w:p>
        </w:tc>
        <w:tc>
          <w:tcPr>
            <w:tcW w:w="1843" w:type="dxa"/>
            <w:tcBorders>
              <w:top w:val="nil"/>
              <w:left w:val="single" w:sz="4" w:space="0" w:color="auto"/>
              <w:bottom w:val="single" w:sz="4" w:space="0" w:color="auto"/>
              <w:right w:val="single" w:sz="4" w:space="0" w:color="auto"/>
            </w:tcBorders>
            <w:shd w:val="clear" w:color="auto" w:fill="auto"/>
            <w:noWrap/>
          </w:tcPr>
          <w:p w14:paraId="53009DEB" w14:textId="46100C52" w:rsidR="00CC7A97" w:rsidRPr="00520293" w:rsidRDefault="00CC7A97" w:rsidP="00CC7A97">
            <w:pPr>
              <w:spacing w:after="0" w:line="240" w:lineRule="auto"/>
              <w:jc w:val="both"/>
              <w:rPr>
                <w:rFonts w:ascii="Arial" w:eastAsia="Times New Roman" w:hAnsi="Arial" w:cs="Arial"/>
              </w:rPr>
            </w:pPr>
            <w:r>
              <w:rPr>
                <w:rFonts w:ascii="Arial" w:eastAsia="Times New Roman" w:hAnsi="Arial" w:cs="Arial"/>
              </w:rPr>
              <w:t>2</w:t>
            </w:r>
          </w:p>
        </w:tc>
        <w:tc>
          <w:tcPr>
            <w:tcW w:w="1836" w:type="dxa"/>
            <w:tcBorders>
              <w:top w:val="nil"/>
              <w:left w:val="nil"/>
              <w:bottom w:val="single" w:sz="4" w:space="0" w:color="auto"/>
              <w:right w:val="single" w:sz="4" w:space="0" w:color="auto"/>
            </w:tcBorders>
            <w:shd w:val="clear" w:color="auto" w:fill="auto"/>
            <w:noWrap/>
          </w:tcPr>
          <w:p w14:paraId="59B718A3" w14:textId="2F1F36EF" w:rsidR="00CC7A97" w:rsidRPr="00CC7A97" w:rsidRDefault="00CC7A97" w:rsidP="00CC7A97">
            <w:pPr>
              <w:spacing w:after="0" w:line="240" w:lineRule="auto"/>
              <w:jc w:val="both"/>
              <w:rPr>
                <w:rFonts w:ascii="Arial" w:eastAsia="Times New Roman" w:hAnsi="Arial" w:cs="Arial"/>
              </w:rPr>
            </w:pPr>
            <w:r w:rsidRPr="00CC7A97">
              <w:rPr>
                <w:rFonts w:ascii="Arial" w:hAnsi="Arial" w:cs="Arial"/>
              </w:rPr>
              <w:t>1%</w:t>
            </w:r>
          </w:p>
        </w:tc>
        <w:tc>
          <w:tcPr>
            <w:tcW w:w="1797" w:type="dxa"/>
            <w:tcBorders>
              <w:top w:val="nil"/>
              <w:left w:val="nil"/>
              <w:bottom w:val="single" w:sz="4" w:space="0" w:color="auto"/>
              <w:right w:val="single" w:sz="4" w:space="0" w:color="auto"/>
            </w:tcBorders>
            <w:vAlign w:val="bottom"/>
          </w:tcPr>
          <w:p w14:paraId="085324B4" w14:textId="725982AE" w:rsidR="00CC7A97" w:rsidRPr="00CC7A97" w:rsidRDefault="00CC7A97" w:rsidP="00CC7A97">
            <w:pPr>
              <w:spacing w:after="0" w:line="240" w:lineRule="auto"/>
              <w:jc w:val="both"/>
              <w:rPr>
                <w:rFonts w:ascii="Arial" w:hAnsi="Arial" w:cs="Arial"/>
              </w:rPr>
            </w:pPr>
            <w:r w:rsidRPr="00CC7A97">
              <w:rPr>
                <w:rFonts w:ascii="Arial" w:hAnsi="Arial" w:cs="Arial"/>
                <w:color w:val="000000"/>
              </w:rPr>
              <w:t>3%</w:t>
            </w:r>
          </w:p>
        </w:tc>
      </w:tr>
      <w:tr w:rsidR="00CC7A97" w:rsidRPr="003E414C" w14:paraId="7026B640" w14:textId="78B3C403" w:rsidTr="00C15281">
        <w:trPr>
          <w:trHeight w:val="254"/>
        </w:trPr>
        <w:tc>
          <w:tcPr>
            <w:tcW w:w="1786" w:type="dxa"/>
            <w:vMerge/>
            <w:tcBorders>
              <w:top w:val="nil"/>
              <w:left w:val="single" w:sz="4" w:space="0" w:color="auto"/>
              <w:right w:val="single" w:sz="4" w:space="0" w:color="auto"/>
            </w:tcBorders>
            <w:shd w:val="clear" w:color="auto" w:fill="BFBFBF" w:themeFill="background1" w:themeFillShade="BF"/>
          </w:tcPr>
          <w:p w14:paraId="415ABFE4" w14:textId="77777777" w:rsidR="00CC7A97" w:rsidRPr="0004175B" w:rsidRDefault="00CC7A97" w:rsidP="00CC7A97">
            <w:pPr>
              <w:spacing w:after="0" w:line="240" w:lineRule="auto"/>
              <w:rPr>
                <w:rFonts w:ascii="Arial" w:eastAsia="Times New Roman" w:hAnsi="Arial" w:cs="Arial"/>
                <w:b/>
                <w:bCs/>
              </w:rPr>
            </w:pP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tcPr>
          <w:p w14:paraId="51805A7B" w14:textId="18E90A98" w:rsidR="00CC7A97" w:rsidRPr="00520293" w:rsidRDefault="00CC7A97" w:rsidP="00CC7A97">
            <w:pPr>
              <w:spacing w:after="0" w:line="240" w:lineRule="auto"/>
              <w:jc w:val="both"/>
              <w:rPr>
                <w:rFonts w:ascii="Arial" w:eastAsia="Times New Roman" w:hAnsi="Arial" w:cs="Arial"/>
              </w:rPr>
            </w:pPr>
            <w:proofErr w:type="spellStart"/>
            <w:r>
              <w:rPr>
                <w:rFonts w:ascii="Arial" w:eastAsia="Times New Roman" w:hAnsi="Arial" w:cs="Arial"/>
              </w:rPr>
              <w:t>Allemagne</w:t>
            </w:r>
            <w:proofErr w:type="spellEnd"/>
          </w:p>
        </w:tc>
        <w:tc>
          <w:tcPr>
            <w:tcW w:w="1843" w:type="dxa"/>
            <w:tcBorders>
              <w:top w:val="nil"/>
              <w:left w:val="single" w:sz="4" w:space="0" w:color="auto"/>
              <w:bottom w:val="single" w:sz="4" w:space="0" w:color="auto"/>
              <w:right w:val="single" w:sz="4" w:space="0" w:color="auto"/>
            </w:tcBorders>
            <w:shd w:val="clear" w:color="auto" w:fill="auto"/>
            <w:noWrap/>
          </w:tcPr>
          <w:p w14:paraId="441BF38E" w14:textId="21FB704D" w:rsidR="00CC7A97" w:rsidRPr="00520293" w:rsidRDefault="00CC7A97" w:rsidP="00CC7A97">
            <w:pPr>
              <w:spacing w:after="0" w:line="240" w:lineRule="auto"/>
              <w:jc w:val="both"/>
              <w:rPr>
                <w:rFonts w:ascii="Arial" w:eastAsia="Times New Roman" w:hAnsi="Arial" w:cs="Arial"/>
              </w:rPr>
            </w:pPr>
            <w:r>
              <w:rPr>
                <w:rFonts w:ascii="Arial" w:eastAsia="Times New Roman" w:hAnsi="Arial" w:cs="Arial"/>
              </w:rPr>
              <w:t>8</w:t>
            </w:r>
          </w:p>
        </w:tc>
        <w:tc>
          <w:tcPr>
            <w:tcW w:w="1836" w:type="dxa"/>
            <w:tcBorders>
              <w:top w:val="nil"/>
              <w:left w:val="nil"/>
              <w:bottom w:val="single" w:sz="4" w:space="0" w:color="auto"/>
              <w:right w:val="single" w:sz="4" w:space="0" w:color="auto"/>
            </w:tcBorders>
            <w:shd w:val="clear" w:color="auto" w:fill="auto"/>
            <w:noWrap/>
          </w:tcPr>
          <w:p w14:paraId="7F5B6460" w14:textId="0A020CD6" w:rsidR="00CC7A97" w:rsidRPr="00CC7A97" w:rsidRDefault="00CC7A97" w:rsidP="00CC7A97">
            <w:pPr>
              <w:spacing w:after="0" w:line="240" w:lineRule="auto"/>
              <w:jc w:val="both"/>
              <w:rPr>
                <w:rFonts w:ascii="Arial" w:eastAsia="Times New Roman" w:hAnsi="Arial" w:cs="Arial"/>
              </w:rPr>
            </w:pPr>
            <w:r w:rsidRPr="00CC7A97">
              <w:rPr>
                <w:rFonts w:ascii="Arial" w:hAnsi="Arial" w:cs="Arial"/>
              </w:rPr>
              <w:t>6%</w:t>
            </w:r>
          </w:p>
        </w:tc>
        <w:tc>
          <w:tcPr>
            <w:tcW w:w="1797" w:type="dxa"/>
            <w:tcBorders>
              <w:top w:val="nil"/>
              <w:left w:val="nil"/>
              <w:bottom w:val="single" w:sz="4" w:space="0" w:color="auto"/>
              <w:right w:val="single" w:sz="4" w:space="0" w:color="auto"/>
            </w:tcBorders>
            <w:vAlign w:val="bottom"/>
          </w:tcPr>
          <w:p w14:paraId="237390E4" w14:textId="6EF735CF" w:rsidR="00CC7A97" w:rsidRPr="00CC7A97" w:rsidRDefault="00CC7A97" w:rsidP="00CC7A97">
            <w:pPr>
              <w:spacing w:after="0" w:line="240" w:lineRule="auto"/>
              <w:jc w:val="both"/>
              <w:rPr>
                <w:rFonts w:ascii="Arial" w:hAnsi="Arial" w:cs="Arial"/>
              </w:rPr>
            </w:pPr>
            <w:r w:rsidRPr="00CC7A97">
              <w:rPr>
                <w:rFonts w:ascii="Arial" w:hAnsi="Arial" w:cs="Arial"/>
                <w:color w:val="000000"/>
              </w:rPr>
              <w:t>11%</w:t>
            </w:r>
          </w:p>
        </w:tc>
      </w:tr>
      <w:tr w:rsidR="00CC7A97" w:rsidRPr="003E414C" w14:paraId="55D45481" w14:textId="238A4097" w:rsidTr="00C15281">
        <w:trPr>
          <w:trHeight w:val="254"/>
        </w:trPr>
        <w:tc>
          <w:tcPr>
            <w:tcW w:w="1786" w:type="dxa"/>
            <w:vMerge/>
            <w:tcBorders>
              <w:top w:val="nil"/>
              <w:left w:val="single" w:sz="4" w:space="0" w:color="auto"/>
              <w:right w:val="single" w:sz="4" w:space="0" w:color="auto"/>
            </w:tcBorders>
            <w:shd w:val="clear" w:color="auto" w:fill="BFBFBF" w:themeFill="background1" w:themeFillShade="BF"/>
          </w:tcPr>
          <w:p w14:paraId="0A2592D5" w14:textId="77777777" w:rsidR="00CC7A97" w:rsidRPr="0004175B" w:rsidRDefault="00CC7A97" w:rsidP="00CC7A97">
            <w:pPr>
              <w:spacing w:after="0" w:line="240" w:lineRule="auto"/>
              <w:rPr>
                <w:rFonts w:ascii="Arial" w:eastAsia="Times New Roman" w:hAnsi="Arial" w:cs="Arial"/>
                <w:b/>
                <w:bCs/>
              </w:rPr>
            </w:pP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tcPr>
          <w:p w14:paraId="5E7E9EBD" w14:textId="38B626A2" w:rsidR="00CC7A97" w:rsidRPr="00520293" w:rsidRDefault="00CC7A97" w:rsidP="00CC7A97">
            <w:pPr>
              <w:spacing w:after="0" w:line="240" w:lineRule="auto"/>
              <w:jc w:val="both"/>
              <w:rPr>
                <w:rFonts w:ascii="Arial" w:eastAsia="Times New Roman" w:hAnsi="Arial" w:cs="Arial"/>
              </w:rPr>
            </w:pPr>
            <w:proofErr w:type="spellStart"/>
            <w:r>
              <w:rPr>
                <w:rFonts w:ascii="Arial" w:eastAsia="Times New Roman" w:hAnsi="Arial" w:cs="Arial"/>
              </w:rPr>
              <w:t>Belgique</w:t>
            </w:r>
            <w:proofErr w:type="spellEnd"/>
          </w:p>
        </w:tc>
        <w:tc>
          <w:tcPr>
            <w:tcW w:w="1843" w:type="dxa"/>
            <w:tcBorders>
              <w:top w:val="nil"/>
              <w:left w:val="single" w:sz="4" w:space="0" w:color="auto"/>
              <w:bottom w:val="single" w:sz="4" w:space="0" w:color="auto"/>
              <w:right w:val="single" w:sz="4" w:space="0" w:color="auto"/>
            </w:tcBorders>
            <w:shd w:val="clear" w:color="auto" w:fill="auto"/>
            <w:noWrap/>
          </w:tcPr>
          <w:p w14:paraId="3A9C9CB1" w14:textId="0E98CA77" w:rsidR="00CC7A97" w:rsidRPr="00520293" w:rsidRDefault="00CC7A97" w:rsidP="00CC7A97">
            <w:pPr>
              <w:spacing w:after="0" w:line="240" w:lineRule="auto"/>
              <w:jc w:val="both"/>
              <w:rPr>
                <w:rFonts w:ascii="Arial" w:eastAsia="Times New Roman" w:hAnsi="Arial" w:cs="Arial"/>
              </w:rPr>
            </w:pPr>
            <w:r>
              <w:rPr>
                <w:rFonts w:ascii="Arial" w:eastAsia="Times New Roman" w:hAnsi="Arial" w:cs="Arial"/>
              </w:rPr>
              <w:t>2</w:t>
            </w:r>
          </w:p>
        </w:tc>
        <w:tc>
          <w:tcPr>
            <w:tcW w:w="1836" w:type="dxa"/>
            <w:tcBorders>
              <w:top w:val="nil"/>
              <w:left w:val="nil"/>
              <w:bottom w:val="single" w:sz="4" w:space="0" w:color="auto"/>
              <w:right w:val="single" w:sz="4" w:space="0" w:color="auto"/>
            </w:tcBorders>
            <w:shd w:val="clear" w:color="auto" w:fill="auto"/>
            <w:noWrap/>
          </w:tcPr>
          <w:p w14:paraId="2533F896" w14:textId="74FC7142" w:rsidR="00CC7A97" w:rsidRPr="00CC7A97" w:rsidRDefault="00CC7A97" w:rsidP="00CC7A97">
            <w:pPr>
              <w:spacing w:after="0" w:line="240" w:lineRule="auto"/>
              <w:jc w:val="both"/>
              <w:rPr>
                <w:rFonts w:ascii="Arial" w:eastAsia="Times New Roman" w:hAnsi="Arial" w:cs="Arial"/>
              </w:rPr>
            </w:pPr>
            <w:r w:rsidRPr="00CC7A97">
              <w:rPr>
                <w:rFonts w:ascii="Arial" w:hAnsi="Arial" w:cs="Arial"/>
              </w:rPr>
              <w:t>1%</w:t>
            </w:r>
          </w:p>
        </w:tc>
        <w:tc>
          <w:tcPr>
            <w:tcW w:w="1797" w:type="dxa"/>
            <w:tcBorders>
              <w:top w:val="nil"/>
              <w:left w:val="nil"/>
              <w:bottom w:val="single" w:sz="4" w:space="0" w:color="auto"/>
              <w:right w:val="single" w:sz="4" w:space="0" w:color="auto"/>
            </w:tcBorders>
            <w:vAlign w:val="bottom"/>
          </w:tcPr>
          <w:p w14:paraId="09DC9875" w14:textId="1CD835EB" w:rsidR="00CC7A97" w:rsidRPr="00CC7A97" w:rsidRDefault="00CC7A97" w:rsidP="00CC7A97">
            <w:pPr>
              <w:spacing w:after="0" w:line="240" w:lineRule="auto"/>
              <w:jc w:val="both"/>
              <w:rPr>
                <w:rFonts w:ascii="Arial" w:hAnsi="Arial" w:cs="Arial"/>
              </w:rPr>
            </w:pPr>
            <w:r w:rsidRPr="00CC7A97">
              <w:rPr>
                <w:rFonts w:ascii="Arial" w:hAnsi="Arial" w:cs="Arial"/>
                <w:color w:val="000000"/>
              </w:rPr>
              <w:t>3%</w:t>
            </w:r>
          </w:p>
        </w:tc>
      </w:tr>
      <w:tr w:rsidR="00CC7A97" w:rsidRPr="003E414C" w14:paraId="56A5E61E" w14:textId="6ED16B6F" w:rsidTr="00C15281">
        <w:trPr>
          <w:trHeight w:val="254"/>
        </w:trPr>
        <w:tc>
          <w:tcPr>
            <w:tcW w:w="1786" w:type="dxa"/>
            <w:vMerge/>
            <w:tcBorders>
              <w:top w:val="nil"/>
              <w:left w:val="single" w:sz="4" w:space="0" w:color="auto"/>
              <w:right w:val="single" w:sz="4" w:space="0" w:color="auto"/>
            </w:tcBorders>
            <w:shd w:val="clear" w:color="auto" w:fill="BFBFBF" w:themeFill="background1" w:themeFillShade="BF"/>
          </w:tcPr>
          <w:p w14:paraId="01E7DD9B" w14:textId="77777777" w:rsidR="00CC7A97" w:rsidRPr="0004175B" w:rsidRDefault="00CC7A97" w:rsidP="00CC7A97">
            <w:pPr>
              <w:spacing w:after="0" w:line="240" w:lineRule="auto"/>
              <w:rPr>
                <w:rFonts w:ascii="Arial" w:eastAsia="Times New Roman" w:hAnsi="Arial" w:cs="Arial"/>
                <w:b/>
                <w:bCs/>
              </w:rPr>
            </w:pP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tcPr>
          <w:p w14:paraId="372D33F0" w14:textId="29196B31" w:rsidR="00CC7A97" w:rsidRDefault="00CC7A97" w:rsidP="00CC7A97">
            <w:pPr>
              <w:spacing w:after="0" w:line="240" w:lineRule="auto"/>
              <w:jc w:val="both"/>
              <w:rPr>
                <w:rFonts w:ascii="Arial" w:eastAsia="Times New Roman" w:hAnsi="Arial" w:cs="Arial"/>
              </w:rPr>
            </w:pPr>
            <w:proofErr w:type="spellStart"/>
            <w:r>
              <w:rPr>
                <w:rFonts w:ascii="Arial" w:eastAsia="Times New Roman" w:hAnsi="Arial" w:cs="Arial"/>
              </w:rPr>
              <w:t>Suisse</w:t>
            </w:r>
            <w:proofErr w:type="spellEnd"/>
          </w:p>
        </w:tc>
        <w:tc>
          <w:tcPr>
            <w:tcW w:w="1843" w:type="dxa"/>
            <w:tcBorders>
              <w:top w:val="nil"/>
              <w:left w:val="single" w:sz="4" w:space="0" w:color="auto"/>
              <w:bottom w:val="single" w:sz="4" w:space="0" w:color="auto"/>
              <w:right w:val="single" w:sz="4" w:space="0" w:color="auto"/>
            </w:tcBorders>
            <w:shd w:val="clear" w:color="auto" w:fill="auto"/>
            <w:noWrap/>
          </w:tcPr>
          <w:p w14:paraId="5C2E539B" w14:textId="6CEEF0AC" w:rsidR="00CC7A97" w:rsidRPr="00520293" w:rsidRDefault="00CC7A97" w:rsidP="00CC7A97">
            <w:pPr>
              <w:spacing w:after="0" w:line="240" w:lineRule="auto"/>
              <w:jc w:val="both"/>
              <w:rPr>
                <w:rFonts w:ascii="Arial" w:eastAsia="Times New Roman" w:hAnsi="Arial" w:cs="Arial"/>
              </w:rPr>
            </w:pPr>
            <w:r>
              <w:rPr>
                <w:rFonts w:ascii="Arial" w:eastAsia="Times New Roman" w:hAnsi="Arial" w:cs="Arial"/>
              </w:rPr>
              <w:t>1</w:t>
            </w:r>
          </w:p>
        </w:tc>
        <w:tc>
          <w:tcPr>
            <w:tcW w:w="1836" w:type="dxa"/>
            <w:tcBorders>
              <w:top w:val="nil"/>
              <w:left w:val="nil"/>
              <w:bottom w:val="single" w:sz="4" w:space="0" w:color="auto"/>
              <w:right w:val="single" w:sz="4" w:space="0" w:color="auto"/>
            </w:tcBorders>
            <w:shd w:val="clear" w:color="auto" w:fill="auto"/>
            <w:noWrap/>
          </w:tcPr>
          <w:p w14:paraId="784A54D8" w14:textId="609666C4" w:rsidR="00CC7A97" w:rsidRPr="00CC7A97" w:rsidRDefault="00CC7A97" w:rsidP="00CC7A97">
            <w:pPr>
              <w:spacing w:after="0" w:line="240" w:lineRule="auto"/>
              <w:jc w:val="both"/>
              <w:rPr>
                <w:rFonts w:ascii="Arial" w:eastAsia="Times New Roman" w:hAnsi="Arial" w:cs="Arial"/>
              </w:rPr>
            </w:pPr>
            <w:r w:rsidRPr="00CC7A97">
              <w:rPr>
                <w:rFonts w:ascii="Arial" w:hAnsi="Arial" w:cs="Arial"/>
              </w:rPr>
              <w:t>1%</w:t>
            </w:r>
          </w:p>
        </w:tc>
        <w:tc>
          <w:tcPr>
            <w:tcW w:w="1797" w:type="dxa"/>
            <w:tcBorders>
              <w:top w:val="nil"/>
              <w:left w:val="nil"/>
              <w:bottom w:val="single" w:sz="4" w:space="0" w:color="auto"/>
              <w:right w:val="single" w:sz="4" w:space="0" w:color="auto"/>
            </w:tcBorders>
            <w:vAlign w:val="bottom"/>
          </w:tcPr>
          <w:p w14:paraId="73138499" w14:textId="2D994B9E" w:rsidR="00CC7A97" w:rsidRPr="00CC7A97" w:rsidRDefault="00CC7A97" w:rsidP="00CC7A97">
            <w:pPr>
              <w:spacing w:after="0" w:line="240" w:lineRule="auto"/>
              <w:jc w:val="both"/>
              <w:rPr>
                <w:rFonts w:ascii="Arial" w:hAnsi="Arial" w:cs="Arial"/>
              </w:rPr>
            </w:pPr>
            <w:r w:rsidRPr="00CC7A97">
              <w:rPr>
                <w:rFonts w:ascii="Arial" w:hAnsi="Arial" w:cs="Arial"/>
                <w:color w:val="000000"/>
              </w:rPr>
              <w:t>1%</w:t>
            </w:r>
          </w:p>
        </w:tc>
      </w:tr>
      <w:tr w:rsidR="00CC7A97" w:rsidRPr="003E414C" w14:paraId="0FF3C655" w14:textId="4ED2C469" w:rsidTr="00C15281">
        <w:trPr>
          <w:trHeight w:val="254"/>
        </w:trPr>
        <w:tc>
          <w:tcPr>
            <w:tcW w:w="1786" w:type="dxa"/>
            <w:vMerge/>
            <w:tcBorders>
              <w:top w:val="nil"/>
              <w:left w:val="single" w:sz="4" w:space="0" w:color="auto"/>
              <w:right w:val="single" w:sz="4" w:space="0" w:color="auto"/>
            </w:tcBorders>
            <w:shd w:val="clear" w:color="auto" w:fill="BFBFBF" w:themeFill="background1" w:themeFillShade="BF"/>
          </w:tcPr>
          <w:p w14:paraId="2D4DFB4E" w14:textId="77777777" w:rsidR="00CC7A97" w:rsidRPr="0004175B" w:rsidRDefault="00CC7A97" w:rsidP="00CC7A97">
            <w:pPr>
              <w:spacing w:after="0" w:line="240" w:lineRule="auto"/>
              <w:rPr>
                <w:rFonts w:ascii="Arial" w:eastAsia="Times New Roman" w:hAnsi="Arial" w:cs="Arial"/>
                <w:b/>
                <w:bCs/>
              </w:rPr>
            </w:pP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tcPr>
          <w:p w14:paraId="23AEB50E" w14:textId="382C41A6" w:rsidR="00CC7A97" w:rsidRDefault="00CC7A97" w:rsidP="00CC7A97">
            <w:pPr>
              <w:spacing w:after="0" w:line="240" w:lineRule="auto"/>
              <w:jc w:val="both"/>
              <w:rPr>
                <w:rFonts w:ascii="Arial" w:eastAsia="Times New Roman" w:hAnsi="Arial" w:cs="Arial"/>
              </w:rPr>
            </w:pPr>
            <w:proofErr w:type="spellStart"/>
            <w:r>
              <w:rPr>
                <w:rFonts w:ascii="Arial" w:eastAsia="Times New Roman" w:hAnsi="Arial" w:cs="Arial"/>
              </w:rPr>
              <w:t>Norvège</w:t>
            </w:r>
            <w:proofErr w:type="spellEnd"/>
          </w:p>
        </w:tc>
        <w:tc>
          <w:tcPr>
            <w:tcW w:w="1843" w:type="dxa"/>
            <w:tcBorders>
              <w:top w:val="nil"/>
              <w:left w:val="single" w:sz="4" w:space="0" w:color="auto"/>
              <w:bottom w:val="single" w:sz="4" w:space="0" w:color="auto"/>
              <w:right w:val="single" w:sz="4" w:space="0" w:color="auto"/>
            </w:tcBorders>
            <w:shd w:val="clear" w:color="auto" w:fill="auto"/>
            <w:noWrap/>
          </w:tcPr>
          <w:p w14:paraId="0064AC23" w14:textId="2593EE99" w:rsidR="00CC7A97" w:rsidRPr="00520293" w:rsidRDefault="00CC7A97" w:rsidP="00CC7A97">
            <w:pPr>
              <w:spacing w:after="0" w:line="240" w:lineRule="auto"/>
              <w:jc w:val="both"/>
              <w:rPr>
                <w:rFonts w:ascii="Arial" w:eastAsia="Times New Roman" w:hAnsi="Arial" w:cs="Arial"/>
              </w:rPr>
            </w:pPr>
            <w:r>
              <w:rPr>
                <w:rFonts w:ascii="Arial" w:eastAsia="Times New Roman" w:hAnsi="Arial" w:cs="Arial"/>
              </w:rPr>
              <w:t>1</w:t>
            </w:r>
          </w:p>
        </w:tc>
        <w:tc>
          <w:tcPr>
            <w:tcW w:w="1836" w:type="dxa"/>
            <w:tcBorders>
              <w:top w:val="nil"/>
              <w:left w:val="nil"/>
              <w:bottom w:val="single" w:sz="4" w:space="0" w:color="auto"/>
              <w:right w:val="single" w:sz="4" w:space="0" w:color="auto"/>
            </w:tcBorders>
            <w:shd w:val="clear" w:color="auto" w:fill="auto"/>
            <w:noWrap/>
          </w:tcPr>
          <w:p w14:paraId="312C6A38" w14:textId="3775E036" w:rsidR="00CC7A97" w:rsidRPr="00CC7A97" w:rsidRDefault="00CC7A97" w:rsidP="00CC7A97">
            <w:pPr>
              <w:spacing w:after="0" w:line="240" w:lineRule="auto"/>
              <w:jc w:val="both"/>
              <w:rPr>
                <w:rFonts w:ascii="Arial" w:eastAsia="Times New Roman" w:hAnsi="Arial" w:cs="Arial"/>
              </w:rPr>
            </w:pPr>
            <w:r w:rsidRPr="00CC7A97">
              <w:rPr>
                <w:rFonts w:ascii="Arial" w:hAnsi="Arial" w:cs="Arial"/>
              </w:rPr>
              <w:t>1%</w:t>
            </w:r>
          </w:p>
        </w:tc>
        <w:tc>
          <w:tcPr>
            <w:tcW w:w="1797" w:type="dxa"/>
            <w:tcBorders>
              <w:top w:val="nil"/>
              <w:left w:val="nil"/>
              <w:bottom w:val="single" w:sz="4" w:space="0" w:color="auto"/>
              <w:right w:val="single" w:sz="4" w:space="0" w:color="auto"/>
            </w:tcBorders>
            <w:vAlign w:val="bottom"/>
          </w:tcPr>
          <w:p w14:paraId="06C5E077" w14:textId="6CF6BEAB" w:rsidR="00CC7A97" w:rsidRPr="00CC7A97" w:rsidRDefault="00CC7A97" w:rsidP="00CC7A97">
            <w:pPr>
              <w:spacing w:after="0" w:line="240" w:lineRule="auto"/>
              <w:jc w:val="both"/>
              <w:rPr>
                <w:rFonts w:ascii="Arial" w:hAnsi="Arial" w:cs="Arial"/>
              </w:rPr>
            </w:pPr>
            <w:r w:rsidRPr="00CC7A97">
              <w:rPr>
                <w:rFonts w:ascii="Arial" w:hAnsi="Arial" w:cs="Arial"/>
                <w:color w:val="000000"/>
              </w:rPr>
              <w:t>1%</w:t>
            </w:r>
          </w:p>
        </w:tc>
      </w:tr>
      <w:tr w:rsidR="00CC7A97" w:rsidRPr="003E414C" w14:paraId="11D8D15E" w14:textId="7040F36B" w:rsidTr="00C15281">
        <w:trPr>
          <w:trHeight w:val="254"/>
        </w:trPr>
        <w:tc>
          <w:tcPr>
            <w:tcW w:w="1786" w:type="dxa"/>
            <w:vMerge/>
            <w:tcBorders>
              <w:top w:val="nil"/>
              <w:left w:val="single" w:sz="4" w:space="0" w:color="auto"/>
              <w:right w:val="single" w:sz="4" w:space="0" w:color="auto"/>
            </w:tcBorders>
            <w:shd w:val="clear" w:color="auto" w:fill="BFBFBF" w:themeFill="background1" w:themeFillShade="BF"/>
          </w:tcPr>
          <w:p w14:paraId="7974607E" w14:textId="77777777" w:rsidR="00CC7A97" w:rsidRPr="0004175B" w:rsidRDefault="00CC7A97" w:rsidP="00CC7A97">
            <w:pPr>
              <w:spacing w:after="0" w:line="240" w:lineRule="auto"/>
              <w:rPr>
                <w:rFonts w:ascii="Arial" w:eastAsia="Times New Roman" w:hAnsi="Arial" w:cs="Arial"/>
                <w:b/>
                <w:bCs/>
              </w:rPr>
            </w:pP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tcPr>
          <w:p w14:paraId="00A6C461" w14:textId="5D70E482" w:rsidR="00CC7A97" w:rsidRDefault="00CC7A97" w:rsidP="00CC7A97">
            <w:pPr>
              <w:spacing w:after="0" w:line="240" w:lineRule="auto"/>
              <w:jc w:val="both"/>
              <w:rPr>
                <w:rFonts w:ascii="Arial" w:eastAsia="Times New Roman" w:hAnsi="Arial" w:cs="Arial"/>
              </w:rPr>
            </w:pPr>
            <w:proofErr w:type="spellStart"/>
            <w:r>
              <w:rPr>
                <w:rFonts w:ascii="Arial" w:eastAsia="Times New Roman" w:hAnsi="Arial" w:cs="Arial"/>
              </w:rPr>
              <w:t>Indifférent</w:t>
            </w:r>
            <w:proofErr w:type="spellEnd"/>
          </w:p>
        </w:tc>
        <w:tc>
          <w:tcPr>
            <w:tcW w:w="1843" w:type="dxa"/>
            <w:tcBorders>
              <w:top w:val="nil"/>
              <w:left w:val="single" w:sz="4" w:space="0" w:color="auto"/>
              <w:bottom w:val="single" w:sz="4" w:space="0" w:color="auto"/>
              <w:right w:val="single" w:sz="4" w:space="0" w:color="auto"/>
            </w:tcBorders>
            <w:shd w:val="clear" w:color="auto" w:fill="auto"/>
            <w:noWrap/>
          </w:tcPr>
          <w:p w14:paraId="18C8616E" w14:textId="4BD6FB52" w:rsidR="00CC7A97" w:rsidRDefault="00CC7A97" w:rsidP="00CC7A97">
            <w:pPr>
              <w:spacing w:after="0" w:line="240" w:lineRule="auto"/>
              <w:jc w:val="both"/>
              <w:rPr>
                <w:rFonts w:ascii="Arial" w:eastAsia="Times New Roman" w:hAnsi="Arial" w:cs="Arial"/>
              </w:rPr>
            </w:pPr>
            <w:r>
              <w:rPr>
                <w:rFonts w:ascii="Arial" w:eastAsia="Times New Roman" w:hAnsi="Arial" w:cs="Arial"/>
              </w:rPr>
              <w:t>9</w:t>
            </w:r>
          </w:p>
        </w:tc>
        <w:tc>
          <w:tcPr>
            <w:tcW w:w="1836" w:type="dxa"/>
            <w:tcBorders>
              <w:top w:val="nil"/>
              <w:left w:val="nil"/>
              <w:bottom w:val="single" w:sz="4" w:space="0" w:color="auto"/>
              <w:right w:val="single" w:sz="4" w:space="0" w:color="auto"/>
            </w:tcBorders>
            <w:shd w:val="clear" w:color="auto" w:fill="auto"/>
            <w:noWrap/>
          </w:tcPr>
          <w:p w14:paraId="5A4E8889" w14:textId="3F1F2AAB" w:rsidR="00CC7A97" w:rsidRPr="00CC7A97" w:rsidRDefault="00CC7A97" w:rsidP="00CC7A97">
            <w:pPr>
              <w:spacing w:after="0" w:line="240" w:lineRule="auto"/>
              <w:jc w:val="both"/>
              <w:rPr>
                <w:rFonts w:ascii="Arial" w:hAnsi="Arial" w:cs="Arial"/>
              </w:rPr>
            </w:pPr>
            <w:r w:rsidRPr="00CC7A97">
              <w:rPr>
                <w:rFonts w:ascii="Arial" w:hAnsi="Arial" w:cs="Arial"/>
              </w:rPr>
              <w:t>7%</w:t>
            </w:r>
          </w:p>
        </w:tc>
        <w:tc>
          <w:tcPr>
            <w:tcW w:w="1797" w:type="dxa"/>
            <w:tcBorders>
              <w:top w:val="nil"/>
              <w:left w:val="nil"/>
              <w:bottom w:val="single" w:sz="4" w:space="0" w:color="auto"/>
              <w:right w:val="single" w:sz="4" w:space="0" w:color="auto"/>
            </w:tcBorders>
            <w:vAlign w:val="bottom"/>
          </w:tcPr>
          <w:p w14:paraId="06C746F0" w14:textId="50FD90E5" w:rsidR="00CC7A97" w:rsidRPr="00CC7A97" w:rsidRDefault="00CC7A97" w:rsidP="00CC7A97">
            <w:pPr>
              <w:spacing w:after="0" w:line="240" w:lineRule="auto"/>
              <w:jc w:val="both"/>
              <w:rPr>
                <w:rFonts w:ascii="Arial" w:hAnsi="Arial" w:cs="Arial"/>
              </w:rPr>
            </w:pPr>
            <w:r w:rsidRPr="00CC7A97">
              <w:rPr>
                <w:rFonts w:ascii="Arial" w:hAnsi="Arial" w:cs="Arial"/>
                <w:color w:val="000000"/>
              </w:rPr>
              <w:t>13%</w:t>
            </w:r>
          </w:p>
        </w:tc>
      </w:tr>
      <w:tr w:rsidR="00CC7A97" w:rsidRPr="003E414C" w14:paraId="7610E0D6" w14:textId="25F90A6E" w:rsidTr="00CC7A97">
        <w:trPr>
          <w:trHeight w:val="254"/>
        </w:trPr>
        <w:tc>
          <w:tcPr>
            <w:tcW w:w="1786" w:type="dxa"/>
            <w:vMerge/>
            <w:tcBorders>
              <w:left w:val="single" w:sz="4" w:space="0" w:color="auto"/>
              <w:bottom w:val="single" w:sz="4" w:space="0" w:color="auto"/>
              <w:right w:val="single" w:sz="4" w:space="0" w:color="auto"/>
            </w:tcBorders>
            <w:shd w:val="clear" w:color="auto" w:fill="BFBFBF" w:themeFill="background1" w:themeFillShade="BF"/>
          </w:tcPr>
          <w:p w14:paraId="5E99DB85" w14:textId="77777777" w:rsidR="00CC7A97" w:rsidRPr="0004175B" w:rsidRDefault="00CC7A97" w:rsidP="00CC7A97">
            <w:pPr>
              <w:spacing w:after="0" w:line="240" w:lineRule="auto"/>
              <w:rPr>
                <w:rFonts w:ascii="Arial" w:eastAsia="Times New Roman" w:hAnsi="Arial" w:cs="Arial"/>
                <w:b/>
                <w:bCs/>
              </w:rPr>
            </w:pP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tcPr>
          <w:p w14:paraId="4F876385" w14:textId="035995F8" w:rsidR="00CC7A97" w:rsidRPr="00520293" w:rsidRDefault="00CC7A97" w:rsidP="00CC7A97">
            <w:pPr>
              <w:spacing w:after="0" w:line="240" w:lineRule="auto"/>
              <w:jc w:val="right"/>
              <w:rPr>
                <w:rFonts w:ascii="Arial" w:eastAsia="Times New Roman" w:hAnsi="Arial" w:cs="Arial"/>
              </w:rPr>
            </w:pPr>
            <w:proofErr w:type="spellStart"/>
            <w:r w:rsidRPr="0059043A">
              <w:rPr>
                <w:rFonts w:ascii="Arial" w:eastAsia="Times New Roman" w:hAnsi="Arial" w:cs="Arial"/>
                <w:b/>
                <w:bCs/>
              </w:rPr>
              <w:t>Sous</w:t>
            </w:r>
            <w:proofErr w:type="spellEnd"/>
            <w:r w:rsidRPr="0059043A">
              <w:rPr>
                <w:rFonts w:ascii="Arial" w:eastAsia="Times New Roman" w:hAnsi="Arial" w:cs="Arial"/>
                <w:b/>
                <w:bCs/>
              </w:rPr>
              <w:t xml:space="preserve"> Total</w:t>
            </w:r>
          </w:p>
        </w:tc>
        <w:tc>
          <w:tcPr>
            <w:tcW w:w="1843" w:type="dxa"/>
            <w:tcBorders>
              <w:top w:val="nil"/>
              <w:left w:val="single" w:sz="4" w:space="0" w:color="auto"/>
              <w:bottom w:val="single" w:sz="4" w:space="0" w:color="auto"/>
              <w:right w:val="single" w:sz="4" w:space="0" w:color="auto"/>
            </w:tcBorders>
            <w:shd w:val="clear" w:color="auto" w:fill="auto"/>
            <w:noWrap/>
          </w:tcPr>
          <w:p w14:paraId="1801B5DE" w14:textId="1E205958" w:rsidR="00CC7A97" w:rsidRPr="00520293" w:rsidRDefault="00CC7A97" w:rsidP="00CC7A97">
            <w:pPr>
              <w:spacing w:after="0" w:line="240" w:lineRule="auto"/>
              <w:jc w:val="right"/>
              <w:rPr>
                <w:rFonts w:ascii="Arial" w:eastAsia="Times New Roman" w:hAnsi="Arial" w:cs="Arial"/>
              </w:rPr>
            </w:pPr>
            <w:r>
              <w:rPr>
                <w:rFonts w:ascii="Arial" w:eastAsia="Times New Roman" w:hAnsi="Arial" w:cs="Arial"/>
                <w:b/>
                <w:bCs/>
              </w:rPr>
              <w:t>70</w:t>
            </w:r>
          </w:p>
        </w:tc>
        <w:tc>
          <w:tcPr>
            <w:tcW w:w="1836" w:type="dxa"/>
            <w:tcBorders>
              <w:top w:val="nil"/>
              <w:left w:val="nil"/>
              <w:bottom w:val="single" w:sz="4" w:space="0" w:color="auto"/>
              <w:right w:val="single" w:sz="4" w:space="0" w:color="auto"/>
            </w:tcBorders>
            <w:shd w:val="clear" w:color="auto" w:fill="auto"/>
            <w:noWrap/>
          </w:tcPr>
          <w:p w14:paraId="14AAC33E" w14:textId="79F35C3A" w:rsidR="00CC7A97" w:rsidRPr="00CC7A97" w:rsidRDefault="00CC7A97" w:rsidP="00CC7A97">
            <w:pPr>
              <w:spacing w:after="0" w:line="240" w:lineRule="auto"/>
              <w:jc w:val="both"/>
              <w:rPr>
                <w:rFonts w:ascii="Arial" w:eastAsia="Times New Roman" w:hAnsi="Arial" w:cs="Arial"/>
              </w:rPr>
            </w:pPr>
          </w:p>
        </w:tc>
        <w:tc>
          <w:tcPr>
            <w:tcW w:w="1797" w:type="dxa"/>
            <w:tcBorders>
              <w:top w:val="nil"/>
              <w:left w:val="nil"/>
              <w:bottom w:val="single" w:sz="4" w:space="0" w:color="auto"/>
              <w:right w:val="single" w:sz="4" w:space="0" w:color="auto"/>
            </w:tcBorders>
          </w:tcPr>
          <w:p w14:paraId="5E11DC00" w14:textId="6DD20F66" w:rsidR="00CC7A97" w:rsidRPr="00CC7A97" w:rsidRDefault="00CC7A97" w:rsidP="00CC7A97">
            <w:pPr>
              <w:spacing w:after="0" w:line="240" w:lineRule="auto"/>
              <w:jc w:val="right"/>
              <w:rPr>
                <w:rFonts w:ascii="Arial" w:eastAsia="Times New Roman" w:hAnsi="Arial" w:cs="Arial"/>
              </w:rPr>
            </w:pPr>
            <w:r w:rsidRPr="00CC7A97">
              <w:rPr>
                <w:rFonts w:ascii="Arial" w:eastAsia="Times New Roman" w:hAnsi="Arial" w:cs="Arial"/>
                <w:b/>
                <w:bCs/>
              </w:rPr>
              <w:t>100%</w:t>
            </w:r>
          </w:p>
        </w:tc>
      </w:tr>
      <w:tr w:rsidR="00CC7A97" w:rsidRPr="003E414C" w14:paraId="7E351D4D" w14:textId="6E31D51F" w:rsidTr="00C15281">
        <w:trPr>
          <w:trHeight w:val="254"/>
        </w:trPr>
        <w:tc>
          <w:tcPr>
            <w:tcW w:w="1786" w:type="dxa"/>
            <w:vMerge w:val="restart"/>
            <w:tcBorders>
              <w:top w:val="nil"/>
              <w:left w:val="single" w:sz="4" w:space="0" w:color="auto"/>
              <w:right w:val="single" w:sz="4" w:space="0" w:color="auto"/>
            </w:tcBorders>
            <w:shd w:val="clear" w:color="auto" w:fill="BFBFBF" w:themeFill="background1" w:themeFillShade="BF"/>
          </w:tcPr>
          <w:p w14:paraId="008E5E3E" w14:textId="77777777" w:rsidR="00CC7A97" w:rsidRPr="0004175B" w:rsidRDefault="00CC7A97" w:rsidP="00CC7A97">
            <w:pPr>
              <w:spacing w:after="0" w:line="240" w:lineRule="auto"/>
              <w:rPr>
                <w:rFonts w:ascii="Arial" w:eastAsia="Times New Roman" w:hAnsi="Arial" w:cs="Arial"/>
                <w:b/>
                <w:bCs/>
              </w:rPr>
            </w:pPr>
            <w:r w:rsidRPr="0004175B">
              <w:rPr>
                <w:rFonts w:ascii="Arial" w:eastAsia="Times New Roman" w:hAnsi="Arial" w:cs="Arial"/>
                <w:b/>
                <w:bCs/>
              </w:rPr>
              <w:t xml:space="preserve">En </w:t>
            </w:r>
            <w:proofErr w:type="spellStart"/>
            <w:r w:rsidRPr="0004175B">
              <w:rPr>
                <w:rFonts w:ascii="Arial" w:eastAsia="Times New Roman" w:hAnsi="Arial" w:cs="Arial"/>
                <w:b/>
                <w:bCs/>
              </w:rPr>
              <w:t>Afrique</w:t>
            </w:r>
            <w:proofErr w:type="spellEnd"/>
            <w:r w:rsidRPr="0004175B">
              <w:rPr>
                <w:rFonts w:ascii="Arial" w:eastAsia="Times New Roman" w:hAnsi="Arial" w:cs="Arial"/>
                <w:b/>
                <w:bCs/>
              </w:rPr>
              <w:t xml:space="preserve"> de </w:t>
            </w:r>
            <w:proofErr w:type="spellStart"/>
            <w:r w:rsidRPr="0004175B">
              <w:rPr>
                <w:rFonts w:ascii="Arial" w:eastAsia="Times New Roman" w:hAnsi="Arial" w:cs="Arial"/>
                <w:b/>
                <w:bCs/>
              </w:rPr>
              <w:t>l’Ouest</w:t>
            </w:r>
            <w:proofErr w:type="spellEnd"/>
          </w:p>
        </w:tc>
        <w:tc>
          <w:tcPr>
            <w:tcW w:w="1947" w:type="dxa"/>
            <w:tcBorders>
              <w:top w:val="single" w:sz="4" w:space="0" w:color="auto"/>
              <w:left w:val="nil"/>
              <w:bottom w:val="single" w:sz="4" w:space="0" w:color="auto"/>
              <w:right w:val="single" w:sz="4" w:space="0" w:color="auto"/>
            </w:tcBorders>
            <w:shd w:val="clear" w:color="auto" w:fill="F2F2F2" w:themeFill="background1" w:themeFillShade="F2"/>
          </w:tcPr>
          <w:p w14:paraId="70C22499" w14:textId="77777777" w:rsidR="00CC7A97" w:rsidRPr="00520293" w:rsidRDefault="00CC7A97" w:rsidP="00CC7A97">
            <w:pPr>
              <w:spacing w:after="0" w:line="240" w:lineRule="auto"/>
              <w:jc w:val="both"/>
              <w:rPr>
                <w:rFonts w:ascii="Arial" w:eastAsia="Times New Roman" w:hAnsi="Arial" w:cs="Arial"/>
              </w:rPr>
            </w:pPr>
            <w:proofErr w:type="spellStart"/>
            <w:r w:rsidRPr="00520293">
              <w:rPr>
                <w:rFonts w:ascii="Arial" w:eastAsia="Times New Roman" w:hAnsi="Arial" w:cs="Arial"/>
              </w:rPr>
              <w:t>Guinée</w:t>
            </w:r>
            <w:proofErr w:type="spellEnd"/>
            <w:r w:rsidRPr="00520293">
              <w:rPr>
                <w:rFonts w:ascii="Arial" w:eastAsia="Times New Roman" w:hAnsi="Arial" w:cs="Arial"/>
              </w:rPr>
              <w:t>-Bissau</w:t>
            </w:r>
          </w:p>
        </w:tc>
        <w:tc>
          <w:tcPr>
            <w:tcW w:w="1843" w:type="dxa"/>
            <w:tcBorders>
              <w:top w:val="nil"/>
              <w:left w:val="single" w:sz="4" w:space="0" w:color="auto"/>
              <w:bottom w:val="single" w:sz="4" w:space="0" w:color="auto"/>
              <w:right w:val="single" w:sz="4" w:space="0" w:color="auto"/>
            </w:tcBorders>
            <w:shd w:val="clear" w:color="auto" w:fill="auto"/>
            <w:noWrap/>
          </w:tcPr>
          <w:p w14:paraId="6302E4A3" w14:textId="0E9F6FE9" w:rsidR="00CC7A97" w:rsidRPr="00520293" w:rsidRDefault="00CC7A97" w:rsidP="00CC7A97">
            <w:pPr>
              <w:spacing w:after="0" w:line="240" w:lineRule="auto"/>
              <w:jc w:val="both"/>
              <w:rPr>
                <w:rFonts w:ascii="Arial" w:eastAsia="Times New Roman" w:hAnsi="Arial" w:cs="Arial"/>
              </w:rPr>
            </w:pPr>
            <w:r>
              <w:rPr>
                <w:rFonts w:ascii="Arial" w:eastAsia="Times New Roman" w:hAnsi="Arial" w:cs="Arial"/>
              </w:rPr>
              <w:t>3</w:t>
            </w:r>
          </w:p>
        </w:tc>
        <w:tc>
          <w:tcPr>
            <w:tcW w:w="1836" w:type="dxa"/>
            <w:tcBorders>
              <w:top w:val="nil"/>
              <w:left w:val="nil"/>
              <w:bottom w:val="single" w:sz="4" w:space="0" w:color="auto"/>
              <w:right w:val="single" w:sz="4" w:space="0" w:color="auto"/>
            </w:tcBorders>
            <w:shd w:val="clear" w:color="auto" w:fill="auto"/>
            <w:noWrap/>
          </w:tcPr>
          <w:p w14:paraId="010A2B8B" w14:textId="005D2B42" w:rsidR="00CC7A97" w:rsidRPr="00CC7A97" w:rsidRDefault="00CC7A97" w:rsidP="00CC7A97">
            <w:pPr>
              <w:spacing w:after="0" w:line="240" w:lineRule="auto"/>
              <w:jc w:val="both"/>
              <w:rPr>
                <w:rFonts w:ascii="Arial" w:eastAsia="Times New Roman" w:hAnsi="Arial" w:cs="Arial"/>
              </w:rPr>
            </w:pPr>
            <w:r w:rsidRPr="00CC7A97">
              <w:rPr>
                <w:rFonts w:ascii="Arial" w:hAnsi="Arial" w:cs="Arial"/>
              </w:rPr>
              <w:t>2%</w:t>
            </w:r>
          </w:p>
        </w:tc>
        <w:tc>
          <w:tcPr>
            <w:tcW w:w="1797" w:type="dxa"/>
            <w:tcBorders>
              <w:top w:val="nil"/>
              <w:left w:val="nil"/>
              <w:bottom w:val="single" w:sz="4" w:space="0" w:color="auto"/>
              <w:right w:val="single" w:sz="4" w:space="0" w:color="auto"/>
            </w:tcBorders>
            <w:vAlign w:val="bottom"/>
          </w:tcPr>
          <w:p w14:paraId="08CA0066" w14:textId="6BA95A2B" w:rsidR="00CC7A97" w:rsidRPr="00CC7A97" w:rsidRDefault="00CC7A97" w:rsidP="00CC7A97">
            <w:pPr>
              <w:spacing w:after="0" w:line="240" w:lineRule="auto"/>
              <w:jc w:val="both"/>
              <w:rPr>
                <w:rFonts w:ascii="Arial" w:hAnsi="Arial" w:cs="Arial"/>
              </w:rPr>
            </w:pPr>
            <w:r w:rsidRPr="00CC7A97">
              <w:rPr>
                <w:rFonts w:ascii="Arial" w:hAnsi="Arial" w:cs="Arial"/>
                <w:color w:val="000000"/>
              </w:rPr>
              <w:t>7%</w:t>
            </w:r>
          </w:p>
        </w:tc>
      </w:tr>
      <w:tr w:rsidR="00CC7A97" w:rsidRPr="003E414C" w14:paraId="771ABE18" w14:textId="487DFF87" w:rsidTr="00C15281">
        <w:trPr>
          <w:trHeight w:val="254"/>
        </w:trPr>
        <w:tc>
          <w:tcPr>
            <w:tcW w:w="1786" w:type="dxa"/>
            <w:vMerge/>
            <w:tcBorders>
              <w:left w:val="single" w:sz="4" w:space="0" w:color="auto"/>
              <w:right w:val="single" w:sz="4" w:space="0" w:color="auto"/>
            </w:tcBorders>
            <w:shd w:val="clear" w:color="auto" w:fill="BFBFBF" w:themeFill="background1" w:themeFillShade="BF"/>
          </w:tcPr>
          <w:p w14:paraId="56B220D0" w14:textId="77777777" w:rsidR="00CC7A97" w:rsidRPr="00520293" w:rsidRDefault="00CC7A97" w:rsidP="00CC7A97">
            <w:pPr>
              <w:spacing w:after="0" w:line="240" w:lineRule="auto"/>
              <w:jc w:val="both"/>
              <w:rPr>
                <w:rFonts w:ascii="Arial" w:eastAsia="Times New Roman" w:hAnsi="Arial" w:cs="Arial"/>
              </w:rPr>
            </w:pP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tcPr>
          <w:p w14:paraId="0AA1AB1A" w14:textId="77777777" w:rsidR="00CC7A97" w:rsidRPr="00520293" w:rsidRDefault="00CC7A97" w:rsidP="00CC7A97">
            <w:pPr>
              <w:spacing w:after="0" w:line="240" w:lineRule="auto"/>
              <w:jc w:val="both"/>
              <w:rPr>
                <w:rFonts w:ascii="Arial" w:eastAsia="Times New Roman" w:hAnsi="Arial" w:cs="Arial"/>
              </w:rPr>
            </w:pPr>
            <w:proofErr w:type="spellStart"/>
            <w:r w:rsidRPr="00520293">
              <w:rPr>
                <w:rFonts w:ascii="Arial" w:eastAsia="Times New Roman" w:hAnsi="Arial" w:cs="Arial"/>
              </w:rPr>
              <w:t>Guinée</w:t>
            </w:r>
            <w:proofErr w:type="spellEnd"/>
            <w:r w:rsidRPr="00520293">
              <w:rPr>
                <w:rFonts w:ascii="Arial" w:eastAsia="Times New Roman" w:hAnsi="Arial" w:cs="Arial"/>
              </w:rPr>
              <w:t>-Conakry</w:t>
            </w:r>
          </w:p>
        </w:tc>
        <w:tc>
          <w:tcPr>
            <w:tcW w:w="1843" w:type="dxa"/>
            <w:tcBorders>
              <w:top w:val="nil"/>
              <w:left w:val="single" w:sz="4" w:space="0" w:color="auto"/>
              <w:bottom w:val="single" w:sz="4" w:space="0" w:color="auto"/>
              <w:right w:val="single" w:sz="4" w:space="0" w:color="auto"/>
            </w:tcBorders>
            <w:shd w:val="clear" w:color="auto" w:fill="auto"/>
            <w:noWrap/>
          </w:tcPr>
          <w:p w14:paraId="772DA842" w14:textId="0DA2878F" w:rsidR="00CC7A97" w:rsidRPr="00520293" w:rsidRDefault="00CC7A97" w:rsidP="00CC7A97">
            <w:pPr>
              <w:spacing w:after="0" w:line="240" w:lineRule="auto"/>
              <w:jc w:val="both"/>
              <w:rPr>
                <w:rFonts w:ascii="Arial" w:eastAsia="Times New Roman" w:hAnsi="Arial" w:cs="Arial"/>
              </w:rPr>
            </w:pPr>
            <w:r>
              <w:rPr>
                <w:rFonts w:ascii="Arial" w:eastAsia="Times New Roman" w:hAnsi="Arial" w:cs="Arial"/>
              </w:rPr>
              <w:t>14</w:t>
            </w:r>
          </w:p>
        </w:tc>
        <w:tc>
          <w:tcPr>
            <w:tcW w:w="1836" w:type="dxa"/>
            <w:tcBorders>
              <w:top w:val="nil"/>
              <w:left w:val="nil"/>
              <w:bottom w:val="single" w:sz="4" w:space="0" w:color="auto"/>
              <w:right w:val="single" w:sz="4" w:space="0" w:color="auto"/>
            </w:tcBorders>
            <w:shd w:val="clear" w:color="auto" w:fill="auto"/>
            <w:noWrap/>
          </w:tcPr>
          <w:p w14:paraId="2D9CE570" w14:textId="7471C880" w:rsidR="00CC7A97" w:rsidRPr="00CC7A97" w:rsidRDefault="00CC7A97" w:rsidP="00CC7A97">
            <w:pPr>
              <w:spacing w:after="0" w:line="240" w:lineRule="auto"/>
              <w:jc w:val="both"/>
              <w:rPr>
                <w:rFonts w:ascii="Arial" w:eastAsia="Times New Roman" w:hAnsi="Arial" w:cs="Arial"/>
              </w:rPr>
            </w:pPr>
            <w:r w:rsidRPr="00CC7A97">
              <w:rPr>
                <w:rFonts w:ascii="Arial" w:hAnsi="Arial" w:cs="Arial"/>
              </w:rPr>
              <w:t>10%</w:t>
            </w:r>
          </w:p>
        </w:tc>
        <w:tc>
          <w:tcPr>
            <w:tcW w:w="1797" w:type="dxa"/>
            <w:tcBorders>
              <w:top w:val="nil"/>
              <w:left w:val="nil"/>
              <w:bottom w:val="single" w:sz="4" w:space="0" w:color="auto"/>
              <w:right w:val="single" w:sz="4" w:space="0" w:color="auto"/>
            </w:tcBorders>
            <w:vAlign w:val="bottom"/>
          </w:tcPr>
          <w:p w14:paraId="24C0B9E8" w14:textId="5AF522FF" w:rsidR="00CC7A97" w:rsidRPr="00CC7A97" w:rsidRDefault="00CC7A97" w:rsidP="00CC7A97">
            <w:pPr>
              <w:spacing w:after="0" w:line="240" w:lineRule="auto"/>
              <w:jc w:val="both"/>
              <w:rPr>
                <w:rFonts w:ascii="Arial" w:hAnsi="Arial" w:cs="Arial"/>
              </w:rPr>
            </w:pPr>
            <w:r w:rsidRPr="00CC7A97">
              <w:rPr>
                <w:rFonts w:ascii="Arial" w:hAnsi="Arial" w:cs="Arial"/>
                <w:color w:val="000000"/>
              </w:rPr>
              <w:t>31%</w:t>
            </w:r>
          </w:p>
        </w:tc>
      </w:tr>
      <w:tr w:rsidR="00CC7A97" w:rsidRPr="003E414C" w14:paraId="1C2EC8EA" w14:textId="10A8C749" w:rsidTr="00C15281">
        <w:trPr>
          <w:trHeight w:val="254"/>
        </w:trPr>
        <w:tc>
          <w:tcPr>
            <w:tcW w:w="1786" w:type="dxa"/>
            <w:vMerge/>
            <w:tcBorders>
              <w:left w:val="single" w:sz="4" w:space="0" w:color="auto"/>
              <w:right w:val="single" w:sz="4" w:space="0" w:color="auto"/>
            </w:tcBorders>
            <w:shd w:val="clear" w:color="auto" w:fill="BFBFBF" w:themeFill="background1" w:themeFillShade="BF"/>
          </w:tcPr>
          <w:p w14:paraId="54CA51A8" w14:textId="77777777" w:rsidR="00CC7A97" w:rsidRPr="00520293" w:rsidRDefault="00CC7A97" w:rsidP="00CC7A97">
            <w:pPr>
              <w:spacing w:after="0" w:line="240" w:lineRule="auto"/>
              <w:jc w:val="both"/>
              <w:rPr>
                <w:rFonts w:ascii="Arial" w:eastAsia="Times New Roman" w:hAnsi="Arial" w:cs="Arial"/>
              </w:rPr>
            </w:pP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tcPr>
          <w:p w14:paraId="70AB864D" w14:textId="3769B132" w:rsidR="00CC7A97" w:rsidRPr="00520293" w:rsidRDefault="00CC7A97" w:rsidP="00CC7A97">
            <w:pPr>
              <w:spacing w:after="0" w:line="240" w:lineRule="auto"/>
              <w:jc w:val="both"/>
              <w:rPr>
                <w:rFonts w:ascii="Arial" w:eastAsia="Times New Roman" w:hAnsi="Arial" w:cs="Arial"/>
              </w:rPr>
            </w:pPr>
            <w:proofErr w:type="spellStart"/>
            <w:r>
              <w:rPr>
                <w:rFonts w:ascii="Arial" w:eastAsia="Times New Roman" w:hAnsi="Arial" w:cs="Arial"/>
              </w:rPr>
              <w:t>Côte</w:t>
            </w:r>
            <w:proofErr w:type="spellEnd"/>
            <w:r>
              <w:rPr>
                <w:rFonts w:ascii="Arial" w:eastAsia="Times New Roman" w:hAnsi="Arial" w:cs="Arial"/>
              </w:rPr>
              <w:t xml:space="preserve"> </w:t>
            </w:r>
            <w:proofErr w:type="spellStart"/>
            <w:r>
              <w:rPr>
                <w:rFonts w:ascii="Arial" w:eastAsia="Times New Roman" w:hAnsi="Arial" w:cs="Arial"/>
              </w:rPr>
              <w:t>d’Ivoire</w:t>
            </w:r>
            <w:proofErr w:type="spellEnd"/>
          </w:p>
        </w:tc>
        <w:tc>
          <w:tcPr>
            <w:tcW w:w="1843" w:type="dxa"/>
            <w:tcBorders>
              <w:top w:val="nil"/>
              <w:left w:val="single" w:sz="4" w:space="0" w:color="auto"/>
              <w:bottom w:val="single" w:sz="4" w:space="0" w:color="auto"/>
              <w:right w:val="single" w:sz="4" w:space="0" w:color="auto"/>
            </w:tcBorders>
            <w:shd w:val="clear" w:color="auto" w:fill="auto"/>
            <w:noWrap/>
          </w:tcPr>
          <w:p w14:paraId="7F4C23DE" w14:textId="53AA5C74" w:rsidR="00CC7A97" w:rsidRPr="00520293" w:rsidRDefault="00CC7A97" w:rsidP="00CC7A97">
            <w:pPr>
              <w:spacing w:after="0" w:line="240" w:lineRule="auto"/>
              <w:jc w:val="both"/>
              <w:rPr>
                <w:rFonts w:ascii="Arial" w:eastAsia="Times New Roman" w:hAnsi="Arial" w:cs="Arial"/>
              </w:rPr>
            </w:pPr>
            <w:r>
              <w:rPr>
                <w:rFonts w:ascii="Arial" w:eastAsia="Times New Roman" w:hAnsi="Arial" w:cs="Arial"/>
              </w:rPr>
              <w:t>3</w:t>
            </w:r>
          </w:p>
        </w:tc>
        <w:tc>
          <w:tcPr>
            <w:tcW w:w="1836" w:type="dxa"/>
            <w:tcBorders>
              <w:top w:val="nil"/>
              <w:left w:val="nil"/>
              <w:bottom w:val="single" w:sz="4" w:space="0" w:color="auto"/>
              <w:right w:val="single" w:sz="4" w:space="0" w:color="auto"/>
            </w:tcBorders>
            <w:shd w:val="clear" w:color="auto" w:fill="auto"/>
            <w:noWrap/>
          </w:tcPr>
          <w:p w14:paraId="2708EB12" w14:textId="6087A9AF" w:rsidR="00CC7A97" w:rsidRPr="00CC7A97" w:rsidRDefault="00CC7A97" w:rsidP="00CC7A97">
            <w:pPr>
              <w:spacing w:after="0" w:line="240" w:lineRule="auto"/>
              <w:jc w:val="both"/>
              <w:rPr>
                <w:rFonts w:ascii="Arial" w:eastAsia="Times New Roman" w:hAnsi="Arial" w:cs="Arial"/>
              </w:rPr>
            </w:pPr>
            <w:r w:rsidRPr="00CC7A97">
              <w:rPr>
                <w:rFonts w:ascii="Arial" w:hAnsi="Arial" w:cs="Arial"/>
              </w:rPr>
              <w:t>2%</w:t>
            </w:r>
          </w:p>
        </w:tc>
        <w:tc>
          <w:tcPr>
            <w:tcW w:w="1797" w:type="dxa"/>
            <w:tcBorders>
              <w:top w:val="nil"/>
              <w:left w:val="nil"/>
              <w:bottom w:val="single" w:sz="4" w:space="0" w:color="auto"/>
              <w:right w:val="single" w:sz="4" w:space="0" w:color="auto"/>
            </w:tcBorders>
            <w:vAlign w:val="bottom"/>
          </w:tcPr>
          <w:p w14:paraId="35F1F25E" w14:textId="094C88C0" w:rsidR="00CC7A97" w:rsidRPr="00CC7A97" w:rsidRDefault="00CC7A97" w:rsidP="00CC7A97">
            <w:pPr>
              <w:spacing w:after="0" w:line="240" w:lineRule="auto"/>
              <w:jc w:val="both"/>
              <w:rPr>
                <w:rFonts w:ascii="Arial" w:hAnsi="Arial" w:cs="Arial"/>
              </w:rPr>
            </w:pPr>
            <w:r w:rsidRPr="00CC7A97">
              <w:rPr>
                <w:rFonts w:ascii="Arial" w:hAnsi="Arial" w:cs="Arial"/>
                <w:color w:val="000000"/>
              </w:rPr>
              <w:t>7%</w:t>
            </w:r>
          </w:p>
        </w:tc>
      </w:tr>
      <w:tr w:rsidR="00CC7A97" w:rsidRPr="003E414C" w14:paraId="0B09BA31" w14:textId="1DEBD87E" w:rsidTr="00C15281">
        <w:trPr>
          <w:trHeight w:val="254"/>
        </w:trPr>
        <w:tc>
          <w:tcPr>
            <w:tcW w:w="1786" w:type="dxa"/>
            <w:vMerge/>
            <w:tcBorders>
              <w:left w:val="single" w:sz="4" w:space="0" w:color="auto"/>
              <w:right w:val="single" w:sz="4" w:space="0" w:color="auto"/>
            </w:tcBorders>
            <w:shd w:val="clear" w:color="auto" w:fill="BFBFBF" w:themeFill="background1" w:themeFillShade="BF"/>
          </w:tcPr>
          <w:p w14:paraId="6ED4E0D7" w14:textId="77777777" w:rsidR="00CC7A97" w:rsidRPr="00520293" w:rsidRDefault="00CC7A97" w:rsidP="00CC7A97">
            <w:pPr>
              <w:spacing w:after="0" w:line="240" w:lineRule="auto"/>
              <w:jc w:val="both"/>
              <w:rPr>
                <w:rFonts w:ascii="Arial" w:eastAsia="Times New Roman" w:hAnsi="Arial" w:cs="Arial"/>
              </w:rPr>
            </w:pP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tcPr>
          <w:p w14:paraId="77C28DAA" w14:textId="65FF5419" w:rsidR="00CC7A97" w:rsidRPr="00520293" w:rsidRDefault="00CC7A97" w:rsidP="00CC7A97">
            <w:pPr>
              <w:spacing w:after="0" w:line="240" w:lineRule="auto"/>
              <w:jc w:val="both"/>
              <w:rPr>
                <w:rFonts w:ascii="Arial" w:eastAsia="Times New Roman" w:hAnsi="Arial" w:cs="Arial"/>
              </w:rPr>
            </w:pPr>
            <w:r>
              <w:rPr>
                <w:rFonts w:ascii="Arial" w:eastAsia="Times New Roman" w:hAnsi="Arial" w:cs="Arial"/>
              </w:rPr>
              <w:t>Burkina</w:t>
            </w:r>
          </w:p>
        </w:tc>
        <w:tc>
          <w:tcPr>
            <w:tcW w:w="1843" w:type="dxa"/>
            <w:tcBorders>
              <w:top w:val="nil"/>
              <w:left w:val="single" w:sz="4" w:space="0" w:color="auto"/>
              <w:bottom w:val="single" w:sz="4" w:space="0" w:color="auto"/>
              <w:right w:val="single" w:sz="4" w:space="0" w:color="auto"/>
            </w:tcBorders>
            <w:shd w:val="clear" w:color="auto" w:fill="auto"/>
            <w:noWrap/>
          </w:tcPr>
          <w:p w14:paraId="7DC1B2CF" w14:textId="246F0F4A" w:rsidR="00CC7A97" w:rsidRPr="00520293" w:rsidRDefault="00CC7A97" w:rsidP="00CC7A97">
            <w:pPr>
              <w:spacing w:after="0" w:line="240" w:lineRule="auto"/>
              <w:jc w:val="both"/>
              <w:rPr>
                <w:rFonts w:ascii="Arial" w:eastAsia="Times New Roman" w:hAnsi="Arial" w:cs="Arial"/>
              </w:rPr>
            </w:pPr>
            <w:r>
              <w:rPr>
                <w:rFonts w:ascii="Arial" w:eastAsia="Times New Roman" w:hAnsi="Arial" w:cs="Arial"/>
              </w:rPr>
              <w:t>1</w:t>
            </w:r>
          </w:p>
        </w:tc>
        <w:tc>
          <w:tcPr>
            <w:tcW w:w="1836" w:type="dxa"/>
            <w:tcBorders>
              <w:top w:val="nil"/>
              <w:left w:val="nil"/>
              <w:bottom w:val="single" w:sz="4" w:space="0" w:color="auto"/>
              <w:right w:val="single" w:sz="4" w:space="0" w:color="auto"/>
            </w:tcBorders>
            <w:shd w:val="clear" w:color="auto" w:fill="auto"/>
            <w:noWrap/>
          </w:tcPr>
          <w:p w14:paraId="0AF59960" w14:textId="511E0D03" w:rsidR="00CC7A97" w:rsidRPr="00CC7A97" w:rsidRDefault="00CC7A97" w:rsidP="00CC7A97">
            <w:pPr>
              <w:spacing w:after="0" w:line="240" w:lineRule="auto"/>
              <w:jc w:val="both"/>
              <w:rPr>
                <w:rFonts w:ascii="Arial" w:eastAsia="Times New Roman" w:hAnsi="Arial" w:cs="Arial"/>
              </w:rPr>
            </w:pPr>
            <w:r w:rsidRPr="00CC7A97">
              <w:rPr>
                <w:rFonts w:ascii="Arial" w:hAnsi="Arial" w:cs="Arial"/>
              </w:rPr>
              <w:t>1%</w:t>
            </w:r>
          </w:p>
        </w:tc>
        <w:tc>
          <w:tcPr>
            <w:tcW w:w="1797" w:type="dxa"/>
            <w:tcBorders>
              <w:top w:val="nil"/>
              <w:left w:val="nil"/>
              <w:bottom w:val="single" w:sz="4" w:space="0" w:color="auto"/>
              <w:right w:val="single" w:sz="4" w:space="0" w:color="auto"/>
            </w:tcBorders>
            <w:vAlign w:val="bottom"/>
          </w:tcPr>
          <w:p w14:paraId="7BDD132A" w14:textId="5826E7BE" w:rsidR="00CC7A97" w:rsidRPr="00CC7A97" w:rsidRDefault="00CC7A97" w:rsidP="00CC7A97">
            <w:pPr>
              <w:spacing w:after="0" w:line="240" w:lineRule="auto"/>
              <w:jc w:val="both"/>
              <w:rPr>
                <w:rFonts w:ascii="Arial" w:hAnsi="Arial" w:cs="Arial"/>
              </w:rPr>
            </w:pPr>
            <w:r w:rsidRPr="00CC7A97">
              <w:rPr>
                <w:rFonts w:ascii="Arial" w:hAnsi="Arial" w:cs="Arial"/>
                <w:color w:val="000000"/>
              </w:rPr>
              <w:t>2%</w:t>
            </w:r>
          </w:p>
        </w:tc>
      </w:tr>
      <w:tr w:rsidR="00CC7A97" w:rsidRPr="003E414C" w14:paraId="6438FFA4" w14:textId="6B3537B4" w:rsidTr="00C15281">
        <w:trPr>
          <w:trHeight w:val="254"/>
        </w:trPr>
        <w:tc>
          <w:tcPr>
            <w:tcW w:w="1786" w:type="dxa"/>
            <w:vMerge/>
            <w:tcBorders>
              <w:left w:val="single" w:sz="4" w:space="0" w:color="auto"/>
              <w:right w:val="single" w:sz="4" w:space="0" w:color="auto"/>
            </w:tcBorders>
            <w:shd w:val="clear" w:color="auto" w:fill="BFBFBF" w:themeFill="background1" w:themeFillShade="BF"/>
          </w:tcPr>
          <w:p w14:paraId="7F696ECC" w14:textId="77777777" w:rsidR="00CC7A97" w:rsidRPr="00520293" w:rsidRDefault="00CC7A97" w:rsidP="00CC7A97">
            <w:pPr>
              <w:spacing w:after="0" w:line="240" w:lineRule="auto"/>
              <w:jc w:val="both"/>
              <w:rPr>
                <w:rFonts w:ascii="Arial" w:eastAsia="Times New Roman" w:hAnsi="Arial" w:cs="Arial"/>
              </w:rPr>
            </w:pP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tcPr>
          <w:p w14:paraId="0ACC829F" w14:textId="5CDC497B" w:rsidR="00CC7A97" w:rsidRPr="00520293" w:rsidRDefault="00CC7A97" w:rsidP="00CC7A97">
            <w:pPr>
              <w:spacing w:after="0" w:line="240" w:lineRule="auto"/>
              <w:jc w:val="both"/>
              <w:rPr>
                <w:rFonts w:ascii="Arial" w:eastAsia="Times New Roman" w:hAnsi="Arial" w:cs="Arial"/>
              </w:rPr>
            </w:pPr>
            <w:r>
              <w:rPr>
                <w:rFonts w:ascii="Arial" w:eastAsia="Times New Roman" w:hAnsi="Arial" w:cs="Arial"/>
              </w:rPr>
              <w:t>Togo</w:t>
            </w:r>
          </w:p>
        </w:tc>
        <w:tc>
          <w:tcPr>
            <w:tcW w:w="1843" w:type="dxa"/>
            <w:tcBorders>
              <w:top w:val="nil"/>
              <w:left w:val="single" w:sz="4" w:space="0" w:color="auto"/>
              <w:bottom w:val="single" w:sz="4" w:space="0" w:color="auto"/>
              <w:right w:val="single" w:sz="4" w:space="0" w:color="auto"/>
            </w:tcBorders>
            <w:shd w:val="clear" w:color="auto" w:fill="auto"/>
            <w:noWrap/>
          </w:tcPr>
          <w:p w14:paraId="62BBC0A3" w14:textId="0DB913AE" w:rsidR="00CC7A97" w:rsidRPr="00520293" w:rsidRDefault="00CC7A97" w:rsidP="00CC7A97">
            <w:pPr>
              <w:spacing w:after="0" w:line="240" w:lineRule="auto"/>
              <w:jc w:val="both"/>
              <w:rPr>
                <w:rFonts w:ascii="Arial" w:eastAsia="Times New Roman" w:hAnsi="Arial" w:cs="Arial"/>
              </w:rPr>
            </w:pPr>
            <w:r>
              <w:rPr>
                <w:rFonts w:ascii="Arial" w:eastAsia="Times New Roman" w:hAnsi="Arial" w:cs="Arial"/>
              </w:rPr>
              <w:t>1</w:t>
            </w:r>
          </w:p>
        </w:tc>
        <w:tc>
          <w:tcPr>
            <w:tcW w:w="1836" w:type="dxa"/>
            <w:tcBorders>
              <w:top w:val="nil"/>
              <w:left w:val="nil"/>
              <w:bottom w:val="single" w:sz="4" w:space="0" w:color="auto"/>
              <w:right w:val="single" w:sz="4" w:space="0" w:color="auto"/>
            </w:tcBorders>
            <w:shd w:val="clear" w:color="auto" w:fill="auto"/>
            <w:noWrap/>
          </w:tcPr>
          <w:p w14:paraId="57DA13DE" w14:textId="7C10E689" w:rsidR="00CC7A97" w:rsidRPr="00CC7A97" w:rsidRDefault="00CC7A97" w:rsidP="00CC7A97">
            <w:pPr>
              <w:spacing w:after="0" w:line="240" w:lineRule="auto"/>
              <w:jc w:val="both"/>
              <w:rPr>
                <w:rFonts w:ascii="Arial" w:eastAsia="Times New Roman" w:hAnsi="Arial" w:cs="Arial"/>
              </w:rPr>
            </w:pPr>
            <w:r w:rsidRPr="00CC7A97">
              <w:rPr>
                <w:rFonts w:ascii="Arial" w:hAnsi="Arial" w:cs="Arial"/>
              </w:rPr>
              <w:t>1%</w:t>
            </w:r>
          </w:p>
        </w:tc>
        <w:tc>
          <w:tcPr>
            <w:tcW w:w="1797" w:type="dxa"/>
            <w:tcBorders>
              <w:top w:val="nil"/>
              <w:left w:val="nil"/>
              <w:bottom w:val="single" w:sz="4" w:space="0" w:color="auto"/>
              <w:right w:val="single" w:sz="4" w:space="0" w:color="auto"/>
            </w:tcBorders>
            <w:vAlign w:val="bottom"/>
          </w:tcPr>
          <w:p w14:paraId="73A6E18F" w14:textId="6795547D" w:rsidR="00CC7A97" w:rsidRPr="00CC7A97" w:rsidRDefault="00CC7A97" w:rsidP="00CC7A97">
            <w:pPr>
              <w:spacing w:after="0" w:line="240" w:lineRule="auto"/>
              <w:jc w:val="both"/>
              <w:rPr>
                <w:rFonts w:ascii="Arial" w:hAnsi="Arial" w:cs="Arial"/>
              </w:rPr>
            </w:pPr>
            <w:r w:rsidRPr="00CC7A97">
              <w:rPr>
                <w:rFonts w:ascii="Arial" w:hAnsi="Arial" w:cs="Arial"/>
                <w:color w:val="000000"/>
              </w:rPr>
              <w:t>2%</w:t>
            </w:r>
          </w:p>
        </w:tc>
      </w:tr>
      <w:tr w:rsidR="00CC7A97" w:rsidRPr="003E414C" w14:paraId="7F0C2DBD" w14:textId="64281DD0" w:rsidTr="00C15281">
        <w:trPr>
          <w:trHeight w:val="254"/>
        </w:trPr>
        <w:tc>
          <w:tcPr>
            <w:tcW w:w="1786" w:type="dxa"/>
            <w:vMerge/>
            <w:tcBorders>
              <w:left w:val="single" w:sz="4" w:space="0" w:color="auto"/>
              <w:right w:val="single" w:sz="4" w:space="0" w:color="auto"/>
            </w:tcBorders>
            <w:shd w:val="clear" w:color="auto" w:fill="BFBFBF" w:themeFill="background1" w:themeFillShade="BF"/>
          </w:tcPr>
          <w:p w14:paraId="57FB98B3" w14:textId="77777777" w:rsidR="00CC7A97" w:rsidRPr="00520293" w:rsidRDefault="00CC7A97" w:rsidP="00CC7A97">
            <w:pPr>
              <w:spacing w:after="0" w:line="240" w:lineRule="auto"/>
              <w:jc w:val="both"/>
              <w:rPr>
                <w:rFonts w:ascii="Arial" w:eastAsia="Times New Roman" w:hAnsi="Arial" w:cs="Arial"/>
              </w:rPr>
            </w:pP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tcPr>
          <w:p w14:paraId="6A1E0023" w14:textId="77777777" w:rsidR="00CC7A97" w:rsidRPr="00520293" w:rsidRDefault="00CC7A97" w:rsidP="00CC7A97">
            <w:pPr>
              <w:spacing w:after="0" w:line="240" w:lineRule="auto"/>
              <w:jc w:val="both"/>
              <w:rPr>
                <w:rFonts w:ascii="Arial" w:eastAsia="Times New Roman" w:hAnsi="Arial" w:cs="Arial"/>
              </w:rPr>
            </w:pPr>
            <w:r w:rsidRPr="00520293">
              <w:rPr>
                <w:rFonts w:ascii="Arial" w:eastAsia="Times New Roman" w:hAnsi="Arial" w:cs="Arial"/>
              </w:rPr>
              <w:t>Mali-Bamako</w:t>
            </w:r>
          </w:p>
        </w:tc>
        <w:tc>
          <w:tcPr>
            <w:tcW w:w="1843" w:type="dxa"/>
            <w:tcBorders>
              <w:top w:val="nil"/>
              <w:left w:val="single" w:sz="4" w:space="0" w:color="auto"/>
              <w:bottom w:val="single" w:sz="4" w:space="0" w:color="auto"/>
              <w:right w:val="single" w:sz="4" w:space="0" w:color="auto"/>
            </w:tcBorders>
            <w:shd w:val="clear" w:color="auto" w:fill="auto"/>
            <w:noWrap/>
          </w:tcPr>
          <w:p w14:paraId="1BF83B40" w14:textId="2F372C47" w:rsidR="00CC7A97" w:rsidRPr="00520293" w:rsidRDefault="00CC7A97" w:rsidP="00CC7A97">
            <w:pPr>
              <w:spacing w:after="0" w:line="240" w:lineRule="auto"/>
              <w:jc w:val="both"/>
              <w:rPr>
                <w:rFonts w:ascii="Arial" w:eastAsia="Times New Roman" w:hAnsi="Arial" w:cs="Arial"/>
              </w:rPr>
            </w:pPr>
            <w:r>
              <w:rPr>
                <w:rFonts w:ascii="Arial" w:eastAsia="Times New Roman" w:hAnsi="Arial" w:cs="Arial"/>
              </w:rPr>
              <w:t>2</w:t>
            </w:r>
          </w:p>
        </w:tc>
        <w:tc>
          <w:tcPr>
            <w:tcW w:w="1836" w:type="dxa"/>
            <w:tcBorders>
              <w:top w:val="nil"/>
              <w:left w:val="nil"/>
              <w:bottom w:val="single" w:sz="4" w:space="0" w:color="auto"/>
              <w:right w:val="single" w:sz="4" w:space="0" w:color="auto"/>
            </w:tcBorders>
            <w:shd w:val="clear" w:color="auto" w:fill="auto"/>
            <w:noWrap/>
          </w:tcPr>
          <w:p w14:paraId="1D05B562" w14:textId="6AAB4396" w:rsidR="00CC7A97" w:rsidRPr="00CC7A97" w:rsidRDefault="00CC7A97" w:rsidP="00CC7A97">
            <w:pPr>
              <w:spacing w:after="0" w:line="240" w:lineRule="auto"/>
              <w:jc w:val="both"/>
              <w:rPr>
                <w:rFonts w:ascii="Arial" w:eastAsia="Times New Roman" w:hAnsi="Arial" w:cs="Arial"/>
              </w:rPr>
            </w:pPr>
            <w:r w:rsidRPr="00CC7A97">
              <w:rPr>
                <w:rFonts w:ascii="Arial" w:hAnsi="Arial" w:cs="Arial"/>
              </w:rPr>
              <w:t>1%</w:t>
            </w:r>
          </w:p>
        </w:tc>
        <w:tc>
          <w:tcPr>
            <w:tcW w:w="1797" w:type="dxa"/>
            <w:tcBorders>
              <w:top w:val="nil"/>
              <w:left w:val="nil"/>
              <w:bottom w:val="single" w:sz="4" w:space="0" w:color="auto"/>
              <w:right w:val="single" w:sz="4" w:space="0" w:color="auto"/>
            </w:tcBorders>
            <w:vAlign w:val="bottom"/>
          </w:tcPr>
          <w:p w14:paraId="720C9FEF" w14:textId="66D731E6" w:rsidR="00CC7A97" w:rsidRPr="00CC7A97" w:rsidRDefault="00CC7A97" w:rsidP="00CC7A97">
            <w:pPr>
              <w:spacing w:after="0" w:line="240" w:lineRule="auto"/>
              <w:jc w:val="both"/>
              <w:rPr>
                <w:rFonts w:ascii="Arial" w:hAnsi="Arial" w:cs="Arial"/>
              </w:rPr>
            </w:pPr>
            <w:r w:rsidRPr="00CC7A97">
              <w:rPr>
                <w:rFonts w:ascii="Arial" w:hAnsi="Arial" w:cs="Arial"/>
                <w:color w:val="000000"/>
              </w:rPr>
              <w:t>4%</w:t>
            </w:r>
          </w:p>
        </w:tc>
      </w:tr>
      <w:tr w:rsidR="00CC7A97" w:rsidRPr="003E414C" w14:paraId="16B151E2" w14:textId="696078D3" w:rsidTr="00C15281">
        <w:trPr>
          <w:trHeight w:val="254"/>
        </w:trPr>
        <w:tc>
          <w:tcPr>
            <w:tcW w:w="1786" w:type="dxa"/>
            <w:vMerge/>
            <w:tcBorders>
              <w:left w:val="single" w:sz="4" w:space="0" w:color="auto"/>
              <w:right w:val="single" w:sz="4" w:space="0" w:color="auto"/>
            </w:tcBorders>
            <w:shd w:val="clear" w:color="auto" w:fill="BFBFBF" w:themeFill="background1" w:themeFillShade="BF"/>
          </w:tcPr>
          <w:p w14:paraId="08594D6D" w14:textId="77777777" w:rsidR="00CC7A97" w:rsidRPr="00520293" w:rsidRDefault="00CC7A97" w:rsidP="00CC7A97">
            <w:pPr>
              <w:spacing w:after="0" w:line="240" w:lineRule="auto"/>
              <w:jc w:val="both"/>
              <w:rPr>
                <w:rFonts w:ascii="Arial" w:eastAsia="Times New Roman" w:hAnsi="Arial" w:cs="Arial"/>
              </w:rPr>
            </w:pP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tcPr>
          <w:p w14:paraId="64FC1541" w14:textId="77777777" w:rsidR="00CC7A97" w:rsidRPr="00520293" w:rsidRDefault="00CC7A97" w:rsidP="00CC7A97">
            <w:pPr>
              <w:spacing w:after="0" w:line="240" w:lineRule="auto"/>
              <w:jc w:val="both"/>
              <w:rPr>
                <w:rFonts w:ascii="Arial" w:eastAsia="Times New Roman" w:hAnsi="Arial" w:cs="Arial"/>
              </w:rPr>
            </w:pPr>
            <w:proofErr w:type="spellStart"/>
            <w:r w:rsidRPr="00520293">
              <w:rPr>
                <w:rFonts w:ascii="Arial" w:eastAsia="Times New Roman" w:hAnsi="Arial" w:cs="Arial"/>
              </w:rPr>
              <w:t>Sénégal</w:t>
            </w:r>
            <w:proofErr w:type="spellEnd"/>
          </w:p>
        </w:tc>
        <w:tc>
          <w:tcPr>
            <w:tcW w:w="1843" w:type="dxa"/>
            <w:tcBorders>
              <w:top w:val="nil"/>
              <w:left w:val="single" w:sz="4" w:space="0" w:color="auto"/>
              <w:bottom w:val="single" w:sz="4" w:space="0" w:color="auto"/>
              <w:right w:val="single" w:sz="4" w:space="0" w:color="auto"/>
            </w:tcBorders>
            <w:shd w:val="clear" w:color="auto" w:fill="auto"/>
            <w:noWrap/>
          </w:tcPr>
          <w:p w14:paraId="35C84378" w14:textId="72AA6386" w:rsidR="00CC7A97" w:rsidRPr="00520293" w:rsidRDefault="00CC7A97" w:rsidP="00CC7A97">
            <w:pPr>
              <w:spacing w:after="0" w:line="240" w:lineRule="auto"/>
              <w:jc w:val="both"/>
              <w:rPr>
                <w:rFonts w:ascii="Arial" w:eastAsia="Times New Roman" w:hAnsi="Arial" w:cs="Arial"/>
              </w:rPr>
            </w:pPr>
            <w:r>
              <w:rPr>
                <w:rFonts w:ascii="Arial" w:eastAsia="Times New Roman" w:hAnsi="Arial" w:cs="Arial"/>
              </w:rPr>
              <w:t>9</w:t>
            </w:r>
          </w:p>
        </w:tc>
        <w:tc>
          <w:tcPr>
            <w:tcW w:w="1836" w:type="dxa"/>
            <w:tcBorders>
              <w:top w:val="nil"/>
              <w:left w:val="nil"/>
              <w:bottom w:val="single" w:sz="4" w:space="0" w:color="auto"/>
              <w:right w:val="single" w:sz="4" w:space="0" w:color="auto"/>
            </w:tcBorders>
            <w:shd w:val="clear" w:color="auto" w:fill="auto"/>
            <w:noWrap/>
          </w:tcPr>
          <w:p w14:paraId="5ED118CD" w14:textId="68CD8E91" w:rsidR="00CC7A97" w:rsidRPr="00CC7A97" w:rsidRDefault="00CC7A97" w:rsidP="00CC7A97">
            <w:pPr>
              <w:spacing w:after="0" w:line="240" w:lineRule="auto"/>
              <w:jc w:val="both"/>
              <w:rPr>
                <w:rFonts w:ascii="Arial" w:eastAsia="Times New Roman" w:hAnsi="Arial" w:cs="Arial"/>
              </w:rPr>
            </w:pPr>
            <w:r w:rsidRPr="00CC7A97">
              <w:rPr>
                <w:rFonts w:ascii="Arial" w:hAnsi="Arial" w:cs="Arial"/>
              </w:rPr>
              <w:t>7%</w:t>
            </w:r>
          </w:p>
        </w:tc>
        <w:tc>
          <w:tcPr>
            <w:tcW w:w="1797" w:type="dxa"/>
            <w:tcBorders>
              <w:top w:val="nil"/>
              <w:left w:val="nil"/>
              <w:bottom w:val="single" w:sz="4" w:space="0" w:color="auto"/>
              <w:right w:val="single" w:sz="4" w:space="0" w:color="auto"/>
            </w:tcBorders>
            <w:vAlign w:val="bottom"/>
          </w:tcPr>
          <w:p w14:paraId="35083129" w14:textId="68A2335F" w:rsidR="00CC7A97" w:rsidRPr="00CC7A97" w:rsidRDefault="00CC7A97" w:rsidP="00CC7A97">
            <w:pPr>
              <w:spacing w:after="0" w:line="240" w:lineRule="auto"/>
              <w:jc w:val="both"/>
              <w:rPr>
                <w:rFonts w:ascii="Arial" w:hAnsi="Arial" w:cs="Arial"/>
              </w:rPr>
            </w:pPr>
            <w:r w:rsidRPr="00CC7A97">
              <w:rPr>
                <w:rFonts w:ascii="Arial" w:hAnsi="Arial" w:cs="Arial"/>
                <w:color w:val="000000"/>
              </w:rPr>
              <w:t>20%</w:t>
            </w:r>
          </w:p>
        </w:tc>
      </w:tr>
      <w:tr w:rsidR="00CC7A97" w:rsidRPr="003E414C" w14:paraId="006D9F6E" w14:textId="1652CB10" w:rsidTr="00C15281">
        <w:trPr>
          <w:trHeight w:val="254"/>
        </w:trPr>
        <w:tc>
          <w:tcPr>
            <w:tcW w:w="1786" w:type="dxa"/>
            <w:vMerge/>
            <w:tcBorders>
              <w:left w:val="single" w:sz="4" w:space="0" w:color="auto"/>
              <w:right w:val="single" w:sz="4" w:space="0" w:color="auto"/>
            </w:tcBorders>
            <w:shd w:val="clear" w:color="auto" w:fill="BFBFBF" w:themeFill="background1" w:themeFillShade="BF"/>
          </w:tcPr>
          <w:p w14:paraId="7D06FFD8" w14:textId="77777777" w:rsidR="00CC7A97" w:rsidRPr="00520293" w:rsidRDefault="00CC7A97" w:rsidP="00CC7A97">
            <w:pPr>
              <w:spacing w:after="0" w:line="240" w:lineRule="auto"/>
              <w:jc w:val="both"/>
              <w:rPr>
                <w:rFonts w:ascii="Arial" w:eastAsia="Times New Roman" w:hAnsi="Arial" w:cs="Arial"/>
              </w:rPr>
            </w:pP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tcPr>
          <w:p w14:paraId="1091FE9A" w14:textId="2C2BB943" w:rsidR="00CC7A97" w:rsidRPr="00520293" w:rsidRDefault="00CC7A97" w:rsidP="00CC7A97">
            <w:pPr>
              <w:spacing w:after="0" w:line="240" w:lineRule="auto"/>
              <w:jc w:val="both"/>
              <w:rPr>
                <w:rFonts w:ascii="Arial" w:eastAsia="Times New Roman" w:hAnsi="Arial" w:cs="Arial"/>
              </w:rPr>
            </w:pPr>
            <w:r>
              <w:rPr>
                <w:rFonts w:ascii="Arial" w:eastAsia="Times New Roman" w:hAnsi="Arial" w:cs="Arial"/>
              </w:rPr>
              <w:t>Ghana</w:t>
            </w:r>
          </w:p>
        </w:tc>
        <w:tc>
          <w:tcPr>
            <w:tcW w:w="1843" w:type="dxa"/>
            <w:tcBorders>
              <w:top w:val="nil"/>
              <w:left w:val="single" w:sz="4" w:space="0" w:color="auto"/>
              <w:bottom w:val="single" w:sz="4" w:space="0" w:color="auto"/>
              <w:right w:val="single" w:sz="4" w:space="0" w:color="auto"/>
            </w:tcBorders>
            <w:shd w:val="clear" w:color="auto" w:fill="auto"/>
            <w:noWrap/>
          </w:tcPr>
          <w:p w14:paraId="4BE11A9C" w14:textId="2F0C86E3" w:rsidR="00CC7A97" w:rsidRPr="00520293" w:rsidRDefault="00CC7A97" w:rsidP="00CC7A97">
            <w:pPr>
              <w:spacing w:after="0" w:line="240" w:lineRule="auto"/>
              <w:jc w:val="both"/>
              <w:rPr>
                <w:rFonts w:ascii="Arial" w:eastAsia="Times New Roman" w:hAnsi="Arial" w:cs="Arial"/>
              </w:rPr>
            </w:pPr>
            <w:r>
              <w:rPr>
                <w:rFonts w:ascii="Arial" w:eastAsia="Times New Roman" w:hAnsi="Arial" w:cs="Arial"/>
              </w:rPr>
              <w:t>1</w:t>
            </w:r>
          </w:p>
        </w:tc>
        <w:tc>
          <w:tcPr>
            <w:tcW w:w="1836" w:type="dxa"/>
            <w:tcBorders>
              <w:top w:val="nil"/>
              <w:left w:val="nil"/>
              <w:bottom w:val="single" w:sz="4" w:space="0" w:color="auto"/>
              <w:right w:val="single" w:sz="4" w:space="0" w:color="auto"/>
            </w:tcBorders>
            <w:shd w:val="clear" w:color="auto" w:fill="auto"/>
            <w:noWrap/>
          </w:tcPr>
          <w:p w14:paraId="15C6A326" w14:textId="19C28F03" w:rsidR="00CC7A97" w:rsidRPr="00CC7A97" w:rsidRDefault="00CC7A97" w:rsidP="00CC7A97">
            <w:pPr>
              <w:spacing w:after="0" w:line="240" w:lineRule="auto"/>
              <w:jc w:val="both"/>
              <w:rPr>
                <w:rFonts w:ascii="Arial" w:eastAsia="Times New Roman" w:hAnsi="Arial" w:cs="Arial"/>
              </w:rPr>
            </w:pPr>
            <w:r w:rsidRPr="00CC7A97">
              <w:rPr>
                <w:rFonts w:ascii="Arial" w:hAnsi="Arial" w:cs="Arial"/>
              </w:rPr>
              <w:t>1%</w:t>
            </w:r>
          </w:p>
        </w:tc>
        <w:tc>
          <w:tcPr>
            <w:tcW w:w="1797" w:type="dxa"/>
            <w:tcBorders>
              <w:top w:val="nil"/>
              <w:left w:val="nil"/>
              <w:bottom w:val="single" w:sz="4" w:space="0" w:color="auto"/>
              <w:right w:val="single" w:sz="4" w:space="0" w:color="auto"/>
            </w:tcBorders>
            <w:vAlign w:val="bottom"/>
          </w:tcPr>
          <w:p w14:paraId="0144DE23" w14:textId="3199B627" w:rsidR="00CC7A97" w:rsidRPr="00CC7A97" w:rsidRDefault="00CC7A97" w:rsidP="00CC7A97">
            <w:pPr>
              <w:spacing w:after="0" w:line="240" w:lineRule="auto"/>
              <w:jc w:val="both"/>
              <w:rPr>
                <w:rFonts w:ascii="Arial" w:hAnsi="Arial" w:cs="Arial"/>
              </w:rPr>
            </w:pPr>
            <w:r w:rsidRPr="00CC7A97">
              <w:rPr>
                <w:rFonts w:ascii="Arial" w:hAnsi="Arial" w:cs="Arial"/>
                <w:color w:val="000000"/>
              </w:rPr>
              <w:t>2%</w:t>
            </w:r>
          </w:p>
        </w:tc>
      </w:tr>
      <w:tr w:rsidR="00CC7A97" w:rsidRPr="003E414C" w14:paraId="61F163E4" w14:textId="4A0A9678" w:rsidTr="00C15281">
        <w:trPr>
          <w:trHeight w:val="254"/>
        </w:trPr>
        <w:tc>
          <w:tcPr>
            <w:tcW w:w="1786" w:type="dxa"/>
            <w:vMerge/>
            <w:tcBorders>
              <w:left w:val="single" w:sz="4" w:space="0" w:color="auto"/>
              <w:right w:val="single" w:sz="4" w:space="0" w:color="auto"/>
            </w:tcBorders>
            <w:shd w:val="clear" w:color="auto" w:fill="BFBFBF" w:themeFill="background1" w:themeFillShade="BF"/>
          </w:tcPr>
          <w:p w14:paraId="4554C959" w14:textId="77777777" w:rsidR="00CC7A97" w:rsidRPr="00520293" w:rsidRDefault="00CC7A97" w:rsidP="00CC7A97">
            <w:pPr>
              <w:spacing w:after="0" w:line="240" w:lineRule="auto"/>
              <w:jc w:val="both"/>
              <w:rPr>
                <w:rFonts w:ascii="Arial" w:eastAsia="Times New Roman" w:hAnsi="Arial" w:cs="Arial"/>
              </w:rPr>
            </w:pP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tcPr>
          <w:p w14:paraId="60BD4654" w14:textId="282227F6" w:rsidR="00CC7A97" w:rsidRDefault="00CC7A97" w:rsidP="00CC7A97">
            <w:pPr>
              <w:spacing w:after="0" w:line="240" w:lineRule="auto"/>
              <w:jc w:val="both"/>
              <w:rPr>
                <w:rFonts w:ascii="Arial" w:eastAsia="Times New Roman" w:hAnsi="Arial" w:cs="Arial"/>
              </w:rPr>
            </w:pPr>
            <w:proofErr w:type="spellStart"/>
            <w:r>
              <w:rPr>
                <w:rFonts w:ascii="Arial" w:eastAsia="Times New Roman" w:hAnsi="Arial" w:cs="Arial"/>
              </w:rPr>
              <w:t>Gambie</w:t>
            </w:r>
            <w:proofErr w:type="spellEnd"/>
          </w:p>
        </w:tc>
        <w:tc>
          <w:tcPr>
            <w:tcW w:w="1843" w:type="dxa"/>
            <w:tcBorders>
              <w:top w:val="nil"/>
              <w:left w:val="single" w:sz="4" w:space="0" w:color="auto"/>
              <w:bottom w:val="single" w:sz="4" w:space="0" w:color="auto"/>
              <w:right w:val="single" w:sz="4" w:space="0" w:color="auto"/>
            </w:tcBorders>
            <w:shd w:val="clear" w:color="auto" w:fill="auto"/>
            <w:noWrap/>
          </w:tcPr>
          <w:p w14:paraId="583FED0A" w14:textId="4163DC70" w:rsidR="00CC7A97" w:rsidRPr="00520293" w:rsidRDefault="00CC7A97" w:rsidP="00CC7A97">
            <w:pPr>
              <w:spacing w:after="0" w:line="240" w:lineRule="auto"/>
              <w:jc w:val="both"/>
              <w:rPr>
                <w:rFonts w:ascii="Arial" w:eastAsia="Times New Roman" w:hAnsi="Arial" w:cs="Arial"/>
              </w:rPr>
            </w:pPr>
            <w:r>
              <w:rPr>
                <w:rFonts w:ascii="Arial" w:eastAsia="Times New Roman" w:hAnsi="Arial" w:cs="Arial"/>
              </w:rPr>
              <w:t>7</w:t>
            </w:r>
          </w:p>
        </w:tc>
        <w:tc>
          <w:tcPr>
            <w:tcW w:w="1836" w:type="dxa"/>
            <w:tcBorders>
              <w:top w:val="nil"/>
              <w:left w:val="nil"/>
              <w:bottom w:val="single" w:sz="4" w:space="0" w:color="auto"/>
              <w:right w:val="single" w:sz="4" w:space="0" w:color="auto"/>
            </w:tcBorders>
            <w:shd w:val="clear" w:color="auto" w:fill="auto"/>
            <w:noWrap/>
          </w:tcPr>
          <w:p w14:paraId="27758162" w14:textId="70784621" w:rsidR="00CC7A97" w:rsidRPr="00CC7A97" w:rsidRDefault="00CC7A97" w:rsidP="00CC7A97">
            <w:pPr>
              <w:spacing w:after="0" w:line="240" w:lineRule="auto"/>
              <w:jc w:val="both"/>
              <w:rPr>
                <w:rFonts w:ascii="Arial" w:eastAsia="Times New Roman" w:hAnsi="Arial" w:cs="Arial"/>
              </w:rPr>
            </w:pPr>
            <w:r w:rsidRPr="00CC7A97">
              <w:rPr>
                <w:rFonts w:ascii="Arial" w:hAnsi="Arial" w:cs="Arial"/>
              </w:rPr>
              <w:t>5%</w:t>
            </w:r>
          </w:p>
        </w:tc>
        <w:tc>
          <w:tcPr>
            <w:tcW w:w="1797" w:type="dxa"/>
            <w:tcBorders>
              <w:top w:val="nil"/>
              <w:left w:val="nil"/>
              <w:bottom w:val="single" w:sz="4" w:space="0" w:color="auto"/>
              <w:right w:val="single" w:sz="4" w:space="0" w:color="auto"/>
            </w:tcBorders>
            <w:vAlign w:val="bottom"/>
          </w:tcPr>
          <w:p w14:paraId="133B4474" w14:textId="70EDCC8F" w:rsidR="00CC7A97" w:rsidRPr="00CC7A97" w:rsidRDefault="00CC7A97" w:rsidP="00CC7A97">
            <w:pPr>
              <w:spacing w:after="0" w:line="240" w:lineRule="auto"/>
              <w:jc w:val="both"/>
              <w:rPr>
                <w:rFonts w:ascii="Arial" w:hAnsi="Arial" w:cs="Arial"/>
              </w:rPr>
            </w:pPr>
            <w:r w:rsidRPr="00CC7A97">
              <w:rPr>
                <w:rFonts w:ascii="Arial" w:hAnsi="Arial" w:cs="Arial"/>
                <w:color w:val="000000"/>
              </w:rPr>
              <w:t>16%</w:t>
            </w:r>
          </w:p>
        </w:tc>
      </w:tr>
      <w:tr w:rsidR="00CC7A97" w:rsidRPr="003E414C" w14:paraId="1F747EE8" w14:textId="63BDC053" w:rsidTr="00C15281">
        <w:trPr>
          <w:trHeight w:val="254"/>
        </w:trPr>
        <w:tc>
          <w:tcPr>
            <w:tcW w:w="1786" w:type="dxa"/>
            <w:vMerge/>
            <w:tcBorders>
              <w:left w:val="single" w:sz="4" w:space="0" w:color="auto"/>
              <w:right w:val="single" w:sz="4" w:space="0" w:color="auto"/>
            </w:tcBorders>
            <w:shd w:val="clear" w:color="auto" w:fill="BFBFBF" w:themeFill="background1" w:themeFillShade="BF"/>
          </w:tcPr>
          <w:p w14:paraId="79017EFE" w14:textId="77777777" w:rsidR="00CC7A97" w:rsidRPr="00520293" w:rsidRDefault="00CC7A97" w:rsidP="00CC7A97">
            <w:pPr>
              <w:spacing w:after="0" w:line="240" w:lineRule="auto"/>
              <w:jc w:val="both"/>
              <w:rPr>
                <w:rFonts w:ascii="Arial" w:eastAsia="Times New Roman" w:hAnsi="Arial" w:cs="Arial"/>
              </w:rPr>
            </w:pP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tcPr>
          <w:p w14:paraId="4971BC40" w14:textId="4AC44D19" w:rsidR="00CC7A97" w:rsidRDefault="00CC7A97" w:rsidP="00CC7A97">
            <w:pPr>
              <w:spacing w:after="0" w:line="240" w:lineRule="auto"/>
              <w:jc w:val="both"/>
              <w:rPr>
                <w:rFonts w:ascii="Arial" w:eastAsia="Times New Roman" w:hAnsi="Arial" w:cs="Arial"/>
              </w:rPr>
            </w:pPr>
            <w:proofErr w:type="spellStart"/>
            <w:r w:rsidRPr="00520293">
              <w:rPr>
                <w:rFonts w:ascii="Arial" w:eastAsia="Times New Roman" w:hAnsi="Arial" w:cs="Arial"/>
              </w:rPr>
              <w:t>Aucun</w:t>
            </w:r>
            <w:proofErr w:type="spellEnd"/>
            <w:r w:rsidRPr="00520293">
              <w:rPr>
                <w:rFonts w:ascii="Arial" w:eastAsia="Times New Roman" w:hAnsi="Arial" w:cs="Arial"/>
              </w:rPr>
              <w:t xml:space="preserve"> </w:t>
            </w:r>
            <w:proofErr w:type="spellStart"/>
            <w:r w:rsidRPr="00520293">
              <w:rPr>
                <w:rFonts w:ascii="Arial" w:eastAsia="Times New Roman" w:hAnsi="Arial" w:cs="Arial"/>
              </w:rPr>
              <w:t>pays</w:t>
            </w:r>
            <w:proofErr w:type="spellEnd"/>
            <w:r w:rsidRPr="00520293">
              <w:rPr>
                <w:rFonts w:ascii="Arial" w:eastAsia="Times New Roman" w:hAnsi="Arial" w:cs="Arial"/>
              </w:rPr>
              <w:t xml:space="preserve"> </w:t>
            </w:r>
            <w:proofErr w:type="spellStart"/>
            <w:r w:rsidRPr="00520293">
              <w:rPr>
                <w:rFonts w:ascii="Arial" w:eastAsia="Times New Roman" w:hAnsi="Arial" w:cs="Arial"/>
              </w:rPr>
              <w:t>spécifié</w:t>
            </w:r>
            <w:proofErr w:type="spellEnd"/>
          </w:p>
        </w:tc>
        <w:tc>
          <w:tcPr>
            <w:tcW w:w="1843" w:type="dxa"/>
            <w:tcBorders>
              <w:top w:val="nil"/>
              <w:left w:val="single" w:sz="4" w:space="0" w:color="auto"/>
              <w:bottom w:val="single" w:sz="4" w:space="0" w:color="auto"/>
              <w:right w:val="single" w:sz="4" w:space="0" w:color="auto"/>
            </w:tcBorders>
            <w:shd w:val="clear" w:color="auto" w:fill="auto"/>
            <w:noWrap/>
          </w:tcPr>
          <w:p w14:paraId="2B4FC555" w14:textId="4292007B" w:rsidR="00CC7A97" w:rsidRDefault="00CC7A97" w:rsidP="00CC7A97">
            <w:pPr>
              <w:spacing w:after="0" w:line="240" w:lineRule="auto"/>
              <w:jc w:val="both"/>
              <w:rPr>
                <w:rFonts w:ascii="Arial" w:eastAsia="Times New Roman" w:hAnsi="Arial" w:cs="Arial"/>
              </w:rPr>
            </w:pPr>
            <w:r>
              <w:rPr>
                <w:rFonts w:ascii="Arial" w:eastAsia="Times New Roman" w:hAnsi="Arial" w:cs="Arial"/>
              </w:rPr>
              <w:t>4</w:t>
            </w:r>
          </w:p>
        </w:tc>
        <w:tc>
          <w:tcPr>
            <w:tcW w:w="1836" w:type="dxa"/>
            <w:tcBorders>
              <w:top w:val="nil"/>
              <w:left w:val="nil"/>
              <w:bottom w:val="single" w:sz="4" w:space="0" w:color="auto"/>
              <w:right w:val="single" w:sz="4" w:space="0" w:color="auto"/>
            </w:tcBorders>
            <w:shd w:val="clear" w:color="auto" w:fill="auto"/>
            <w:noWrap/>
          </w:tcPr>
          <w:p w14:paraId="2E521ECE" w14:textId="51275EC4" w:rsidR="00CC7A97" w:rsidRPr="00CC7A97" w:rsidRDefault="00CC7A97" w:rsidP="00CC7A97">
            <w:pPr>
              <w:spacing w:after="0" w:line="240" w:lineRule="auto"/>
              <w:jc w:val="both"/>
              <w:rPr>
                <w:rFonts w:ascii="Arial" w:hAnsi="Arial" w:cs="Arial"/>
              </w:rPr>
            </w:pPr>
            <w:r w:rsidRPr="00CC7A97">
              <w:rPr>
                <w:rFonts w:ascii="Arial" w:hAnsi="Arial" w:cs="Arial"/>
              </w:rPr>
              <w:t>3%</w:t>
            </w:r>
          </w:p>
        </w:tc>
        <w:tc>
          <w:tcPr>
            <w:tcW w:w="1797" w:type="dxa"/>
            <w:tcBorders>
              <w:top w:val="nil"/>
              <w:left w:val="nil"/>
              <w:bottom w:val="single" w:sz="4" w:space="0" w:color="auto"/>
              <w:right w:val="single" w:sz="4" w:space="0" w:color="auto"/>
            </w:tcBorders>
            <w:vAlign w:val="bottom"/>
          </w:tcPr>
          <w:p w14:paraId="0188141C" w14:textId="6DCD7458" w:rsidR="00CC7A97" w:rsidRPr="00CC7A97" w:rsidRDefault="00CC7A97" w:rsidP="00CC7A97">
            <w:pPr>
              <w:spacing w:after="0" w:line="240" w:lineRule="auto"/>
              <w:jc w:val="both"/>
              <w:rPr>
                <w:rFonts w:ascii="Arial" w:hAnsi="Arial" w:cs="Arial"/>
              </w:rPr>
            </w:pPr>
            <w:r w:rsidRPr="00CC7A97">
              <w:rPr>
                <w:rFonts w:ascii="Arial" w:hAnsi="Arial" w:cs="Arial"/>
                <w:color w:val="000000"/>
              </w:rPr>
              <w:t>9%</w:t>
            </w:r>
          </w:p>
        </w:tc>
      </w:tr>
      <w:tr w:rsidR="00CC7A97" w:rsidRPr="003E414C" w14:paraId="74C8E69D" w14:textId="5C78357C" w:rsidTr="00CC7A97">
        <w:trPr>
          <w:trHeight w:val="254"/>
        </w:trPr>
        <w:tc>
          <w:tcPr>
            <w:tcW w:w="1786" w:type="dxa"/>
            <w:vMerge/>
            <w:tcBorders>
              <w:left w:val="single" w:sz="4" w:space="0" w:color="auto"/>
              <w:bottom w:val="single" w:sz="4" w:space="0" w:color="auto"/>
              <w:right w:val="single" w:sz="4" w:space="0" w:color="auto"/>
            </w:tcBorders>
            <w:shd w:val="clear" w:color="auto" w:fill="BFBFBF" w:themeFill="background1" w:themeFillShade="BF"/>
          </w:tcPr>
          <w:p w14:paraId="2B9F03AD" w14:textId="77777777" w:rsidR="00CC7A97" w:rsidRPr="00520293" w:rsidRDefault="00CC7A97" w:rsidP="00CC7A97">
            <w:pPr>
              <w:spacing w:after="0" w:line="240" w:lineRule="auto"/>
              <w:jc w:val="both"/>
              <w:rPr>
                <w:rFonts w:ascii="Arial" w:eastAsia="Times New Roman" w:hAnsi="Arial" w:cs="Arial"/>
              </w:rPr>
            </w:pP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tcPr>
          <w:p w14:paraId="0E5CBCA6" w14:textId="35ACFBFE" w:rsidR="00CC7A97" w:rsidRPr="0059043A" w:rsidRDefault="00CC7A97" w:rsidP="00CC7A97">
            <w:pPr>
              <w:spacing w:after="0" w:line="240" w:lineRule="auto"/>
              <w:jc w:val="right"/>
              <w:rPr>
                <w:rFonts w:ascii="Arial" w:eastAsia="Times New Roman" w:hAnsi="Arial" w:cs="Arial"/>
                <w:b/>
                <w:bCs/>
              </w:rPr>
            </w:pPr>
            <w:proofErr w:type="spellStart"/>
            <w:r w:rsidRPr="0059043A">
              <w:rPr>
                <w:rFonts w:ascii="Arial" w:eastAsia="Times New Roman" w:hAnsi="Arial" w:cs="Arial"/>
                <w:b/>
                <w:bCs/>
              </w:rPr>
              <w:t>Sous</w:t>
            </w:r>
            <w:proofErr w:type="spellEnd"/>
            <w:r w:rsidRPr="0059043A">
              <w:rPr>
                <w:rFonts w:ascii="Arial" w:eastAsia="Times New Roman" w:hAnsi="Arial" w:cs="Arial"/>
                <w:b/>
                <w:bCs/>
              </w:rPr>
              <w:t xml:space="preserve"> Total</w:t>
            </w:r>
          </w:p>
        </w:tc>
        <w:tc>
          <w:tcPr>
            <w:tcW w:w="1843" w:type="dxa"/>
            <w:tcBorders>
              <w:top w:val="nil"/>
              <w:left w:val="single" w:sz="4" w:space="0" w:color="auto"/>
              <w:bottom w:val="single" w:sz="4" w:space="0" w:color="auto"/>
              <w:right w:val="single" w:sz="4" w:space="0" w:color="auto"/>
            </w:tcBorders>
            <w:shd w:val="clear" w:color="auto" w:fill="auto"/>
            <w:noWrap/>
          </w:tcPr>
          <w:p w14:paraId="16BDD3A5" w14:textId="2A74DED2" w:rsidR="00CC7A97" w:rsidRPr="0059043A" w:rsidRDefault="00CC7A97" w:rsidP="00CC7A97">
            <w:pPr>
              <w:spacing w:after="0" w:line="240" w:lineRule="auto"/>
              <w:jc w:val="right"/>
              <w:rPr>
                <w:rFonts w:ascii="Arial" w:eastAsia="Times New Roman" w:hAnsi="Arial" w:cs="Arial"/>
                <w:b/>
                <w:bCs/>
              </w:rPr>
            </w:pPr>
            <w:r w:rsidRPr="0059043A">
              <w:rPr>
                <w:rFonts w:ascii="Arial" w:eastAsia="Times New Roman" w:hAnsi="Arial" w:cs="Arial"/>
                <w:b/>
                <w:bCs/>
              </w:rPr>
              <w:t>45</w:t>
            </w:r>
          </w:p>
        </w:tc>
        <w:tc>
          <w:tcPr>
            <w:tcW w:w="1836" w:type="dxa"/>
            <w:tcBorders>
              <w:top w:val="nil"/>
              <w:left w:val="nil"/>
              <w:bottom w:val="single" w:sz="4" w:space="0" w:color="auto"/>
              <w:right w:val="single" w:sz="4" w:space="0" w:color="auto"/>
            </w:tcBorders>
            <w:shd w:val="clear" w:color="auto" w:fill="auto"/>
            <w:noWrap/>
          </w:tcPr>
          <w:p w14:paraId="0B6D2248" w14:textId="464B1B69" w:rsidR="00CC7A97" w:rsidRPr="00CC7A97" w:rsidRDefault="00CC7A97" w:rsidP="00CC7A97">
            <w:pPr>
              <w:spacing w:after="0" w:line="240" w:lineRule="auto"/>
              <w:jc w:val="both"/>
              <w:rPr>
                <w:rFonts w:ascii="Arial" w:eastAsia="Times New Roman" w:hAnsi="Arial" w:cs="Arial"/>
              </w:rPr>
            </w:pPr>
          </w:p>
        </w:tc>
        <w:tc>
          <w:tcPr>
            <w:tcW w:w="1797" w:type="dxa"/>
            <w:tcBorders>
              <w:top w:val="nil"/>
              <w:left w:val="nil"/>
              <w:bottom w:val="single" w:sz="4" w:space="0" w:color="auto"/>
              <w:right w:val="single" w:sz="4" w:space="0" w:color="auto"/>
            </w:tcBorders>
          </w:tcPr>
          <w:p w14:paraId="0AA8C28C" w14:textId="5D8C42EB" w:rsidR="00CC7A97" w:rsidRPr="00CC7A97" w:rsidRDefault="00CC7A97" w:rsidP="00CC7A97">
            <w:pPr>
              <w:spacing w:after="0" w:line="240" w:lineRule="auto"/>
              <w:jc w:val="right"/>
              <w:rPr>
                <w:rFonts w:ascii="Arial" w:eastAsia="Times New Roman" w:hAnsi="Arial" w:cs="Arial"/>
                <w:b/>
                <w:bCs/>
              </w:rPr>
            </w:pPr>
            <w:r w:rsidRPr="00CC7A97">
              <w:rPr>
                <w:rFonts w:ascii="Arial" w:eastAsia="Times New Roman" w:hAnsi="Arial" w:cs="Arial"/>
                <w:b/>
                <w:bCs/>
              </w:rPr>
              <w:t>100%</w:t>
            </w:r>
          </w:p>
        </w:tc>
      </w:tr>
      <w:tr w:rsidR="00CC7A97" w:rsidRPr="003E414C" w14:paraId="25244C69" w14:textId="073C3467" w:rsidTr="00CC7A97">
        <w:trPr>
          <w:trHeight w:val="254"/>
        </w:trPr>
        <w:tc>
          <w:tcPr>
            <w:tcW w:w="1786" w:type="dxa"/>
            <w:tcBorders>
              <w:left w:val="single" w:sz="4" w:space="0" w:color="auto"/>
              <w:bottom w:val="single" w:sz="4" w:space="0" w:color="auto"/>
              <w:right w:val="single" w:sz="4" w:space="0" w:color="auto"/>
            </w:tcBorders>
            <w:shd w:val="clear" w:color="auto" w:fill="BFBFBF" w:themeFill="background1" w:themeFillShade="BF"/>
          </w:tcPr>
          <w:p w14:paraId="41CECCDA" w14:textId="09308C92" w:rsidR="00CC7A97" w:rsidRPr="00520293" w:rsidRDefault="00CC7A97" w:rsidP="00CC7A97">
            <w:pPr>
              <w:spacing w:after="0" w:line="240" w:lineRule="auto"/>
              <w:jc w:val="both"/>
              <w:rPr>
                <w:rFonts w:ascii="Arial" w:eastAsia="Times New Roman" w:hAnsi="Arial" w:cs="Arial"/>
              </w:rPr>
            </w:pPr>
            <w:proofErr w:type="spellStart"/>
            <w:r>
              <w:rPr>
                <w:rFonts w:ascii="Arial" w:eastAsia="Times New Roman" w:hAnsi="Arial" w:cs="Arial"/>
              </w:rPr>
              <w:t>Autre</w:t>
            </w:r>
            <w:proofErr w:type="spellEnd"/>
          </w:p>
        </w:tc>
        <w:tc>
          <w:tcPr>
            <w:tcW w:w="1947" w:type="dxa"/>
            <w:tcBorders>
              <w:top w:val="single" w:sz="4" w:space="0" w:color="auto"/>
              <w:left w:val="nil"/>
              <w:bottom w:val="single" w:sz="4" w:space="0" w:color="auto"/>
              <w:right w:val="single" w:sz="4" w:space="0" w:color="auto"/>
            </w:tcBorders>
            <w:shd w:val="clear" w:color="auto" w:fill="F2F2F2" w:themeFill="background1" w:themeFillShade="F2"/>
          </w:tcPr>
          <w:p w14:paraId="35959C77" w14:textId="1C50330B" w:rsidR="00CC7A97" w:rsidRPr="00520293" w:rsidRDefault="00CC7A97" w:rsidP="00CC7A97">
            <w:pPr>
              <w:spacing w:after="0" w:line="240" w:lineRule="auto"/>
              <w:jc w:val="both"/>
              <w:rPr>
                <w:rFonts w:ascii="Arial" w:eastAsia="Times New Roman" w:hAnsi="Arial" w:cs="Arial"/>
              </w:rPr>
            </w:pPr>
            <w:proofErr w:type="spellStart"/>
            <w:r w:rsidRPr="00520293">
              <w:rPr>
                <w:rFonts w:ascii="Arial" w:eastAsia="Times New Roman" w:hAnsi="Arial" w:cs="Arial"/>
              </w:rPr>
              <w:t>Aucun</w:t>
            </w:r>
            <w:proofErr w:type="spellEnd"/>
            <w:r w:rsidRPr="00520293">
              <w:rPr>
                <w:rFonts w:ascii="Arial" w:eastAsia="Times New Roman" w:hAnsi="Arial" w:cs="Arial"/>
              </w:rPr>
              <w:t xml:space="preserve"> </w:t>
            </w:r>
            <w:proofErr w:type="spellStart"/>
            <w:r w:rsidRPr="00520293">
              <w:rPr>
                <w:rFonts w:ascii="Arial" w:eastAsia="Times New Roman" w:hAnsi="Arial" w:cs="Arial"/>
              </w:rPr>
              <w:t>pays</w:t>
            </w:r>
            <w:proofErr w:type="spellEnd"/>
            <w:r w:rsidRPr="00520293">
              <w:rPr>
                <w:rFonts w:ascii="Arial" w:eastAsia="Times New Roman" w:hAnsi="Arial" w:cs="Arial"/>
              </w:rPr>
              <w:t xml:space="preserve"> </w:t>
            </w:r>
            <w:proofErr w:type="spellStart"/>
            <w:r w:rsidRPr="00520293">
              <w:rPr>
                <w:rFonts w:ascii="Arial" w:eastAsia="Times New Roman" w:hAnsi="Arial" w:cs="Arial"/>
              </w:rPr>
              <w:t>spécifié</w:t>
            </w:r>
            <w:proofErr w:type="spellEnd"/>
          </w:p>
        </w:tc>
        <w:tc>
          <w:tcPr>
            <w:tcW w:w="1843" w:type="dxa"/>
            <w:tcBorders>
              <w:top w:val="nil"/>
              <w:left w:val="single" w:sz="4" w:space="0" w:color="auto"/>
              <w:bottom w:val="single" w:sz="4" w:space="0" w:color="auto"/>
              <w:right w:val="single" w:sz="4" w:space="0" w:color="auto"/>
            </w:tcBorders>
            <w:shd w:val="clear" w:color="auto" w:fill="auto"/>
            <w:noWrap/>
          </w:tcPr>
          <w:p w14:paraId="47A04FD5" w14:textId="1C8FEF53" w:rsidR="00CC7A97" w:rsidRDefault="00CC7A97" w:rsidP="00CC7A97">
            <w:pPr>
              <w:spacing w:after="0" w:line="240" w:lineRule="auto"/>
              <w:jc w:val="both"/>
              <w:rPr>
                <w:rFonts w:ascii="Arial" w:eastAsia="Times New Roman" w:hAnsi="Arial" w:cs="Arial"/>
              </w:rPr>
            </w:pPr>
            <w:r>
              <w:rPr>
                <w:rFonts w:ascii="Arial" w:eastAsia="Times New Roman" w:hAnsi="Arial" w:cs="Arial"/>
              </w:rPr>
              <w:t>11</w:t>
            </w:r>
          </w:p>
        </w:tc>
        <w:tc>
          <w:tcPr>
            <w:tcW w:w="1836" w:type="dxa"/>
            <w:tcBorders>
              <w:top w:val="nil"/>
              <w:left w:val="nil"/>
              <w:bottom w:val="single" w:sz="4" w:space="0" w:color="auto"/>
              <w:right w:val="single" w:sz="4" w:space="0" w:color="auto"/>
            </w:tcBorders>
            <w:shd w:val="clear" w:color="auto" w:fill="auto"/>
            <w:noWrap/>
          </w:tcPr>
          <w:p w14:paraId="6C23669B" w14:textId="2A18646D" w:rsidR="00CC7A97" w:rsidRPr="00CC7A97" w:rsidRDefault="00CC7A97" w:rsidP="00CC7A97">
            <w:pPr>
              <w:spacing w:after="0" w:line="240" w:lineRule="auto"/>
              <w:jc w:val="both"/>
              <w:rPr>
                <w:rFonts w:ascii="Arial" w:eastAsia="Times New Roman" w:hAnsi="Arial" w:cs="Arial"/>
              </w:rPr>
            </w:pPr>
            <w:r w:rsidRPr="00CC7A97">
              <w:rPr>
                <w:rFonts w:ascii="Arial" w:hAnsi="Arial" w:cs="Arial"/>
              </w:rPr>
              <w:t>8%</w:t>
            </w:r>
          </w:p>
        </w:tc>
        <w:tc>
          <w:tcPr>
            <w:tcW w:w="1797" w:type="dxa"/>
            <w:tcBorders>
              <w:top w:val="nil"/>
              <w:left w:val="nil"/>
              <w:bottom w:val="single" w:sz="4" w:space="0" w:color="auto"/>
              <w:right w:val="single" w:sz="4" w:space="0" w:color="auto"/>
            </w:tcBorders>
          </w:tcPr>
          <w:p w14:paraId="2BB30818" w14:textId="77777777" w:rsidR="00CC7A97" w:rsidRDefault="00CC7A97" w:rsidP="00CC7A97">
            <w:pPr>
              <w:spacing w:after="0" w:line="240" w:lineRule="auto"/>
              <w:jc w:val="both"/>
              <w:rPr>
                <w:rFonts w:ascii="Arial" w:eastAsia="Times New Roman" w:hAnsi="Arial" w:cs="Arial"/>
              </w:rPr>
            </w:pPr>
          </w:p>
        </w:tc>
      </w:tr>
      <w:tr w:rsidR="00CC7A97" w:rsidRPr="003E414C" w14:paraId="28716950" w14:textId="0E4A4ECC" w:rsidTr="00CC7A97">
        <w:trPr>
          <w:trHeight w:val="254"/>
        </w:trPr>
        <w:tc>
          <w:tcPr>
            <w:tcW w:w="1786" w:type="dxa"/>
            <w:tcBorders>
              <w:left w:val="single" w:sz="4" w:space="0" w:color="auto"/>
              <w:bottom w:val="single" w:sz="4" w:space="0" w:color="auto"/>
              <w:right w:val="single" w:sz="4" w:space="0" w:color="auto"/>
            </w:tcBorders>
            <w:shd w:val="clear" w:color="auto" w:fill="BFBFBF" w:themeFill="background1" w:themeFillShade="BF"/>
          </w:tcPr>
          <w:p w14:paraId="07ED14AA" w14:textId="7C1D3FD0" w:rsidR="00CC7A97" w:rsidRDefault="00CC7A97" w:rsidP="00CC7A97">
            <w:pPr>
              <w:spacing w:after="0" w:line="240" w:lineRule="auto"/>
              <w:jc w:val="both"/>
              <w:rPr>
                <w:rFonts w:ascii="Arial" w:eastAsia="Times New Roman" w:hAnsi="Arial" w:cs="Arial"/>
              </w:rPr>
            </w:pPr>
            <w:r>
              <w:rPr>
                <w:rFonts w:ascii="Arial" w:eastAsia="Times New Roman" w:hAnsi="Arial" w:cs="Arial"/>
              </w:rPr>
              <w:t xml:space="preserve">Non </w:t>
            </w:r>
            <w:proofErr w:type="spellStart"/>
            <w:r>
              <w:rPr>
                <w:rFonts w:ascii="Arial" w:eastAsia="Times New Roman" w:hAnsi="Arial" w:cs="Arial"/>
              </w:rPr>
              <w:t>répondu</w:t>
            </w:r>
            <w:proofErr w:type="spellEnd"/>
          </w:p>
        </w:tc>
        <w:tc>
          <w:tcPr>
            <w:tcW w:w="1947" w:type="dxa"/>
            <w:tcBorders>
              <w:top w:val="single" w:sz="4" w:space="0" w:color="auto"/>
              <w:left w:val="nil"/>
              <w:bottom w:val="single" w:sz="4" w:space="0" w:color="auto"/>
              <w:right w:val="single" w:sz="4" w:space="0" w:color="auto"/>
            </w:tcBorders>
            <w:shd w:val="clear" w:color="auto" w:fill="F2F2F2" w:themeFill="background1" w:themeFillShade="F2"/>
          </w:tcPr>
          <w:p w14:paraId="2D3E7FD9" w14:textId="77777777" w:rsidR="00CC7A97" w:rsidRPr="00520293" w:rsidRDefault="00CC7A97" w:rsidP="00CC7A97">
            <w:pPr>
              <w:spacing w:after="0" w:line="240" w:lineRule="auto"/>
              <w:jc w:val="both"/>
              <w:rPr>
                <w:rFonts w:ascii="Arial" w:eastAsia="Times New Roman" w:hAnsi="Arial" w:cs="Arial"/>
              </w:rPr>
            </w:pPr>
          </w:p>
        </w:tc>
        <w:tc>
          <w:tcPr>
            <w:tcW w:w="1843" w:type="dxa"/>
            <w:tcBorders>
              <w:top w:val="nil"/>
              <w:left w:val="single" w:sz="4" w:space="0" w:color="auto"/>
              <w:bottom w:val="single" w:sz="4" w:space="0" w:color="auto"/>
              <w:right w:val="single" w:sz="4" w:space="0" w:color="auto"/>
            </w:tcBorders>
            <w:shd w:val="clear" w:color="auto" w:fill="auto"/>
            <w:noWrap/>
          </w:tcPr>
          <w:p w14:paraId="51BB6340" w14:textId="09260C25" w:rsidR="00CC7A97" w:rsidRDefault="00CC7A97" w:rsidP="00CC7A97">
            <w:pPr>
              <w:spacing w:after="0" w:line="240" w:lineRule="auto"/>
              <w:jc w:val="both"/>
              <w:rPr>
                <w:rFonts w:ascii="Arial" w:eastAsia="Times New Roman" w:hAnsi="Arial" w:cs="Arial"/>
              </w:rPr>
            </w:pPr>
            <w:r>
              <w:rPr>
                <w:rFonts w:ascii="Arial" w:eastAsia="Times New Roman" w:hAnsi="Arial" w:cs="Arial"/>
              </w:rPr>
              <w:t>2</w:t>
            </w:r>
          </w:p>
        </w:tc>
        <w:tc>
          <w:tcPr>
            <w:tcW w:w="1836" w:type="dxa"/>
            <w:tcBorders>
              <w:top w:val="nil"/>
              <w:left w:val="nil"/>
              <w:bottom w:val="single" w:sz="4" w:space="0" w:color="auto"/>
              <w:right w:val="single" w:sz="4" w:space="0" w:color="auto"/>
            </w:tcBorders>
            <w:shd w:val="clear" w:color="auto" w:fill="auto"/>
            <w:noWrap/>
          </w:tcPr>
          <w:p w14:paraId="1CDB69AA" w14:textId="04D170DC" w:rsidR="00CC7A97" w:rsidRPr="00CC7A97" w:rsidRDefault="00CC7A97" w:rsidP="00CC7A97">
            <w:pPr>
              <w:spacing w:after="0" w:line="240" w:lineRule="auto"/>
              <w:jc w:val="both"/>
              <w:rPr>
                <w:rFonts w:ascii="Arial" w:eastAsia="Times New Roman" w:hAnsi="Arial" w:cs="Arial"/>
              </w:rPr>
            </w:pPr>
            <w:r w:rsidRPr="00CC7A97">
              <w:rPr>
                <w:rFonts w:ascii="Arial" w:hAnsi="Arial" w:cs="Arial"/>
              </w:rPr>
              <w:t>4%</w:t>
            </w:r>
          </w:p>
        </w:tc>
        <w:tc>
          <w:tcPr>
            <w:tcW w:w="1797" w:type="dxa"/>
            <w:tcBorders>
              <w:top w:val="nil"/>
              <w:left w:val="nil"/>
              <w:bottom w:val="single" w:sz="4" w:space="0" w:color="auto"/>
              <w:right w:val="single" w:sz="4" w:space="0" w:color="auto"/>
            </w:tcBorders>
          </w:tcPr>
          <w:p w14:paraId="53BDA5ED" w14:textId="77777777" w:rsidR="00CC7A97" w:rsidRDefault="00CC7A97" w:rsidP="00CC7A97">
            <w:pPr>
              <w:spacing w:after="0" w:line="240" w:lineRule="auto"/>
              <w:jc w:val="both"/>
              <w:rPr>
                <w:rFonts w:ascii="Arial" w:eastAsia="Times New Roman" w:hAnsi="Arial" w:cs="Arial"/>
              </w:rPr>
            </w:pPr>
          </w:p>
        </w:tc>
      </w:tr>
      <w:tr w:rsidR="00CC7A97" w:rsidRPr="0055624C" w14:paraId="423F7F4A" w14:textId="2D934952" w:rsidTr="00CC7A97">
        <w:trPr>
          <w:trHeight w:val="254"/>
        </w:trPr>
        <w:tc>
          <w:tcPr>
            <w:tcW w:w="1786" w:type="dxa"/>
            <w:tcBorders>
              <w:top w:val="nil"/>
              <w:left w:val="single" w:sz="4" w:space="0" w:color="auto"/>
              <w:bottom w:val="single" w:sz="4" w:space="0" w:color="auto"/>
              <w:right w:val="single" w:sz="4" w:space="0" w:color="auto"/>
            </w:tcBorders>
            <w:shd w:val="clear" w:color="auto" w:fill="BFBFBF" w:themeFill="background1" w:themeFillShade="BF"/>
          </w:tcPr>
          <w:p w14:paraId="5A4419A8" w14:textId="77777777" w:rsidR="00CC7A97" w:rsidRPr="00520293" w:rsidRDefault="00CC7A97" w:rsidP="00CC7A97">
            <w:pPr>
              <w:spacing w:after="0" w:line="240" w:lineRule="auto"/>
              <w:jc w:val="both"/>
              <w:rPr>
                <w:rFonts w:ascii="Arial" w:eastAsia="Times New Roman" w:hAnsi="Arial" w:cs="Arial"/>
                <w:lang w:val="fr-FR"/>
              </w:rPr>
            </w:pPr>
          </w:p>
        </w:tc>
        <w:tc>
          <w:tcPr>
            <w:tcW w:w="1947" w:type="dxa"/>
            <w:tcBorders>
              <w:top w:val="single" w:sz="4" w:space="0" w:color="auto"/>
              <w:left w:val="nil"/>
              <w:bottom w:val="single" w:sz="4" w:space="0" w:color="auto"/>
              <w:right w:val="single" w:sz="4" w:space="0" w:color="auto"/>
            </w:tcBorders>
            <w:shd w:val="clear" w:color="auto" w:fill="F2F2F2" w:themeFill="background1" w:themeFillShade="F2"/>
          </w:tcPr>
          <w:p w14:paraId="01992F5B" w14:textId="77777777" w:rsidR="00CC7A97" w:rsidRPr="007B28D6" w:rsidRDefault="00CC7A97" w:rsidP="00CC7A97">
            <w:pPr>
              <w:spacing w:after="0" w:line="240" w:lineRule="auto"/>
              <w:jc w:val="right"/>
              <w:rPr>
                <w:rFonts w:ascii="Arial" w:eastAsia="Times New Roman" w:hAnsi="Arial" w:cs="Arial"/>
                <w:b/>
                <w:bCs/>
              </w:rPr>
            </w:pPr>
            <w:r w:rsidRPr="00520293">
              <w:rPr>
                <w:rFonts w:ascii="Arial" w:eastAsia="Times New Roman" w:hAnsi="Arial" w:cs="Arial"/>
              </w:rPr>
              <w:t> </w:t>
            </w:r>
            <w:r w:rsidRPr="007B28D6">
              <w:rPr>
                <w:rFonts w:ascii="Arial" w:eastAsia="Times New Roman" w:hAnsi="Arial" w:cs="Arial"/>
                <w:b/>
                <w:bCs/>
                <w:lang w:val="fr-FR"/>
              </w:rPr>
              <w:t>Total</w:t>
            </w:r>
          </w:p>
        </w:tc>
        <w:tc>
          <w:tcPr>
            <w:tcW w:w="1843" w:type="dxa"/>
            <w:tcBorders>
              <w:top w:val="nil"/>
              <w:left w:val="single" w:sz="4" w:space="0" w:color="auto"/>
              <w:bottom w:val="single" w:sz="4" w:space="0" w:color="auto"/>
              <w:right w:val="single" w:sz="4" w:space="0" w:color="auto"/>
            </w:tcBorders>
            <w:shd w:val="clear" w:color="auto" w:fill="auto"/>
            <w:noWrap/>
            <w:hideMark/>
          </w:tcPr>
          <w:p w14:paraId="6CBA6A0E" w14:textId="2FE0DAC5" w:rsidR="00CC7A97" w:rsidRPr="005205FA" w:rsidRDefault="00CC7A97" w:rsidP="00CC7A97">
            <w:pPr>
              <w:spacing w:after="0" w:line="240" w:lineRule="auto"/>
              <w:jc w:val="both"/>
              <w:rPr>
                <w:rFonts w:ascii="Arial" w:eastAsia="Times New Roman" w:hAnsi="Arial" w:cs="Arial"/>
                <w:b/>
                <w:bCs/>
              </w:rPr>
            </w:pPr>
            <w:r w:rsidRPr="005205FA">
              <w:rPr>
                <w:rFonts w:ascii="Arial" w:eastAsia="Times New Roman" w:hAnsi="Arial" w:cs="Arial"/>
                <w:b/>
                <w:bCs/>
              </w:rPr>
              <w:t>1</w:t>
            </w:r>
            <w:r>
              <w:rPr>
                <w:rFonts w:ascii="Arial" w:eastAsia="Times New Roman" w:hAnsi="Arial" w:cs="Arial"/>
                <w:b/>
                <w:bCs/>
              </w:rPr>
              <w:t>35</w:t>
            </w:r>
          </w:p>
        </w:tc>
        <w:tc>
          <w:tcPr>
            <w:tcW w:w="1836" w:type="dxa"/>
            <w:tcBorders>
              <w:top w:val="nil"/>
              <w:left w:val="nil"/>
              <w:bottom w:val="single" w:sz="4" w:space="0" w:color="auto"/>
              <w:right w:val="single" w:sz="4" w:space="0" w:color="auto"/>
            </w:tcBorders>
            <w:shd w:val="clear" w:color="auto" w:fill="auto"/>
            <w:noWrap/>
            <w:hideMark/>
          </w:tcPr>
          <w:p w14:paraId="46839D8A" w14:textId="77777777" w:rsidR="00CC7A97" w:rsidRPr="005205FA" w:rsidRDefault="00CC7A97" w:rsidP="00CC7A97">
            <w:pPr>
              <w:spacing w:after="0" w:line="240" w:lineRule="auto"/>
              <w:jc w:val="both"/>
              <w:rPr>
                <w:rFonts w:ascii="Arial" w:eastAsia="Times New Roman" w:hAnsi="Arial" w:cs="Arial"/>
                <w:b/>
                <w:bCs/>
              </w:rPr>
            </w:pPr>
            <w:r w:rsidRPr="005205FA">
              <w:rPr>
                <w:rFonts w:ascii="Arial" w:eastAsia="Times New Roman" w:hAnsi="Arial" w:cs="Arial"/>
                <w:b/>
                <w:bCs/>
              </w:rPr>
              <w:t>100%</w:t>
            </w:r>
          </w:p>
        </w:tc>
        <w:tc>
          <w:tcPr>
            <w:tcW w:w="1797" w:type="dxa"/>
            <w:tcBorders>
              <w:top w:val="nil"/>
              <w:left w:val="nil"/>
              <w:bottom w:val="single" w:sz="4" w:space="0" w:color="auto"/>
              <w:right w:val="single" w:sz="4" w:space="0" w:color="auto"/>
            </w:tcBorders>
          </w:tcPr>
          <w:p w14:paraId="06708890" w14:textId="77777777" w:rsidR="00CC7A97" w:rsidRPr="005205FA" w:rsidRDefault="00CC7A97" w:rsidP="00CC7A97">
            <w:pPr>
              <w:spacing w:after="0" w:line="240" w:lineRule="auto"/>
              <w:jc w:val="both"/>
              <w:rPr>
                <w:rFonts w:ascii="Arial" w:eastAsia="Times New Roman" w:hAnsi="Arial" w:cs="Arial"/>
                <w:b/>
                <w:bCs/>
              </w:rPr>
            </w:pPr>
          </w:p>
        </w:tc>
      </w:tr>
    </w:tbl>
    <w:p w14:paraId="190310A7" w14:textId="77777777" w:rsidR="00DF2C76" w:rsidRDefault="00DF2C76" w:rsidP="00DF2C76">
      <w:pPr>
        <w:spacing w:after="0" w:line="240" w:lineRule="auto"/>
        <w:jc w:val="both"/>
        <w:rPr>
          <w:rFonts w:ascii="Arial" w:hAnsi="Arial" w:cs="Arial"/>
          <w:b/>
          <w:bCs/>
          <w:color w:val="000000" w:themeColor="text1"/>
          <w:lang w:val="fr-FR"/>
        </w:rPr>
      </w:pPr>
    </w:p>
    <w:p w14:paraId="3FE232BD" w14:textId="76CD2AAB" w:rsidR="00963706" w:rsidRDefault="00963706" w:rsidP="00EA5612">
      <w:pPr>
        <w:spacing w:line="240" w:lineRule="auto"/>
        <w:jc w:val="both"/>
        <w:rPr>
          <w:rFonts w:ascii="Arial" w:hAnsi="Arial" w:cs="Arial"/>
          <w:b/>
          <w:bCs/>
          <w:color w:val="994806"/>
          <w:lang w:val="fr-FR"/>
        </w:rPr>
      </w:pPr>
    </w:p>
    <w:p w14:paraId="2065EF4B" w14:textId="77777777" w:rsidR="00067995" w:rsidRPr="00645D1D" w:rsidRDefault="00067995" w:rsidP="00645D1D">
      <w:pPr>
        <w:spacing w:line="240" w:lineRule="auto"/>
        <w:jc w:val="both"/>
        <w:rPr>
          <w:rFonts w:ascii="Arial" w:hAnsi="Arial" w:cs="Arial"/>
          <w:b/>
          <w:bCs/>
          <w:color w:val="994806"/>
          <w:lang w:val="fr-FR"/>
        </w:rPr>
      </w:pPr>
      <w:r w:rsidRPr="00645D1D">
        <w:rPr>
          <w:rFonts w:ascii="Arial" w:hAnsi="Arial" w:cs="Arial"/>
          <w:b/>
          <w:bCs/>
          <w:color w:val="994806"/>
          <w:lang w:val="fr-FR"/>
        </w:rPr>
        <w:t xml:space="preserve">Occupations </w:t>
      </w:r>
    </w:p>
    <w:p w14:paraId="51B3F003" w14:textId="655ABD2E" w:rsidR="008C0DB1" w:rsidRDefault="00067995" w:rsidP="00EA5612">
      <w:pPr>
        <w:spacing w:line="240" w:lineRule="auto"/>
        <w:jc w:val="both"/>
        <w:rPr>
          <w:rFonts w:ascii="Arial" w:hAnsi="Arial" w:cs="Arial"/>
          <w:iCs/>
          <w:lang w:val="fr-FR"/>
        </w:rPr>
      </w:pPr>
      <w:r w:rsidRPr="00E0648D">
        <w:rPr>
          <w:rFonts w:ascii="Arial" w:hAnsi="Arial" w:cs="Arial"/>
          <w:iCs/>
          <w:lang w:val="fr-FR"/>
        </w:rPr>
        <w:t>Sur la foi des informations obtenues</w:t>
      </w:r>
      <w:r w:rsidR="007A6D0A">
        <w:rPr>
          <w:rFonts w:ascii="Arial" w:hAnsi="Arial" w:cs="Arial"/>
          <w:iCs/>
          <w:lang w:val="fr-FR"/>
        </w:rPr>
        <w:t xml:space="preserve"> auprès</w:t>
      </w:r>
      <w:r w:rsidRPr="00E0648D">
        <w:rPr>
          <w:rFonts w:ascii="Arial" w:hAnsi="Arial" w:cs="Arial"/>
          <w:iCs/>
          <w:lang w:val="fr-FR"/>
        </w:rPr>
        <w:t xml:space="preserve"> des EJM de retour, </w:t>
      </w:r>
      <w:r w:rsidR="002C3317">
        <w:rPr>
          <w:rFonts w:ascii="Arial" w:hAnsi="Arial" w:cs="Arial"/>
          <w:iCs/>
          <w:lang w:val="fr-FR"/>
        </w:rPr>
        <w:t xml:space="preserve">la majorité </w:t>
      </w:r>
      <w:r w:rsidR="005F27FC">
        <w:rPr>
          <w:rFonts w:ascii="Arial" w:hAnsi="Arial" w:cs="Arial"/>
          <w:iCs/>
          <w:lang w:val="fr-FR"/>
        </w:rPr>
        <w:t xml:space="preserve">des jeunes hommes, </w:t>
      </w:r>
      <w:r w:rsidRPr="00E0648D">
        <w:rPr>
          <w:rFonts w:ascii="Arial" w:hAnsi="Arial" w:cs="Arial"/>
          <w:iCs/>
          <w:lang w:val="fr-FR"/>
        </w:rPr>
        <w:t>soit 2</w:t>
      </w:r>
      <w:r w:rsidR="005F27FC">
        <w:rPr>
          <w:rFonts w:ascii="Arial" w:hAnsi="Arial" w:cs="Arial"/>
          <w:iCs/>
          <w:lang w:val="fr-FR"/>
        </w:rPr>
        <w:t>1</w:t>
      </w:r>
      <w:r w:rsidRPr="00E0648D">
        <w:rPr>
          <w:rFonts w:ascii="Arial" w:hAnsi="Arial" w:cs="Arial"/>
          <w:iCs/>
          <w:lang w:val="fr-FR"/>
        </w:rPr>
        <w:t>%</w:t>
      </w:r>
      <w:r w:rsidR="002C3317">
        <w:rPr>
          <w:rFonts w:ascii="Arial" w:hAnsi="Arial" w:cs="Arial"/>
          <w:iCs/>
          <w:lang w:val="fr-FR"/>
        </w:rPr>
        <w:t>, sont</w:t>
      </w:r>
      <w:r w:rsidRPr="00E0648D">
        <w:rPr>
          <w:rFonts w:ascii="Arial" w:hAnsi="Arial" w:cs="Arial"/>
          <w:iCs/>
          <w:lang w:val="fr-FR"/>
        </w:rPr>
        <w:t xml:space="preserve"> occupés à faire le transport, tels que les taxi-motos</w:t>
      </w:r>
      <w:r w:rsidR="002C3317">
        <w:rPr>
          <w:rFonts w:ascii="Arial" w:hAnsi="Arial" w:cs="Arial"/>
          <w:iCs/>
          <w:lang w:val="fr-FR"/>
        </w:rPr>
        <w:t xml:space="preserve"> ou</w:t>
      </w:r>
      <w:r w:rsidRPr="00E0648D">
        <w:rPr>
          <w:rFonts w:ascii="Arial" w:hAnsi="Arial" w:cs="Arial"/>
          <w:iCs/>
          <w:lang w:val="fr-FR"/>
        </w:rPr>
        <w:t xml:space="preserve"> les taxis brousses</w:t>
      </w:r>
      <w:r w:rsidR="00F72E1B">
        <w:rPr>
          <w:rFonts w:ascii="Arial" w:hAnsi="Arial" w:cs="Arial"/>
          <w:iCs/>
          <w:lang w:val="fr-FR"/>
        </w:rPr>
        <w:t xml:space="preserve"> (15% des enfants et 24% des jeunes de retour).</w:t>
      </w:r>
    </w:p>
    <w:p w14:paraId="2B7E9905" w14:textId="0A5DBE9E" w:rsidR="008C0DB1" w:rsidRDefault="00067995" w:rsidP="00EA5612">
      <w:pPr>
        <w:spacing w:line="240" w:lineRule="auto"/>
        <w:jc w:val="both"/>
        <w:rPr>
          <w:rFonts w:ascii="Arial" w:hAnsi="Arial" w:cs="Arial"/>
          <w:iCs/>
          <w:lang w:val="fr-FR"/>
        </w:rPr>
      </w:pPr>
      <w:r w:rsidRPr="00E0648D">
        <w:rPr>
          <w:rFonts w:ascii="Arial" w:hAnsi="Arial" w:cs="Arial"/>
          <w:iCs/>
          <w:lang w:val="fr-FR"/>
        </w:rPr>
        <w:t>Les EJM de retour qui travaillent comme ouvriers</w:t>
      </w:r>
      <w:r w:rsidR="008C0DB1">
        <w:rPr>
          <w:rFonts w:ascii="Arial" w:hAnsi="Arial" w:cs="Arial"/>
          <w:iCs/>
          <w:lang w:val="fr-FR"/>
        </w:rPr>
        <w:t>/artisans</w:t>
      </w:r>
      <w:r w:rsidRPr="00E0648D">
        <w:rPr>
          <w:rFonts w:ascii="Arial" w:hAnsi="Arial" w:cs="Arial"/>
          <w:iCs/>
          <w:lang w:val="fr-FR"/>
        </w:rPr>
        <w:t xml:space="preserve"> représentent 2</w:t>
      </w:r>
      <w:r w:rsidR="008C0DB1">
        <w:rPr>
          <w:rFonts w:ascii="Arial" w:hAnsi="Arial" w:cs="Arial"/>
          <w:iCs/>
          <w:lang w:val="fr-FR"/>
        </w:rPr>
        <w:t>4</w:t>
      </w:r>
      <w:r w:rsidRPr="00E0648D">
        <w:rPr>
          <w:rFonts w:ascii="Arial" w:hAnsi="Arial" w:cs="Arial"/>
          <w:iCs/>
          <w:lang w:val="fr-FR"/>
        </w:rPr>
        <w:t xml:space="preserve">% des </w:t>
      </w:r>
      <w:r w:rsidR="008C0DB1">
        <w:rPr>
          <w:rFonts w:ascii="Arial" w:hAnsi="Arial" w:cs="Arial"/>
          <w:iCs/>
          <w:lang w:val="fr-FR"/>
        </w:rPr>
        <w:t>garçons et 8% des filles</w:t>
      </w:r>
      <w:r w:rsidR="00F72E1B">
        <w:rPr>
          <w:rFonts w:ascii="Arial" w:hAnsi="Arial" w:cs="Arial"/>
          <w:iCs/>
          <w:lang w:val="fr-FR"/>
        </w:rPr>
        <w:t>, 25% des enfants et 28% des jeunes.</w:t>
      </w:r>
    </w:p>
    <w:p w14:paraId="42FC5639" w14:textId="31628A6A" w:rsidR="008C0DB1" w:rsidRDefault="008C0DB1" w:rsidP="00EA5612">
      <w:pPr>
        <w:spacing w:line="240" w:lineRule="auto"/>
        <w:jc w:val="both"/>
        <w:rPr>
          <w:rFonts w:ascii="Arial" w:hAnsi="Arial" w:cs="Arial"/>
          <w:iCs/>
          <w:lang w:val="fr-FR"/>
        </w:rPr>
      </w:pPr>
      <w:r>
        <w:rPr>
          <w:rFonts w:ascii="Arial" w:hAnsi="Arial" w:cs="Arial"/>
          <w:iCs/>
          <w:lang w:val="fr-FR"/>
        </w:rPr>
        <w:t>25% des filles sont employées comme domestiques contre 9% des garçons</w:t>
      </w:r>
      <w:r w:rsidR="00F72E1B">
        <w:rPr>
          <w:rFonts w:ascii="Arial" w:hAnsi="Arial" w:cs="Arial"/>
          <w:iCs/>
          <w:lang w:val="fr-FR"/>
        </w:rPr>
        <w:t xml:space="preserve"> (20% des enfants et 10% des jeunes)</w:t>
      </w:r>
      <w:r>
        <w:rPr>
          <w:rFonts w:ascii="Arial" w:hAnsi="Arial" w:cs="Arial"/>
          <w:iCs/>
          <w:lang w:val="fr-FR"/>
        </w:rPr>
        <w:t>. Les filles et garçons travaillent cependant à parts égales dans le commerce (respectivement 17%et 15%).</w:t>
      </w:r>
      <w:r w:rsidR="00F72E1B">
        <w:rPr>
          <w:rFonts w:ascii="Arial" w:hAnsi="Arial" w:cs="Arial"/>
          <w:iCs/>
          <w:lang w:val="fr-FR"/>
        </w:rPr>
        <w:t xml:space="preserve"> Le commerce concerne plus les jeunes (20%) que les enfants (5%).</w:t>
      </w:r>
    </w:p>
    <w:p w14:paraId="2C64C09A" w14:textId="47639F29" w:rsidR="008E5BD3" w:rsidRPr="008E5BD3" w:rsidRDefault="008E5BD3" w:rsidP="008E5BD3">
      <w:pPr>
        <w:jc w:val="both"/>
        <w:rPr>
          <w:rFonts w:ascii="Arial" w:hAnsi="Arial" w:cs="Arial"/>
          <w:b/>
          <w:iCs/>
          <w:lang w:val="fr-FR"/>
        </w:rPr>
      </w:pPr>
      <w:r w:rsidRPr="005F27FC">
        <w:rPr>
          <w:rFonts w:ascii="Arial" w:hAnsi="Arial" w:cs="Arial"/>
          <w:b/>
          <w:bCs/>
          <w:color w:val="994806"/>
          <w:lang w:val="fr-FR"/>
        </w:rPr>
        <w:t>Tableau 1</w:t>
      </w:r>
      <w:r>
        <w:rPr>
          <w:rFonts w:ascii="Arial" w:hAnsi="Arial" w:cs="Arial"/>
          <w:b/>
          <w:bCs/>
          <w:color w:val="994806"/>
          <w:lang w:val="fr-FR"/>
        </w:rPr>
        <w:t>1</w:t>
      </w:r>
      <w:r w:rsidRPr="00E0648D">
        <w:rPr>
          <w:rFonts w:ascii="Arial" w:hAnsi="Arial" w:cs="Arial"/>
          <w:b/>
          <w:bCs/>
          <w:color w:val="994806"/>
          <w:lang w:val="fr-FR"/>
        </w:rPr>
        <w:t> : Occupations des EJM de retour</w:t>
      </w:r>
      <w:r w:rsidRPr="00E0648D">
        <w:rPr>
          <w:rFonts w:ascii="Arial" w:hAnsi="Arial" w:cs="Arial"/>
          <w:b/>
          <w:iCs/>
          <w:lang w:val="fr-FR"/>
        </w:rPr>
        <w:t xml:space="preserve"> </w:t>
      </w:r>
    </w:p>
    <w:tbl>
      <w:tblPr>
        <w:tblpPr w:leftFromText="141" w:rightFromText="141" w:vertAnchor="text" w:tblpY="66"/>
        <w:tblW w:w="5000" w:type="pct"/>
        <w:tblLayout w:type="fixed"/>
        <w:tblLook w:val="04A0" w:firstRow="1" w:lastRow="0" w:firstColumn="1" w:lastColumn="0" w:noHBand="0" w:noVBand="1"/>
      </w:tblPr>
      <w:tblGrid>
        <w:gridCol w:w="1639"/>
        <w:gridCol w:w="856"/>
        <w:gridCol w:w="857"/>
        <w:gridCol w:w="857"/>
        <w:gridCol w:w="857"/>
        <w:gridCol w:w="857"/>
        <w:gridCol w:w="857"/>
        <w:gridCol w:w="857"/>
        <w:gridCol w:w="857"/>
      </w:tblGrid>
      <w:tr w:rsidR="008E5BD3" w:rsidRPr="008E5BD3" w14:paraId="42A84623" w14:textId="77777777" w:rsidTr="000A04E6">
        <w:trPr>
          <w:trHeight w:val="288"/>
        </w:trPr>
        <w:tc>
          <w:tcPr>
            <w:tcW w:w="2268" w:type="dxa"/>
            <w:tcBorders>
              <w:top w:val="single" w:sz="4" w:space="0" w:color="auto"/>
              <w:left w:val="single" w:sz="4" w:space="0" w:color="auto"/>
              <w:bottom w:val="single" w:sz="4" w:space="0" w:color="auto"/>
              <w:right w:val="single" w:sz="4" w:space="0" w:color="auto"/>
            </w:tcBorders>
            <w:shd w:val="clear" w:color="auto" w:fill="FFC000" w:themeFill="accent4"/>
            <w:vAlign w:val="bottom"/>
            <w:hideMark/>
          </w:tcPr>
          <w:p w14:paraId="5B346D04" w14:textId="77777777" w:rsidR="008E5BD3" w:rsidRPr="008E5BD3" w:rsidRDefault="008E5BD3" w:rsidP="008E5BD3">
            <w:pPr>
              <w:spacing w:after="0" w:line="240" w:lineRule="auto"/>
              <w:jc w:val="both"/>
              <w:rPr>
                <w:rFonts w:ascii="Arial" w:eastAsia="Times New Roman" w:hAnsi="Arial" w:cs="Arial"/>
                <w:b/>
                <w:bCs/>
                <w:sz w:val="20"/>
                <w:szCs w:val="20"/>
                <w:lang w:val="fr-FR"/>
              </w:rPr>
            </w:pPr>
            <w:r w:rsidRPr="008E5BD3">
              <w:rPr>
                <w:rFonts w:ascii="Arial" w:eastAsia="Times New Roman" w:hAnsi="Arial" w:cs="Arial"/>
                <w:b/>
                <w:bCs/>
                <w:sz w:val="20"/>
                <w:szCs w:val="20"/>
                <w:lang w:val="fr-FR"/>
              </w:rPr>
              <w:t> </w:t>
            </w:r>
          </w:p>
        </w:tc>
        <w:tc>
          <w:tcPr>
            <w:tcW w:w="1134" w:type="dxa"/>
            <w:tcBorders>
              <w:top w:val="single" w:sz="4" w:space="0" w:color="auto"/>
              <w:left w:val="nil"/>
              <w:bottom w:val="single" w:sz="4" w:space="0" w:color="auto"/>
              <w:right w:val="dotted" w:sz="4" w:space="0" w:color="auto"/>
            </w:tcBorders>
            <w:shd w:val="clear" w:color="auto" w:fill="FFC000" w:themeFill="accent4"/>
          </w:tcPr>
          <w:p w14:paraId="0547192F" w14:textId="77777777" w:rsidR="008E5BD3" w:rsidRPr="008E5BD3" w:rsidRDefault="008E5BD3" w:rsidP="008E5BD3">
            <w:pPr>
              <w:spacing w:after="0" w:line="240" w:lineRule="auto"/>
              <w:jc w:val="center"/>
              <w:rPr>
                <w:rFonts w:ascii="Arial" w:eastAsia="Times New Roman" w:hAnsi="Arial" w:cs="Arial"/>
                <w:b/>
                <w:bCs/>
                <w:sz w:val="20"/>
                <w:szCs w:val="20"/>
              </w:rPr>
            </w:pPr>
            <w:proofErr w:type="spellStart"/>
            <w:r w:rsidRPr="008E5BD3">
              <w:rPr>
                <w:rFonts w:ascii="Arial" w:eastAsia="Times New Roman" w:hAnsi="Arial" w:cs="Arial"/>
                <w:b/>
                <w:bCs/>
                <w:sz w:val="20"/>
                <w:szCs w:val="20"/>
              </w:rPr>
              <w:t>Enfants</w:t>
            </w:r>
            <w:proofErr w:type="spellEnd"/>
          </w:p>
        </w:tc>
        <w:tc>
          <w:tcPr>
            <w:tcW w:w="1134" w:type="dxa"/>
            <w:tcBorders>
              <w:top w:val="single" w:sz="4" w:space="0" w:color="auto"/>
              <w:left w:val="dotted" w:sz="4" w:space="0" w:color="auto"/>
              <w:bottom w:val="single" w:sz="4" w:space="0" w:color="auto"/>
              <w:right w:val="single" w:sz="4" w:space="0" w:color="auto"/>
            </w:tcBorders>
            <w:shd w:val="clear" w:color="auto" w:fill="FFC000" w:themeFill="accent4"/>
          </w:tcPr>
          <w:p w14:paraId="139DD4AD" w14:textId="77777777" w:rsidR="008E5BD3" w:rsidRPr="008E5BD3" w:rsidRDefault="008E5BD3" w:rsidP="008E5BD3">
            <w:pPr>
              <w:spacing w:after="0" w:line="240" w:lineRule="auto"/>
              <w:jc w:val="center"/>
              <w:rPr>
                <w:rFonts w:ascii="Arial" w:eastAsia="Times New Roman" w:hAnsi="Arial" w:cs="Arial"/>
                <w:b/>
                <w:bCs/>
                <w:sz w:val="20"/>
                <w:szCs w:val="20"/>
              </w:rPr>
            </w:pPr>
            <w:proofErr w:type="spellStart"/>
            <w:r w:rsidRPr="008E5BD3">
              <w:rPr>
                <w:rFonts w:ascii="Arial" w:eastAsia="Times New Roman" w:hAnsi="Arial" w:cs="Arial"/>
                <w:b/>
                <w:bCs/>
                <w:sz w:val="20"/>
                <w:szCs w:val="20"/>
              </w:rPr>
              <w:t>Jeunes</w:t>
            </w:r>
            <w:proofErr w:type="spellEnd"/>
          </w:p>
        </w:tc>
        <w:tc>
          <w:tcPr>
            <w:tcW w:w="1134" w:type="dxa"/>
            <w:gridSpan w:val="2"/>
            <w:tcBorders>
              <w:top w:val="single" w:sz="4" w:space="0" w:color="auto"/>
              <w:left w:val="single" w:sz="4" w:space="0" w:color="auto"/>
              <w:bottom w:val="single" w:sz="4" w:space="0" w:color="auto"/>
              <w:right w:val="dotted" w:sz="4" w:space="0" w:color="auto"/>
            </w:tcBorders>
            <w:shd w:val="clear" w:color="auto" w:fill="FFC000" w:themeFill="accent4"/>
          </w:tcPr>
          <w:p w14:paraId="28F4B7F5" w14:textId="77777777" w:rsidR="008E5BD3" w:rsidRPr="008E5BD3" w:rsidRDefault="008E5BD3" w:rsidP="008E5BD3">
            <w:pPr>
              <w:spacing w:after="0" w:line="240" w:lineRule="auto"/>
              <w:jc w:val="center"/>
              <w:rPr>
                <w:rFonts w:ascii="Arial" w:eastAsia="Times New Roman" w:hAnsi="Arial" w:cs="Arial"/>
                <w:b/>
                <w:bCs/>
                <w:sz w:val="20"/>
                <w:szCs w:val="20"/>
              </w:rPr>
            </w:pPr>
            <w:proofErr w:type="spellStart"/>
            <w:r w:rsidRPr="008E5BD3">
              <w:rPr>
                <w:rFonts w:ascii="Arial" w:eastAsia="Times New Roman" w:hAnsi="Arial" w:cs="Arial"/>
                <w:b/>
                <w:bCs/>
                <w:sz w:val="20"/>
                <w:szCs w:val="20"/>
              </w:rPr>
              <w:t>Garçons</w:t>
            </w:r>
            <w:proofErr w:type="spellEnd"/>
          </w:p>
        </w:tc>
        <w:tc>
          <w:tcPr>
            <w:tcW w:w="1134" w:type="dxa"/>
            <w:gridSpan w:val="2"/>
            <w:tcBorders>
              <w:top w:val="single" w:sz="4" w:space="0" w:color="auto"/>
              <w:left w:val="dotted" w:sz="4" w:space="0" w:color="auto"/>
              <w:bottom w:val="single" w:sz="4" w:space="0" w:color="auto"/>
              <w:right w:val="single" w:sz="4" w:space="0" w:color="auto"/>
            </w:tcBorders>
            <w:shd w:val="clear" w:color="auto" w:fill="FFC000" w:themeFill="accent4"/>
            <w:hideMark/>
          </w:tcPr>
          <w:p w14:paraId="4F41F3F1" w14:textId="77777777" w:rsidR="008E5BD3" w:rsidRPr="008E5BD3" w:rsidRDefault="008E5BD3" w:rsidP="008E5BD3">
            <w:pPr>
              <w:spacing w:after="0" w:line="240" w:lineRule="auto"/>
              <w:jc w:val="center"/>
              <w:rPr>
                <w:rFonts w:ascii="Arial" w:eastAsia="Times New Roman" w:hAnsi="Arial" w:cs="Arial"/>
                <w:b/>
                <w:bCs/>
                <w:sz w:val="20"/>
                <w:szCs w:val="20"/>
                <w:lang w:val="fr-FR"/>
              </w:rPr>
            </w:pPr>
            <w:r w:rsidRPr="008E5BD3">
              <w:rPr>
                <w:rFonts w:ascii="Arial" w:eastAsia="Times New Roman" w:hAnsi="Arial" w:cs="Arial"/>
                <w:b/>
                <w:bCs/>
                <w:sz w:val="20"/>
                <w:szCs w:val="20"/>
                <w:lang w:val="fr-FR"/>
              </w:rPr>
              <w:t>Filles</w:t>
            </w:r>
          </w:p>
        </w:tc>
        <w:tc>
          <w:tcPr>
            <w:tcW w:w="1134" w:type="dxa"/>
            <w:tcBorders>
              <w:top w:val="single" w:sz="4" w:space="0" w:color="auto"/>
              <w:left w:val="single" w:sz="4" w:space="0" w:color="auto"/>
              <w:bottom w:val="single" w:sz="4" w:space="0" w:color="auto"/>
              <w:right w:val="dotted" w:sz="4" w:space="0" w:color="auto"/>
            </w:tcBorders>
            <w:shd w:val="clear" w:color="auto" w:fill="FFC000" w:themeFill="accent4"/>
          </w:tcPr>
          <w:p w14:paraId="30383866" w14:textId="77777777" w:rsidR="008E5BD3" w:rsidRPr="008E5BD3" w:rsidRDefault="008E5BD3" w:rsidP="008E5BD3">
            <w:pPr>
              <w:spacing w:after="0" w:line="240" w:lineRule="auto"/>
              <w:jc w:val="center"/>
              <w:rPr>
                <w:rFonts w:ascii="Arial" w:eastAsia="Times New Roman" w:hAnsi="Arial" w:cs="Arial"/>
                <w:b/>
                <w:bCs/>
                <w:sz w:val="20"/>
                <w:szCs w:val="20"/>
                <w:lang w:val="fr-FR"/>
              </w:rPr>
            </w:pPr>
            <w:r w:rsidRPr="008E5BD3">
              <w:rPr>
                <w:rFonts w:ascii="Arial" w:eastAsia="Times New Roman" w:hAnsi="Arial" w:cs="Arial"/>
                <w:b/>
                <w:bCs/>
                <w:sz w:val="20"/>
                <w:szCs w:val="20"/>
                <w:lang w:val="fr-FR"/>
              </w:rPr>
              <w:t>Total</w:t>
            </w:r>
          </w:p>
        </w:tc>
        <w:tc>
          <w:tcPr>
            <w:tcW w:w="1134" w:type="dxa"/>
            <w:tcBorders>
              <w:top w:val="single" w:sz="4" w:space="0" w:color="auto"/>
              <w:left w:val="dotted" w:sz="4" w:space="0" w:color="auto"/>
              <w:bottom w:val="single" w:sz="4" w:space="0" w:color="auto"/>
              <w:right w:val="single" w:sz="4" w:space="0" w:color="auto"/>
            </w:tcBorders>
            <w:shd w:val="clear" w:color="auto" w:fill="FFC000" w:themeFill="accent4"/>
          </w:tcPr>
          <w:p w14:paraId="77D85E58" w14:textId="77777777" w:rsidR="008E5BD3" w:rsidRPr="008E5BD3" w:rsidRDefault="008E5BD3" w:rsidP="008E5BD3">
            <w:pPr>
              <w:spacing w:after="0" w:line="240" w:lineRule="auto"/>
              <w:jc w:val="center"/>
              <w:rPr>
                <w:rFonts w:ascii="Arial" w:eastAsia="Times New Roman" w:hAnsi="Arial" w:cs="Arial"/>
                <w:b/>
                <w:bCs/>
                <w:sz w:val="20"/>
                <w:szCs w:val="20"/>
                <w:lang w:val="fr-FR"/>
              </w:rPr>
            </w:pPr>
            <w:r w:rsidRPr="008E5BD3">
              <w:rPr>
                <w:rFonts w:ascii="Arial" w:eastAsia="Times New Roman" w:hAnsi="Arial" w:cs="Arial"/>
                <w:b/>
                <w:bCs/>
                <w:sz w:val="20"/>
                <w:szCs w:val="20"/>
                <w:lang w:val="fr-FR"/>
              </w:rPr>
              <w:t>% total</w:t>
            </w:r>
          </w:p>
        </w:tc>
      </w:tr>
      <w:tr w:rsidR="008E5BD3" w:rsidRPr="008E5BD3" w14:paraId="78EADC66" w14:textId="77777777" w:rsidTr="000A04E6">
        <w:trPr>
          <w:trHeight w:val="288"/>
        </w:trPr>
        <w:tc>
          <w:tcPr>
            <w:tcW w:w="226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C978368" w14:textId="77777777" w:rsidR="008E5BD3" w:rsidRPr="000A04E6" w:rsidRDefault="008E5BD3" w:rsidP="008E5BD3">
            <w:pPr>
              <w:spacing w:after="0" w:line="240" w:lineRule="auto"/>
              <w:jc w:val="both"/>
              <w:rPr>
                <w:rFonts w:ascii="Arial" w:eastAsia="Times New Roman" w:hAnsi="Arial" w:cs="Arial"/>
                <w:b/>
                <w:bCs/>
                <w:sz w:val="20"/>
                <w:szCs w:val="20"/>
                <w:lang w:val="fr-FR"/>
              </w:rPr>
            </w:pPr>
            <w:r w:rsidRPr="000A04E6">
              <w:rPr>
                <w:rFonts w:ascii="Arial" w:eastAsia="Times New Roman" w:hAnsi="Arial" w:cs="Arial"/>
                <w:b/>
                <w:bCs/>
                <w:sz w:val="20"/>
                <w:szCs w:val="20"/>
                <w:lang w:val="fr-FR"/>
              </w:rPr>
              <w:t>D</w:t>
            </w:r>
            <w:proofErr w:type="spellStart"/>
            <w:r w:rsidRPr="000A04E6">
              <w:rPr>
                <w:rFonts w:ascii="Arial" w:eastAsia="Times New Roman" w:hAnsi="Arial" w:cs="Arial"/>
                <w:b/>
                <w:bCs/>
                <w:sz w:val="20"/>
                <w:szCs w:val="20"/>
              </w:rPr>
              <w:t>omestique</w:t>
            </w:r>
            <w:proofErr w:type="spellEnd"/>
          </w:p>
        </w:tc>
        <w:tc>
          <w:tcPr>
            <w:tcW w:w="1134" w:type="dxa"/>
            <w:tcBorders>
              <w:top w:val="single" w:sz="4" w:space="0" w:color="auto"/>
              <w:left w:val="single" w:sz="4" w:space="0" w:color="auto"/>
              <w:bottom w:val="single" w:sz="4" w:space="0" w:color="auto"/>
              <w:right w:val="dotted" w:sz="4" w:space="0" w:color="auto"/>
            </w:tcBorders>
          </w:tcPr>
          <w:p w14:paraId="6B990CB0" w14:textId="77777777" w:rsidR="008E5BD3" w:rsidRPr="008E5BD3" w:rsidRDefault="008E5BD3" w:rsidP="008E5BD3">
            <w:pPr>
              <w:spacing w:after="0" w:line="240" w:lineRule="auto"/>
              <w:jc w:val="both"/>
              <w:rPr>
                <w:rFonts w:ascii="Arial" w:hAnsi="Arial" w:cs="Arial"/>
                <w:color w:val="000000"/>
                <w:sz w:val="20"/>
                <w:szCs w:val="20"/>
              </w:rPr>
            </w:pPr>
            <w:r w:rsidRPr="008E5BD3">
              <w:rPr>
                <w:rFonts w:ascii="Arial" w:hAnsi="Arial" w:cs="Arial"/>
                <w:color w:val="000000"/>
                <w:sz w:val="20"/>
                <w:szCs w:val="20"/>
              </w:rPr>
              <w:t>4</w:t>
            </w:r>
          </w:p>
        </w:tc>
        <w:tc>
          <w:tcPr>
            <w:tcW w:w="1134" w:type="dxa"/>
            <w:tcBorders>
              <w:top w:val="single" w:sz="4" w:space="0" w:color="auto"/>
              <w:left w:val="dotted" w:sz="4" w:space="0" w:color="auto"/>
              <w:bottom w:val="single" w:sz="4" w:space="0" w:color="auto"/>
              <w:right w:val="single" w:sz="4" w:space="0" w:color="auto"/>
            </w:tcBorders>
          </w:tcPr>
          <w:p w14:paraId="6988A8F5" w14:textId="77777777" w:rsidR="008E5BD3" w:rsidRPr="008E5BD3" w:rsidRDefault="008E5BD3" w:rsidP="008E5BD3">
            <w:pPr>
              <w:spacing w:after="0" w:line="240" w:lineRule="auto"/>
              <w:jc w:val="both"/>
              <w:rPr>
                <w:rFonts w:ascii="Arial" w:hAnsi="Arial" w:cs="Arial"/>
                <w:color w:val="000000"/>
                <w:sz w:val="20"/>
                <w:szCs w:val="20"/>
              </w:rPr>
            </w:pPr>
            <w:r w:rsidRPr="008E5BD3">
              <w:rPr>
                <w:rFonts w:ascii="Arial" w:hAnsi="Arial" w:cs="Arial"/>
                <w:color w:val="000000"/>
                <w:sz w:val="20"/>
                <w:szCs w:val="20"/>
              </w:rPr>
              <w:t>12</w:t>
            </w:r>
          </w:p>
        </w:tc>
        <w:tc>
          <w:tcPr>
            <w:tcW w:w="1134" w:type="dxa"/>
            <w:tcBorders>
              <w:top w:val="single" w:sz="4" w:space="0" w:color="auto"/>
              <w:left w:val="single" w:sz="4" w:space="0" w:color="auto"/>
              <w:bottom w:val="single" w:sz="4" w:space="0" w:color="auto"/>
              <w:right w:val="dotted" w:sz="4" w:space="0" w:color="auto"/>
            </w:tcBorders>
            <w:vAlign w:val="center"/>
          </w:tcPr>
          <w:p w14:paraId="3AC6A3EF" w14:textId="77777777" w:rsidR="008E5BD3" w:rsidRPr="008E5BD3" w:rsidRDefault="008E5BD3" w:rsidP="008E5BD3">
            <w:pPr>
              <w:spacing w:after="0" w:line="240" w:lineRule="auto"/>
              <w:jc w:val="both"/>
              <w:rPr>
                <w:rFonts w:ascii="Arial" w:eastAsia="Times New Roman" w:hAnsi="Arial" w:cs="Arial"/>
                <w:sz w:val="20"/>
                <w:szCs w:val="20"/>
              </w:rPr>
            </w:pPr>
            <w:r w:rsidRPr="008E5BD3">
              <w:rPr>
                <w:rFonts w:ascii="Arial" w:hAnsi="Arial" w:cs="Arial"/>
                <w:color w:val="000000"/>
                <w:sz w:val="20"/>
                <w:szCs w:val="20"/>
              </w:rPr>
              <w:t>13</w:t>
            </w:r>
          </w:p>
        </w:tc>
        <w:tc>
          <w:tcPr>
            <w:tcW w:w="1134" w:type="dxa"/>
            <w:tcBorders>
              <w:top w:val="single" w:sz="4" w:space="0" w:color="auto"/>
              <w:left w:val="dotted" w:sz="4" w:space="0" w:color="auto"/>
              <w:bottom w:val="single" w:sz="4" w:space="0" w:color="auto"/>
              <w:right w:val="dotted" w:sz="4" w:space="0" w:color="auto"/>
            </w:tcBorders>
            <w:vAlign w:val="center"/>
          </w:tcPr>
          <w:p w14:paraId="718BD4FF" w14:textId="77777777" w:rsidR="008E5BD3" w:rsidRPr="008E5BD3" w:rsidRDefault="008E5BD3" w:rsidP="008E5BD3">
            <w:pPr>
              <w:spacing w:after="0" w:line="240" w:lineRule="auto"/>
              <w:jc w:val="both"/>
              <w:rPr>
                <w:rFonts w:ascii="Arial" w:eastAsia="Times New Roman" w:hAnsi="Arial" w:cs="Arial"/>
                <w:sz w:val="20"/>
                <w:szCs w:val="20"/>
              </w:rPr>
            </w:pPr>
            <w:r w:rsidRPr="008E5BD3">
              <w:rPr>
                <w:rFonts w:ascii="Arial" w:hAnsi="Arial" w:cs="Arial"/>
                <w:color w:val="000000"/>
                <w:sz w:val="20"/>
                <w:szCs w:val="20"/>
              </w:rPr>
              <w:t>9%</w:t>
            </w:r>
          </w:p>
        </w:tc>
        <w:tc>
          <w:tcPr>
            <w:tcW w:w="1134" w:type="dxa"/>
            <w:tcBorders>
              <w:top w:val="single" w:sz="4" w:space="0" w:color="auto"/>
              <w:left w:val="dotted" w:sz="4" w:space="0" w:color="auto"/>
              <w:bottom w:val="single" w:sz="4" w:space="0" w:color="auto"/>
              <w:right w:val="dotted" w:sz="4" w:space="0" w:color="auto"/>
            </w:tcBorders>
            <w:shd w:val="clear" w:color="auto" w:fill="auto"/>
            <w:vAlign w:val="center"/>
          </w:tcPr>
          <w:p w14:paraId="1C773E4A" w14:textId="77777777" w:rsidR="008E5BD3" w:rsidRPr="008E5BD3" w:rsidRDefault="008E5BD3" w:rsidP="008E5BD3">
            <w:pPr>
              <w:spacing w:after="0" w:line="240" w:lineRule="auto"/>
              <w:jc w:val="both"/>
              <w:rPr>
                <w:rFonts w:ascii="Arial" w:eastAsia="Times New Roman" w:hAnsi="Arial" w:cs="Arial"/>
                <w:sz w:val="20"/>
                <w:szCs w:val="20"/>
              </w:rPr>
            </w:pPr>
            <w:r w:rsidRPr="008E5BD3">
              <w:rPr>
                <w:rFonts w:ascii="Arial" w:hAnsi="Arial" w:cs="Arial"/>
                <w:color w:val="000000"/>
                <w:sz w:val="20"/>
                <w:szCs w:val="20"/>
              </w:rPr>
              <w:t>3</w:t>
            </w:r>
          </w:p>
        </w:tc>
        <w:tc>
          <w:tcPr>
            <w:tcW w:w="1134" w:type="dxa"/>
            <w:tcBorders>
              <w:top w:val="single" w:sz="4" w:space="0" w:color="auto"/>
              <w:left w:val="dotted" w:sz="4" w:space="0" w:color="auto"/>
              <w:bottom w:val="single" w:sz="4" w:space="0" w:color="auto"/>
              <w:right w:val="single" w:sz="4" w:space="0" w:color="auto"/>
            </w:tcBorders>
            <w:shd w:val="clear" w:color="auto" w:fill="auto"/>
            <w:vAlign w:val="center"/>
          </w:tcPr>
          <w:p w14:paraId="259D55E8" w14:textId="77777777" w:rsidR="008E5BD3" w:rsidRPr="008E5BD3" w:rsidRDefault="008E5BD3" w:rsidP="008E5BD3">
            <w:pPr>
              <w:spacing w:after="0" w:line="240" w:lineRule="auto"/>
              <w:jc w:val="both"/>
              <w:rPr>
                <w:rFonts w:ascii="Arial" w:eastAsia="Times New Roman" w:hAnsi="Arial" w:cs="Arial"/>
                <w:sz w:val="20"/>
                <w:szCs w:val="20"/>
              </w:rPr>
            </w:pPr>
            <w:r w:rsidRPr="008E5BD3">
              <w:rPr>
                <w:rFonts w:ascii="Arial" w:hAnsi="Arial" w:cs="Arial"/>
                <w:color w:val="000000"/>
                <w:sz w:val="20"/>
                <w:szCs w:val="20"/>
              </w:rPr>
              <w:t>25%</w:t>
            </w:r>
          </w:p>
        </w:tc>
        <w:tc>
          <w:tcPr>
            <w:tcW w:w="1134" w:type="dxa"/>
            <w:tcBorders>
              <w:top w:val="single" w:sz="4" w:space="0" w:color="auto"/>
              <w:left w:val="single" w:sz="4" w:space="0" w:color="auto"/>
              <w:bottom w:val="single" w:sz="4" w:space="0" w:color="auto"/>
              <w:right w:val="dotted" w:sz="4" w:space="0" w:color="auto"/>
            </w:tcBorders>
          </w:tcPr>
          <w:p w14:paraId="1FF56187" w14:textId="77777777" w:rsidR="008E5BD3" w:rsidRPr="008E5BD3" w:rsidRDefault="008E5BD3" w:rsidP="008E5BD3">
            <w:pPr>
              <w:spacing w:after="0" w:line="240" w:lineRule="auto"/>
              <w:jc w:val="both"/>
              <w:rPr>
                <w:rFonts w:ascii="Arial" w:hAnsi="Arial" w:cs="Arial"/>
                <w:color w:val="000000"/>
                <w:sz w:val="20"/>
                <w:szCs w:val="20"/>
              </w:rPr>
            </w:pPr>
            <w:r w:rsidRPr="008E5BD3">
              <w:rPr>
                <w:rFonts w:ascii="Arial" w:hAnsi="Arial" w:cs="Arial"/>
                <w:color w:val="000000"/>
                <w:sz w:val="20"/>
                <w:szCs w:val="20"/>
              </w:rPr>
              <w:t>16</w:t>
            </w:r>
          </w:p>
        </w:tc>
        <w:tc>
          <w:tcPr>
            <w:tcW w:w="1134" w:type="dxa"/>
            <w:tcBorders>
              <w:top w:val="single" w:sz="4" w:space="0" w:color="auto"/>
              <w:left w:val="dotted" w:sz="4" w:space="0" w:color="auto"/>
              <w:bottom w:val="single" w:sz="4" w:space="0" w:color="auto"/>
              <w:right w:val="single" w:sz="4" w:space="0" w:color="auto"/>
            </w:tcBorders>
            <w:vAlign w:val="bottom"/>
          </w:tcPr>
          <w:p w14:paraId="23AB2D05" w14:textId="77777777" w:rsidR="008E5BD3" w:rsidRPr="008E5BD3" w:rsidRDefault="008E5BD3" w:rsidP="008E5BD3">
            <w:pPr>
              <w:spacing w:after="0" w:line="240" w:lineRule="auto"/>
              <w:jc w:val="both"/>
              <w:rPr>
                <w:rFonts w:ascii="Arial" w:hAnsi="Arial" w:cs="Arial"/>
                <w:color w:val="000000"/>
                <w:sz w:val="20"/>
                <w:szCs w:val="20"/>
              </w:rPr>
            </w:pPr>
            <w:r w:rsidRPr="008E5BD3">
              <w:rPr>
                <w:rFonts w:ascii="Calibri" w:hAnsi="Calibri" w:cs="Calibri"/>
                <w:color w:val="000000"/>
                <w:sz w:val="20"/>
                <w:szCs w:val="20"/>
              </w:rPr>
              <w:t>10%</w:t>
            </w:r>
          </w:p>
        </w:tc>
      </w:tr>
      <w:tr w:rsidR="008E5BD3" w:rsidRPr="008E5BD3" w14:paraId="462D3CEB" w14:textId="77777777" w:rsidTr="000A04E6">
        <w:trPr>
          <w:trHeight w:val="289"/>
        </w:trPr>
        <w:tc>
          <w:tcPr>
            <w:tcW w:w="226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5162F1C" w14:textId="77777777" w:rsidR="008E5BD3" w:rsidRPr="000A04E6" w:rsidRDefault="008E5BD3" w:rsidP="008E5BD3">
            <w:pPr>
              <w:spacing w:after="0" w:line="240" w:lineRule="auto"/>
              <w:jc w:val="both"/>
              <w:rPr>
                <w:rFonts w:ascii="Arial" w:eastAsia="Times New Roman" w:hAnsi="Arial" w:cs="Arial"/>
                <w:b/>
                <w:bCs/>
                <w:sz w:val="20"/>
                <w:szCs w:val="20"/>
              </w:rPr>
            </w:pPr>
            <w:r w:rsidRPr="000A04E6">
              <w:rPr>
                <w:rFonts w:ascii="Arial" w:eastAsia="Times New Roman" w:hAnsi="Arial" w:cs="Arial"/>
                <w:b/>
                <w:bCs/>
                <w:sz w:val="20"/>
                <w:szCs w:val="20"/>
                <w:lang w:val="fr-FR"/>
              </w:rPr>
              <w:t>Mine</w:t>
            </w:r>
          </w:p>
        </w:tc>
        <w:tc>
          <w:tcPr>
            <w:tcW w:w="1134" w:type="dxa"/>
            <w:tcBorders>
              <w:top w:val="single" w:sz="4" w:space="0" w:color="auto"/>
              <w:left w:val="single" w:sz="4" w:space="0" w:color="auto"/>
              <w:bottom w:val="single" w:sz="4" w:space="0" w:color="auto"/>
              <w:right w:val="dotted" w:sz="4" w:space="0" w:color="auto"/>
            </w:tcBorders>
          </w:tcPr>
          <w:p w14:paraId="1F1A4155" w14:textId="77777777" w:rsidR="008E5BD3" w:rsidRPr="008E5BD3" w:rsidRDefault="008E5BD3" w:rsidP="008E5BD3">
            <w:pPr>
              <w:spacing w:after="0" w:line="240" w:lineRule="auto"/>
              <w:jc w:val="both"/>
              <w:rPr>
                <w:rFonts w:ascii="Arial" w:hAnsi="Arial" w:cs="Arial"/>
                <w:color w:val="000000"/>
                <w:sz w:val="20"/>
                <w:szCs w:val="20"/>
              </w:rPr>
            </w:pPr>
            <w:r w:rsidRPr="008E5BD3">
              <w:rPr>
                <w:rFonts w:ascii="Arial" w:hAnsi="Arial" w:cs="Arial"/>
                <w:color w:val="000000"/>
                <w:sz w:val="20"/>
                <w:szCs w:val="20"/>
              </w:rPr>
              <w:t>0</w:t>
            </w:r>
          </w:p>
        </w:tc>
        <w:tc>
          <w:tcPr>
            <w:tcW w:w="1134" w:type="dxa"/>
            <w:tcBorders>
              <w:top w:val="single" w:sz="4" w:space="0" w:color="auto"/>
              <w:left w:val="dotted" w:sz="4" w:space="0" w:color="auto"/>
              <w:bottom w:val="single" w:sz="4" w:space="0" w:color="auto"/>
              <w:right w:val="single" w:sz="4" w:space="0" w:color="auto"/>
            </w:tcBorders>
          </w:tcPr>
          <w:p w14:paraId="4D490C88" w14:textId="77777777" w:rsidR="008E5BD3" w:rsidRPr="008E5BD3" w:rsidRDefault="008E5BD3" w:rsidP="008E5BD3">
            <w:pPr>
              <w:spacing w:after="0" w:line="240" w:lineRule="auto"/>
              <w:jc w:val="both"/>
              <w:rPr>
                <w:rFonts w:ascii="Arial" w:hAnsi="Arial" w:cs="Arial"/>
                <w:color w:val="000000"/>
                <w:sz w:val="20"/>
                <w:szCs w:val="20"/>
              </w:rPr>
            </w:pPr>
            <w:r w:rsidRPr="008E5BD3">
              <w:rPr>
                <w:rFonts w:ascii="Arial" w:hAnsi="Arial" w:cs="Arial"/>
                <w:color w:val="000000"/>
                <w:sz w:val="20"/>
                <w:szCs w:val="20"/>
              </w:rPr>
              <w:t>1</w:t>
            </w:r>
          </w:p>
        </w:tc>
        <w:tc>
          <w:tcPr>
            <w:tcW w:w="1134" w:type="dxa"/>
            <w:tcBorders>
              <w:top w:val="single" w:sz="4" w:space="0" w:color="auto"/>
              <w:left w:val="single" w:sz="4" w:space="0" w:color="auto"/>
              <w:bottom w:val="single" w:sz="4" w:space="0" w:color="auto"/>
              <w:right w:val="dotted" w:sz="4" w:space="0" w:color="auto"/>
            </w:tcBorders>
            <w:vAlign w:val="center"/>
          </w:tcPr>
          <w:p w14:paraId="06728F28" w14:textId="77777777" w:rsidR="008E5BD3" w:rsidRPr="008E5BD3" w:rsidRDefault="008E5BD3" w:rsidP="008E5BD3">
            <w:pPr>
              <w:spacing w:after="0" w:line="240" w:lineRule="auto"/>
              <w:jc w:val="both"/>
              <w:rPr>
                <w:rFonts w:ascii="Arial" w:eastAsia="Times New Roman" w:hAnsi="Arial" w:cs="Arial"/>
                <w:sz w:val="20"/>
                <w:szCs w:val="20"/>
              </w:rPr>
            </w:pPr>
            <w:r w:rsidRPr="008E5BD3">
              <w:rPr>
                <w:rFonts w:ascii="Arial" w:hAnsi="Arial" w:cs="Arial"/>
                <w:color w:val="000000"/>
                <w:sz w:val="20"/>
                <w:szCs w:val="20"/>
              </w:rPr>
              <w:t>1</w:t>
            </w:r>
          </w:p>
        </w:tc>
        <w:tc>
          <w:tcPr>
            <w:tcW w:w="1134" w:type="dxa"/>
            <w:tcBorders>
              <w:top w:val="single" w:sz="4" w:space="0" w:color="auto"/>
              <w:left w:val="dotted" w:sz="4" w:space="0" w:color="auto"/>
              <w:bottom w:val="single" w:sz="4" w:space="0" w:color="auto"/>
              <w:right w:val="dotted" w:sz="4" w:space="0" w:color="auto"/>
            </w:tcBorders>
            <w:vAlign w:val="center"/>
          </w:tcPr>
          <w:p w14:paraId="73EAAB86" w14:textId="77777777" w:rsidR="008E5BD3" w:rsidRPr="008E5BD3" w:rsidRDefault="008E5BD3" w:rsidP="008E5BD3">
            <w:pPr>
              <w:spacing w:after="0" w:line="240" w:lineRule="auto"/>
              <w:jc w:val="both"/>
              <w:rPr>
                <w:rFonts w:ascii="Arial" w:eastAsia="Times New Roman" w:hAnsi="Arial" w:cs="Arial"/>
                <w:sz w:val="20"/>
                <w:szCs w:val="20"/>
              </w:rPr>
            </w:pPr>
            <w:r w:rsidRPr="008E5BD3">
              <w:rPr>
                <w:rFonts w:ascii="Arial" w:hAnsi="Arial" w:cs="Arial"/>
                <w:color w:val="000000"/>
                <w:sz w:val="20"/>
                <w:szCs w:val="20"/>
              </w:rPr>
              <w:t>1%</w:t>
            </w:r>
          </w:p>
        </w:tc>
        <w:tc>
          <w:tcPr>
            <w:tcW w:w="1134" w:type="dxa"/>
            <w:tcBorders>
              <w:top w:val="single" w:sz="4" w:space="0" w:color="auto"/>
              <w:left w:val="dotted" w:sz="4" w:space="0" w:color="auto"/>
              <w:bottom w:val="single" w:sz="4" w:space="0" w:color="auto"/>
              <w:right w:val="dotted" w:sz="4" w:space="0" w:color="auto"/>
            </w:tcBorders>
            <w:shd w:val="clear" w:color="auto" w:fill="auto"/>
            <w:noWrap/>
            <w:vAlign w:val="center"/>
          </w:tcPr>
          <w:p w14:paraId="0CC32427" w14:textId="77777777" w:rsidR="008E5BD3" w:rsidRPr="008E5BD3" w:rsidRDefault="008E5BD3" w:rsidP="008E5BD3">
            <w:pPr>
              <w:spacing w:after="0" w:line="240" w:lineRule="auto"/>
              <w:jc w:val="both"/>
              <w:rPr>
                <w:rFonts w:ascii="Arial" w:eastAsia="Times New Roman" w:hAnsi="Arial" w:cs="Arial"/>
                <w:sz w:val="20"/>
                <w:szCs w:val="20"/>
              </w:rPr>
            </w:pPr>
            <w:r w:rsidRPr="008E5BD3">
              <w:rPr>
                <w:rFonts w:ascii="Arial" w:hAnsi="Arial" w:cs="Arial"/>
                <w:color w:val="000000"/>
                <w:sz w:val="20"/>
                <w:szCs w:val="20"/>
              </w:rPr>
              <w:t>0</w:t>
            </w:r>
          </w:p>
        </w:tc>
        <w:tc>
          <w:tcPr>
            <w:tcW w:w="1134" w:type="dxa"/>
            <w:tcBorders>
              <w:top w:val="single" w:sz="4" w:space="0" w:color="auto"/>
              <w:left w:val="dotted" w:sz="4" w:space="0" w:color="auto"/>
              <w:bottom w:val="single" w:sz="4" w:space="0" w:color="auto"/>
              <w:right w:val="single" w:sz="4" w:space="0" w:color="auto"/>
            </w:tcBorders>
            <w:shd w:val="clear" w:color="auto" w:fill="auto"/>
            <w:noWrap/>
            <w:vAlign w:val="center"/>
          </w:tcPr>
          <w:p w14:paraId="354E9202" w14:textId="77777777" w:rsidR="008E5BD3" w:rsidRPr="008E5BD3" w:rsidRDefault="008E5BD3" w:rsidP="008E5BD3">
            <w:pPr>
              <w:spacing w:after="0" w:line="240" w:lineRule="auto"/>
              <w:jc w:val="both"/>
              <w:rPr>
                <w:rFonts w:ascii="Arial" w:eastAsia="Times New Roman" w:hAnsi="Arial" w:cs="Arial"/>
                <w:sz w:val="20"/>
                <w:szCs w:val="20"/>
              </w:rPr>
            </w:pPr>
            <w:r w:rsidRPr="008E5BD3">
              <w:rPr>
                <w:rFonts w:ascii="Arial" w:hAnsi="Arial" w:cs="Arial"/>
                <w:color w:val="000000"/>
                <w:sz w:val="20"/>
                <w:szCs w:val="20"/>
              </w:rPr>
              <w:t>0%</w:t>
            </w:r>
          </w:p>
        </w:tc>
        <w:tc>
          <w:tcPr>
            <w:tcW w:w="1134" w:type="dxa"/>
            <w:tcBorders>
              <w:top w:val="single" w:sz="4" w:space="0" w:color="auto"/>
              <w:left w:val="single" w:sz="4" w:space="0" w:color="auto"/>
              <w:bottom w:val="single" w:sz="4" w:space="0" w:color="auto"/>
              <w:right w:val="dotted" w:sz="4" w:space="0" w:color="auto"/>
            </w:tcBorders>
          </w:tcPr>
          <w:p w14:paraId="22442627" w14:textId="77777777" w:rsidR="008E5BD3" w:rsidRPr="008E5BD3" w:rsidRDefault="008E5BD3" w:rsidP="008E5BD3">
            <w:pPr>
              <w:spacing w:after="0" w:line="240" w:lineRule="auto"/>
              <w:jc w:val="both"/>
              <w:rPr>
                <w:rFonts w:ascii="Arial" w:hAnsi="Arial" w:cs="Arial"/>
                <w:color w:val="000000"/>
                <w:sz w:val="20"/>
                <w:szCs w:val="20"/>
              </w:rPr>
            </w:pPr>
            <w:r w:rsidRPr="008E5BD3">
              <w:rPr>
                <w:rFonts w:ascii="Arial" w:hAnsi="Arial" w:cs="Arial"/>
                <w:color w:val="000000"/>
                <w:sz w:val="20"/>
                <w:szCs w:val="20"/>
              </w:rPr>
              <w:t>1</w:t>
            </w:r>
          </w:p>
        </w:tc>
        <w:tc>
          <w:tcPr>
            <w:tcW w:w="1134" w:type="dxa"/>
            <w:tcBorders>
              <w:top w:val="single" w:sz="4" w:space="0" w:color="auto"/>
              <w:left w:val="dotted" w:sz="4" w:space="0" w:color="auto"/>
              <w:bottom w:val="single" w:sz="4" w:space="0" w:color="auto"/>
              <w:right w:val="single" w:sz="4" w:space="0" w:color="auto"/>
            </w:tcBorders>
            <w:vAlign w:val="bottom"/>
          </w:tcPr>
          <w:p w14:paraId="2B786E53" w14:textId="77777777" w:rsidR="008E5BD3" w:rsidRPr="008E5BD3" w:rsidRDefault="008E5BD3" w:rsidP="008E5BD3">
            <w:pPr>
              <w:spacing w:after="0" w:line="240" w:lineRule="auto"/>
              <w:jc w:val="both"/>
              <w:rPr>
                <w:rFonts w:ascii="Arial" w:hAnsi="Arial" w:cs="Arial"/>
                <w:color w:val="000000"/>
                <w:sz w:val="20"/>
                <w:szCs w:val="20"/>
              </w:rPr>
            </w:pPr>
            <w:r w:rsidRPr="008E5BD3">
              <w:rPr>
                <w:rFonts w:ascii="Calibri" w:hAnsi="Calibri" w:cs="Calibri"/>
                <w:color w:val="000000"/>
                <w:sz w:val="20"/>
                <w:szCs w:val="20"/>
              </w:rPr>
              <w:t>1%</w:t>
            </w:r>
          </w:p>
        </w:tc>
      </w:tr>
      <w:tr w:rsidR="008E5BD3" w:rsidRPr="008E5BD3" w14:paraId="628762C3" w14:textId="77777777" w:rsidTr="000A04E6">
        <w:trPr>
          <w:trHeight w:val="289"/>
        </w:trPr>
        <w:tc>
          <w:tcPr>
            <w:tcW w:w="226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086EA3F" w14:textId="77777777" w:rsidR="008E5BD3" w:rsidRPr="000A04E6" w:rsidRDefault="008E5BD3" w:rsidP="008E5BD3">
            <w:pPr>
              <w:spacing w:after="0" w:line="240" w:lineRule="auto"/>
              <w:jc w:val="both"/>
              <w:rPr>
                <w:rFonts w:ascii="Arial" w:eastAsia="Times New Roman" w:hAnsi="Arial" w:cs="Arial"/>
                <w:b/>
                <w:bCs/>
                <w:sz w:val="20"/>
                <w:szCs w:val="20"/>
                <w:lang w:val="fr-FR"/>
              </w:rPr>
            </w:pPr>
            <w:r w:rsidRPr="000A04E6">
              <w:rPr>
                <w:rFonts w:ascii="Arial" w:eastAsia="Times New Roman" w:hAnsi="Arial" w:cs="Arial"/>
                <w:b/>
                <w:bCs/>
                <w:sz w:val="20"/>
                <w:szCs w:val="20"/>
                <w:lang w:val="fr-FR"/>
              </w:rPr>
              <w:t>A</w:t>
            </w:r>
            <w:proofErr w:type="spellStart"/>
            <w:r w:rsidRPr="000A04E6">
              <w:rPr>
                <w:rFonts w:ascii="Arial" w:eastAsia="Times New Roman" w:hAnsi="Arial" w:cs="Arial"/>
                <w:b/>
                <w:bCs/>
                <w:sz w:val="20"/>
                <w:szCs w:val="20"/>
              </w:rPr>
              <w:t>griculture</w:t>
            </w:r>
            <w:proofErr w:type="spellEnd"/>
          </w:p>
        </w:tc>
        <w:tc>
          <w:tcPr>
            <w:tcW w:w="1134" w:type="dxa"/>
            <w:tcBorders>
              <w:top w:val="single" w:sz="4" w:space="0" w:color="auto"/>
              <w:left w:val="single" w:sz="4" w:space="0" w:color="auto"/>
              <w:bottom w:val="single" w:sz="4" w:space="0" w:color="auto"/>
              <w:right w:val="dotted" w:sz="4" w:space="0" w:color="auto"/>
            </w:tcBorders>
          </w:tcPr>
          <w:p w14:paraId="62D55BC9" w14:textId="77777777" w:rsidR="008E5BD3" w:rsidRPr="008E5BD3" w:rsidRDefault="008E5BD3" w:rsidP="008E5BD3">
            <w:pPr>
              <w:spacing w:after="0" w:line="240" w:lineRule="auto"/>
              <w:jc w:val="both"/>
              <w:rPr>
                <w:rFonts w:ascii="Arial" w:hAnsi="Arial" w:cs="Arial"/>
                <w:color w:val="000000"/>
                <w:sz w:val="20"/>
                <w:szCs w:val="20"/>
              </w:rPr>
            </w:pPr>
            <w:r w:rsidRPr="008E5BD3">
              <w:rPr>
                <w:rFonts w:ascii="Arial" w:hAnsi="Arial" w:cs="Arial"/>
                <w:color w:val="000000"/>
                <w:sz w:val="20"/>
                <w:szCs w:val="20"/>
              </w:rPr>
              <w:t>1</w:t>
            </w:r>
          </w:p>
        </w:tc>
        <w:tc>
          <w:tcPr>
            <w:tcW w:w="1134" w:type="dxa"/>
            <w:tcBorders>
              <w:top w:val="single" w:sz="4" w:space="0" w:color="auto"/>
              <w:left w:val="dotted" w:sz="4" w:space="0" w:color="auto"/>
              <w:bottom w:val="single" w:sz="4" w:space="0" w:color="auto"/>
              <w:right w:val="single" w:sz="4" w:space="0" w:color="auto"/>
            </w:tcBorders>
          </w:tcPr>
          <w:p w14:paraId="2E2F1340" w14:textId="77777777" w:rsidR="008E5BD3" w:rsidRPr="008E5BD3" w:rsidRDefault="008E5BD3" w:rsidP="008E5BD3">
            <w:pPr>
              <w:spacing w:after="0" w:line="240" w:lineRule="auto"/>
              <w:jc w:val="both"/>
              <w:rPr>
                <w:rFonts w:ascii="Arial" w:hAnsi="Arial" w:cs="Arial"/>
                <w:color w:val="000000"/>
                <w:sz w:val="20"/>
                <w:szCs w:val="20"/>
              </w:rPr>
            </w:pPr>
            <w:r w:rsidRPr="008E5BD3">
              <w:rPr>
                <w:rFonts w:ascii="Arial" w:hAnsi="Arial" w:cs="Arial"/>
                <w:color w:val="000000"/>
                <w:sz w:val="20"/>
                <w:szCs w:val="20"/>
              </w:rPr>
              <w:t>13</w:t>
            </w:r>
          </w:p>
        </w:tc>
        <w:tc>
          <w:tcPr>
            <w:tcW w:w="1134" w:type="dxa"/>
            <w:tcBorders>
              <w:top w:val="single" w:sz="4" w:space="0" w:color="auto"/>
              <w:left w:val="single" w:sz="4" w:space="0" w:color="auto"/>
              <w:bottom w:val="single" w:sz="4" w:space="0" w:color="auto"/>
              <w:right w:val="dotted" w:sz="4" w:space="0" w:color="auto"/>
            </w:tcBorders>
            <w:vAlign w:val="center"/>
          </w:tcPr>
          <w:p w14:paraId="5F0240EF" w14:textId="77777777" w:rsidR="008E5BD3" w:rsidRPr="008E5BD3" w:rsidRDefault="008E5BD3" w:rsidP="008E5BD3">
            <w:pPr>
              <w:spacing w:after="0" w:line="240" w:lineRule="auto"/>
              <w:jc w:val="both"/>
              <w:rPr>
                <w:rFonts w:ascii="Arial" w:eastAsia="Times New Roman" w:hAnsi="Arial" w:cs="Arial"/>
                <w:sz w:val="20"/>
                <w:szCs w:val="20"/>
              </w:rPr>
            </w:pPr>
            <w:r w:rsidRPr="008E5BD3">
              <w:rPr>
                <w:rFonts w:ascii="Arial" w:hAnsi="Arial" w:cs="Arial"/>
                <w:color w:val="000000"/>
                <w:sz w:val="20"/>
                <w:szCs w:val="20"/>
              </w:rPr>
              <w:t>14</w:t>
            </w:r>
          </w:p>
        </w:tc>
        <w:tc>
          <w:tcPr>
            <w:tcW w:w="1134" w:type="dxa"/>
            <w:tcBorders>
              <w:top w:val="single" w:sz="4" w:space="0" w:color="auto"/>
              <w:left w:val="dotted" w:sz="4" w:space="0" w:color="auto"/>
              <w:bottom w:val="single" w:sz="4" w:space="0" w:color="auto"/>
              <w:right w:val="dotted" w:sz="4" w:space="0" w:color="auto"/>
            </w:tcBorders>
            <w:vAlign w:val="center"/>
          </w:tcPr>
          <w:p w14:paraId="748203FC" w14:textId="77777777" w:rsidR="008E5BD3" w:rsidRPr="008E5BD3" w:rsidRDefault="008E5BD3" w:rsidP="008E5BD3">
            <w:pPr>
              <w:spacing w:after="0" w:line="240" w:lineRule="auto"/>
              <w:jc w:val="both"/>
              <w:rPr>
                <w:rFonts w:ascii="Arial" w:eastAsia="Times New Roman" w:hAnsi="Arial" w:cs="Arial"/>
                <w:sz w:val="20"/>
                <w:szCs w:val="20"/>
              </w:rPr>
            </w:pPr>
            <w:r w:rsidRPr="008E5BD3">
              <w:rPr>
                <w:rFonts w:ascii="Arial" w:hAnsi="Arial" w:cs="Arial"/>
                <w:color w:val="000000"/>
                <w:sz w:val="20"/>
                <w:szCs w:val="20"/>
              </w:rPr>
              <w:t>9%</w:t>
            </w:r>
          </w:p>
        </w:tc>
        <w:tc>
          <w:tcPr>
            <w:tcW w:w="1134" w:type="dxa"/>
            <w:tcBorders>
              <w:top w:val="single" w:sz="4" w:space="0" w:color="auto"/>
              <w:left w:val="dotted" w:sz="4" w:space="0" w:color="auto"/>
              <w:bottom w:val="single" w:sz="4" w:space="0" w:color="auto"/>
              <w:right w:val="dotted" w:sz="4" w:space="0" w:color="auto"/>
            </w:tcBorders>
            <w:shd w:val="clear" w:color="auto" w:fill="auto"/>
            <w:noWrap/>
            <w:vAlign w:val="center"/>
          </w:tcPr>
          <w:p w14:paraId="3ADFE1B8" w14:textId="77777777" w:rsidR="008E5BD3" w:rsidRPr="008E5BD3" w:rsidRDefault="008E5BD3" w:rsidP="008E5BD3">
            <w:pPr>
              <w:spacing w:after="0" w:line="240" w:lineRule="auto"/>
              <w:jc w:val="both"/>
              <w:rPr>
                <w:rFonts w:ascii="Arial" w:eastAsia="Times New Roman" w:hAnsi="Arial" w:cs="Arial"/>
                <w:sz w:val="20"/>
                <w:szCs w:val="20"/>
              </w:rPr>
            </w:pPr>
            <w:r w:rsidRPr="008E5BD3">
              <w:rPr>
                <w:rFonts w:ascii="Arial" w:hAnsi="Arial" w:cs="Arial"/>
                <w:color w:val="000000"/>
                <w:sz w:val="20"/>
                <w:szCs w:val="20"/>
              </w:rPr>
              <w:t>0</w:t>
            </w:r>
          </w:p>
        </w:tc>
        <w:tc>
          <w:tcPr>
            <w:tcW w:w="1134" w:type="dxa"/>
            <w:tcBorders>
              <w:top w:val="single" w:sz="4" w:space="0" w:color="auto"/>
              <w:left w:val="dotted" w:sz="4" w:space="0" w:color="auto"/>
              <w:bottom w:val="single" w:sz="4" w:space="0" w:color="auto"/>
              <w:right w:val="single" w:sz="4" w:space="0" w:color="auto"/>
            </w:tcBorders>
            <w:shd w:val="clear" w:color="auto" w:fill="auto"/>
            <w:noWrap/>
            <w:vAlign w:val="center"/>
          </w:tcPr>
          <w:p w14:paraId="39E31D65" w14:textId="77777777" w:rsidR="008E5BD3" w:rsidRPr="008E5BD3" w:rsidRDefault="008E5BD3" w:rsidP="008E5BD3">
            <w:pPr>
              <w:spacing w:after="0" w:line="240" w:lineRule="auto"/>
              <w:jc w:val="both"/>
              <w:rPr>
                <w:rFonts w:ascii="Arial" w:eastAsia="Times New Roman" w:hAnsi="Arial" w:cs="Arial"/>
                <w:sz w:val="20"/>
                <w:szCs w:val="20"/>
              </w:rPr>
            </w:pPr>
            <w:r w:rsidRPr="008E5BD3">
              <w:rPr>
                <w:rFonts w:ascii="Arial" w:hAnsi="Arial" w:cs="Arial"/>
                <w:color w:val="000000"/>
                <w:sz w:val="20"/>
                <w:szCs w:val="20"/>
              </w:rPr>
              <w:t>0%</w:t>
            </w:r>
          </w:p>
        </w:tc>
        <w:tc>
          <w:tcPr>
            <w:tcW w:w="1134" w:type="dxa"/>
            <w:tcBorders>
              <w:top w:val="single" w:sz="4" w:space="0" w:color="auto"/>
              <w:left w:val="single" w:sz="4" w:space="0" w:color="auto"/>
              <w:bottom w:val="single" w:sz="4" w:space="0" w:color="auto"/>
              <w:right w:val="dotted" w:sz="4" w:space="0" w:color="auto"/>
            </w:tcBorders>
          </w:tcPr>
          <w:p w14:paraId="58EB8574" w14:textId="77777777" w:rsidR="008E5BD3" w:rsidRPr="008E5BD3" w:rsidRDefault="008E5BD3" w:rsidP="008E5BD3">
            <w:pPr>
              <w:spacing w:after="0" w:line="240" w:lineRule="auto"/>
              <w:jc w:val="both"/>
              <w:rPr>
                <w:rFonts w:ascii="Arial" w:hAnsi="Arial" w:cs="Arial"/>
                <w:color w:val="000000"/>
                <w:sz w:val="20"/>
                <w:szCs w:val="20"/>
              </w:rPr>
            </w:pPr>
            <w:r w:rsidRPr="008E5BD3">
              <w:rPr>
                <w:rFonts w:ascii="Arial" w:hAnsi="Arial" w:cs="Arial"/>
                <w:color w:val="000000"/>
                <w:sz w:val="20"/>
                <w:szCs w:val="20"/>
              </w:rPr>
              <w:t>14</w:t>
            </w:r>
          </w:p>
        </w:tc>
        <w:tc>
          <w:tcPr>
            <w:tcW w:w="1134" w:type="dxa"/>
            <w:tcBorders>
              <w:top w:val="single" w:sz="4" w:space="0" w:color="auto"/>
              <w:left w:val="dotted" w:sz="4" w:space="0" w:color="auto"/>
              <w:bottom w:val="single" w:sz="4" w:space="0" w:color="auto"/>
              <w:right w:val="single" w:sz="4" w:space="0" w:color="auto"/>
            </w:tcBorders>
            <w:vAlign w:val="bottom"/>
          </w:tcPr>
          <w:p w14:paraId="5E6BA435" w14:textId="77777777" w:rsidR="008E5BD3" w:rsidRPr="008E5BD3" w:rsidRDefault="008E5BD3" w:rsidP="008E5BD3">
            <w:pPr>
              <w:spacing w:after="0" w:line="240" w:lineRule="auto"/>
              <w:jc w:val="both"/>
              <w:rPr>
                <w:rFonts w:ascii="Arial" w:hAnsi="Arial" w:cs="Arial"/>
                <w:color w:val="000000"/>
                <w:sz w:val="20"/>
                <w:szCs w:val="20"/>
              </w:rPr>
            </w:pPr>
            <w:r w:rsidRPr="008E5BD3">
              <w:rPr>
                <w:rFonts w:ascii="Calibri" w:hAnsi="Calibri" w:cs="Calibri"/>
                <w:color w:val="000000"/>
                <w:sz w:val="20"/>
                <w:szCs w:val="20"/>
              </w:rPr>
              <w:t>9%</w:t>
            </w:r>
          </w:p>
        </w:tc>
      </w:tr>
      <w:tr w:rsidR="008E5BD3" w:rsidRPr="008E5BD3" w14:paraId="048D9E67" w14:textId="77777777" w:rsidTr="000A04E6">
        <w:trPr>
          <w:trHeight w:val="289"/>
        </w:trPr>
        <w:tc>
          <w:tcPr>
            <w:tcW w:w="226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EE4C70D" w14:textId="77777777" w:rsidR="008E5BD3" w:rsidRPr="000A04E6" w:rsidRDefault="008E5BD3" w:rsidP="008E5BD3">
            <w:pPr>
              <w:spacing w:after="0" w:line="240" w:lineRule="auto"/>
              <w:jc w:val="both"/>
              <w:rPr>
                <w:rFonts w:ascii="Arial" w:eastAsia="Times New Roman" w:hAnsi="Arial" w:cs="Arial"/>
                <w:b/>
                <w:bCs/>
                <w:sz w:val="20"/>
                <w:szCs w:val="20"/>
              </w:rPr>
            </w:pPr>
            <w:r w:rsidRPr="000A04E6">
              <w:rPr>
                <w:rFonts w:ascii="Arial" w:eastAsia="Times New Roman" w:hAnsi="Arial" w:cs="Arial"/>
                <w:b/>
                <w:bCs/>
                <w:sz w:val="20"/>
                <w:szCs w:val="20"/>
                <w:lang w:val="fr-FR"/>
              </w:rPr>
              <w:t>C</w:t>
            </w:r>
            <w:proofErr w:type="spellStart"/>
            <w:r w:rsidRPr="000A04E6">
              <w:rPr>
                <w:rFonts w:ascii="Arial" w:eastAsia="Times New Roman" w:hAnsi="Arial" w:cs="Arial"/>
                <w:b/>
                <w:bCs/>
                <w:sz w:val="20"/>
                <w:szCs w:val="20"/>
              </w:rPr>
              <w:t>ommerce</w:t>
            </w:r>
            <w:proofErr w:type="spellEnd"/>
          </w:p>
        </w:tc>
        <w:tc>
          <w:tcPr>
            <w:tcW w:w="1134" w:type="dxa"/>
            <w:tcBorders>
              <w:top w:val="single" w:sz="4" w:space="0" w:color="auto"/>
              <w:left w:val="single" w:sz="4" w:space="0" w:color="auto"/>
              <w:bottom w:val="single" w:sz="4" w:space="0" w:color="auto"/>
              <w:right w:val="dotted" w:sz="4" w:space="0" w:color="auto"/>
            </w:tcBorders>
          </w:tcPr>
          <w:p w14:paraId="29B5335D" w14:textId="77777777" w:rsidR="008E5BD3" w:rsidRPr="008E5BD3" w:rsidRDefault="008E5BD3" w:rsidP="008E5BD3">
            <w:pPr>
              <w:spacing w:after="0" w:line="240" w:lineRule="auto"/>
              <w:jc w:val="both"/>
              <w:rPr>
                <w:rFonts w:ascii="Arial" w:hAnsi="Arial" w:cs="Arial"/>
                <w:color w:val="000000"/>
                <w:sz w:val="20"/>
                <w:szCs w:val="20"/>
              </w:rPr>
            </w:pPr>
            <w:r w:rsidRPr="008E5BD3">
              <w:rPr>
                <w:rFonts w:ascii="Arial" w:hAnsi="Arial" w:cs="Arial"/>
                <w:color w:val="000000"/>
                <w:sz w:val="20"/>
                <w:szCs w:val="20"/>
              </w:rPr>
              <w:t>1</w:t>
            </w:r>
          </w:p>
        </w:tc>
        <w:tc>
          <w:tcPr>
            <w:tcW w:w="1134" w:type="dxa"/>
            <w:tcBorders>
              <w:top w:val="single" w:sz="4" w:space="0" w:color="auto"/>
              <w:left w:val="dotted" w:sz="4" w:space="0" w:color="auto"/>
              <w:bottom w:val="single" w:sz="4" w:space="0" w:color="auto"/>
              <w:right w:val="single" w:sz="4" w:space="0" w:color="auto"/>
            </w:tcBorders>
          </w:tcPr>
          <w:p w14:paraId="27803128" w14:textId="77777777" w:rsidR="008E5BD3" w:rsidRPr="008E5BD3" w:rsidRDefault="008E5BD3" w:rsidP="008E5BD3">
            <w:pPr>
              <w:spacing w:after="0" w:line="240" w:lineRule="auto"/>
              <w:jc w:val="both"/>
              <w:rPr>
                <w:rFonts w:ascii="Arial" w:hAnsi="Arial" w:cs="Arial"/>
                <w:color w:val="000000"/>
                <w:sz w:val="20"/>
                <w:szCs w:val="20"/>
              </w:rPr>
            </w:pPr>
            <w:r w:rsidRPr="008E5BD3">
              <w:rPr>
                <w:rFonts w:ascii="Arial" w:hAnsi="Arial" w:cs="Arial"/>
                <w:color w:val="000000"/>
                <w:sz w:val="20"/>
                <w:szCs w:val="20"/>
              </w:rPr>
              <w:t>23</w:t>
            </w:r>
          </w:p>
        </w:tc>
        <w:tc>
          <w:tcPr>
            <w:tcW w:w="1134" w:type="dxa"/>
            <w:tcBorders>
              <w:top w:val="single" w:sz="4" w:space="0" w:color="auto"/>
              <w:left w:val="single" w:sz="4" w:space="0" w:color="auto"/>
              <w:bottom w:val="single" w:sz="4" w:space="0" w:color="auto"/>
              <w:right w:val="dotted" w:sz="4" w:space="0" w:color="auto"/>
            </w:tcBorders>
            <w:vAlign w:val="center"/>
          </w:tcPr>
          <w:p w14:paraId="7BEA921C" w14:textId="77777777" w:rsidR="008E5BD3" w:rsidRPr="008E5BD3" w:rsidRDefault="008E5BD3" w:rsidP="008E5BD3">
            <w:pPr>
              <w:spacing w:after="0" w:line="240" w:lineRule="auto"/>
              <w:jc w:val="both"/>
              <w:rPr>
                <w:rFonts w:ascii="Arial" w:eastAsia="Times New Roman" w:hAnsi="Arial" w:cs="Arial"/>
                <w:sz w:val="20"/>
                <w:szCs w:val="20"/>
              </w:rPr>
            </w:pPr>
            <w:r w:rsidRPr="008E5BD3">
              <w:rPr>
                <w:rFonts w:ascii="Arial" w:hAnsi="Arial" w:cs="Arial"/>
                <w:color w:val="000000"/>
                <w:sz w:val="20"/>
                <w:szCs w:val="20"/>
              </w:rPr>
              <w:t>22</w:t>
            </w:r>
          </w:p>
        </w:tc>
        <w:tc>
          <w:tcPr>
            <w:tcW w:w="1134" w:type="dxa"/>
            <w:tcBorders>
              <w:top w:val="single" w:sz="4" w:space="0" w:color="auto"/>
              <w:left w:val="dotted" w:sz="4" w:space="0" w:color="auto"/>
              <w:bottom w:val="single" w:sz="4" w:space="0" w:color="auto"/>
              <w:right w:val="dotted" w:sz="4" w:space="0" w:color="auto"/>
            </w:tcBorders>
            <w:vAlign w:val="center"/>
          </w:tcPr>
          <w:p w14:paraId="70F4406B" w14:textId="77777777" w:rsidR="008E5BD3" w:rsidRPr="008E5BD3" w:rsidRDefault="008E5BD3" w:rsidP="008E5BD3">
            <w:pPr>
              <w:spacing w:after="0" w:line="240" w:lineRule="auto"/>
              <w:jc w:val="both"/>
              <w:rPr>
                <w:rFonts w:ascii="Arial" w:eastAsia="Times New Roman" w:hAnsi="Arial" w:cs="Arial"/>
                <w:sz w:val="20"/>
                <w:szCs w:val="20"/>
              </w:rPr>
            </w:pPr>
            <w:r w:rsidRPr="008E5BD3">
              <w:rPr>
                <w:rFonts w:ascii="Arial" w:hAnsi="Arial" w:cs="Arial"/>
                <w:color w:val="000000"/>
                <w:sz w:val="20"/>
                <w:szCs w:val="20"/>
              </w:rPr>
              <w:t>15%</w:t>
            </w:r>
          </w:p>
        </w:tc>
        <w:tc>
          <w:tcPr>
            <w:tcW w:w="1134" w:type="dxa"/>
            <w:tcBorders>
              <w:top w:val="single" w:sz="4" w:space="0" w:color="auto"/>
              <w:left w:val="dotted" w:sz="4" w:space="0" w:color="auto"/>
              <w:bottom w:val="single" w:sz="4" w:space="0" w:color="auto"/>
              <w:right w:val="dotted" w:sz="4" w:space="0" w:color="auto"/>
            </w:tcBorders>
            <w:shd w:val="clear" w:color="auto" w:fill="auto"/>
            <w:noWrap/>
            <w:vAlign w:val="center"/>
          </w:tcPr>
          <w:p w14:paraId="655839A3" w14:textId="77777777" w:rsidR="008E5BD3" w:rsidRPr="008E5BD3" w:rsidRDefault="008E5BD3" w:rsidP="008E5BD3">
            <w:pPr>
              <w:spacing w:after="0" w:line="240" w:lineRule="auto"/>
              <w:jc w:val="both"/>
              <w:rPr>
                <w:rFonts w:ascii="Arial" w:eastAsia="Times New Roman" w:hAnsi="Arial" w:cs="Arial"/>
                <w:sz w:val="20"/>
                <w:szCs w:val="20"/>
              </w:rPr>
            </w:pPr>
            <w:r w:rsidRPr="008E5BD3">
              <w:rPr>
                <w:rFonts w:ascii="Arial" w:hAnsi="Arial" w:cs="Arial"/>
                <w:color w:val="000000"/>
                <w:sz w:val="20"/>
                <w:szCs w:val="20"/>
              </w:rPr>
              <w:t>2</w:t>
            </w:r>
          </w:p>
        </w:tc>
        <w:tc>
          <w:tcPr>
            <w:tcW w:w="1134" w:type="dxa"/>
            <w:tcBorders>
              <w:top w:val="single" w:sz="4" w:space="0" w:color="auto"/>
              <w:left w:val="dotted" w:sz="4" w:space="0" w:color="auto"/>
              <w:bottom w:val="single" w:sz="4" w:space="0" w:color="auto"/>
              <w:right w:val="single" w:sz="4" w:space="0" w:color="auto"/>
            </w:tcBorders>
            <w:shd w:val="clear" w:color="auto" w:fill="auto"/>
            <w:noWrap/>
            <w:vAlign w:val="center"/>
          </w:tcPr>
          <w:p w14:paraId="04A80A4B" w14:textId="77777777" w:rsidR="008E5BD3" w:rsidRPr="008E5BD3" w:rsidRDefault="008E5BD3" w:rsidP="008E5BD3">
            <w:pPr>
              <w:spacing w:after="0" w:line="240" w:lineRule="auto"/>
              <w:jc w:val="both"/>
              <w:rPr>
                <w:rFonts w:ascii="Arial" w:eastAsia="Times New Roman" w:hAnsi="Arial" w:cs="Arial"/>
                <w:sz w:val="20"/>
                <w:szCs w:val="20"/>
              </w:rPr>
            </w:pPr>
            <w:r w:rsidRPr="008E5BD3">
              <w:rPr>
                <w:rFonts w:ascii="Arial" w:hAnsi="Arial" w:cs="Arial"/>
                <w:color w:val="000000"/>
                <w:sz w:val="20"/>
                <w:szCs w:val="20"/>
              </w:rPr>
              <w:t>17%</w:t>
            </w:r>
          </w:p>
        </w:tc>
        <w:tc>
          <w:tcPr>
            <w:tcW w:w="1134" w:type="dxa"/>
            <w:tcBorders>
              <w:top w:val="single" w:sz="4" w:space="0" w:color="auto"/>
              <w:left w:val="single" w:sz="4" w:space="0" w:color="auto"/>
              <w:bottom w:val="single" w:sz="4" w:space="0" w:color="auto"/>
              <w:right w:val="dotted" w:sz="4" w:space="0" w:color="auto"/>
            </w:tcBorders>
          </w:tcPr>
          <w:p w14:paraId="3D9F9E30" w14:textId="77777777" w:rsidR="008E5BD3" w:rsidRPr="008E5BD3" w:rsidRDefault="008E5BD3" w:rsidP="008E5BD3">
            <w:pPr>
              <w:spacing w:after="0" w:line="240" w:lineRule="auto"/>
              <w:jc w:val="both"/>
              <w:rPr>
                <w:rFonts w:ascii="Arial" w:hAnsi="Arial" w:cs="Arial"/>
                <w:color w:val="000000"/>
                <w:sz w:val="20"/>
                <w:szCs w:val="20"/>
              </w:rPr>
            </w:pPr>
            <w:r w:rsidRPr="008E5BD3">
              <w:rPr>
                <w:rFonts w:ascii="Arial" w:hAnsi="Arial" w:cs="Arial"/>
                <w:color w:val="000000"/>
                <w:sz w:val="20"/>
                <w:szCs w:val="20"/>
              </w:rPr>
              <w:t>24</w:t>
            </w:r>
          </w:p>
        </w:tc>
        <w:tc>
          <w:tcPr>
            <w:tcW w:w="1134" w:type="dxa"/>
            <w:tcBorders>
              <w:top w:val="single" w:sz="4" w:space="0" w:color="auto"/>
              <w:left w:val="dotted" w:sz="4" w:space="0" w:color="auto"/>
              <w:bottom w:val="single" w:sz="4" w:space="0" w:color="auto"/>
              <w:right w:val="single" w:sz="4" w:space="0" w:color="auto"/>
            </w:tcBorders>
            <w:vAlign w:val="bottom"/>
          </w:tcPr>
          <w:p w14:paraId="2F846118" w14:textId="77777777" w:rsidR="008E5BD3" w:rsidRPr="008E5BD3" w:rsidRDefault="008E5BD3" w:rsidP="008E5BD3">
            <w:pPr>
              <w:spacing w:after="0" w:line="240" w:lineRule="auto"/>
              <w:jc w:val="both"/>
              <w:rPr>
                <w:rFonts w:ascii="Arial" w:hAnsi="Arial" w:cs="Arial"/>
                <w:color w:val="000000"/>
                <w:sz w:val="20"/>
                <w:szCs w:val="20"/>
              </w:rPr>
            </w:pPr>
            <w:r w:rsidRPr="008E5BD3">
              <w:rPr>
                <w:rFonts w:ascii="Calibri" w:hAnsi="Calibri" w:cs="Calibri"/>
                <w:color w:val="000000"/>
                <w:sz w:val="20"/>
                <w:szCs w:val="20"/>
              </w:rPr>
              <w:t>15%</w:t>
            </w:r>
          </w:p>
        </w:tc>
      </w:tr>
      <w:tr w:rsidR="008E5BD3" w:rsidRPr="008E5BD3" w14:paraId="523395D5" w14:textId="77777777" w:rsidTr="000A04E6">
        <w:trPr>
          <w:trHeight w:val="289"/>
        </w:trPr>
        <w:tc>
          <w:tcPr>
            <w:tcW w:w="2268" w:type="dxa"/>
            <w:tcBorders>
              <w:top w:val="nil"/>
              <w:left w:val="single" w:sz="4" w:space="0" w:color="auto"/>
              <w:bottom w:val="single" w:sz="4" w:space="0" w:color="auto"/>
              <w:right w:val="single" w:sz="4" w:space="0" w:color="auto"/>
            </w:tcBorders>
            <w:shd w:val="clear" w:color="auto" w:fill="A6A6A6" w:themeFill="background1" w:themeFillShade="A6"/>
          </w:tcPr>
          <w:p w14:paraId="4802903D" w14:textId="77777777" w:rsidR="008E5BD3" w:rsidRPr="000A04E6" w:rsidRDefault="008E5BD3" w:rsidP="008E5BD3">
            <w:pPr>
              <w:spacing w:after="0" w:line="240" w:lineRule="auto"/>
              <w:jc w:val="both"/>
              <w:rPr>
                <w:rFonts w:ascii="Arial" w:eastAsia="Times New Roman" w:hAnsi="Arial" w:cs="Arial"/>
                <w:b/>
                <w:bCs/>
                <w:sz w:val="20"/>
                <w:szCs w:val="20"/>
              </w:rPr>
            </w:pPr>
            <w:r w:rsidRPr="000A04E6">
              <w:rPr>
                <w:rFonts w:ascii="Arial" w:eastAsia="Times New Roman" w:hAnsi="Arial" w:cs="Arial"/>
                <w:b/>
                <w:bCs/>
                <w:sz w:val="20"/>
                <w:szCs w:val="20"/>
                <w:lang w:val="fr-FR"/>
              </w:rPr>
              <w:t>M</w:t>
            </w:r>
            <w:proofErr w:type="spellStart"/>
            <w:r w:rsidRPr="000A04E6">
              <w:rPr>
                <w:rFonts w:ascii="Arial" w:eastAsia="Times New Roman" w:hAnsi="Arial" w:cs="Arial"/>
                <w:b/>
                <w:bCs/>
                <w:sz w:val="20"/>
                <w:szCs w:val="20"/>
              </w:rPr>
              <w:t>endicité</w:t>
            </w:r>
            <w:proofErr w:type="spellEnd"/>
          </w:p>
        </w:tc>
        <w:tc>
          <w:tcPr>
            <w:tcW w:w="1134" w:type="dxa"/>
            <w:tcBorders>
              <w:top w:val="single" w:sz="4" w:space="0" w:color="auto"/>
              <w:left w:val="nil"/>
              <w:bottom w:val="single" w:sz="4" w:space="0" w:color="auto"/>
              <w:right w:val="dotted" w:sz="4" w:space="0" w:color="auto"/>
            </w:tcBorders>
          </w:tcPr>
          <w:p w14:paraId="25643E31" w14:textId="77777777" w:rsidR="008E5BD3" w:rsidRPr="008E5BD3" w:rsidRDefault="008E5BD3" w:rsidP="008E5BD3">
            <w:pPr>
              <w:spacing w:after="0" w:line="240" w:lineRule="auto"/>
              <w:jc w:val="both"/>
              <w:rPr>
                <w:rFonts w:ascii="Arial" w:hAnsi="Arial" w:cs="Arial"/>
                <w:color w:val="000000"/>
                <w:sz w:val="20"/>
                <w:szCs w:val="20"/>
              </w:rPr>
            </w:pPr>
            <w:r w:rsidRPr="008E5BD3">
              <w:rPr>
                <w:rFonts w:ascii="Arial" w:hAnsi="Arial" w:cs="Arial"/>
                <w:color w:val="000000"/>
                <w:sz w:val="20"/>
                <w:szCs w:val="20"/>
              </w:rPr>
              <w:t>5</w:t>
            </w:r>
          </w:p>
        </w:tc>
        <w:tc>
          <w:tcPr>
            <w:tcW w:w="1134" w:type="dxa"/>
            <w:tcBorders>
              <w:top w:val="single" w:sz="4" w:space="0" w:color="auto"/>
              <w:left w:val="dotted" w:sz="4" w:space="0" w:color="auto"/>
              <w:bottom w:val="single" w:sz="4" w:space="0" w:color="auto"/>
              <w:right w:val="single" w:sz="4" w:space="0" w:color="auto"/>
            </w:tcBorders>
          </w:tcPr>
          <w:p w14:paraId="11B2A2F6" w14:textId="77777777" w:rsidR="008E5BD3" w:rsidRPr="008E5BD3" w:rsidRDefault="008E5BD3" w:rsidP="008E5BD3">
            <w:pPr>
              <w:spacing w:after="0" w:line="240" w:lineRule="auto"/>
              <w:jc w:val="both"/>
              <w:rPr>
                <w:rFonts w:ascii="Arial" w:hAnsi="Arial" w:cs="Arial"/>
                <w:color w:val="000000"/>
                <w:sz w:val="20"/>
                <w:szCs w:val="20"/>
              </w:rPr>
            </w:pPr>
            <w:r w:rsidRPr="008E5BD3">
              <w:rPr>
                <w:rFonts w:ascii="Arial" w:hAnsi="Arial" w:cs="Arial"/>
                <w:color w:val="000000"/>
                <w:sz w:val="20"/>
                <w:szCs w:val="20"/>
              </w:rPr>
              <w:t>9</w:t>
            </w:r>
          </w:p>
        </w:tc>
        <w:tc>
          <w:tcPr>
            <w:tcW w:w="1134" w:type="dxa"/>
            <w:tcBorders>
              <w:top w:val="single" w:sz="4" w:space="0" w:color="auto"/>
              <w:left w:val="single" w:sz="4" w:space="0" w:color="auto"/>
              <w:bottom w:val="single" w:sz="4" w:space="0" w:color="auto"/>
              <w:right w:val="dotted" w:sz="4" w:space="0" w:color="auto"/>
            </w:tcBorders>
            <w:vAlign w:val="center"/>
          </w:tcPr>
          <w:p w14:paraId="0D2283F3" w14:textId="77777777" w:rsidR="008E5BD3" w:rsidRPr="008E5BD3" w:rsidRDefault="008E5BD3" w:rsidP="008E5BD3">
            <w:pPr>
              <w:spacing w:after="0" w:line="240" w:lineRule="auto"/>
              <w:jc w:val="both"/>
              <w:rPr>
                <w:rFonts w:ascii="Arial" w:eastAsia="Times New Roman" w:hAnsi="Arial" w:cs="Arial"/>
                <w:sz w:val="20"/>
                <w:szCs w:val="20"/>
              </w:rPr>
            </w:pPr>
            <w:r w:rsidRPr="008E5BD3">
              <w:rPr>
                <w:rFonts w:ascii="Arial" w:hAnsi="Arial" w:cs="Arial"/>
                <w:color w:val="000000"/>
                <w:sz w:val="20"/>
                <w:szCs w:val="20"/>
              </w:rPr>
              <w:t>13</w:t>
            </w:r>
          </w:p>
        </w:tc>
        <w:tc>
          <w:tcPr>
            <w:tcW w:w="1134" w:type="dxa"/>
            <w:tcBorders>
              <w:top w:val="single" w:sz="4" w:space="0" w:color="auto"/>
              <w:left w:val="dotted" w:sz="4" w:space="0" w:color="auto"/>
              <w:bottom w:val="single" w:sz="4" w:space="0" w:color="auto"/>
              <w:right w:val="dotted" w:sz="4" w:space="0" w:color="auto"/>
            </w:tcBorders>
            <w:vAlign w:val="center"/>
          </w:tcPr>
          <w:p w14:paraId="002CA6D2" w14:textId="77777777" w:rsidR="008E5BD3" w:rsidRPr="008E5BD3" w:rsidRDefault="008E5BD3" w:rsidP="008E5BD3">
            <w:pPr>
              <w:spacing w:after="0" w:line="240" w:lineRule="auto"/>
              <w:jc w:val="both"/>
              <w:rPr>
                <w:rFonts w:ascii="Arial" w:eastAsia="Times New Roman" w:hAnsi="Arial" w:cs="Arial"/>
                <w:sz w:val="20"/>
                <w:szCs w:val="20"/>
              </w:rPr>
            </w:pPr>
            <w:r w:rsidRPr="008E5BD3">
              <w:rPr>
                <w:rFonts w:ascii="Arial" w:hAnsi="Arial" w:cs="Arial"/>
                <w:color w:val="000000"/>
                <w:sz w:val="20"/>
                <w:szCs w:val="20"/>
              </w:rPr>
              <w:t>9%</w:t>
            </w:r>
          </w:p>
        </w:tc>
        <w:tc>
          <w:tcPr>
            <w:tcW w:w="1134" w:type="dxa"/>
            <w:tcBorders>
              <w:top w:val="single" w:sz="4" w:space="0" w:color="auto"/>
              <w:left w:val="dotted" w:sz="4" w:space="0" w:color="auto"/>
              <w:bottom w:val="single" w:sz="4" w:space="0" w:color="auto"/>
              <w:right w:val="dotted" w:sz="4" w:space="0" w:color="auto"/>
            </w:tcBorders>
            <w:shd w:val="clear" w:color="auto" w:fill="auto"/>
            <w:noWrap/>
            <w:vAlign w:val="center"/>
          </w:tcPr>
          <w:p w14:paraId="4C0879D7" w14:textId="77777777" w:rsidR="008E5BD3" w:rsidRPr="008E5BD3" w:rsidRDefault="008E5BD3" w:rsidP="008E5BD3">
            <w:pPr>
              <w:spacing w:after="0" w:line="240" w:lineRule="auto"/>
              <w:jc w:val="both"/>
              <w:rPr>
                <w:rFonts w:ascii="Arial" w:eastAsia="Times New Roman" w:hAnsi="Arial" w:cs="Arial"/>
                <w:sz w:val="20"/>
                <w:szCs w:val="20"/>
              </w:rPr>
            </w:pPr>
            <w:r w:rsidRPr="008E5BD3">
              <w:rPr>
                <w:rFonts w:ascii="Arial" w:hAnsi="Arial" w:cs="Arial"/>
                <w:color w:val="000000"/>
                <w:sz w:val="20"/>
                <w:szCs w:val="20"/>
              </w:rPr>
              <w:t>1</w:t>
            </w:r>
          </w:p>
        </w:tc>
        <w:tc>
          <w:tcPr>
            <w:tcW w:w="1134" w:type="dxa"/>
            <w:tcBorders>
              <w:top w:val="single" w:sz="4" w:space="0" w:color="auto"/>
              <w:left w:val="dotted" w:sz="4" w:space="0" w:color="auto"/>
              <w:bottom w:val="single" w:sz="4" w:space="0" w:color="auto"/>
              <w:right w:val="single" w:sz="4" w:space="0" w:color="auto"/>
            </w:tcBorders>
            <w:shd w:val="clear" w:color="auto" w:fill="auto"/>
            <w:noWrap/>
            <w:vAlign w:val="center"/>
          </w:tcPr>
          <w:p w14:paraId="7C3705BE" w14:textId="77777777" w:rsidR="008E5BD3" w:rsidRPr="008E5BD3" w:rsidRDefault="008E5BD3" w:rsidP="008E5BD3">
            <w:pPr>
              <w:spacing w:after="0" w:line="240" w:lineRule="auto"/>
              <w:jc w:val="both"/>
              <w:rPr>
                <w:rFonts w:ascii="Arial" w:eastAsia="Times New Roman" w:hAnsi="Arial" w:cs="Arial"/>
                <w:sz w:val="20"/>
                <w:szCs w:val="20"/>
              </w:rPr>
            </w:pPr>
            <w:r w:rsidRPr="008E5BD3">
              <w:rPr>
                <w:rFonts w:ascii="Arial" w:hAnsi="Arial" w:cs="Arial"/>
                <w:color w:val="000000"/>
                <w:sz w:val="20"/>
                <w:szCs w:val="20"/>
              </w:rPr>
              <w:t>8%</w:t>
            </w:r>
          </w:p>
        </w:tc>
        <w:tc>
          <w:tcPr>
            <w:tcW w:w="1134" w:type="dxa"/>
            <w:tcBorders>
              <w:top w:val="single" w:sz="4" w:space="0" w:color="auto"/>
              <w:left w:val="single" w:sz="4" w:space="0" w:color="auto"/>
              <w:bottom w:val="single" w:sz="4" w:space="0" w:color="auto"/>
              <w:right w:val="dotted" w:sz="4" w:space="0" w:color="auto"/>
            </w:tcBorders>
          </w:tcPr>
          <w:p w14:paraId="65E4540A" w14:textId="77777777" w:rsidR="008E5BD3" w:rsidRPr="008E5BD3" w:rsidRDefault="008E5BD3" w:rsidP="008E5BD3">
            <w:pPr>
              <w:spacing w:after="0" w:line="240" w:lineRule="auto"/>
              <w:jc w:val="both"/>
              <w:rPr>
                <w:rFonts w:ascii="Arial" w:hAnsi="Arial" w:cs="Arial"/>
                <w:color w:val="000000"/>
                <w:sz w:val="20"/>
                <w:szCs w:val="20"/>
              </w:rPr>
            </w:pPr>
            <w:r w:rsidRPr="008E5BD3">
              <w:rPr>
                <w:rFonts w:ascii="Arial" w:hAnsi="Arial" w:cs="Arial"/>
                <w:color w:val="000000"/>
                <w:sz w:val="20"/>
                <w:szCs w:val="20"/>
              </w:rPr>
              <w:t>14</w:t>
            </w:r>
          </w:p>
        </w:tc>
        <w:tc>
          <w:tcPr>
            <w:tcW w:w="1134" w:type="dxa"/>
            <w:tcBorders>
              <w:top w:val="single" w:sz="4" w:space="0" w:color="auto"/>
              <w:left w:val="dotted" w:sz="4" w:space="0" w:color="auto"/>
              <w:bottom w:val="single" w:sz="4" w:space="0" w:color="auto"/>
              <w:right w:val="single" w:sz="4" w:space="0" w:color="auto"/>
            </w:tcBorders>
            <w:vAlign w:val="bottom"/>
          </w:tcPr>
          <w:p w14:paraId="0378F3F4" w14:textId="77777777" w:rsidR="008E5BD3" w:rsidRPr="008E5BD3" w:rsidRDefault="008E5BD3" w:rsidP="008E5BD3">
            <w:pPr>
              <w:spacing w:after="0" w:line="240" w:lineRule="auto"/>
              <w:jc w:val="both"/>
              <w:rPr>
                <w:rFonts w:ascii="Arial" w:hAnsi="Arial" w:cs="Arial"/>
                <w:color w:val="000000"/>
                <w:sz w:val="20"/>
                <w:szCs w:val="20"/>
              </w:rPr>
            </w:pPr>
            <w:r w:rsidRPr="008E5BD3">
              <w:rPr>
                <w:rFonts w:ascii="Calibri" w:hAnsi="Calibri" w:cs="Calibri"/>
                <w:color w:val="000000"/>
                <w:sz w:val="20"/>
                <w:szCs w:val="20"/>
              </w:rPr>
              <w:t>9%</w:t>
            </w:r>
          </w:p>
        </w:tc>
      </w:tr>
      <w:tr w:rsidR="008E5BD3" w:rsidRPr="008E5BD3" w14:paraId="7FB32BE2" w14:textId="77777777" w:rsidTr="000A04E6">
        <w:trPr>
          <w:trHeight w:val="289"/>
        </w:trPr>
        <w:tc>
          <w:tcPr>
            <w:tcW w:w="2268" w:type="dxa"/>
            <w:tcBorders>
              <w:top w:val="nil"/>
              <w:left w:val="single" w:sz="4" w:space="0" w:color="auto"/>
              <w:bottom w:val="single" w:sz="4" w:space="0" w:color="auto"/>
              <w:right w:val="single" w:sz="4" w:space="0" w:color="auto"/>
            </w:tcBorders>
            <w:shd w:val="clear" w:color="auto" w:fill="A6A6A6" w:themeFill="background1" w:themeFillShade="A6"/>
          </w:tcPr>
          <w:p w14:paraId="2007DD14" w14:textId="77777777" w:rsidR="008E5BD3" w:rsidRPr="000A04E6" w:rsidRDefault="008E5BD3" w:rsidP="008E5BD3">
            <w:pPr>
              <w:spacing w:after="0" w:line="240" w:lineRule="auto"/>
              <w:jc w:val="both"/>
              <w:rPr>
                <w:rFonts w:ascii="Arial" w:eastAsia="Times New Roman" w:hAnsi="Arial" w:cs="Arial"/>
                <w:b/>
                <w:bCs/>
                <w:sz w:val="20"/>
                <w:szCs w:val="20"/>
              </w:rPr>
            </w:pPr>
            <w:r w:rsidRPr="000A04E6">
              <w:rPr>
                <w:rFonts w:ascii="Arial" w:eastAsia="Times New Roman" w:hAnsi="Arial" w:cs="Arial"/>
                <w:b/>
                <w:bCs/>
                <w:sz w:val="20"/>
                <w:szCs w:val="20"/>
                <w:lang w:val="fr-FR"/>
              </w:rPr>
              <w:t>Travail du sexe</w:t>
            </w:r>
          </w:p>
        </w:tc>
        <w:tc>
          <w:tcPr>
            <w:tcW w:w="1134" w:type="dxa"/>
            <w:tcBorders>
              <w:top w:val="single" w:sz="4" w:space="0" w:color="auto"/>
              <w:left w:val="nil"/>
              <w:bottom w:val="single" w:sz="4" w:space="0" w:color="auto"/>
              <w:right w:val="dotted" w:sz="4" w:space="0" w:color="auto"/>
            </w:tcBorders>
          </w:tcPr>
          <w:p w14:paraId="68B913CB" w14:textId="77777777" w:rsidR="008E5BD3" w:rsidRPr="008E5BD3" w:rsidRDefault="008E5BD3" w:rsidP="008E5BD3">
            <w:pPr>
              <w:spacing w:after="0" w:line="240" w:lineRule="auto"/>
              <w:jc w:val="both"/>
              <w:rPr>
                <w:rFonts w:ascii="Arial" w:hAnsi="Arial" w:cs="Arial"/>
                <w:color w:val="000000"/>
                <w:sz w:val="20"/>
                <w:szCs w:val="20"/>
              </w:rPr>
            </w:pPr>
            <w:r w:rsidRPr="008E5BD3">
              <w:rPr>
                <w:rFonts w:ascii="Arial" w:hAnsi="Arial" w:cs="Arial"/>
                <w:color w:val="000000"/>
                <w:sz w:val="20"/>
                <w:szCs w:val="20"/>
              </w:rPr>
              <w:t>0</w:t>
            </w:r>
          </w:p>
        </w:tc>
        <w:tc>
          <w:tcPr>
            <w:tcW w:w="1134" w:type="dxa"/>
            <w:tcBorders>
              <w:top w:val="single" w:sz="4" w:space="0" w:color="auto"/>
              <w:left w:val="dotted" w:sz="4" w:space="0" w:color="auto"/>
              <w:bottom w:val="single" w:sz="4" w:space="0" w:color="auto"/>
              <w:right w:val="single" w:sz="4" w:space="0" w:color="auto"/>
            </w:tcBorders>
          </w:tcPr>
          <w:p w14:paraId="1F39302F" w14:textId="77777777" w:rsidR="008E5BD3" w:rsidRPr="008E5BD3" w:rsidRDefault="008E5BD3" w:rsidP="008E5BD3">
            <w:pPr>
              <w:spacing w:after="0" w:line="240" w:lineRule="auto"/>
              <w:jc w:val="both"/>
              <w:rPr>
                <w:rFonts w:ascii="Arial" w:hAnsi="Arial" w:cs="Arial"/>
                <w:color w:val="000000"/>
                <w:sz w:val="20"/>
                <w:szCs w:val="20"/>
              </w:rPr>
            </w:pPr>
            <w:r w:rsidRPr="008E5BD3">
              <w:rPr>
                <w:rFonts w:ascii="Arial" w:hAnsi="Arial" w:cs="Arial"/>
                <w:color w:val="000000"/>
                <w:sz w:val="20"/>
                <w:szCs w:val="20"/>
              </w:rPr>
              <w:t>1</w:t>
            </w:r>
          </w:p>
        </w:tc>
        <w:tc>
          <w:tcPr>
            <w:tcW w:w="1134" w:type="dxa"/>
            <w:tcBorders>
              <w:top w:val="single" w:sz="4" w:space="0" w:color="auto"/>
              <w:left w:val="single" w:sz="4" w:space="0" w:color="auto"/>
              <w:bottom w:val="single" w:sz="4" w:space="0" w:color="auto"/>
              <w:right w:val="dotted" w:sz="4" w:space="0" w:color="auto"/>
            </w:tcBorders>
            <w:vAlign w:val="center"/>
          </w:tcPr>
          <w:p w14:paraId="6FFA41F4" w14:textId="77777777" w:rsidR="008E5BD3" w:rsidRPr="008E5BD3" w:rsidRDefault="008E5BD3" w:rsidP="008E5BD3">
            <w:pPr>
              <w:spacing w:after="0" w:line="240" w:lineRule="auto"/>
              <w:jc w:val="both"/>
              <w:rPr>
                <w:rFonts w:ascii="Arial" w:eastAsia="Times New Roman" w:hAnsi="Arial" w:cs="Arial"/>
                <w:sz w:val="20"/>
                <w:szCs w:val="20"/>
              </w:rPr>
            </w:pPr>
            <w:r w:rsidRPr="008E5BD3">
              <w:rPr>
                <w:rFonts w:ascii="Arial" w:hAnsi="Arial" w:cs="Arial"/>
                <w:color w:val="000000"/>
                <w:sz w:val="20"/>
                <w:szCs w:val="20"/>
              </w:rPr>
              <w:t>0</w:t>
            </w:r>
          </w:p>
        </w:tc>
        <w:tc>
          <w:tcPr>
            <w:tcW w:w="1134" w:type="dxa"/>
            <w:tcBorders>
              <w:top w:val="single" w:sz="4" w:space="0" w:color="auto"/>
              <w:left w:val="dotted" w:sz="4" w:space="0" w:color="auto"/>
              <w:bottom w:val="single" w:sz="4" w:space="0" w:color="auto"/>
              <w:right w:val="dotted" w:sz="4" w:space="0" w:color="auto"/>
            </w:tcBorders>
            <w:vAlign w:val="center"/>
          </w:tcPr>
          <w:p w14:paraId="6EC12766" w14:textId="77777777" w:rsidR="008E5BD3" w:rsidRPr="008E5BD3" w:rsidRDefault="008E5BD3" w:rsidP="008E5BD3">
            <w:pPr>
              <w:spacing w:after="0" w:line="240" w:lineRule="auto"/>
              <w:jc w:val="both"/>
              <w:rPr>
                <w:rFonts w:ascii="Arial" w:eastAsia="Times New Roman" w:hAnsi="Arial" w:cs="Arial"/>
                <w:sz w:val="20"/>
                <w:szCs w:val="20"/>
              </w:rPr>
            </w:pPr>
            <w:r w:rsidRPr="008E5BD3">
              <w:rPr>
                <w:rFonts w:ascii="Arial" w:hAnsi="Arial" w:cs="Arial"/>
                <w:color w:val="000000"/>
                <w:sz w:val="20"/>
                <w:szCs w:val="20"/>
              </w:rPr>
              <w:t>0%</w:t>
            </w:r>
          </w:p>
        </w:tc>
        <w:tc>
          <w:tcPr>
            <w:tcW w:w="1134" w:type="dxa"/>
            <w:tcBorders>
              <w:top w:val="single" w:sz="4" w:space="0" w:color="auto"/>
              <w:left w:val="dotted" w:sz="4" w:space="0" w:color="auto"/>
              <w:bottom w:val="single" w:sz="4" w:space="0" w:color="auto"/>
              <w:right w:val="dotted" w:sz="4" w:space="0" w:color="auto"/>
            </w:tcBorders>
            <w:shd w:val="clear" w:color="auto" w:fill="auto"/>
            <w:noWrap/>
            <w:vAlign w:val="center"/>
          </w:tcPr>
          <w:p w14:paraId="03115457" w14:textId="77777777" w:rsidR="008E5BD3" w:rsidRPr="008E5BD3" w:rsidRDefault="008E5BD3" w:rsidP="008E5BD3">
            <w:pPr>
              <w:spacing w:after="0" w:line="240" w:lineRule="auto"/>
              <w:jc w:val="both"/>
              <w:rPr>
                <w:rFonts w:ascii="Arial" w:eastAsia="Times New Roman" w:hAnsi="Arial" w:cs="Arial"/>
                <w:sz w:val="20"/>
                <w:szCs w:val="20"/>
              </w:rPr>
            </w:pPr>
            <w:r w:rsidRPr="008E5BD3">
              <w:rPr>
                <w:rFonts w:ascii="Arial" w:hAnsi="Arial" w:cs="Arial"/>
                <w:color w:val="000000"/>
                <w:sz w:val="20"/>
                <w:szCs w:val="20"/>
              </w:rPr>
              <w:t>1</w:t>
            </w:r>
          </w:p>
        </w:tc>
        <w:tc>
          <w:tcPr>
            <w:tcW w:w="1134" w:type="dxa"/>
            <w:tcBorders>
              <w:top w:val="single" w:sz="4" w:space="0" w:color="auto"/>
              <w:left w:val="dotted" w:sz="4" w:space="0" w:color="auto"/>
              <w:bottom w:val="single" w:sz="4" w:space="0" w:color="auto"/>
              <w:right w:val="single" w:sz="4" w:space="0" w:color="auto"/>
            </w:tcBorders>
            <w:shd w:val="clear" w:color="auto" w:fill="auto"/>
            <w:noWrap/>
            <w:vAlign w:val="center"/>
          </w:tcPr>
          <w:p w14:paraId="4ADD50D1" w14:textId="77777777" w:rsidR="008E5BD3" w:rsidRPr="008E5BD3" w:rsidRDefault="008E5BD3" w:rsidP="008E5BD3">
            <w:pPr>
              <w:spacing w:after="0" w:line="240" w:lineRule="auto"/>
              <w:jc w:val="both"/>
              <w:rPr>
                <w:rFonts w:ascii="Arial" w:eastAsia="Times New Roman" w:hAnsi="Arial" w:cs="Arial"/>
                <w:sz w:val="20"/>
                <w:szCs w:val="20"/>
              </w:rPr>
            </w:pPr>
            <w:r w:rsidRPr="008E5BD3">
              <w:rPr>
                <w:rFonts w:ascii="Arial" w:hAnsi="Arial" w:cs="Arial"/>
                <w:color w:val="000000"/>
                <w:sz w:val="20"/>
                <w:szCs w:val="20"/>
              </w:rPr>
              <w:t>8%</w:t>
            </w:r>
          </w:p>
        </w:tc>
        <w:tc>
          <w:tcPr>
            <w:tcW w:w="1134" w:type="dxa"/>
            <w:tcBorders>
              <w:top w:val="single" w:sz="4" w:space="0" w:color="auto"/>
              <w:left w:val="single" w:sz="4" w:space="0" w:color="auto"/>
              <w:bottom w:val="single" w:sz="4" w:space="0" w:color="auto"/>
              <w:right w:val="dotted" w:sz="4" w:space="0" w:color="auto"/>
            </w:tcBorders>
          </w:tcPr>
          <w:p w14:paraId="27723925" w14:textId="77777777" w:rsidR="008E5BD3" w:rsidRPr="008E5BD3" w:rsidRDefault="008E5BD3" w:rsidP="008E5BD3">
            <w:pPr>
              <w:spacing w:after="0" w:line="240" w:lineRule="auto"/>
              <w:jc w:val="both"/>
              <w:rPr>
                <w:rFonts w:ascii="Arial" w:hAnsi="Arial" w:cs="Arial"/>
                <w:color w:val="000000"/>
                <w:sz w:val="20"/>
                <w:szCs w:val="20"/>
              </w:rPr>
            </w:pPr>
            <w:r w:rsidRPr="008E5BD3">
              <w:rPr>
                <w:rFonts w:ascii="Arial" w:hAnsi="Arial" w:cs="Arial"/>
                <w:color w:val="000000"/>
                <w:sz w:val="20"/>
                <w:szCs w:val="20"/>
              </w:rPr>
              <w:t>1</w:t>
            </w:r>
          </w:p>
        </w:tc>
        <w:tc>
          <w:tcPr>
            <w:tcW w:w="1134" w:type="dxa"/>
            <w:tcBorders>
              <w:top w:val="single" w:sz="4" w:space="0" w:color="auto"/>
              <w:left w:val="dotted" w:sz="4" w:space="0" w:color="auto"/>
              <w:bottom w:val="single" w:sz="4" w:space="0" w:color="auto"/>
              <w:right w:val="single" w:sz="4" w:space="0" w:color="auto"/>
            </w:tcBorders>
            <w:vAlign w:val="bottom"/>
          </w:tcPr>
          <w:p w14:paraId="64071B67" w14:textId="77777777" w:rsidR="008E5BD3" w:rsidRPr="008E5BD3" w:rsidRDefault="008E5BD3" w:rsidP="008E5BD3">
            <w:pPr>
              <w:spacing w:after="0" w:line="240" w:lineRule="auto"/>
              <w:jc w:val="both"/>
              <w:rPr>
                <w:rFonts w:ascii="Arial" w:hAnsi="Arial" w:cs="Arial"/>
                <w:color w:val="000000"/>
                <w:sz w:val="20"/>
                <w:szCs w:val="20"/>
              </w:rPr>
            </w:pPr>
            <w:r w:rsidRPr="008E5BD3">
              <w:rPr>
                <w:rFonts w:ascii="Calibri" w:hAnsi="Calibri" w:cs="Calibri"/>
                <w:color w:val="000000"/>
                <w:sz w:val="20"/>
                <w:szCs w:val="20"/>
              </w:rPr>
              <w:t>1%</w:t>
            </w:r>
          </w:p>
        </w:tc>
      </w:tr>
      <w:tr w:rsidR="008E5BD3" w:rsidRPr="008E5BD3" w14:paraId="74284BB7" w14:textId="77777777" w:rsidTr="000A04E6">
        <w:trPr>
          <w:trHeight w:val="289"/>
        </w:trPr>
        <w:tc>
          <w:tcPr>
            <w:tcW w:w="2268" w:type="dxa"/>
            <w:tcBorders>
              <w:top w:val="nil"/>
              <w:left w:val="single" w:sz="4" w:space="0" w:color="auto"/>
              <w:bottom w:val="single" w:sz="4" w:space="0" w:color="auto"/>
              <w:right w:val="single" w:sz="4" w:space="0" w:color="auto"/>
            </w:tcBorders>
            <w:shd w:val="clear" w:color="auto" w:fill="A6A6A6" w:themeFill="background1" w:themeFillShade="A6"/>
          </w:tcPr>
          <w:p w14:paraId="17A78BC5" w14:textId="77777777" w:rsidR="008E5BD3" w:rsidRPr="000A04E6" w:rsidRDefault="008E5BD3" w:rsidP="008E5BD3">
            <w:pPr>
              <w:spacing w:after="0" w:line="240" w:lineRule="auto"/>
              <w:jc w:val="both"/>
              <w:rPr>
                <w:rFonts w:ascii="Arial" w:eastAsia="Times New Roman" w:hAnsi="Arial" w:cs="Arial"/>
                <w:b/>
                <w:bCs/>
                <w:sz w:val="20"/>
                <w:szCs w:val="20"/>
              </w:rPr>
            </w:pPr>
            <w:r w:rsidRPr="000A04E6">
              <w:rPr>
                <w:rFonts w:ascii="Arial" w:eastAsia="Times New Roman" w:hAnsi="Arial" w:cs="Arial"/>
                <w:b/>
                <w:bCs/>
                <w:sz w:val="20"/>
                <w:szCs w:val="20"/>
                <w:lang w:val="fr-FR"/>
              </w:rPr>
              <w:t>A</w:t>
            </w:r>
            <w:proofErr w:type="spellStart"/>
            <w:r w:rsidRPr="000A04E6">
              <w:rPr>
                <w:rFonts w:ascii="Arial" w:eastAsia="Times New Roman" w:hAnsi="Arial" w:cs="Arial"/>
                <w:b/>
                <w:bCs/>
                <w:sz w:val="20"/>
                <w:szCs w:val="20"/>
              </w:rPr>
              <w:t>utres</w:t>
            </w:r>
            <w:proofErr w:type="spellEnd"/>
          </w:p>
        </w:tc>
        <w:tc>
          <w:tcPr>
            <w:tcW w:w="1134" w:type="dxa"/>
            <w:tcBorders>
              <w:top w:val="single" w:sz="4" w:space="0" w:color="auto"/>
              <w:left w:val="nil"/>
              <w:bottom w:val="single" w:sz="4" w:space="0" w:color="auto"/>
              <w:right w:val="dotted" w:sz="4" w:space="0" w:color="auto"/>
            </w:tcBorders>
          </w:tcPr>
          <w:p w14:paraId="11A9B20D" w14:textId="77777777" w:rsidR="008E5BD3" w:rsidRPr="008E5BD3" w:rsidRDefault="008E5BD3" w:rsidP="008E5BD3">
            <w:pPr>
              <w:spacing w:after="0" w:line="240" w:lineRule="auto"/>
              <w:jc w:val="both"/>
              <w:rPr>
                <w:rFonts w:ascii="Arial" w:hAnsi="Arial" w:cs="Arial"/>
                <w:color w:val="000000"/>
                <w:sz w:val="20"/>
                <w:szCs w:val="20"/>
              </w:rPr>
            </w:pPr>
            <w:r w:rsidRPr="008E5BD3">
              <w:rPr>
                <w:rFonts w:ascii="Arial" w:hAnsi="Arial" w:cs="Arial"/>
                <w:color w:val="000000"/>
                <w:sz w:val="20"/>
                <w:szCs w:val="20"/>
              </w:rPr>
              <w:t>1</w:t>
            </w:r>
          </w:p>
        </w:tc>
        <w:tc>
          <w:tcPr>
            <w:tcW w:w="1134" w:type="dxa"/>
            <w:tcBorders>
              <w:top w:val="single" w:sz="4" w:space="0" w:color="auto"/>
              <w:left w:val="dotted" w:sz="4" w:space="0" w:color="auto"/>
              <w:bottom w:val="single" w:sz="4" w:space="0" w:color="auto"/>
              <w:right w:val="single" w:sz="4" w:space="0" w:color="auto"/>
            </w:tcBorders>
          </w:tcPr>
          <w:p w14:paraId="36205A04" w14:textId="77777777" w:rsidR="008E5BD3" w:rsidRPr="008E5BD3" w:rsidRDefault="008E5BD3" w:rsidP="008E5BD3">
            <w:pPr>
              <w:spacing w:after="0" w:line="240" w:lineRule="auto"/>
              <w:jc w:val="both"/>
              <w:rPr>
                <w:rFonts w:ascii="Arial" w:hAnsi="Arial" w:cs="Arial"/>
                <w:color w:val="000000"/>
                <w:sz w:val="20"/>
                <w:szCs w:val="20"/>
              </w:rPr>
            </w:pPr>
            <w:r w:rsidRPr="008E5BD3">
              <w:rPr>
                <w:rFonts w:ascii="Arial" w:hAnsi="Arial" w:cs="Arial"/>
                <w:color w:val="000000"/>
                <w:sz w:val="20"/>
                <w:szCs w:val="20"/>
              </w:rPr>
              <w:t>3</w:t>
            </w:r>
          </w:p>
        </w:tc>
        <w:tc>
          <w:tcPr>
            <w:tcW w:w="1134" w:type="dxa"/>
            <w:tcBorders>
              <w:top w:val="single" w:sz="4" w:space="0" w:color="auto"/>
              <w:left w:val="single" w:sz="4" w:space="0" w:color="auto"/>
              <w:bottom w:val="single" w:sz="4" w:space="0" w:color="auto"/>
              <w:right w:val="dotted" w:sz="4" w:space="0" w:color="auto"/>
            </w:tcBorders>
            <w:vAlign w:val="center"/>
          </w:tcPr>
          <w:p w14:paraId="122A1543" w14:textId="77777777" w:rsidR="008E5BD3" w:rsidRPr="008E5BD3" w:rsidRDefault="008E5BD3" w:rsidP="008E5BD3">
            <w:pPr>
              <w:spacing w:after="0" w:line="240" w:lineRule="auto"/>
              <w:jc w:val="both"/>
              <w:rPr>
                <w:rFonts w:ascii="Arial" w:eastAsia="Times New Roman" w:hAnsi="Arial" w:cs="Arial"/>
                <w:sz w:val="20"/>
                <w:szCs w:val="20"/>
              </w:rPr>
            </w:pPr>
            <w:r w:rsidRPr="008E5BD3">
              <w:rPr>
                <w:rFonts w:ascii="Arial" w:hAnsi="Arial" w:cs="Arial"/>
                <w:color w:val="000000"/>
                <w:sz w:val="20"/>
                <w:szCs w:val="20"/>
              </w:rPr>
              <w:t>3</w:t>
            </w:r>
          </w:p>
        </w:tc>
        <w:tc>
          <w:tcPr>
            <w:tcW w:w="1134" w:type="dxa"/>
            <w:tcBorders>
              <w:top w:val="single" w:sz="4" w:space="0" w:color="auto"/>
              <w:left w:val="dotted" w:sz="4" w:space="0" w:color="auto"/>
              <w:bottom w:val="single" w:sz="4" w:space="0" w:color="auto"/>
              <w:right w:val="dotted" w:sz="4" w:space="0" w:color="auto"/>
            </w:tcBorders>
            <w:vAlign w:val="center"/>
          </w:tcPr>
          <w:p w14:paraId="737E5B97" w14:textId="77777777" w:rsidR="008E5BD3" w:rsidRPr="008E5BD3" w:rsidRDefault="008E5BD3" w:rsidP="008E5BD3">
            <w:pPr>
              <w:spacing w:after="0" w:line="240" w:lineRule="auto"/>
              <w:jc w:val="both"/>
              <w:rPr>
                <w:rFonts w:ascii="Arial" w:eastAsia="Times New Roman" w:hAnsi="Arial" w:cs="Arial"/>
                <w:sz w:val="20"/>
                <w:szCs w:val="20"/>
              </w:rPr>
            </w:pPr>
            <w:r w:rsidRPr="008E5BD3">
              <w:rPr>
                <w:rFonts w:ascii="Arial" w:hAnsi="Arial" w:cs="Arial"/>
                <w:color w:val="000000"/>
                <w:sz w:val="20"/>
                <w:szCs w:val="20"/>
              </w:rPr>
              <w:t>2%</w:t>
            </w:r>
          </w:p>
        </w:tc>
        <w:tc>
          <w:tcPr>
            <w:tcW w:w="1134" w:type="dxa"/>
            <w:tcBorders>
              <w:top w:val="single" w:sz="4" w:space="0" w:color="auto"/>
              <w:left w:val="dotted" w:sz="4" w:space="0" w:color="auto"/>
              <w:bottom w:val="single" w:sz="4" w:space="0" w:color="auto"/>
              <w:right w:val="dotted" w:sz="4" w:space="0" w:color="auto"/>
            </w:tcBorders>
            <w:shd w:val="clear" w:color="auto" w:fill="auto"/>
            <w:noWrap/>
            <w:vAlign w:val="center"/>
          </w:tcPr>
          <w:p w14:paraId="518CAF28" w14:textId="77777777" w:rsidR="008E5BD3" w:rsidRPr="008E5BD3" w:rsidRDefault="008E5BD3" w:rsidP="008E5BD3">
            <w:pPr>
              <w:spacing w:after="0" w:line="240" w:lineRule="auto"/>
              <w:jc w:val="both"/>
              <w:rPr>
                <w:rFonts w:ascii="Arial" w:eastAsia="Times New Roman" w:hAnsi="Arial" w:cs="Arial"/>
                <w:sz w:val="20"/>
                <w:szCs w:val="20"/>
              </w:rPr>
            </w:pPr>
            <w:r w:rsidRPr="008E5BD3">
              <w:rPr>
                <w:rFonts w:ascii="Arial" w:hAnsi="Arial" w:cs="Arial"/>
                <w:color w:val="000000"/>
                <w:sz w:val="20"/>
                <w:szCs w:val="20"/>
              </w:rPr>
              <w:t>1</w:t>
            </w:r>
          </w:p>
        </w:tc>
        <w:tc>
          <w:tcPr>
            <w:tcW w:w="1134" w:type="dxa"/>
            <w:tcBorders>
              <w:top w:val="single" w:sz="4" w:space="0" w:color="auto"/>
              <w:left w:val="dotted" w:sz="4" w:space="0" w:color="auto"/>
              <w:bottom w:val="single" w:sz="4" w:space="0" w:color="auto"/>
              <w:right w:val="single" w:sz="4" w:space="0" w:color="auto"/>
            </w:tcBorders>
            <w:shd w:val="clear" w:color="auto" w:fill="auto"/>
            <w:noWrap/>
            <w:vAlign w:val="center"/>
          </w:tcPr>
          <w:p w14:paraId="1D2882C0" w14:textId="77777777" w:rsidR="008E5BD3" w:rsidRPr="008E5BD3" w:rsidRDefault="008E5BD3" w:rsidP="008E5BD3">
            <w:pPr>
              <w:spacing w:after="0" w:line="240" w:lineRule="auto"/>
              <w:jc w:val="both"/>
              <w:rPr>
                <w:rFonts w:ascii="Arial" w:eastAsia="Times New Roman" w:hAnsi="Arial" w:cs="Arial"/>
                <w:sz w:val="20"/>
                <w:szCs w:val="20"/>
              </w:rPr>
            </w:pPr>
            <w:r w:rsidRPr="008E5BD3">
              <w:rPr>
                <w:rFonts w:ascii="Arial" w:hAnsi="Arial" w:cs="Arial"/>
                <w:color w:val="000000"/>
                <w:sz w:val="20"/>
                <w:szCs w:val="20"/>
              </w:rPr>
              <w:t>8%</w:t>
            </w:r>
          </w:p>
        </w:tc>
        <w:tc>
          <w:tcPr>
            <w:tcW w:w="1134" w:type="dxa"/>
            <w:tcBorders>
              <w:top w:val="single" w:sz="4" w:space="0" w:color="auto"/>
              <w:left w:val="single" w:sz="4" w:space="0" w:color="auto"/>
              <w:bottom w:val="single" w:sz="4" w:space="0" w:color="auto"/>
              <w:right w:val="dotted" w:sz="4" w:space="0" w:color="auto"/>
            </w:tcBorders>
          </w:tcPr>
          <w:p w14:paraId="362CC4D6" w14:textId="77777777" w:rsidR="008E5BD3" w:rsidRPr="008E5BD3" w:rsidRDefault="008E5BD3" w:rsidP="008E5BD3">
            <w:pPr>
              <w:spacing w:after="0" w:line="240" w:lineRule="auto"/>
              <w:jc w:val="both"/>
              <w:rPr>
                <w:rFonts w:ascii="Arial" w:hAnsi="Arial" w:cs="Arial"/>
                <w:color w:val="000000"/>
                <w:sz w:val="20"/>
                <w:szCs w:val="20"/>
              </w:rPr>
            </w:pPr>
            <w:r w:rsidRPr="008E5BD3">
              <w:rPr>
                <w:rFonts w:ascii="Arial" w:hAnsi="Arial" w:cs="Arial"/>
                <w:color w:val="000000"/>
                <w:sz w:val="20"/>
                <w:szCs w:val="20"/>
              </w:rPr>
              <w:t>4</w:t>
            </w:r>
          </w:p>
        </w:tc>
        <w:tc>
          <w:tcPr>
            <w:tcW w:w="1134" w:type="dxa"/>
            <w:tcBorders>
              <w:top w:val="single" w:sz="4" w:space="0" w:color="auto"/>
              <w:left w:val="dotted" w:sz="4" w:space="0" w:color="auto"/>
              <w:bottom w:val="single" w:sz="4" w:space="0" w:color="auto"/>
              <w:right w:val="single" w:sz="4" w:space="0" w:color="auto"/>
            </w:tcBorders>
            <w:vAlign w:val="bottom"/>
          </w:tcPr>
          <w:p w14:paraId="6E880B59" w14:textId="77777777" w:rsidR="008E5BD3" w:rsidRPr="008E5BD3" w:rsidRDefault="008E5BD3" w:rsidP="008E5BD3">
            <w:pPr>
              <w:spacing w:after="0" w:line="240" w:lineRule="auto"/>
              <w:jc w:val="both"/>
              <w:rPr>
                <w:rFonts w:ascii="Arial" w:hAnsi="Arial" w:cs="Arial"/>
                <w:color w:val="000000"/>
                <w:sz w:val="20"/>
                <w:szCs w:val="20"/>
              </w:rPr>
            </w:pPr>
            <w:r w:rsidRPr="008E5BD3">
              <w:rPr>
                <w:rFonts w:ascii="Calibri" w:hAnsi="Calibri" w:cs="Calibri"/>
                <w:color w:val="000000"/>
                <w:sz w:val="20"/>
                <w:szCs w:val="20"/>
              </w:rPr>
              <w:t>2%</w:t>
            </w:r>
          </w:p>
        </w:tc>
      </w:tr>
      <w:tr w:rsidR="008E5BD3" w:rsidRPr="008E5BD3" w14:paraId="685A98CD" w14:textId="77777777" w:rsidTr="000A04E6">
        <w:trPr>
          <w:trHeight w:val="289"/>
        </w:trPr>
        <w:tc>
          <w:tcPr>
            <w:tcW w:w="2268" w:type="dxa"/>
            <w:tcBorders>
              <w:top w:val="nil"/>
              <w:left w:val="single" w:sz="4" w:space="0" w:color="auto"/>
              <w:bottom w:val="single" w:sz="4" w:space="0" w:color="auto"/>
              <w:right w:val="single" w:sz="4" w:space="0" w:color="auto"/>
            </w:tcBorders>
            <w:shd w:val="clear" w:color="auto" w:fill="A6A6A6" w:themeFill="background1" w:themeFillShade="A6"/>
          </w:tcPr>
          <w:p w14:paraId="48EDAB62" w14:textId="77777777" w:rsidR="008E5BD3" w:rsidRPr="000A04E6" w:rsidRDefault="008E5BD3" w:rsidP="008E5BD3">
            <w:pPr>
              <w:spacing w:after="0" w:line="240" w:lineRule="auto"/>
              <w:jc w:val="both"/>
              <w:rPr>
                <w:rFonts w:ascii="Arial" w:eastAsia="Times New Roman" w:hAnsi="Arial" w:cs="Arial"/>
                <w:b/>
                <w:bCs/>
                <w:sz w:val="20"/>
                <w:szCs w:val="20"/>
              </w:rPr>
            </w:pPr>
            <w:r w:rsidRPr="000A04E6">
              <w:rPr>
                <w:rFonts w:ascii="Arial" w:eastAsia="Times New Roman" w:hAnsi="Arial" w:cs="Arial"/>
                <w:b/>
                <w:bCs/>
                <w:sz w:val="20"/>
                <w:szCs w:val="20"/>
                <w:lang w:val="fr-FR"/>
              </w:rPr>
              <w:t>T</w:t>
            </w:r>
            <w:proofErr w:type="spellStart"/>
            <w:r w:rsidRPr="000A04E6">
              <w:rPr>
                <w:rFonts w:ascii="Arial" w:eastAsia="Times New Roman" w:hAnsi="Arial" w:cs="Arial"/>
                <w:b/>
                <w:bCs/>
                <w:sz w:val="20"/>
                <w:szCs w:val="20"/>
              </w:rPr>
              <w:t>ransport</w:t>
            </w:r>
            <w:proofErr w:type="spellEnd"/>
          </w:p>
        </w:tc>
        <w:tc>
          <w:tcPr>
            <w:tcW w:w="1134" w:type="dxa"/>
            <w:tcBorders>
              <w:top w:val="single" w:sz="4" w:space="0" w:color="auto"/>
              <w:left w:val="nil"/>
              <w:bottom w:val="single" w:sz="4" w:space="0" w:color="auto"/>
              <w:right w:val="dotted" w:sz="4" w:space="0" w:color="auto"/>
            </w:tcBorders>
          </w:tcPr>
          <w:p w14:paraId="60D4AAD6" w14:textId="77777777" w:rsidR="008E5BD3" w:rsidRPr="008E5BD3" w:rsidRDefault="008E5BD3" w:rsidP="008E5BD3">
            <w:pPr>
              <w:spacing w:after="0" w:line="240" w:lineRule="auto"/>
              <w:jc w:val="both"/>
              <w:rPr>
                <w:rFonts w:ascii="Arial" w:hAnsi="Arial" w:cs="Arial"/>
                <w:color w:val="000000"/>
                <w:sz w:val="20"/>
                <w:szCs w:val="20"/>
              </w:rPr>
            </w:pPr>
            <w:r w:rsidRPr="008E5BD3">
              <w:rPr>
                <w:rFonts w:ascii="Arial" w:hAnsi="Arial" w:cs="Arial"/>
                <w:color w:val="000000"/>
                <w:sz w:val="20"/>
                <w:szCs w:val="20"/>
              </w:rPr>
              <w:t>3</w:t>
            </w:r>
          </w:p>
        </w:tc>
        <w:tc>
          <w:tcPr>
            <w:tcW w:w="1134" w:type="dxa"/>
            <w:tcBorders>
              <w:top w:val="single" w:sz="4" w:space="0" w:color="auto"/>
              <w:left w:val="dotted" w:sz="4" w:space="0" w:color="auto"/>
              <w:bottom w:val="single" w:sz="4" w:space="0" w:color="auto"/>
              <w:right w:val="single" w:sz="4" w:space="0" w:color="auto"/>
            </w:tcBorders>
          </w:tcPr>
          <w:p w14:paraId="59AAC495" w14:textId="77777777" w:rsidR="008E5BD3" w:rsidRPr="008E5BD3" w:rsidRDefault="008E5BD3" w:rsidP="008E5BD3">
            <w:pPr>
              <w:spacing w:after="0" w:line="240" w:lineRule="auto"/>
              <w:jc w:val="both"/>
              <w:rPr>
                <w:rFonts w:ascii="Arial" w:hAnsi="Arial" w:cs="Arial"/>
                <w:color w:val="000000"/>
                <w:sz w:val="20"/>
                <w:szCs w:val="20"/>
              </w:rPr>
            </w:pPr>
            <w:r w:rsidRPr="008E5BD3">
              <w:rPr>
                <w:rFonts w:ascii="Arial" w:hAnsi="Arial" w:cs="Arial"/>
                <w:color w:val="000000"/>
                <w:sz w:val="20"/>
                <w:szCs w:val="20"/>
              </w:rPr>
              <w:t>28</w:t>
            </w:r>
          </w:p>
        </w:tc>
        <w:tc>
          <w:tcPr>
            <w:tcW w:w="1134" w:type="dxa"/>
            <w:tcBorders>
              <w:top w:val="single" w:sz="4" w:space="0" w:color="auto"/>
              <w:left w:val="single" w:sz="4" w:space="0" w:color="auto"/>
              <w:bottom w:val="single" w:sz="4" w:space="0" w:color="auto"/>
              <w:right w:val="dotted" w:sz="4" w:space="0" w:color="auto"/>
            </w:tcBorders>
            <w:vAlign w:val="center"/>
          </w:tcPr>
          <w:p w14:paraId="0744771A" w14:textId="77777777" w:rsidR="008E5BD3" w:rsidRPr="008E5BD3" w:rsidRDefault="008E5BD3" w:rsidP="008E5BD3">
            <w:pPr>
              <w:spacing w:after="0" w:line="240" w:lineRule="auto"/>
              <w:jc w:val="both"/>
              <w:rPr>
                <w:rFonts w:ascii="Arial" w:eastAsia="Times New Roman" w:hAnsi="Arial" w:cs="Arial"/>
                <w:sz w:val="20"/>
                <w:szCs w:val="20"/>
              </w:rPr>
            </w:pPr>
            <w:r w:rsidRPr="008E5BD3">
              <w:rPr>
                <w:rFonts w:ascii="Arial" w:hAnsi="Arial" w:cs="Arial"/>
                <w:color w:val="000000"/>
                <w:sz w:val="20"/>
                <w:szCs w:val="20"/>
              </w:rPr>
              <w:t>31</w:t>
            </w:r>
          </w:p>
        </w:tc>
        <w:tc>
          <w:tcPr>
            <w:tcW w:w="1134" w:type="dxa"/>
            <w:tcBorders>
              <w:top w:val="single" w:sz="4" w:space="0" w:color="auto"/>
              <w:left w:val="dotted" w:sz="4" w:space="0" w:color="auto"/>
              <w:bottom w:val="single" w:sz="4" w:space="0" w:color="auto"/>
              <w:right w:val="dotted" w:sz="4" w:space="0" w:color="auto"/>
            </w:tcBorders>
            <w:vAlign w:val="center"/>
          </w:tcPr>
          <w:p w14:paraId="6899D44B" w14:textId="77777777" w:rsidR="008E5BD3" w:rsidRPr="008E5BD3" w:rsidRDefault="008E5BD3" w:rsidP="008E5BD3">
            <w:pPr>
              <w:spacing w:after="0" w:line="240" w:lineRule="auto"/>
              <w:jc w:val="both"/>
              <w:rPr>
                <w:rFonts w:ascii="Arial" w:eastAsia="Times New Roman" w:hAnsi="Arial" w:cs="Arial"/>
                <w:sz w:val="20"/>
                <w:szCs w:val="20"/>
              </w:rPr>
            </w:pPr>
            <w:r w:rsidRPr="008E5BD3">
              <w:rPr>
                <w:rFonts w:ascii="Arial" w:hAnsi="Arial" w:cs="Arial"/>
                <w:color w:val="000000"/>
                <w:sz w:val="20"/>
                <w:szCs w:val="20"/>
              </w:rPr>
              <w:t>21%</w:t>
            </w:r>
          </w:p>
        </w:tc>
        <w:tc>
          <w:tcPr>
            <w:tcW w:w="1134" w:type="dxa"/>
            <w:tcBorders>
              <w:top w:val="single" w:sz="4" w:space="0" w:color="auto"/>
              <w:left w:val="dotted" w:sz="4" w:space="0" w:color="auto"/>
              <w:bottom w:val="single" w:sz="4" w:space="0" w:color="auto"/>
              <w:right w:val="dotted" w:sz="4" w:space="0" w:color="auto"/>
            </w:tcBorders>
            <w:shd w:val="clear" w:color="auto" w:fill="auto"/>
            <w:noWrap/>
            <w:vAlign w:val="center"/>
          </w:tcPr>
          <w:p w14:paraId="707235C2" w14:textId="77777777" w:rsidR="008E5BD3" w:rsidRPr="008E5BD3" w:rsidRDefault="008E5BD3" w:rsidP="008E5BD3">
            <w:pPr>
              <w:spacing w:after="0" w:line="240" w:lineRule="auto"/>
              <w:jc w:val="both"/>
              <w:rPr>
                <w:rFonts w:ascii="Arial" w:eastAsia="Times New Roman" w:hAnsi="Arial" w:cs="Arial"/>
                <w:sz w:val="20"/>
                <w:szCs w:val="20"/>
              </w:rPr>
            </w:pPr>
            <w:r w:rsidRPr="008E5BD3">
              <w:rPr>
                <w:rFonts w:ascii="Arial" w:hAnsi="Arial" w:cs="Arial"/>
                <w:color w:val="000000"/>
                <w:sz w:val="20"/>
                <w:szCs w:val="20"/>
              </w:rPr>
              <w:t>0</w:t>
            </w:r>
          </w:p>
        </w:tc>
        <w:tc>
          <w:tcPr>
            <w:tcW w:w="1134" w:type="dxa"/>
            <w:tcBorders>
              <w:top w:val="single" w:sz="4" w:space="0" w:color="auto"/>
              <w:left w:val="dotted" w:sz="4" w:space="0" w:color="auto"/>
              <w:bottom w:val="single" w:sz="4" w:space="0" w:color="auto"/>
              <w:right w:val="single" w:sz="4" w:space="0" w:color="auto"/>
            </w:tcBorders>
            <w:shd w:val="clear" w:color="auto" w:fill="auto"/>
            <w:noWrap/>
            <w:vAlign w:val="center"/>
          </w:tcPr>
          <w:p w14:paraId="68853E9F" w14:textId="77777777" w:rsidR="008E5BD3" w:rsidRPr="008E5BD3" w:rsidRDefault="008E5BD3" w:rsidP="008E5BD3">
            <w:pPr>
              <w:spacing w:after="0" w:line="240" w:lineRule="auto"/>
              <w:jc w:val="both"/>
              <w:rPr>
                <w:rFonts w:ascii="Arial" w:eastAsia="Times New Roman" w:hAnsi="Arial" w:cs="Arial"/>
                <w:sz w:val="20"/>
                <w:szCs w:val="20"/>
              </w:rPr>
            </w:pPr>
            <w:r w:rsidRPr="008E5BD3">
              <w:rPr>
                <w:rFonts w:ascii="Arial" w:hAnsi="Arial" w:cs="Arial"/>
                <w:color w:val="000000"/>
                <w:sz w:val="20"/>
                <w:szCs w:val="20"/>
              </w:rPr>
              <w:t>0%</w:t>
            </w:r>
          </w:p>
        </w:tc>
        <w:tc>
          <w:tcPr>
            <w:tcW w:w="1134" w:type="dxa"/>
            <w:tcBorders>
              <w:top w:val="single" w:sz="4" w:space="0" w:color="auto"/>
              <w:left w:val="single" w:sz="4" w:space="0" w:color="auto"/>
              <w:bottom w:val="single" w:sz="4" w:space="0" w:color="auto"/>
              <w:right w:val="dotted" w:sz="4" w:space="0" w:color="auto"/>
            </w:tcBorders>
          </w:tcPr>
          <w:p w14:paraId="5AC0505F" w14:textId="77777777" w:rsidR="008E5BD3" w:rsidRPr="008E5BD3" w:rsidRDefault="008E5BD3" w:rsidP="008E5BD3">
            <w:pPr>
              <w:spacing w:after="0" w:line="240" w:lineRule="auto"/>
              <w:jc w:val="both"/>
              <w:rPr>
                <w:rFonts w:ascii="Arial" w:hAnsi="Arial" w:cs="Arial"/>
                <w:color w:val="000000"/>
                <w:sz w:val="20"/>
                <w:szCs w:val="20"/>
              </w:rPr>
            </w:pPr>
            <w:r w:rsidRPr="008E5BD3">
              <w:rPr>
                <w:rFonts w:ascii="Arial" w:hAnsi="Arial" w:cs="Arial"/>
                <w:color w:val="000000"/>
                <w:sz w:val="20"/>
                <w:szCs w:val="20"/>
              </w:rPr>
              <w:t>31</w:t>
            </w:r>
          </w:p>
        </w:tc>
        <w:tc>
          <w:tcPr>
            <w:tcW w:w="1134" w:type="dxa"/>
            <w:tcBorders>
              <w:top w:val="single" w:sz="4" w:space="0" w:color="auto"/>
              <w:left w:val="dotted" w:sz="4" w:space="0" w:color="auto"/>
              <w:bottom w:val="single" w:sz="4" w:space="0" w:color="auto"/>
              <w:right w:val="single" w:sz="4" w:space="0" w:color="auto"/>
            </w:tcBorders>
            <w:vAlign w:val="bottom"/>
          </w:tcPr>
          <w:p w14:paraId="1ED83AF5" w14:textId="77777777" w:rsidR="008E5BD3" w:rsidRPr="008E5BD3" w:rsidRDefault="008E5BD3" w:rsidP="008E5BD3">
            <w:pPr>
              <w:spacing w:after="0" w:line="240" w:lineRule="auto"/>
              <w:jc w:val="both"/>
              <w:rPr>
                <w:rFonts w:ascii="Arial" w:hAnsi="Arial" w:cs="Arial"/>
                <w:color w:val="000000"/>
                <w:sz w:val="20"/>
                <w:szCs w:val="20"/>
              </w:rPr>
            </w:pPr>
            <w:r w:rsidRPr="008E5BD3">
              <w:rPr>
                <w:rFonts w:ascii="Calibri" w:hAnsi="Calibri" w:cs="Calibri"/>
                <w:color w:val="000000"/>
                <w:sz w:val="20"/>
                <w:szCs w:val="20"/>
              </w:rPr>
              <w:t>19%</w:t>
            </w:r>
          </w:p>
        </w:tc>
      </w:tr>
      <w:tr w:rsidR="008E5BD3" w:rsidRPr="008E5BD3" w14:paraId="10D23389" w14:textId="77777777" w:rsidTr="000A04E6">
        <w:trPr>
          <w:trHeight w:val="289"/>
        </w:trPr>
        <w:tc>
          <w:tcPr>
            <w:tcW w:w="2268" w:type="dxa"/>
            <w:tcBorders>
              <w:top w:val="nil"/>
              <w:left w:val="single" w:sz="4" w:space="0" w:color="auto"/>
              <w:bottom w:val="single" w:sz="4" w:space="0" w:color="auto"/>
              <w:right w:val="single" w:sz="4" w:space="0" w:color="auto"/>
            </w:tcBorders>
            <w:shd w:val="clear" w:color="auto" w:fill="A6A6A6" w:themeFill="background1" w:themeFillShade="A6"/>
          </w:tcPr>
          <w:p w14:paraId="76A4DB78" w14:textId="77777777" w:rsidR="008E5BD3" w:rsidRPr="000A04E6" w:rsidRDefault="008E5BD3" w:rsidP="008E5BD3">
            <w:pPr>
              <w:spacing w:after="0" w:line="240" w:lineRule="auto"/>
              <w:jc w:val="both"/>
              <w:rPr>
                <w:rFonts w:ascii="Arial" w:eastAsia="Times New Roman" w:hAnsi="Arial" w:cs="Arial"/>
                <w:b/>
                <w:bCs/>
                <w:sz w:val="20"/>
                <w:szCs w:val="20"/>
              </w:rPr>
            </w:pPr>
            <w:r w:rsidRPr="000A04E6">
              <w:rPr>
                <w:rFonts w:ascii="Arial" w:eastAsia="Times New Roman" w:hAnsi="Arial" w:cs="Arial"/>
                <w:b/>
                <w:bCs/>
                <w:sz w:val="20"/>
                <w:szCs w:val="20"/>
                <w:lang w:val="fr-FR"/>
              </w:rPr>
              <w:t>O</w:t>
            </w:r>
            <w:proofErr w:type="spellStart"/>
            <w:r w:rsidRPr="000A04E6">
              <w:rPr>
                <w:rFonts w:ascii="Arial" w:eastAsia="Times New Roman" w:hAnsi="Arial" w:cs="Arial"/>
                <w:b/>
                <w:bCs/>
                <w:sz w:val="20"/>
                <w:szCs w:val="20"/>
              </w:rPr>
              <w:t>uvriers</w:t>
            </w:r>
            <w:proofErr w:type="spellEnd"/>
          </w:p>
        </w:tc>
        <w:tc>
          <w:tcPr>
            <w:tcW w:w="1134" w:type="dxa"/>
            <w:tcBorders>
              <w:top w:val="single" w:sz="4" w:space="0" w:color="auto"/>
              <w:left w:val="nil"/>
              <w:bottom w:val="single" w:sz="4" w:space="0" w:color="auto"/>
              <w:right w:val="dotted" w:sz="4" w:space="0" w:color="auto"/>
            </w:tcBorders>
          </w:tcPr>
          <w:p w14:paraId="2D84731F" w14:textId="77777777" w:rsidR="008E5BD3" w:rsidRPr="008E5BD3" w:rsidRDefault="008E5BD3" w:rsidP="008E5BD3">
            <w:pPr>
              <w:spacing w:after="0" w:line="240" w:lineRule="auto"/>
              <w:jc w:val="both"/>
              <w:rPr>
                <w:rFonts w:ascii="Arial" w:hAnsi="Arial" w:cs="Arial"/>
                <w:color w:val="000000"/>
                <w:sz w:val="20"/>
                <w:szCs w:val="20"/>
              </w:rPr>
            </w:pPr>
            <w:r w:rsidRPr="008E5BD3">
              <w:rPr>
                <w:rFonts w:ascii="Arial" w:hAnsi="Arial" w:cs="Arial"/>
                <w:color w:val="000000"/>
                <w:sz w:val="20"/>
                <w:szCs w:val="20"/>
              </w:rPr>
              <w:t>5</w:t>
            </w:r>
          </w:p>
        </w:tc>
        <w:tc>
          <w:tcPr>
            <w:tcW w:w="1134" w:type="dxa"/>
            <w:tcBorders>
              <w:top w:val="single" w:sz="4" w:space="0" w:color="auto"/>
              <w:left w:val="dotted" w:sz="4" w:space="0" w:color="auto"/>
              <w:bottom w:val="single" w:sz="4" w:space="0" w:color="auto"/>
              <w:right w:val="single" w:sz="4" w:space="0" w:color="auto"/>
            </w:tcBorders>
          </w:tcPr>
          <w:p w14:paraId="4D412EB9" w14:textId="77777777" w:rsidR="008E5BD3" w:rsidRPr="008E5BD3" w:rsidRDefault="008E5BD3" w:rsidP="008E5BD3">
            <w:pPr>
              <w:spacing w:after="0" w:line="240" w:lineRule="auto"/>
              <w:jc w:val="both"/>
              <w:rPr>
                <w:rFonts w:ascii="Arial" w:hAnsi="Arial" w:cs="Arial"/>
                <w:color w:val="000000"/>
                <w:sz w:val="20"/>
                <w:szCs w:val="20"/>
              </w:rPr>
            </w:pPr>
            <w:r w:rsidRPr="008E5BD3">
              <w:rPr>
                <w:rFonts w:ascii="Arial" w:hAnsi="Arial" w:cs="Arial"/>
                <w:color w:val="000000"/>
                <w:sz w:val="20"/>
                <w:szCs w:val="20"/>
              </w:rPr>
              <w:t>32</w:t>
            </w:r>
          </w:p>
        </w:tc>
        <w:tc>
          <w:tcPr>
            <w:tcW w:w="1134" w:type="dxa"/>
            <w:tcBorders>
              <w:top w:val="single" w:sz="4" w:space="0" w:color="auto"/>
              <w:left w:val="single" w:sz="4" w:space="0" w:color="auto"/>
              <w:bottom w:val="single" w:sz="4" w:space="0" w:color="auto"/>
              <w:right w:val="dotted" w:sz="4" w:space="0" w:color="auto"/>
            </w:tcBorders>
            <w:vAlign w:val="center"/>
          </w:tcPr>
          <w:p w14:paraId="58AA4D77" w14:textId="77777777" w:rsidR="008E5BD3" w:rsidRPr="008E5BD3" w:rsidRDefault="008E5BD3" w:rsidP="008E5BD3">
            <w:pPr>
              <w:spacing w:after="0" w:line="240" w:lineRule="auto"/>
              <w:jc w:val="both"/>
              <w:rPr>
                <w:rFonts w:ascii="Arial" w:eastAsia="Times New Roman" w:hAnsi="Arial" w:cs="Arial"/>
                <w:sz w:val="20"/>
                <w:szCs w:val="20"/>
              </w:rPr>
            </w:pPr>
            <w:r w:rsidRPr="008E5BD3">
              <w:rPr>
                <w:rFonts w:ascii="Arial" w:hAnsi="Arial" w:cs="Arial"/>
                <w:color w:val="000000"/>
                <w:sz w:val="20"/>
                <w:szCs w:val="20"/>
              </w:rPr>
              <w:t>36</w:t>
            </w:r>
          </w:p>
        </w:tc>
        <w:tc>
          <w:tcPr>
            <w:tcW w:w="1134" w:type="dxa"/>
            <w:tcBorders>
              <w:top w:val="single" w:sz="4" w:space="0" w:color="auto"/>
              <w:left w:val="dotted" w:sz="4" w:space="0" w:color="auto"/>
              <w:bottom w:val="single" w:sz="4" w:space="0" w:color="auto"/>
              <w:right w:val="dotted" w:sz="4" w:space="0" w:color="auto"/>
            </w:tcBorders>
            <w:vAlign w:val="center"/>
          </w:tcPr>
          <w:p w14:paraId="186ABB67" w14:textId="77777777" w:rsidR="008E5BD3" w:rsidRPr="008E5BD3" w:rsidRDefault="008E5BD3" w:rsidP="008E5BD3">
            <w:pPr>
              <w:spacing w:after="0" w:line="240" w:lineRule="auto"/>
              <w:jc w:val="both"/>
              <w:rPr>
                <w:rFonts w:ascii="Arial" w:eastAsia="Times New Roman" w:hAnsi="Arial" w:cs="Arial"/>
                <w:sz w:val="20"/>
                <w:szCs w:val="20"/>
              </w:rPr>
            </w:pPr>
            <w:r w:rsidRPr="008E5BD3">
              <w:rPr>
                <w:rFonts w:ascii="Arial" w:hAnsi="Arial" w:cs="Arial"/>
                <w:color w:val="000000"/>
                <w:sz w:val="20"/>
                <w:szCs w:val="20"/>
              </w:rPr>
              <w:t>24%</w:t>
            </w:r>
          </w:p>
        </w:tc>
        <w:tc>
          <w:tcPr>
            <w:tcW w:w="1134" w:type="dxa"/>
            <w:tcBorders>
              <w:top w:val="single" w:sz="4" w:space="0" w:color="auto"/>
              <w:left w:val="dotted" w:sz="4" w:space="0" w:color="auto"/>
              <w:bottom w:val="single" w:sz="4" w:space="0" w:color="auto"/>
              <w:right w:val="dotted" w:sz="4" w:space="0" w:color="auto"/>
            </w:tcBorders>
            <w:shd w:val="clear" w:color="auto" w:fill="auto"/>
            <w:noWrap/>
            <w:vAlign w:val="center"/>
          </w:tcPr>
          <w:p w14:paraId="51A42AD8" w14:textId="77777777" w:rsidR="008E5BD3" w:rsidRPr="008E5BD3" w:rsidRDefault="008E5BD3" w:rsidP="008E5BD3">
            <w:pPr>
              <w:spacing w:after="0" w:line="240" w:lineRule="auto"/>
              <w:jc w:val="both"/>
              <w:rPr>
                <w:rFonts w:ascii="Arial" w:eastAsia="Times New Roman" w:hAnsi="Arial" w:cs="Arial"/>
                <w:sz w:val="20"/>
                <w:szCs w:val="20"/>
              </w:rPr>
            </w:pPr>
            <w:r w:rsidRPr="008E5BD3">
              <w:rPr>
                <w:rFonts w:ascii="Arial" w:hAnsi="Arial" w:cs="Arial"/>
                <w:color w:val="000000"/>
                <w:sz w:val="20"/>
                <w:szCs w:val="20"/>
              </w:rPr>
              <w:t>1</w:t>
            </w:r>
          </w:p>
        </w:tc>
        <w:tc>
          <w:tcPr>
            <w:tcW w:w="1134" w:type="dxa"/>
            <w:tcBorders>
              <w:top w:val="single" w:sz="4" w:space="0" w:color="auto"/>
              <w:left w:val="dotted" w:sz="4" w:space="0" w:color="auto"/>
              <w:bottom w:val="single" w:sz="4" w:space="0" w:color="auto"/>
              <w:right w:val="single" w:sz="4" w:space="0" w:color="auto"/>
            </w:tcBorders>
            <w:shd w:val="clear" w:color="auto" w:fill="auto"/>
            <w:noWrap/>
            <w:vAlign w:val="center"/>
          </w:tcPr>
          <w:p w14:paraId="220C84CD" w14:textId="77777777" w:rsidR="008E5BD3" w:rsidRPr="008E5BD3" w:rsidRDefault="008E5BD3" w:rsidP="008E5BD3">
            <w:pPr>
              <w:spacing w:after="0" w:line="240" w:lineRule="auto"/>
              <w:jc w:val="both"/>
              <w:rPr>
                <w:rFonts w:ascii="Arial" w:eastAsia="Times New Roman" w:hAnsi="Arial" w:cs="Arial"/>
                <w:sz w:val="20"/>
                <w:szCs w:val="20"/>
              </w:rPr>
            </w:pPr>
            <w:r w:rsidRPr="008E5BD3">
              <w:rPr>
                <w:rFonts w:ascii="Arial" w:hAnsi="Arial" w:cs="Arial"/>
                <w:color w:val="000000"/>
                <w:sz w:val="20"/>
                <w:szCs w:val="20"/>
              </w:rPr>
              <w:t>8%</w:t>
            </w:r>
          </w:p>
        </w:tc>
        <w:tc>
          <w:tcPr>
            <w:tcW w:w="1134" w:type="dxa"/>
            <w:tcBorders>
              <w:top w:val="single" w:sz="4" w:space="0" w:color="auto"/>
              <w:left w:val="single" w:sz="4" w:space="0" w:color="auto"/>
              <w:bottom w:val="single" w:sz="4" w:space="0" w:color="auto"/>
              <w:right w:val="dotted" w:sz="4" w:space="0" w:color="auto"/>
            </w:tcBorders>
          </w:tcPr>
          <w:p w14:paraId="554F6844" w14:textId="77777777" w:rsidR="008E5BD3" w:rsidRPr="008E5BD3" w:rsidRDefault="008E5BD3" w:rsidP="008E5BD3">
            <w:pPr>
              <w:spacing w:after="0" w:line="240" w:lineRule="auto"/>
              <w:jc w:val="both"/>
              <w:rPr>
                <w:rFonts w:ascii="Arial" w:hAnsi="Arial" w:cs="Arial"/>
                <w:color w:val="000000"/>
                <w:sz w:val="20"/>
                <w:szCs w:val="20"/>
              </w:rPr>
            </w:pPr>
            <w:r w:rsidRPr="008E5BD3">
              <w:rPr>
                <w:rFonts w:ascii="Arial" w:hAnsi="Arial" w:cs="Arial"/>
                <w:color w:val="000000"/>
                <w:sz w:val="20"/>
                <w:szCs w:val="20"/>
              </w:rPr>
              <w:t>37</w:t>
            </w:r>
          </w:p>
        </w:tc>
        <w:tc>
          <w:tcPr>
            <w:tcW w:w="1134" w:type="dxa"/>
            <w:tcBorders>
              <w:top w:val="single" w:sz="4" w:space="0" w:color="auto"/>
              <w:left w:val="dotted" w:sz="4" w:space="0" w:color="auto"/>
              <w:bottom w:val="single" w:sz="4" w:space="0" w:color="auto"/>
              <w:right w:val="single" w:sz="4" w:space="0" w:color="auto"/>
            </w:tcBorders>
            <w:vAlign w:val="bottom"/>
          </w:tcPr>
          <w:p w14:paraId="625FD098" w14:textId="77777777" w:rsidR="008E5BD3" w:rsidRPr="008E5BD3" w:rsidRDefault="008E5BD3" w:rsidP="008E5BD3">
            <w:pPr>
              <w:spacing w:after="0" w:line="240" w:lineRule="auto"/>
              <w:jc w:val="both"/>
              <w:rPr>
                <w:rFonts w:ascii="Arial" w:hAnsi="Arial" w:cs="Arial"/>
                <w:color w:val="000000"/>
                <w:sz w:val="20"/>
                <w:szCs w:val="20"/>
              </w:rPr>
            </w:pPr>
            <w:r w:rsidRPr="008E5BD3">
              <w:rPr>
                <w:rFonts w:ascii="Calibri" w:hAnsi="Calibri" w:cs="Calibri"/>
                <w:color w:val="000000"/>
                <w:sz w:val="20"/>
                <w:szCs w:val="20"/>
              </w:rPr>
              <w:t>23%</w:t>
            </w:r>
          </w:p>
        </w:tc>
      </w:tr>
      <w:tr w:rsidR="008E5BD3" w:rsidRPr="008E5BD3" w14:paraId="442369BE" w14:textId="77777777" w:rsidTr="000A04E6">
        <w:trPr>
          <w:trHeight w:val="289"/>
        </w:trPr>
        <w:tc>
          <w:tcPr>
            <w:tcW w:w="2268" w:type="dxa"/>
            <w:tcBorders>
              <w:top w:val="nil"/>
              <w:left w:val="single" w:sz="4" w:space="0" w:color="auto"/>
              <w:bottom w:val="single" w:sz="4" w:space="0" w:color="auto"/>
              <w:right w:val="single" w:sz="4" w:space="0" w:color="auto"/>
            </w:tcBorders>
            <w:shd w:val="clear" w:color="auto" w:fill="A6A6A6" w:themeFill="background1" w:themeFillShade="A6"/>
          </w:tcPr>
          <w:p w14:paraId="6B0FB9DA" w14:textId="77777777" w:rsidR="008E5BD3" w:rsidRPr="000A04E6" w:rsidRDefault="008E5BD3" w:rsidP="008E5BD3">
            <w:pPr>
              <w:spacing w:after="0" w:line="240" w:lineRule="auto"/>
              <w:jc w:val="both"/>
              <w:rPr>
                <w:rFonts w:ascii="Arial" w:eastAsia="Times New Roman" w:hAnsi="Arial" w:cs="Arial"/>
                <w:b/>
                <w:bCs/>
                <w:sz w:val="20"/>
                <w:szCs w:val="20"/>
              </w:rPr>
            </w:pPr>
            <w:r w:rsidRPr="000A04E6">
              <w:rPr>
                <w:rFonts w:ascii="Arial" w:eastAsia="Times New Roman" w:hAnsi="Arial" w:cs="Arial"/>
                <w:b/>
                <w:bCs/>
                <w:sz w:val="20"/>
                <w:szCs w:val="20"/>
                <w:lang w:val="fr-FR"/>
              </w:rPr>
              <w:t>En</w:t>
            </w:r>
            <w:r w:rsidRPr="000A04E6">
              <w:rPr>
                <w:rFonts w:ascii="Arial" w:eastAsia="Times New Roman" w:hAnsi="Arial" w:cs="Arial"/>
                <w:b/>
                <w:bCs/>
                <w:sz w:val="20"/>
                <w:szCs w:val="20"/>
              </w:rPr>
              <w:t xml:space="preserve"> formation</w:t>
            </w:r>
          </w:p>
        </w:tc>
        <w:tc>
          <w:tcPr>
            <w:tcW w:w="1134" w:type="dxa"/>
            <w:tcBorders>
              <w:top w:val="single" w:sz="4" w:space="0" w:color="auto"/>
              <w:left w:val="nil"/>
              <w:bottom w:val="single" w:sz="4" w:space="0" w:color="auto"/>
              <w:right w:val="dotted" w:sz="4" w:space="0" w:color="auto"/>
            </w:tcBorders>
          </w:tcPr>
          <w:p w14:paraId="5559CB0B" w14:textId="77777777" w:rsidR="008E5BD3" w:rsidRPr="008E5BD3" w:rsidRDefault="008E5BD3" w:rsidP="008E5BD3">
            <w:pPr>
              <w:spacing w:after="0" w:line="240" w:lineRule="auto"/>
              <w:jc w:val="both"/>
              <w:rPr>
                <w:rFonts w:ascii="Arial" w:hAnsi="Arial" w:cs="Arial"/>
                <w:color w:val="000000"/>
                <w:sz w:val="20"/>
                <w:szCs w:val="20"/>
              </w:rPr>
            </w:pPr>
            <w:r w:rsidRPr="008E5BD3">
              <w:rPr>
                <w:rFonts w:ascii="Arial" w:hAnsi="Arial" w:cs="Arial"/>
                <w:color w:val="000000"/>
                <w:sz w:val="20"/>
                <w:szCs w:val="20"/>
              </w:rPr>
              <w:t>3</w:t>
            </w:r>
          </w:p>
        </w:tc>
        <w:tc>
          <w:tcPr>
            <w:tcW w:w="1134" w:type="dxa"/>
            <w:tcBorders>
              <w:top w:val="single" w:sz="4" w:space="0" w:color="auto"/>
              <w:left w:val="dotted" w:sz="4" w:space="0" w:color="auto"/>
              <w:bottom w:val="single" w:sz="4" w:space="0" w:color="auto"/>
              <w:right w:val="single" w:sz="4" w:space="0" w:color="auto"/>
            </w:tcBorders>
          </w:tcPr>
          <w:p w14:paraId="70CF3FBB" w14:textId="77777777" w:rsidR="008E5BD3" w:rsidRPr="008E5BD3" w:rsidRDefault="008E5BD3" w:rsidP="008E5BD3">
            <w:pPr>
              <w:spacing w:after="0" w:line="240" w:lineRule="auto"/>
              <w:jc w:val="both"/>
              <w:rPr>
                <w:rFonts w:ascii="Arial" w:hAnsi="Arial" w:cs="Arial"/>
                <w:color w:val="000000"/>
                <w:sz w:val="20"/>
                <w:szCs w:val="20"/>
              </w:rPr>
            </w:pPr>
            <w:r w:rsidRPr="008E5BD3">
              <w:rPr>
                <w:rFonts w:ascii="Arial" w:hAnsi="Arial" w:cs="Arial"/>
                <w:color w:val="000000"/>
                <w:sz w:val="20"/>
                <w:szCs w:val="20"/>
              </w:rPr>
              <w:t>11</w:t>
            </w:r>
          </w:p>
        </w:tc>
        <w:tc>
          <w:tcPr>
            <w:tcW w:w="1134" w:type="dxa"/>
            <w:tcBorders>
              <w:top w:val="single" w:sz="4" w:space="0" w:color="auto"/>
              <w:left w:val="single" w:sz="4" w:space="0" w:color="auto"/>
              <w:bottom w:val="single" w:sz="4" w:space="0" w:color="auto"/>
              <w:right w:val="dotted" w:sz="4" w:space="0" w:color="auto"/>
            </w:tcBorders>
            <w:vAlign w:val="center"/>
          </w:tcPr>
          <w:p w14:paraId="59CCE7DC" w14:textId="77777777" w:rsidR="008E5BD3" w:rsidRPr="008E5BD3" w:rsidRDefault="008E5BD3" w:rsidP="008E5BD3">
            <w:pPr>
              <w:spacing w:after="0" w:line="240" w:lineRule="auto"/>
              <w:jc w:val="both"/>
              <w:rPr>
                <w:rFonts w:ascii="Arial" w:eastAsia="Times New Roman" w:hAnsi="Arial" w:cs="Arial"/>
                <w:sz w:val="20"/>
                <w:szCs w:val="20"/>
              </w:rPr>
            </w:pPr>
            <w:r w:rsidRPr="008E5BD3">
              <w:rPr>
                <w:rFonts w:ascii="Arial" w:hAnsi="Arial" w:cs="Arial"/>
                <w:color w:val="000000"/>
                <w:sz w:val="20"/>
                <w:szCs w:val="20"/>
              </w:rPr>
              <w:t>12</w:t>
            </w:r>
          </w:p>
        </w:tc>
        <w:tc>
          <w:tcPr>
            <w:tcW w:w="1134" w:type="dxa"/>
            <w:tcBorders>
              <w:top w:val="single" w:sz="4" w:space="0" w:color="auto"/>
              <w:left w:val="dotted" w:sz="4" w:space="0" w:color="auto"/>
              <w:bottom w:val="single" w:sz="4" w:space="0" w:color="auto"/>
              <w:right w:val="dotted" w:sz="4" w:space="0" w:color="auto"/>
            </w:tcBorders>
            <w:vAlign w:val="center"/>
          </w:tcPr>
          <w:p w14:paraId="24E7D7BD" w14:textId="77777777" w:rsidR="008E5BD3" w:rsidRPr="008E5BD3" w:rsidRDefault="008E5BD3" w:rsidP="008E5BD3">
            <w:pPr>
              <w:spacing w:after="0" w:line="240" w:lineRule="auto"/>
              <w:jc w:val="both"/>
              <w:rPr>
                <w:rFonts w:ascii="Arial" w:eastAsia="Times New Roman" w:hAnsi="Arial" w:cs="Arial"/>
                <w:sz w:val="20"/>
                <w:szCs w:val="20"/>
              </w:rPr>
            </w:pPr>
            <w:r w:rsidRPr="008E5BD3">
              <w:rPr>
                <w:rFonts w:ascii="Arial" w:hAnsi="Arial" w:cs="Arial"/>
                <w:color w:val="000000"/>
                <w:sz w:val="20"/>
                <w:szCs w:val="20"/>
              </w:rPr>
              <w:t>8%</w:t>
            </w:r>
          </w:p>
        </w:tc>
        <w:tc>
          <w:tcPr>
            <w:tcW w:w="1134" w:type="dxa"/>
            <w:tcBorders>
              <w:top w:val="single" w:sz="4" w:space="0" w:color="auto"/>
              <w:left w:val="dotted" w:sz="4" w:space="0" w:color="auto"/>
              <w:bottom w:val="single" w:sz="4" w:space="0" w:color="auto"/>
              <w:right w:val="dotted" w:sz="4" w:space="0" w:color="auto"/>
            </w:tcBorders>
            <w:shd w:val="clear" w:color="auto" w:fill="auto"/>
            <w:noWrap/>
            <w:vAlign w:val="center"/>
          </w:tcPr>
          <w:p w14:paraId="6D4C27F4" w14:textId="77777777" w:rsidR="008E5BD3" w:rsidRPr="008E5BD3" w:rsidRDefault="008E5BD3" w:rsidP="008E5BD3">
            <w:pPr>
              <w:spacing w:after="0" w:line="240" w:lineRule="auto"/>
              <w:jc w:val="both"/>
              <w:rPr>
                <w:rFonts w:ascii="Arial" w:eastAsia="Times New Roman" w:hAnsi="Arial" w:cs="Arial"/>
                <w:sz w:val="20"/>
                <w:szCs w:val="20"/>
              </w:rPr>
            </w:pPr>
            <w:r w:rsidRPr="008E5BD3">
              <w:rPr>
                <w:rFonts w:ascii="Arial" w:hAnsi="Arial" w:cs="Arial"/>
                <w:color w:val="000000"/>
                <w:sz w:val="20"/>
                <w:szCs w:val="20"/>
              </w:rPr>
              <w:t>2</w:t>
            </w:r>
          </w:p>
        </w:tc>
        <w:tc>
          <w:tcPr>
            <w:tcW w:w="1134" w:type="dxa"/>
            <w:tcBorders>
              <w:top w:val="single" w:sz="4" w:space="0" w:color="auto"/>
              <w:left w:val="dotted" w:sz="4" w:space="0" w:color="auto"/>
              <w:bottom w:val="single" w:sz="4" w:space="0" w:color="auto"/>
              <w:right w:val="single" w:sz="4" w:space="0" w:color="auto"/>
            </w:tcBorders>
            <w:shd w:val="clear" w:color="auto" w:fill="auto"/>
            <w:noWrap/>
            <w:vAlign w:val="center"/>
          </w:tcPr>
          <w:p w14:paraId="1DA5A19F" w14:textId="77777777" w:rsidR="008E5BD3" w:rsidRPr="008E5BD3" w:rsidRDefault="008E5BD3" w:rsidP="008E5BD3">
            <w:pPr>
              <w:spacing w:after="0" w:line="240" w:lineRule="auto"/>
              <w:jc w:val="both"/>
              <w:rPr>
                <w:rFonts w:ascii="Arial" w:eastAsia="Times New Roman" w:hAnsi="Arial" w:cs="Arial"/>
                <w:sz w:val="20"/>
                <w:szCs w:val="20"/>
              </w:rPr>
            </w:pPr>
            <w:r w:rsidRPr="008E5BD3">
              <w:rPr>
                <w:rFonts w:ascii="Arial" w:hAnsi="Arial" w:cs="Arial"/>
                <w:color w:val="000000"/>
                <w:sz w:val="20"/>
                <w:szCs w:val="20"/>
              </w:rPr>
              <w:t>17%</w:t>
            </w:r>
          </w:p>
        </w:tc>
        <w:tc>
          <w:tcPr>
            <w:tcW w:w="1134" w:type="dxa"/>
            <w:tcBorders>
              <w:top w:val="single" w:sz="4" w:space="0" w:color="auto"/>
              <w:left w:val="single" w:sz="4" w:space="0" w:color="auto"/>
              <w:bottom w:val="single" w:sz="4" w:space="0" w:color="auto"/>
              <w:right w:val="dotted" w:sz="4" w:space="0" w:color="auto"/>
            </w:tcBorders>
          </w:tcPr>
          <w:p w14:paraId="76360C7A" w14:textId="77777777" w:rsidR="008E5BD3" w:rsidRPr="008E5BD3" w:rsidRDefault="008E5BD3" w:rsidP="008E5BD3">
            <w:pPr>
              <w:spacing w:after="0" w:line="240" w:lineRule="auto"/>
              <w:jc w:val="both"/>
              <w:rPr>
                <w:rFonts w:ascii="Arial" w:hAnsi="Arial" w:cs="Arial"/>
                <w:color w:val="000000"/>
                <w:sz w:val="20"/>
                <w:szCs w:val="20"/>
              </w:rPr>
            </w:pPr>
            <w:r w:rsidRPr="008E5BD3">
              <w:rPr>
                <w:rFonts w:ascii="Arial" w:hAnsi="Arial" w:cs="Arial"/>
                <w:color w:val="000000"/>
                <w:sz w:val="20"/>
                <w:szCs w:val="20"/>
              </w:rPr>
              <w:t>14</w:t>
            </w:r>
          </w:p>
        </w:tc>
        <w:tc>
          <w:tcPr>
            <w:tcW w:w="1134" w:type="dxa"/>
            <w:tcBorders>
              <w:top w:val="single" w:sz="4" w:space="0" w:color="auto"/>
              <w:left w:val="dotted" w:sz="4" w:space="0" w:color="auto"/>
              <w:bottom w:val="single" w:sz="4" w:space="0" w:color="auto"/>
              <w:right w:val="single" w:sz="4" w:space="0" w:color="auto"/>
            </w:tcBorders>
            <w:vAlign w:val="bottom"/>
          </w:tcPr>
          <w:p w14:paraId="12899B9C" w14:textId="77777777" w:rsidR="008E5BD3" w:rsidRPr="008E5BD3" w:rsidRDefault="008E5BD3" w:rsidP="008E5BD3">
            <w:pPr>
              <w:spacing w:after="0" w:line="240" w:lineRule="auto"/>
              <w:jc w:val="both"/>
              <w:rPr>
                <w:rFonts w:ascii="Arial" w:hAnsi="Arial" w:cs="Arial"/>
                <w:color w:val="000000"/>
                <w:sz w:val="20"/>
                <w:szCs w:val="20"/>
              </w:rPr>
            </w:pPr>
            <w:r w:rsidRPr="008E5BD3">
              <w:rPr>
                <w:rFonts w:ascii="Calibri" w:hAnsi="Calibri" w:cs="Calibri"/>
                <w:color w:val="000000"/>
                <w:sz w:val="20"/>
                <w:szCs w:val="20"/>
              </w:rPr>
              <w:t>9%</w:t>
            </w:r>
          </w:p>
        </w:tc>
      </w:tr>
      <w:tr w:rsidR="008E5BD3" w:rsidRPr="008E5BD3" w14:paraId="30E0E2DF" w14:textId="77777777" w:rsidTr="000A04E6">
        <w:trPr>
          <w:trHeight w:val="289"/>
        </w:trPr>
        <w:tc>
          <w:tcPr>
            <w:tcW w:w="2268" w:type="dxa"/>
            <w:tcBorders>
              <w:top w:val="nil"/>
              <w:left w:val="single" w:sz="4" w:space="0" w:color="auto"/>
              <w:bottom w:val="single" w:sz="4" w:space="0" w:color="auto"/>
              <w:right w:val="single" w:sz="4" w:space="0" w:color="auto"/>
            </w:tcBorders>
            <w:shd w:val="clear" w:color="auto" w:fill="A6A6A6" w:themeFill="background1" w:themeFillShade="A6"/>
          </w:tcPr>
          <w:p w14:paraId="1D9C6F19" w14:textId="77777777" w:rsidR="008E5BD3" w:rsidRPr="000A04E6" w:rsidRDefault="008E5BD3" w:rsidP="008E5BD3">
            <w:pPr>
              <w:spacing w:after="0" w:line="240" w:lineRule="auto"/>
              <w:jc w:val="both"/>
              <w:rPr>
                <w:rFonts w:ascii="Arial" w:eastAsia="Times New Roman" w:hAnsi="Arial" w:cs="Arial"/>
                <w:b/>
                <w:bCs/>
                <w:sz w:val="20"/>
                <w:szCs w:val="20"/>
              </w:rPr>
            </w:pPr>
            <w:r w:rsidRPr="000A04E6">
              <w:rPr>
                <w:rFonts w:ascii="Arial" w:eastAsia="Times New Roman" w:hAnsi="Arial" w:cs="Arial"/>
                <w:b/>
                <w:bCs/>
                <w:sz w:val="20"/>
                <w:szCs w:val="20"/>
                <w:lang w:val="fr-FR"/>
              </w:rPr>
              <w:t>A</w:t>
            </w:r>
            <w:proofErr w:type="spellStart"/>
            <w:r w:rsidRPr="000A04E6">
              <w:rPr>
                <w:rFonts w:ascii="Arial" w:eastAsia="Times New Roman" w:hAnsi="Arial" w:cs="Arial"/>
                <w:b/>
                <w:bCs/>
                <w:sz w:val="20"/>
                <w:szCs w:val="20"/>
              </w:rPr>
              <w:t>ucune</w:t>
            </w:r>
            <w:proofErr w:type="spellEnd"/>
            <w:r w:rsidRPr="000A04E6">
              <w:rPr>
                <w:rFonts w:ascii="Arial" w:eastAsia="Times New Roman" w:hAnsi="Arial" w:cs="Arial"/>
                <w:b/>
                <w:bCs/>
                <w:sz w:val="20"/>
                <w:szCs w:val="20"/>
              </w:rPr>
              <w:t xml:space="preserve"> </w:t>
            </w:r>
            <w:proofErr w:type="spellStart"/>
            <w:r w:rsidRPr="000A04E6">
              <w:rPr>
                <w:rFonts w:ascii="Arial" w:eastAsia="Times New Roman" w:hAnsi="Arial" w:cs="Arial"/>
                <w:b/>
                <w:bCs/>
                <w:sz w:val="20"/>
                <w:szCs w:val="20"/>
              </w:rPr>
              <w:t>activité</w:t>
            </w:r>
            <w:proofErr w:type="spellEnd"/>
          </w:p>
        </w:tc>
        <w:tc>
          <w:tcPr>
            <w:tcW w:w="1134" w:type="dxa"/>
            <w:tcBorders>
              <w:top w:val="single" w:sz="4" w:space="0" w:color="auto"/>
              <w:left w:val="nil"/>
              <w:bottom w:val="single" w:sz="4" w:space="0" w:color="auto"/>
              <w:right w:val="dotted" w:sz="4" w:space="0" w:color="auto"/>
            </w:tcBorders>
          </w:tcPr>
          <w:p w14:paraId="155EDA17" w14:textId="77777777" w:rsidR="008E5BD3" w:rsidRPr="008E5BD3" w:rsidRDefault="008E5BD3" w:rsidP="008E5BD3">
            <w:pPr>
              <w:spacing w:after="0" w:line="240" w:lineRule="auto"/>
              <w:jc w:val="both"/>
              <w:rPr>
                <w:rFonts w:ascii="Arial" w:hAnsi="Arial" w:cs="Arial"/>
                <w:color w:val="000000"/>
                <w:sz w:val="20"/>
                <w:szCs w:val="20"/>
              </w:rPr>
            </w:pPr>
            <w:r w:rsidRPr="008E5BD3">
              <w:rPr>
                <w:rFonts w:ascii="Arial" w:hAnsi="Arial" w:cs="Arial"/>
                <w:color w:val="000000"/>
                <w:sz w:val="20"/>
                <w:szCs w:val="20"/>
              </w:rPr>
              <w:t>0</w:t>
            </w:r>
          </w:p>
        </w:tc>
        <w:tc>
          <w:tcPr>
            <w:tcW w:w="1134" w:type="dxa"/>
            <w:tcBorders>
              <w:top w:val="single" w:sz="4" w:space="0" w:color="auto"/>
              <w:left w:val="dotted" w:sz="4" w:space="0" w:color="auto"/>
              <w:bottom w:val="single" w:sz="4" w:space="0" w:color="auto"/>
              <w:right w:val="single" w:sz="4" w:space="0" w:color="auto"/>
            </w:tcBorders>
          </w:tcPr>
          <w:p w14:paraId="72E16D2F" w14:textId="77777777" w:rsidR="008E5BD3" w:rsidRPr="008E5BD3" w:rsidRDefault="008E5BD3" w:rsidP="008E5BD3">
            <w:pPr>
              <w:spacing w:after="0" w:line="240" w:lineRule="auto"/>
              <w:jc w:val="both"/>
              <w:rPr>
                <w:rFonts w:ascii="Arial" w:hAnsi="Arial" w:cs="Arial"/>
                <w:color w:val="000000"/>
                <w:sz w:val="20"/>
                <w:szCs w:val="20"/>
              </w:rPr>
            </w:pPr>
            <w:r w:rsidRPr="008E5BD3">
              <w:rPr>
                <w:rFonts w:ascii="Arial" w:hAnsi="Arial" w:cs="Arial"/>
                <w:color w:val="000000"/>
                <w:sz w:val="20"/>
                <w:szCs w:val="20"/>
              </w:rPr>
              <w:t>6</w:t>
            </w:r>
          </w:p>
        </w:tc>
        <w:tc>
          <w:tcPr>
            <w:tcW w:w="1134" w:type="dxa"/>
            <w:tcBorders>
              <w:top w:val="single" w:sz="4" w:space="0" w:color="auto"/>
              <w:left w:val="single" w:sz="4" w:space="0" w:color="auto"/>
              <w:bottom w:val="single" w:sz="4" w:space="0" w:color="auto"/>
              <w:right w:val="dotted" w:sz="4" w:space="0" w:color="auto"/>
            </w:tcBorders>
            <w:vAlign w:val="center"/>
          </w:tcPr>
          <w:p w14:paraId="4D269331" w14:textId="77777777" w:rsidR="008E5BD3" w:rsidRPr="008E5BD3" w:rsidRDefault="008E5BD3" w:rsidP="008E5BD3">
            <w:pPr>
              <w:spacing w:after="0" w:line="240" w:lineRule="auto"/>
              <w:jc w:val="both"/>
              <w:rPr>
                <w:rFonts w:ascii="Arial" w:eastAsia="Times New Roman" w:hAnsi="Arial" w:cs="Arial"/>
                <w:sz w:val="20"/>
                <w:szCs w:val="20"/>
              </w:rPr>
            </w:pPr>
            <w:r w:rsidRPr="008E5BD3">
              <w:rPr>
                <w:rFonts w:ascii="Arial" w:hAnsi="Arial" w:cs="Arial"/>
                <w:color w:val="000000"/>
                <w:sz w:val="20"/>
                <w:szCs w:val="20"/>
              </w:rPr>
              <w:t>5</w:t>
            </w:r>
          </w:p>
        </w:tc>
        <w:tc>
          <w:tcPr>
            <w:tcW w:w="1134" w:type="dxa"/>
            <w:tcBorders>
              <w:top w:val="single" w:sz="4" w:space="0" w:color="auto"/>
              <w:left w:val="dotted" w:sz="4" w:space="0" w:color="auto"/>
              <w:bottom w:val="single" w:sz="4" w:space="0" w:color="auto"/>
              <w:right w:val="dotted" w:sz="4" w:space="0" w:color="auto"/>
            </w:tcBorders>
            <w:vAlign w:val="center"/>
          </w:tcPr>
          <w:p w14:paraId="5BE9A706" w14:textId="77777777" w:rsidR="008E5BD3" w:rsidRPr="008E5BD3" w:rsidRDefault="008E5BD3" w:rsidP="008E5BD3">
            <w:pPr>
              <w:spacing w:after="0" w:line="240" w:lineRule="auto"/>
              <w:jc w:val="both"/>
              <w:rPr>
                <w:rFonts w:ascii="Arial" w:eastAsia="Times New Roman" w:hAnsi="Arial" w:cs="Arial"/>
                <w:sz w:val="20"/>
                <w:szCs w:val="20"/>
              </w:rPr>
            </w:pPr>
            <w:r w:rsidRPr="008E5BD3">
              <w:rPr>
                <w:rFonts w:ascii="Arial" w:hAnsi="Arial" w:cs="Arial"/>
                <w:color w:val="000000"/>
                <w:sz w:val="20"/>
                <w:szCs w:val="20"/>
              </w:rPr>
              <w:t>3%</w:t>
            </w:r>
          </w:p>
        </w:tc>
        <w:tc>
          <w:tcPr>
            <w:tcW w:w="1134" w:type="dxa"/>
            <w:tcBorders>
              <w:top w:val="single" w:sz="4" w:space="0" w:color="auto"/>
              <w:left w:val="dotted" w:sz="4" w:space="0" w:color="auto"/>
              <w:bottom w:val="single" w:sz="4" w:space="0" w:color="auto"/>
              <w:right w:val="dotted" w:sz="4" w:space="0" w:color="auto"/>
            </w:tcBorders>
            <w:shd w:val="clear" w:color="auto" w:fill="auto"/>
            <w:noWrap/>
            <w:vAlign w:val="center"/>
          </w:tcPr>
          <w:p w14:paraId="2DB9846C" w14:textId="77777777" w:rsidR="008E5BD3" w:rsidRPr="008E5BD3" w:rsidRDefault="008E5BD3" w:rsidP="008E5BD3">
            <w:pPr>
              <w:spacing w:after="0" w:line="240" w:lineRule="auto"/>
              <w:jc w:val="both"/>
              <w:rPr>
                <w:rFonts w:ascii="Arial" w:eastAsia="Times New Roman" w:hAnsi="Arial" w:cs="Arial"/>
                <w:sz w:val="20"/>
                <w:szCs w:val="20"/>
              </w:rPr>
            </w:pPr>
            <w:r w:rsidRPr="008E5BD3">
              <w:rPr>
                <w:rFonts w:ascii="Arial" w:hAnsi="Arial" w:cs="Arial"/>
                <w:color w:val="000000"/>
                <w:sz w:val="20"/>
                <w:szCs w:val="20"/>
              </w:rPr>
              <w:t>1</w:t>
            </w:r>
          </w:p>
        </w:tc>
        <w:tc>
          <w:tcPr>
            <w:tcW w:w="1134" w:type="dxa"/>
            <w:tcBorders>
              <w:top w:val="single" w:sz="4" w:space="0" w:color="auto"/>
              <w:left w:val="dotted" w:sz="4" w:space="0" w:color="auto"/>
              <w:bottom w:val="single" w:sz="4" w:space="0" w:color="auto"/>
              <w:right w:val="single" w:sz="4" w:space="0" w:color="auto"/>
            </w:tcBorders>
            <w:shd w:val="clear" w:color="auto" w:fill="auto"/>
            <w:noWrap/>
            <w:vAlign w:val="center"/>
          </w:tcPr>
          <w:p w14:paraId="4119E4A6" w14:textId="77777777" w:rsidR="008E5BD3" w:rsidRPr="008E5BD3" w:rsidRDefault="008E5BD3" w:rsidP="008E5BD3">
            <w:pPr>
              <w:spacing w:after="0" w:line="240" w:lineRule="auto"/>
              <w:jc w:val="both"/>
              <w:rPr>
                <w:rFonts w:ascii="Arial" w:eastAsia="Times New Roman" w:hAnsi="Arial" w:cs="Arial"/>
                <w:sz w:val="20"/>
                <w:szCs w:val="20"/>
              </w:rPr>
            </w:pPr>
            <w:r w:rsidRPr="008E5BD3">
              <w:rPr>
                <w:rFonts w:ascii="Arial" w:hAnsi="Arial" w:cs="Arial"/>
                <w:color w:val="000000"/>
                <w:sz w:val="20"/>
                <w:szCs w:val="20"/>
              </w:rPr>
              <w:t>8%</w:t>
            </w:r>
          </w:p>
        </w:tc>
        <w:tc>
          <w:tcPr>
            <w:tcW w:w="1134" w:type="dxa"/>
            <w:tcBorders>
              <w:top w:val="single" w:sz="4" w:space="0" w:color="auto"/>
              <w:left w:val="single" w:sz="4" w:space="0" w:color="auto"/>
              <w:bottom w:val="single" w:sz="4" w:space="0" w:color="auto"/>
              <w:right w:val="dotted" w:sz="4" w:space="0" w:color="auto"/>
            </w:tcBorders>
          </w:tcPr>
          <w:p w14:paraId="19657DBD" w14:textId="77777777" w:rsidR="008E5BD3" w:rsidRPr="008E5BD3" w:rsidRDefault="008E5BD3" w:rsidP="008E5BD3">
            <w:pPr>
              <w:spacing w:after="0" w:line="240" w:lineRule="auto"/>
              <w:jc w:val="both"/>
              <w:rPr>
                <w:rFonts w:ascii="Arial" w:hAnsi="Arial" w:cs="Arial"/>
                <w:color w:val="000000"/>
                <w:sz w:val="20"/>
                <w:szCs w:val="20"/>
              </w:rPr>
            </w:pPr>
            <w:r w:rsidRPr="008E5BD3">
              <w:rPr>
                <w:rFonts w:ascii="Arial" w:hAnsi="Arial" w:cs="Arial"/>
                <w:color w:val="000000"/>
                <w:sz w:val="20"/>
                <w:szCs w:val="20"/>
              </w:rPr>
              <w:t>6</w:t>
            </w:r>
          </w:p>
        </w:tc>
        <w:tc>
          <w:tcPr>
            <w:tcW w:w="1134" w:type="dxa"/>
            <w:tcBorders>
              <w:top w:val="single" w:sz="4" w:space="0" w:color="auto"/>
              <w:left w:val="dotted" w:sz="4" w:space="0" w:color="auto"/>
              <w:bottom w:val="single" w:sz="4" w:space="0" w:color="auto"/>
              <w:right w:val="single" w:sz="4" w:space="0" w:color="auto"/>
            </w:tcBorders>
            <w:vAlign w:val="bottom"/>
          </w:tcPr>
          <w:p w14:paraId="65956F6F" w14:textId="77777777" w:rsidR="008E5BD3" w:rsidRPr="008E5BD3" w:rsidRDefault="008E5BD3" w:rsidP="008E5BD3">
            <w:pPr>
              <w:spacing w:after="0" w:line="240" w:lineRule="auto"/>
              <w:jc w:val="both"/>
              <w:rPr>
                <w:rFonts w:ascii="Arial" w:hAnsi="Arial" w:cs="Arial"/>
                <w:color w:val="000000"/>
                <w:sz w:val="20"/>
                <w:szCs w:val="20"/>
              </w:rPr>
            </w:pPr>
            <w:r w:rsidRPr="008E5BD3">
              <w:rPr>
                <w:rFonts w:ascii="Calibri" w:hAnsi="Calibri" w:cs="Calibri"/>
                <w:color w:val="000000"/>
                <w:sz w:val="20"/>
                <w:szCs w:val="20"/>
              </w:rPr>
              <w:t>4%</w:t>
            </w:r>
          </w:p>
        </w:tc>
      </w:tr>
      <w:tr w:rsidR="008E5BD3" w:rsidRPr="002643E3" w14:paraId="2869C8A1" w14:textId="77777777" w:rsidTr="000A04E6">
        <w:trPr>
          <w:trHeight w:val="289"/>
        </w:trPr>
        <w:tc>
          <w:tcPr>
            <w:tcW w:w="2268" w:type="dxa"/>
            <w:tcBorders>
              <w:top w:val="nil"/>
              <w:left w:val="single" w:sz="4" w:space="0" w:color="auto"/>
              <w:bottom w:val="single" w:sz="4" w:space="0" w:color="auto"/>
              <w:right w:val="single" w:sz="4" w:space="0" w:color="auto"/>
            </w:tcBorders>
            <w:shd w:val="clear" w:color="auto" w:fill="A6A6A6" w:themeFill="background1" w:themeFillShade="A6"/>
          </w:tcPr>
          <w:p w14:paraId="3E6C4DEB" w14:textId="77777777" w:rsidR="008E5BD3" w:rsidRPr="008E5BD3" w:rsidRDefault="008E5BD3" w:rsidP="008E5BD3">
            <w:pPr>
              <w:spacing w:after="0" w:line="240" w:lineRule="auto"/>
              <w:jc w:val="right"/>
              <w:rPr>
                <w:rFonts w:ascii="Arial" w:eastAsia="Times New Roman" w:hAnsi="Arial" w:cs="Arial"/>
                <w:b/>
                <w:bCs/>
                <w:sz w:val="20"/>
                <w:szCs w:val="20"/>
              </w:rPr>
            </w:pPr>
            <w:r w:rsidRPr="008E5BD3">
              <w:rPr>
                <w:rFonts w:ascii="Arial" w:eastAsia="Times New Roman" w:hAnsi="Arial" w:cs="Arial"/>
                <w:b/>
                <w:bCs/>
                <w:sz w:val="20"/>
                <w:szCs w:val="20"/>
              </w:rPr>
              <w:lastRenderedPageBreak/>
              <w:t> Total</w:t>
            </w:r>
          </w:p>
        </w:tc>
        <w:tc>
          <w:tcPr>
            <w:tcW w:w="1134" w:type="dxa"/>
            <w:tcBorders>
              <w:top w:val="single" w:sz="4" w:space="0" w:color="auto"/>
              <w:left w:val="nil"/>
              <w:bottom w:val="single" w:sz="4" w:space="0" w:color="auto"/>
              <w:right w:val="dotted" w:sz="4" w:space="0" w:color="auto"/>
            </w:tcBorders>
          </w:tcPr>
          <w:p w14:paraId="5BF60018" w14:textId="63E93F82" w:rsidR="008E5BD3" w:rsidRPr="008E5BD3" w:rsidRDefault="008E5BD3" w:rsidP="008E5BD3">
            <w:pPr>
              <w:spacing w:after="0" w:line="240" w:lineRule="auto"/>
              <w:jc w:val="right"/>
              <w:rPr>
                <w:rFonts w:ascii="Calibri" w:hAnsi="Calibri" w:cs="Calibri"/>
                <w:b/>
                <w:bCs/>
                <w:color w:val="000000"/>
                <w:sz w:val="20"/>
                <w:szCs w:val="20"/>
              </w:rPr>
            </w:pPr>
            <w:r>
              <w:rPr>
                <w:rFonts w:ascii="Calibri" w:hAnsi="Calibri" w:cs="Calibri"/>
                <w:b/>
                <w:bCs/>
                <w:color w:val="000000"/>
                <w:sz w:val="20"/>
                <w:szCs w:val="20"/>
              </w:rPr>
              <w:t xml:space="preserve">23 </w:t>
            </w:r>
            <w:proofErr w:type="spellStart"/>
            <w:r>
              <w:rPr>
                <w:rFonts w:ascii="Calibri" w:hAnsi="Calibri" w:cs="Calibri"/>
                <w:b/>
                <w:bCs/>
                <w:color w:val="000000"/>
                <w:sz w:val="20"/>
                <w:szCs w:val="20"/>
              </w:rPr>
              <w:t>réponses</w:t>
            </w:r>
            <w:proofErr w:type="spellEnd"/>
          </w:p>
        </w:tc>
        <w:tc>
          <w:tcPr>
            <w:tcW w:w="1134" w:type="dxa"/>
            <w:tcBorders>
              <w:top w:val="single" w:sz="4" w:space="0" w:color="auto"/>
              <w:left w:val="dotted" w:sz="4" w:space="0" w:color="auto"/>
              <w:bottom w:val="single" w:sz="4" w:space="0" w:color="auto"/>
              <w:right w:val="single" w:sz="4" w:space="0" w:color="auto"/>
            </w:tcBorders>
          </w:tcPr>
          <w:p w14:paraId="076E7CC0" w14:textId="2DF6891E" w:rsidR="008E5BD3" w:rsidRPr="008E5BD3" w:rsidRDefault="008E5BD3" w:rsidP="008E5BD3">
            <w:pPr>
              <w:spacing w:after="0" w:line="240" w:lineRule="auto"/>
              <w:jc w:val="right"/>
              <w:rPr>
                <w:rFonts w:ascii="Calibri" w:hAnsi="Calibri" w:cs="Calibri"/>
                <w:b/>
                <w:bCs/>
                <w:color w:val="000000"/>
                <w:sz w:val="20"/>
                <w:szCs w:val="20"/>
              </w:rPr>
            </w:pPr>
            <w:r>
              <w:rPr>
                <w:rFonts w:ascii="Calibri" w:hAnsi="Calibri" w:cs="Calibri"/>
                <w:b/>
                <w:bCs/>
                <w:color w:val="000000"/>
                <w:sz w:val="20"/>
                <w:szCs w:val="20"/>
              </w:rPr>
              <w:t xml:space="preserve">139 </w:t>
            </w:r>
            <w:proofErr w:type="spellStart"/>
            <w:r>
              <w:rPr>
                <w:rFonts w:ascii="Calibri" w:hAnsi="Calibri" w:cs="Calibri"/>
                <w:b/>
                <w:bCs/>
                <w:color w:val="000000"/>
                <w:sz w:val="20"/>
                <w:szCs w:val="20"/>
              </w:rPr>
              <w:t>réponses</w:t>
            </w:r>
            <w:proofErr w:type="spellEnd"/>
          </w:p>
        </w:tc>
        <w:tc>
          <w:tcPr>
            <w:tcW w:w="1134" w:type="dxa"/>
            <w:gridSpan w:val="2"/>
            <w:tcBorders>
              <w:top w:val="single" w:sz="4" w:space="0" w:color="auto"/>
              <w:left w:val="single" w:sz="4" w:space="0" w:color="auto"/>
              <w:bottom w:val="single" w:sz="4" w:space="0" w:color="auto"/>
              <w:right w:val="dotted" w:sz="4" w:space="0" w:color="auto"/>
            </w:tcBorders>
            <w:vAlign w:val="bottom"/>
          </w:tcPr>
          <w:p w14:paraId="34B49809" w14:textId="77777777" w:rsidR="008E5BD3" w:rsidRPr="008E5BD3" w:rsidRDefault="008E5BD3" w:rsidP="008E5BD3">
            <w:pPr>
              <w:spacing w:after="0" w:line="240" w:lineRule="auto"/>
              <w:jc w:val="right"/>
              <w:rPr>
                <w:rFonts w:ascii="Arial" w:eastAsia="Times New Roman" w:hAnsi="Arial" w:cs="Arial"/>
                <w:b/>
                <w:bCs/>
                <w:sz w:val="20"/>
                <w:szCs w:val="20"/>
              </w:rPr>
            </w:pPr>
            <w:r w:rsidRPr="008E5BD3">
              <w:rPr>
                <w:rFonts w:ascii="Calibri" w:hAnsi="Calibri" w:cs="Calibri"/>
                <w:b/>
                <w:bCs/>
                <w:color w:val="000000"/>
                <w:sz w:val="20"/>
                <w:szCs w:val="20"/>
              </w:rPr>
              <w:t xml:space="preserve">150 </w:t>
            </w:r>
            <w:proofErr w:type="spellStart"/>
            <w:r w:rsidRPr="008E5BD3">
              <w:rPr>
                <w:rFonts w:ascii="Calibri" w:hAnsi="Calibri" w:cs="Calibri"/>
                <w:b/>
                <w:bCs/>
                <w:color w:val="000000"/>
                <w:sz w:val="20"/>
                <w:szCs w:val="20"/>
              </w:rPr>
              <w:t>réponses</w:t>
            </w:r>
            <w:proofErr w:type="spellEnd"/>
            <w:r w:rsidRPr="008E5BD3">
              <w:rPr>
                <w:rFonts w:ascii="Calibri" w:hAnsi="Calibri" w:cs="Calibri"/>
                <w:b/>
                <w:bCs/>
                <w:color w:val="000000"/>
                <w:sz w:val="20"/>
                <w:szCs w:val="20"/>
              </w:rPr>
              <w:t xml:space="preserve"> (1,2 </w:t>
            </w:r>
            <w:proofErr w:type="spellStart"/>
            <w:r w:rsidRPr="008E5BD3">
              <w:rPr>
                <w:rFonts w:ascii="Calibri" w:hAnsi="Calibri" w:cs="Calibri"/>
                <w:b/>
                <w:bCs/>
                <w:color w:val="000000"/>
                <w:sz w:val="20"/>
                <w:szCs w:val="20"/>
              </w:rPr>
              <w:t>réponse</w:t>
            </w:r>
            <w:proofErr w:type="spellEnd"/>
            <w:r w:rsidRPr="008E5BD3">
              <w:rPr>
                <w:rFonts w:ascii="Calibri" w:hAnsi="Calibri" w:cs="Calibri"/>
                <w:b/>
                <w:bCs/>
                <w:color w:val="000000"/>
                <w:sz w:val="20"/>
                <w:szCs w:val="20"/>
              </w:rPr>
              <w:t xml:space="preserve"> par </w:t>
            </w:r>
            <w:proofErr w:type="spellStart"/>
            <w:r w:rsidRPr="008E5BD3">
              <w:rPr>
                <w:rFonts w:ascii="Calibri" w:hAnsi="Calibri" w:cs="Calibri"/>
                <w:b/>
                <w:bCs/>
                <w:color w:val="000000"/>
                <w:sz w:val="20"/>
                <w:szCs w:val="20"/>
              </w:rPr>
              <w:t>garçon</w:t>
            </w:r>
            <w:proofErr w:type="spellEnd"/>
            <w:r w:rsidRPr="008E5BD3">
              <w:rPr>
                <w:rFonts w:ascii="Calibri" w:hAnsi="Calibri" w:cs="Calibri"/>
                <w:b/>
                <w:bCs/>
                <w:color w:val="000000"/>
                <w:sz w:val="20"/>
                <w:szCs w:val="20"/>
              </w:rPr>
              <w:t>)</w:t>
            </w:r>
          </w:p>
        </w:tc>
        <w:tc>
          <w:tcPr>
            <w:tcW w:w="1134" w:type="dxa"/>
            <w:gridSpan w:val="2"/>
            <w:tcBorders>
              <w:top w:val="single" w:sz="4" w:space="0" w:color="auto"/>
              <w:left w:val="dotted" w:sz="4" w:space="0" w:color="auto"/>
              <w:bottom w:val="single" w:sz="4" w:space="0" w:color="auto"/>
              <w:right w:val="single" w:sz="4" w:space="0" w:color="auto"/>
            </w:tcBorders>
            <w:shd w:val="clear" w:color="auto" w:fill="auto"/>
            <w:noWrap/>
          </w:tcPr>
          <w:p w14:paraId="0F395349" w14:textId="77777777" w:rsidR="008E5BD3" w:rsidRPr="008E5BD3" w:rsidRDefault="008E5BD3" w:rsidP="008E5BD3">
            <w:pPr>
              <w:spacing w:after="0" w:line="240" w:lineRule="auto"/>
              <w:jc w:val="right"/>
              <w:rPr>
                <w:rFonts w:ascii="Arial" w:eastAsia="Times New Roman" w:hAnsi="Arial" w:cs="Arial"/>
                <w:b/>
                <w:bCs/>
                <w:sz w:val="20"/>
                <w:szCs w:val="20"/>
              </w:rPr>
            </w:pPr>
            <w:r w:rsidRPr="008E5BD3">
              <w:rPr>
                <w:rFonts w:ascii="Calibri" w:hAnsi="Calibri" w:cs="Calibri"/>
                <w:b/>
                <w:bCs/>
                <w:color w:val="000000"/>
                <w:sz w:val="20"/>
                <w:szCs w:val="20"/>
              </w:rPr>
              <w:t xml:space="preserve">12 </w:t>
            </w:r>
            <w:proofErr w:type="spellStart"/>
            <w:r w:rsidRPr="008E5BD3">
              <w:rPr>
                <w:rFonts w:ascii="Calibri" w:hAnsi="Calibri" w:cs="Calibri"/>
                <w:b/>
                <w:bCs/>
                <w:color w:val="000000"/>
                <w:sz w:val="20"/>
                <w:szCs w:val="20"/>
              </w:rPr>
              <w:t>réponses</w:t>
            </w:r>
            <w:proofErr w:type="spellEnd"/>
            <w:r w:rsidRPr="008E5BD3">
              <w:rPr>
                <w:rFonts w:ascii="Calibri" w:hAnsi="Calibri" w:cs="Calibri"/>
                <w:b/>
                <w:bCs/>
                <w:color w:val="000000"/>
                <w:sz w:val="20"/>
                <w:szCs w:val="20"/>
              </w:rPr>
              <w:t xml:space="preserve"> (1 </w:t>
            </w:r>
            <w:proofErr w:type="spellStart"/>
            <w:r w:rsidRPr="008E5BD3">
              <w:rPr>
                <w:rFonts w:ascii="Calibri" w:hAnsi="Calibri" w:cs="Calibri"/>
                <w:b/>
                <w:bCs/>
                <w:color w:val="000000"/>
                <w:sz w:val="20"/>
                <w:szCs w:val="20"/>
              </w:rPr>
              <w:t>réponse</w:t>
            </w:r>
            <w:proofErr w:type="spellEnd"/>
            <w:r w:rsidRPr="008E5BD3">
              <w:rPr>
                <w:rFonts w:ascii="Calibri" w:hAnsi="Calibri" w:cs="Calibri"/>
                <w:b/>
                <w:bCs/>
                <w:color w:val="000000"/>
                <w:sz w:val="20"/>
                <w:szCs w:val="20"/>
              </w:rPr>
              <w:t xml:space="preserve"> par </w:t>
            </w:r>
            <w:proofErr w:type="spellStart"/>
            <w:r w:rsidRPr="008E5BD3">
              <w:rPr>
                <w:rFonts w:ascii="Calibri" w:hAnsi="Calibri" w:cs="Calibri"/>
                <w:b/>
                <w:bCs/>
                <w:color w:val="000000"/>
                <w:sz w:val="20"/>
                <w:szCs w:val="20"/>
              </w:rPr>
              <w:t>fille</w:t>
            </w:r>
            <w:proofErr w:type="spellEnd"/>
            <w:r w:rsidRPr="008E5BD3">
              <w:rPr>
                <w:rFonts w:ascii="Calibri" w:hAnsi="Calibri" w:cs="Calibri"/>
                <w:b/>
                <w:bCs/>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14:paraId="253CCBF9" w14:textId="77777777" w:rsidR="008E5BD3" w:rsidRPr="008E5BD3" w:rsidRDefault="008E5BD3" w:rsidP="008E5BD3">
            <w:pPr>
              <w:spacing w:after="0" w:line="240" w:lineRule="auto"/>
              <w:jc w:val="right"/>
              <w:rPr>
                <w:rFonts w:ascii="Calibri" w:hAnsi="Calibri" w:cs="Calibri"/>
                <w:b/>
                <w:bCs/>
                <w:color w:val="000000"/>
                <w:sz w:val="20"/>
                <w:szCs w:val="20"/>
                <w:lang w:val="fr-FR"/>
              </w:rPr>
            </w:pPr>
            <w:r w:rsidRPr="008E5BD3">
              <w:rPr>
                <w:rFonts w:ascii="Calibri" w:hAnsi="Calibri" w:cs="Calibri"/>
                <w:b/>
                <w:bCs/>
                <w:color w:val="000000"/>
                <w:sz w:val="20"/>
                <w:szCs w:val="20"/>
                <w:lang w:val="fr-FR"/>
              </w:rPr>
              <w:t>162 réponses (soit 1,2 réponse par EJM)</w:t>
            </w:r>
          </w:p>
        </w:tc>
      </w:tr>
    </w:tbl>
    <w:p w14:paraId="753FC91B" w14:textId="5F1B0C07" w:rsidR="00404BEA" w:rsidRDefault="008C0DB1" w:rsidP="00EA5612">
      <w:pPr>
        <w:spacing w:line="240" w:lineRule="auto"/>
        <w:jc w:val="both"/>
        <w:rPr>
          <w:rFonts w:ascii="Arial" w:hAnsi="Arial" w:cs="Arial"/>
          <w:iCs/>
          <w:lang w:val="fr-FR"/>
        </w:rPr>
      </w:pPr>
      <w:r>
        <w:rPr>
          <w:rFonts w:ascii="Arial" w:hAnsi="Arial" w:cs="Arial"/>
          <w:iCs/>
          <w:lang w:val="fr-FR"/>
        </w:rPr>
        <w:t>Parmi les indicateurs de vulnérabilité, 9% des garçons mendient pour survivre et 8% des filles. Également, 3% des garçons et 8% des filles sont sans activité.</w:t>
      </w:r>
      <w:r w:rsidR="00AE07ED">
        <w:rPr>
          <w:rFonts w:ascii="Arial" w:hAnsi="Arial" w:cs="Arial"/>
          <w:iCs/>
          <w:lang w:val="fr-FR"/>
        </w:rPr>
        <w:t xml:space="preserve"> Aussi, une jeune femme reconnaît </w:t>
      </w:r>
      <w:r w:rsidR="004377BE">
        <w:rPr>
          <w:rFonts w:ascii="Arial" w:hAnsi="Arial" w:cs="Arial"/>
          <w:iCs/>
          <w:lang w:val="fr-FR"/>
        </w:rPr>
        <w:t>avoir été victime de transactions sexuelles</w:t>
      </w:r>
      <w:r w:rsidR="00AE07ED">
        <w:rPr>
          <w:rFonts w:ascii="Arial" w:hAnsi="Arial" w:cs="Arial"/>
          <w:iCs/>
          <w:lang w:val="fr-FR"/>
        </w:rPr>
        <w:t xml:space="preserve"> pendant la migration pour pouvoir subvenir aux besoins de son bébé.</w:t>
      </w:r>
    </w:p>
    <w:p w14:paraId="4FB4574E" w14:textId="50311DE2" w:rsidR="00585029" w:rsidRPr="00EA5612" w:rsidRDefault="00585029" w:rsidP="00EA5612">
      <w:pPr>
        <w:spacing w:after="0"/>
        <w:jc w:val="both"/>
        <w:rPr>
          <w:rFonts w:ascii="Arial" w:hAnsi="Arial" w:cs="Arial"/>
          <w:b/>
          <w:bCs/>
          <w:lang w:val="fr-FR"/>
        </w:rPr>
      </w:pPr>
      <w:r w:rsidRPr="00EA5612">
        <w:rPr>
          <w:rFonts w:ascii="Arial" w:hAnsi="Arial" w:cs="Arial"/>
          <w:b/>
          <w:bCs/>
          <w:lang w:val="fr-FR"/>
        </w:rPr>
        <w:t xml:space="preserve">Caractéristiques et </w:t>
      </w:r>
      <w:r w:rsidR="00682CE2">
        <w:rPr>
          <w:rFonts w:ascii="Arial" w:hAnsi="Arial" w:cs="Arial"/>
          <w:b/>
          <w:bCs/>
          <w:lang w:val="fr-FR"/>
        </w:rPr>
        <w:t>r</w:t>
      </w:r>
      <w:r w:rsidRPr="00EA5612">
        <w:rPr>
          <w:rFonts w:ascii="Arial" w:hAnsi="Arial" w:cs="Arial"/>
          <w:b/>
          <w:bCs/>
          <w:lang w:val="fr-FR"/>
        </w:rPr>
        <w:t>aisons de la migration</w:t>
      </w:r>
      <w:r w:rsidR="00645E20" w:rsidRPr="00EA5612">
        <w:rPr>
          <w:rFonts w:ascii="Arial" w:hAnsi="Arial" w:cs="Arial"/>
          <w:b/>
          <w:bCs/>
          <w:lang w:val="fr-FR"/>
        </w:rPr>
        <w:t xml:space="preserve"> des EJM</w:t>
      </w:r>
      <w:r w:rsidR="004D3853">
        <w:rPr>
          <w:rFonts w:ascii="Arial" w:hAnsi="Arial" w:cs="Arial"/>
          <w:b/>
          <w:bCs/>
          <w:lang w:val="fr-FR"/>
        </w:rPr>
        <w:t xml:space="preserve"> de retour</w:t>
      </w:r>
    </w:p>
    <w:p w14:paraId="4C02148A" w14:textId="6BB32202" w:rsidR="00EA5612" w:rsidRDefault="00AE07ED" w:rsidP="00F4561E">
      <w:pPr>
        <w:spacing w:after="0" w:line="240" w:lineRule="auto"/>
        <w:jc w:val="both"/>
        <w:textAlignment w:val="baseline"/>
        <w:rPr>
          <w:rFonts w:ascii="Arial" w:hAnsi="Arial" w:cs="Arial"/>
          <w:lang w:val="fr-FR"/>
        </w:rPr>
      </w:pPr>
      <w:r>
        <w:rPr>
          <w:rFonts w:ascii="Arial" w:hAnsi="Arial" w:cs="Arial"/>
          <w:lang w:val="fr-FR"/>
        </w:rPr>
        <w:t>En</w:t>
      </w:r>
      <w:r w:rsidR="00DD61CA" w:rsidRPr="00E0648D">
        <w:rPr>
          <w:rFonts w:ascii="Arial" w:hAnsi="Arial" w:cs="Arial"/>
          <w:lang w:val="fr-FR"/>
        </w:rPr>
        <w:t xml:space="preserve"> analysant les données collectées sur le terrain, on observe que les EJM de retour </w:t>
      </w:r>
      <w:r>
        <w:rPr>
          <w:rFonts w:ascii="Arial" w:hAnsi="Arial" w:cs="Arial"/>
          <w:lang w:val="fr-FR"/>
        </w:rPr>
        <w:t>représentent un ensemble plus homogène</w:t>
      </w:r>
      <w:r w:rsidR="00DD61CA" w:rsidRPr="00E0648D">
        <w:rPr>
          <w:rFonts w:ascii="Arial" w:hAnsi="Arial" w:cs="Arial"/>
          <w:lang w:val="fr-FR"/>
        </w:rPr>
        <w:t xml:space="preserve"> que ceux en situation de migration présentés précédemment. C’est d’autant plus surprenant que ces EJM et leurs familles n’arrivent pas à trouver des soutiens plus pratiques pour sortir dans cette envie forte de la migration à la fois interne et transfrontalière. </w:t>
      </w:r>
      <w:r w:rsidR="00F50066" w:rsidRPr="00E0648D">
        <w:rPr>
          <w:rFonts w:ascii="Arial" w:hAnsi="Arial" w:cs="Arial"/>
          <w:lang w:val="fr-FR"/>
        </w:rPr>
        <w:t>Analytiquement, les données ont montré que les EJM de retour sont un peu plus mâtures que ceux qui sont en situation de m</w:t>
      </w:r>
      <w:r w:rsidR="00CE4A2C">
        <w:rPr>
          <w:rFonts w:ascii="Arial" w:hAnsi="Arial" w:cs="Arial"/>
          <w:lang w:val="fr-FR"/>
        </w:rPr>
        <w:t>obilité</w:t>
      </w:r>
      <w:r w:rsidR="00F50066" w:rsidRPr="00E0648D">
        <w:rPr>
          <w:rFonts w:ascii="Arial" w:hAnsi="Arial" w:cs="Arial"/>
          <w:lang w:val="fr-FR"/>
        </w:rPr>
        <w:t xml:space="preserve">. Cette particularité ne signifie pas qu’ils sont majoritairement plus stables économiquement que ceux qui </w:t>
      </w:r>
      <w:r w:rsidR="00EA5612">
        <w:rPr>
          <w:rFonts w:ascii="Arial" w:hAnsi="Arial" w:cs="Arial"/>
          <w:lang w:val="fr-FR"/>
        </w:rPr>
        <w:t>demeurent</w:t>
      </w:r>
      <w:r w:rsidR="00F50066" w:rsidRPr="00E0648D">
        <w:rPr>
          <w:rFonts w:ascii="Arial" w:hAnsi="Arial" w:cs="Arial"/>
          <w:lang w:val="fr-FR"/>
        </w:rPr>
        <w:t xml:space="preserve"> en m</w:t>
      </w:r>
      <w:r w:rsidR="00CE4A2C">
        <w:rPr>
          <w:rFonts w:ascii="Arial" w:hAnsi="Arial" w:cs="Arial"/>
          <w:lang w:val="fr-FR"/>
        </w:rPr>
        <w:t>obilité</w:t>
      </w:r>
      <w:r w:rsidR="00F50066" w:rsidRPr="00E0648D">
        <w:rPr>
          <w:rFonts w:ascii="Arial" w:hAnsi="Arial" w:cs="Arial"/>
          <w:lang w:val="fr-FR"/>
        </w:rPr>
        <w:t xml:space="preserve">. </w:t>
      </w:r>
      <w:r w:rsidR="00D35873" w:rsidRPr="00E0648D">
        <w:rPr>
          <w:rFonts w:ascii="Arial" w:hAnsi="Arial" w:cs="Arial"/>
          <w:lang w:val="fr-FR"/>
        </w:rPr>
        <w:t xml:space="preserve">Le constat général qui est </w:t>
      </w:r>
      <w:r w:rsidR="00CE4A2C">
        <w:rPr>
          <w:rFonts w:ascii="Arial" w:hAnsi="Arial" w:cs="Arial"/>
          <w:lang w:val="fr-FR"/>
        </w:rPr>
        <w:t>res</w:t>
      </w:r>
      <w:r w:rsidR="00D35873" w:rsidRPr="00E0648D">
        <w:rPr>
          <w:rFonts w:ascii="Arial" w:hAnsi="Arial" w:cs="Arial"/>
          <w:lang w:val="fr-FR"/>
        </w:rPr>
        <w:t>sorti des données collectées</w:t>
      </w:r>
      <w:r w:rsidR="00EA5612">
        <w:rPr>
          <w:rFonts w:ascii="Arial" w:hAnsi="Arial" w:cs="Arial"/>
          <w:lang w:val="fr-FR"/>
        </w:rPr>
        <w:t>,</w:t>
      </w:r>
      <w:r w:rsidR="00D35873" w:rsidRPr="00E0648D">
        <w:rPr>
          <w:rFonts w:ascii="Arial" w:hAnsi="Arial" w:cs="Arial"/>
          <w:lang w:val="fr-FR"/>
        </w:rPr>
        <w:t xml:space="preserve"> révèle que ces jeunes viennent tous de milieux socioéconomiques défavorables, </w:t>
      </w:r>
      <w:r w:rsidR="00CE4A2C">
        <w:rPr>
          <w:rFonts w:ascii="Arial" w:hAnsi="Arial" w:cs="Arial"/>
          <w:lang w:val="fr-FR"/>
        </w:rPr>
        <w:t>voir</w:t>
      </w:r>
      <w:r w:rsidR="00CD6FBD">
        <w:rPr>
          <w:rFonts w:ascii="Arial" w:hAnsi="Arial" w:cs="Arial"/>
          <w:lang w:val="fr-FR"/>
        </w:rPr>
        <w:t>e</w:t>
      </w:r>
      <w:r w:rsidR="00D35873" w:rsidRPr="00E0648D">
        <w:rPr>
          <w:rFonts w:ascii="Arial" w:hAnsi="Arial" w:cs="Arial"/>
          <w:lang w:val="fr-FR"/>
        </w:rPr>
        <w:t xml:space="preserve"> très défavorables. </w:t>
      </w:r>
    </w:p>
    <w:p w14:paraId="109C7A7B" w14:textId="77777777" w:rsidR="00EA5612" w:rsidRDefault="00EA5612" w:rsidP="00F4561E">
      <w:pPr>
        <w:spacing w:after="0" w:line="240" w:lineRule="auto"/>
        <w:jc w:val="both"/>
        <w:textAlignment w:val="baseline"/>
        <w:rPr>
          <w:rFonts w:ascii="Arial" w:hAnsi="Arial" w:cs="Arial"/>
          <w:lang w:val="fr-FR"/>
        </w:rPr>
      </w:pPr>
    </w:p>
    <w:p w14:paraId="55E2D512" w14:textId="52EB2CD2" w:rsidR="00997106" w:rsidRDefault="00DD61CA" w:rsidP="00AE07ED">
      <w:pPr>
        <w:spacing w:after="0" w:line="240" w:lineRule="auto"/>
        <w:jc w:val="both"/>
        <w:textAlignment w:val="baseline"/>
        <w:rPr>
          <w:rFonts w:ascii="Arial" w:hAnsi="Arial" w:cs="Arial"/>
          <w:lang w:val="fr-FR"/>
        </w:rPr>
      </w:pPr>
      <w:r w:rsidRPr="00EA5612">
        <w:rPr>
          <w:rFonts w:ascii="Arial" w:hAnsi="Arial" w:cs="Arial"/>
          <w:b/>
          <w:bCs/>
          <w:lang w:val="fr-FR"/>
        </w:rPr>
        <w:t>Le deuxième point</w:t>
      </w:r>
      <w:r w:rsidRPr="00E0648D">
        <w:rPr>
          <w:rFonts w:ascii="Arial" w:hAnsi="Arial" w:cs="Arial"/>
          <w:lang w:val="fr-FR"/>
        </w:rPr>
        <w:t xml:space="preserve"> que l’on observe </w:t>
      </w:r>
      <w:r w:rsidR="00D35873" w:rsidRPr="00E0648D">
        <w:rPr>
          <w:rFonts w:ascii="Arial" w:hAnsi="Arial" w:cs="Arial"/>
          <w:lang w:val="fr-FR"/>
        </w:rPr>
        <w:t xml:space="preserve">chez les EJM de retour </w:t>
      </w:r>
      <w:r w:rsidRPr="00E0648D">
        <w:rPr>
          <w:rFonts w:ascii="Arial" w:hAnsi="Arial" w:cs="Arial"/>
          <w:lang w:val="fr-FR"/>
        </w:rPr>
        <w:t>est</w:t>
      </w:r>
      <w:r w:rsidR="00AE07ED">
        <w:rPr>
          <w:rFonts w:ascii="Arial" w:hAnsi="Arial" w:cs="Arial"/>
          <w:lang w:val="fr-FR"/>
        </w:rPr>
        <w:t xml:space="preserve"> que</w:t>
      </w:r>
      <w:r w:rsidRPr="00E0648D">
        <w:rPr>
          <w:rFonts w:ascii="Arial" w:hAnsi="Arial" w:cs="Arial"/>
          <w:lang w:val="fr-FR"/>
        </w:rPr>
        <w:t xml:space="preserve"> </w:t>
      </w:r>
      <w:r w:rsidR="00D35873" w:rsidRPr="00E0648D">
        <w:rPr>
          <w:rFonts w:ascii="Arial" w:hAnsi="Arial" w:cs="Arial"/>
          <w:lang w:val="fr-FR"/>
        </w:rPr>
        <w:t>l’écart en termes de niveau de vie et d’envie de continuer le processus de la migration, n’est pas très grand</w:t>
      </w:r>
      <w:r w:rsidR="00AE07ED">
        <w:rPr>
          <w:rFonts w:ascii="Arial" w:hAnsi="Arial" w:cs="Arial"/>
          <w:lang w:val="fr-FR"/>
        </w:rPr>
        <w:t xml:space="preserve"> si on les compare aux EJM en situation de mobilité</w:t>
      </w:r>
      <w:r w:rsidR="00D35873" w:rsidRPr="00E0648D">
        <w:rPr>
          <w:rFonts w:ascii="Arial" w:hAnsi="Arial" w:cs="Arial"/>
          <w:lang w:val="fr-FR"/>
        </w:rPr>
        <w:t xml:space="preserve">. En effet, si la plupart des EJM de retour se résignent à dire qu’ils ne veulent plus repartir ou retenter la migration, </w:t>
      </w:r>
      <w:r w:rsidR="008976D3" w:rsidRPr="00E0648D">
        <w:rPr>
          <w:rFonts w:ascii="Arial" w:hAnsi="Arial" w:cs="Arial"/>
          <w:lang w:val="fr-FR"/>
        </w:rPr>
        <w:t>c’</w:t>
      </w:r>
      <w:r w:rsidR="0012564C" w:rsidRPr="00E0648D">
        <w:rPr>
          <w:rFonts w:ascii="Arial" w:hAnsi="Arial" w:cs="Arial"/>
          <w:lang w:val="fr-FR"/>
        </w:rPr>
        <w:t>e</w:t>
      </w:r>
      <w:r w:rsidR="008976D3" w:rsidRPr="00E0648D">
        <w:rPr>
          <w:rFonts w:ascii="Arial" w:hAnsi="Arial" w:cs="Arial"/>
          <w:lang w:val="fr-FR"/>
        </w:rPr>
        <w:t xml:space="preserve">st parce qu’ils étaient au </w:t>
      </w:r>
      <w:r w:rsidR="0012564C" w:rsidRPr="00E0648D">
        <w:rPr>
          <w:rFonts w:ascii="Arial" w:hAnsi="Arial" w:cs="Arial"/>
          <w:lang w:val="fr-FR"/>
        </w:rPr>
        <w:t>moment</w:t>
      </w:r>
      <w:r w:rsidR="008976D3" w:rsidRPr="00E0648D">
        <w:rPr>
          <w:rFonts w:ascii="Arial" w:hAnsi="Arial" w:cs="Arial"/>
          <w:lang w:val="fr-FR"/>
        </w:rPr>
        <w:t xml:space="preserve"> de la collecte des données dans une situation de méfiance envers les enquêteurs.</w:t>
      </w:r>
    </w:p>
    <w:p w14:paraId="23235A6B" w14:textId="77777777" w:rsidR="00AE07ED" w:rsidRPr="00E0648D" w:rsidRDefault="00AE07ED" w:rsidP="00AE07ED">
      <w:pPr>
        <w:spacing w:after="0" w:line="240" w:lineRule="auto"/>
        <w:jc w:val="both"/>
        <w:textAlignment w:val="baseline"/>
        <w:rPr>
          <w:rFonts w:ascii="Arial" w:hAnsi="Arial" w:cs="Arial"/>
          <w:highlight w:val="cyan"/>
          <w:lang w:val="fr-FR"/>
        </w:rPr>
      </w:pPr>
    </w:p>
    <w:p w14:paraId="525031DD" w14:textId="7A285E83" w:rsidR="00C74C6A" w:rsidRDefault="00A15ABC" w:rsidP="00EA5612">
      <w:pPr>
        <w:spacing w:line="240" w:lineRule="auto"/>
        <w:jc w:val="both"/>
        <w:rPr>
          <w:rFonts w:ascii="Arial" w:hAnsi="Arial" w:cs="Arial"/>
          <w:lang w:val="fr-FR"/>
        </w:rPr>
      </w:pPr>
      <w:r w:rsidRPr="00EA5612">
        <w:rPr>
          <w:rFonts w:ascii="Arial" w:hAnsi="Arial" w:cs="Arial"/>
          <w:lang w:val="fr-FR"/>
        </w:rPr>
        <w:t>Sur la foi des informations obtenues, 8</w:t>
      </w:r>
      <w:r w:rsidR="00AE07ED">
        <w:rPr>
          <w:rFonts w:ascii="Arial" w:hAnsi="Arial" w:cs="Arial"/>
          <w:lang w:val="fr-FR"/>
        </w:rPr>
        <w:t>0</w:t>
      </w:r>
      <w:r w:rsidRPr="00EA5612">
        <w:rPr>
          <w:rFonts w:ascii="Arial" w:hAnsi="Arial" w:cs="Arial"/>
          <w:lang w:val="fr-FR"/>
        </w:rPr>
        <w:t xml:space="preserve">% des EJM de retour ont affirmé que </w:t>
      </w:r>
      <w:r w:rsidR="00585029" w:rsidRPr="00EA5612">
        <w:rPr>
          <w:rFonts w:ascii="Arial" w:hAnsi="Arial" w:cs="Arial"/>
          <w:lang w:val="fr-FR"/>
        </w:rPr>
        <w:t xml:space="preserve">l’une des raisons principales </w:t>
      </w:r>
      <w:r w:rsidRPr="00EA5612">
        <w:rPr>
          <w:rFonts w:ascii="Arial" w:hAnsi="Arial" w:cs="Arial"/>
          <w:lang w:val="fr-FR"/>
        </w:rPr>
        <w:t>de leur</w:t>
      </w:r>
      <w:r w:rsidR="00585029" w:rsidRPr="00EA5612">
        <w:rPr>
          <w:rFonts w:ascii="Arial" w:hAnsi="Arial" w:cs="Arial"/>
          <w:lang w:val="fr-FR"/>
        </w:rPr>
        <w:t xml:space="preserve"> migration serait due à la </w:t>
      </w:r>
      <w:r w:rsidR="00585029" w:rsidRPr="00EA5612">
        <w:rPr>
          <w:rFonts w:ascii="Arial" w:hAnsi="Arial" w:cs="Arial"/>
          <w:b/>
          <w:bCs/>
          <w:lang w:val="fr-FR"/>
        </w:rPr>
        <w:t>pauvreté</w:t>
      </w:r>
      <w:r w:rsidRPr="00EA5612">
        <w:rPr>
          <w:rFonts w:ascii="Arial" w:hAnsi="Arial" w:cs="Arial"/>
          <w:b/>
          <w:bCs/>
          <w:lang w:val="fr-FR"/>
        </w:rPr>
        <w:t xml:space="preserve"> </w:t>
      </w:r>
      <w:r w:rsidRPr="00EA5612">
        <w:rPr>
          <w:rFonts w:ascii="Arial" w:hAnsi="Arial" w:cs="Arial"/>
          <w:lang w:val="fr-FR"/>
        </w:rPr>
        <w:t xml:space="preserve">et </w:t>
      </w:r>
      <w:r w:rsidR="00EA5612" w:rsidRPr="00EA5612">
        <w:rPr>
          <w:rFonts w:ascii="Arial" w:hAnsi="Arial" w:cs="Arial"/>
          <w:lang w:val="fr-FR"/>
        </w:rPr>
        <w:t>au</w:t>
      </w:r>
      <w:r w:rsidRPr="00EA5612">
        <w:rPr>
          <w:rFonts w:ascii="Arial" w:hAnsi="Arial" w:cs="Arial"/>
          <w:lang w:val="fr-FR"/>
        </w:rPr>
        <w:t xml:space="preserve"> </w:t>
      </w:r>
      <w:r w:rsidRPr="00EA5612">
        <w:rPr>
          <w:rFonts w:ascii="Arial" w:hAnsi="Arial" w:cs="Arial"/>
          <w:b/>
          <w:bCs/>
          <w:lang w:val="fr-FR"/>
        </w:rPr>
        <w:t>désir d’aller travailler pour aider leurs familles</w:t>
      </w:r>
      <w:r w:rsidR="00585029" w:rsidRPr="00EA5612">
        <w:rPr>
          <w:rFonts w:ascii="Arial" w:hAnsi="Arial" w:cs="Arial"/>
          <w:lang w:val="fr-FR"/>
        </w:rPr>
        <w:t xml:space="preserve">. </w:t>
      </w:r>
      <w:r w:rsidRPr="00EA5612">
        <w:rPr>
          <w:rFonts w:ascii="Arial" w:hAnsi="Arial" w:cs="Arial"/>
          <w:lang w:val="fr-FR"/>
        </w:rPr>
        <w:t>Dans ce qui ressort de leurs discours, l’on peut comprend</w:t>
      </w:r>
      <w:r w:rsidR="00270F17" w:rsidRPr="00EA5612">
        <w:rPr>
          <w:rFonts w:ascii="Arial" w:hAnsi="Arial" w:cs="Arial"/>
          <w:lang w:val="fr-FR"/>
        </w:rPr>
        <w:t>re</w:t>
      </w:r>
      <w:r w:rsidRPr="00EA5612">
        <w:rPr>
          <w:rFonts w:ascii="Arial" w:hAnsi="Arial" w:cs="Arial"/>
          <w:lang w:val="fr-FR"/>
        </w:rPr>
        <w:t xml:space="preserve"> que le souci de devenir responsables très vite </w:t>
      </w:r>
      <w:r w:rsidR="00AE07ED">
        <w:rPr>
          <w:rFonts w:ascii="Arial" w:hAnsi="Arial" w:cs="Arial"/>
          <w:lang w:val="fr-FR"/>
        </w:rPr>
        <w:t>poussent ces</w:t>
      </w:r>
      <w:r w:rsidRPr="00EA5612">
        <w:rPr>
          <w:rFonts w:ascii="Arial" w:hAnsi="Arial" w:cs="Arial"/>
          <w:lang w:val="fr-FR"/>
        </w:rPr>
        <w:t xml:space="preserve"> enfants</w:t>
      </w:r>
      <w:r w:rsidR="00AE07ED">
        <w:rPr>
          <w:rFonts w:ascii="Arial" w:hAnsi="Arial" w:cs="Arial"/>
          <w:lang w:val="fr-FR"/>
        </w:rPr>
        <w:t xml:space="preserve"> et jeunes</w:t>
      </w:r>
      <w:r w:rsidRPr="00EA5612">
        <w:rPr>
          <w:rFonts w:ascii="Arial" w:hAnsi="Arial" w:cs="Arial"/>
          <w:lang w:val="fr-FR"/>
        </w:rPr>
        <w:t xml:space="preserve"> à prendre la décision de partir très tôt en </w:t>
      </w:r>
      <w:r w:rsidR="00EA5612">
        <w:rPr>
          <w:rFonts w:ascii="Arial" w:hAnsi="Arial" w:cs="Arial"/>
          <w:lang w:val="fr-FR"/>
        </w:rPr>
        <w:t>migration</w:t>
      </w:r>
      <w:r w:rsidRPr="00EA5612">
        <w:rPr>
          <w:rFonts w:ascii="Arial" w:hAnsi="Arial" w:cs="Arial"/>
          <w:lang w:val="fr-FR"/>
        </w:rPr>
        <w:t xml:space="preserve">. D’autres </w:t>
      </w:r>
      <w:r w:rsidR="00EA5612">
        <w:rPr>
          <w:rFonts w:ascii="Arial" w:hAnsi="Arial" w:cs="Arial"/>
          <w:lang w:val="fr-FR"/>
        </w:rPr>
        <w:t>EJM, représentant</w:t>
      </w:r>
      <w:r w:rsidRPr="00EA5612">
        <w:rPr>
          <w:rFonts w:ascii="Arial" w:hAnsi="Arial" w:cs="Arial"/>
          <w:lang w:val="fr-FR"/>
        </w:rPr>
        <w:t xml:space="preserve"> 1</w:t>
      </w:r>
      <w:r w:rsidR="00897E6E">
        <w:rPr>
          <w:rFonts w:ascii="Arial" w:hAnsi="Arial" w:cs="Arial"/>
          <w:lang w:val="fr-FR"/>
        </w:rPr>
        <w:t>3</w:t>
      </w:r>
      <w:r w:rsidRPr="00EA5612">
        <w:rPr>
          <w:rFonts w:ascii="Arial" w:hAnsi="Arial" w:cs="Arial"/>
          <w:lang w:val="fr-FR"/>
        </w:rPr>
        <w:t>%</w:t>
      </w:r>
      <w:r w:rsidR="00EA5612">
        <w:rPr>
          <w:rFonts w:ascii="Arial" w:hAnsi="Arial" w:cs="Arial"/>
          <w:lang w:val="fr-FR"/>
        </w:rPr>
        <w:t xml:space="preserve"> de cette catégorie</w:t>
      </w:r>
      <w:r w:rsidRPr="00EA5612">
        <w:rPr>
          <w:rFonts w:ascii="Arial" w:hAnsi="Arial" w:cs="Arial"/>
          <w:lang w:val="fr-FR"/>
        </w:rPr>
        <w:t xml:space="preserve"> ont </w:t>
      </w:r>
      <w:r w:rsidR="00EA5612">
        <w:rPr>
          <w:rFonts w:ascii="Arial" w:hAnsi="Arial" w:cs="Arial"/>
          <w:lang w:val="fr-FR"/>
        </w:rPr>
        <w:t>affirmé</w:t>
      </w:r>
      <w:r w:rsidRPr="00EA5612">
        <w:rPr>
          <w:rFonts w:ascii="Arial" w:hAnsi="Arial" w:cs="Arial"/>
          <w:lang w:val="fr-FR"/>
        </w:rPr>
        <w:t xml:space="preserve"> que c’est parce qu’ils ont le </w:t>
      </w:r>
      <w:r w:rsidR="00585029" w:rsidRPr="00C74C6A">
        <w:rPr>
          <w:rFonts w:ascii="Arial" w:hAnsi="Arial" w:cs="Arial"/>
          <w:b/>
          <w:bCs/>
          <w:lang w:val="fr-FR"/>
        </w:rPr>
        <w:t>goût de l’aventure</w:t>
      </w:r>
      <w:r w:rsidRPr="00EA5612">
        <w:rPr>
          <w:rFonts w:ascii="Arial" w:hAnsi="Arial" w:cs="Arial"/>
          <w:lang w:val="fr-FR"/>
        </w:rPr>
        <w:t xml:space="preserve">, qu’ils ont décidé de partir. </w:t>
      </w:r>
      <w:r w:rsidR="00105B15">
        <w:rPr>
          <w:rFonts w:ascii="Arial" w:hAnsi="Arial" w:cs="Arial"/>
          <w:lang w:val="fr-FR"/>
        </w:rPr>
        <w:t>On observe également que ce sont les jeunes hommes qui donnent majoritairement cette raison de migration (83% des jeunes contre 60% des enfants / 83% des garçons contre 42% des filles).</w:t>
      </w:r>
    </w:p>
    <w:p w14:paraId="651B3288" w14:textId="0B3102B1" w:rsidR="00C74C6A" w:rsidRDefault="00A15ABC" w:rsidP="00EA5612">
      <w:pPr>
        <w:spacing w:line="240" w:lineRule="auto"/>
        <w:jc w:val="both"/>
        <w:rPr>
          <w:rFonts w:ascii="Arial" w:hAnsi="Arial" w:cs="Arial"/>
          <w:lang w:val="fr-FR"/>
        </w:rPr>
      </w:pPr>
      <w:r w:rsidRPr="00EA5612">
        <w:rPr>
          <w:rFonts w:ascii="Arial" w:hAnsi="Arial" w:cs="Arial"/>
          <w:lang w:val="fr-FR"/>
        </w:rPr>
        <w:t>Ceux</w:t>
      </w:r>
      <w:r w:rsidR="00C74C6A">
        <w:rPr>
          <w:rFonts w:ascii="Arial" w:hAnsi="Arial" w:cs="Arial"/>
          <w:lang w:val="fr-FR"/>
        </w:rPr>
        <w:t xml:space="preserve"> </w:t>
      </w:r>
      <w:r w:rsidR="00897E6E" w:rsidRPr="00897E6E">
        <w:rPr>
          <w:rFonts w:ascii="Arial" w:hAnsi="Arial" w:cs="Arial"/>
          <w:lang w:val="fr-FR"/>
        </w:rPr>
        <w:t>et celle</w:t>
      </w:r>
      <w:r w:rsidR="00897E6E">
        <w:rPr>
          <w:rFonts w:ascii="Arial" w:hAnsi="Arial" w:cs="Arial"/>
          <w:lang w:val="fr-FR"/>
        </w:rPr>
        <w:t xml:space="preserve"> (12 jeunes hommes et 1 fille)</w:t>
      </w:r>
      <w:r w:rsidRPr="00897E6E">
        <w:rPr>
          <w:rFonts w:ascii="Arial" w:hAnsi="Arial" w:cs="Arial"/>
          <w:lang w:val="fr-FR"/>
        </w:rPr>
        <w:t xml:space="preserve"> </w:t>
      </w:r>
      <w:r w:rsidRPr="00EA5612">
        <w:rPr>
          <w:rFonts w:ascii="Arial" w:hAnsi="Arial" w:cs="Arial"/>
          <w:lang w:val="fr-FR"/>
        </w:rPr>
        <w:t>qui ont affirmé qu’ils sont partis parce</w:t>
      </w:r>
      <w:r w:rsidR="00270F17" w:rsidRPr="00EA5612">
        <w:rPr>
          <w:rFonts w:ascii="Arial" w:hAnsi="Arial" w:cs="Arial"/>
          <w:lang w:val="fr-FR"/>
        </w:rPr>
        <w:t xml:space="preserve"> </w:t>
      </w:r>
      <w:r w:rsidRPr="00EA5612">
        <w:rPr>
          <w:rFonts w:ascii="Arial" w:hAnsi="Arial" w:cs="Arial"/>
          <w:lang w:val="fr-FR"/>
        </w:rPr>
        <w:t xml:space="preserve">qu’ils voulaient travailler pour </w:t>
      </w:r>
      <w:r w:rsidRPr="00C74C6A">
        <w:rPr>
          <w:rFonts w:ascii="Arial" w:hAnsi="Arial" w:cs="Arial"/>
          <w:b/>
          <w:bCs/>
          <w:lang w:val="fr-FR"/>
        </w:rPr>
        <w:t>faire leur trousseau</w:t>
      </w:r>
      <w:r w:rsidRPr="00EA5612">
        <w:rPr>
          <w:rFonts w:ascii="Arial" w:hAnsi="Arial" w:cs="Arial"/>
          <w:lang w:val="fr-FR"/>
        </w:rPr>
        <w:t xml:space="preserve">, représentent </w:t>
      </w:r>
      <w:r w:rsidRPr="00897E6E">
        <w:rPr>
          <w:rFonts w:ascii="Arial" w:hAnsi="Arial" w:cs="Arial"/>
          <w:lang w:val="fr-FR"/>
        </w:rPr>
        <w:t>1</w:t>
      </w:r>
      <w:r w:rsidR="00897E6E" w:rsidRPr="00897E6E">
        <w:rPr>
          <w:rFonts w:ascii="Arial" w:hAnsi="Arial" w:cs="Arial"/>
          <w:lang w:val="fr-FR"/>
        </w:rPr>
        <w:t>0</w:t>
      </w:r>
      <w:r w:rsidRPr="00897E6E">
        <w:rPr>
          <w:rFonts w:ascii="Arial" w:hAnsi="Arial" w:cs="Arial"/>
          <w:lang w:val="fr-FR"/>
        </w:rPr>
        <w:t xml:space="preserve">%. </w:t>
      </w:r>
      <w:r w:rsidR="00C74C6A" w:rsidRPr="00897E6E">
        <w:rPr>
          <w:rFonts w:ascii="Arial" w:hAnsi="Arial" w:cs="Arial"/>
          <w:lang w:val="fr-FR"/>
        </w:rPr>
        <w:t>Aussi,</w:t>
      </w:r>
      <w:r w:rsidRPr="00897E6E">
        <w:rPr>
          <w:rFonts w:ascii="Arial" w:hAnsi="Arial" w:cs="Arial"/>
          <w:lang w:val="fr-FR"/>
        </w:rPr>
        <w:t xml:space="preserve"> </w:t>
      </w:r>
      <w:r w:rsidR="00897E6E">
        <w:rPr>
          <w:rFonts w:ascii="Arial" w:hAnsi="Arial" w:cs="Arial"/>
          <w:lang w:val="fr-FR"/>
        </w:rPr>
        <w:t>10</w:t>
      </w:r>
      <w:r w:rsidR="00585029" w:rsidRPr="00897E6E">
        <w:rPr>
          <w:rFonts w:ascii="Arial" w:hAnsi="Arial" w:cs="Arial"/>
          <w:lang w:val="fr-FR"/>
        </w:rPr>
        <w:t>%</w:t>
      </w:r>
      <w:r w:rsidR="00897E6E">
        <w:rPr>
          <w:rFonts w:ascii="Arial" w:hAnsi="Arial" w:cs="Arial"/>
          <w:lang w:val="fr-FR"/>
        </w:rPr>
        <w:t xml:space="preserve"> (4 filles et 9 garçons)</w:t>
      </w:r>
      <w:r w:rsidR="00585029" w:rsidRPr="00EA5612">
        <w:rPr>
          <w:rFonts w:ascii="Arial" w:hAnsi="Arial" w:cs="Arial"/>
          <w:lang w:val="fr-FR"/>
        </w:rPr>
        <w:t xml:space="preserve"> ont évoqué que c’est à cause de </w:t>
      </w:r>
      <w:r w:rsidRPr="00EA5612">
        <w:rPr>
          <w:rFonts w:ascii="Arial" w:hAnsi="Arial" w:cs="Arial"/>
          <w:lang w:val="fr-FR"/>
        </w:rPr>
        <w:t>l’exploitation dont ils étaient sujets qu’ils ont décidé de partir loin de leur milieu</w:t>
      </w:r>
      <w:r w:rsidR="00C74C6A">
        <w:rPr>
          <w:rFonts w:ascii="Arial" w:hAnsi="Arial" w:cs="Arial"/>
          <w:lang w:val="fr-FR"/>
        </w:rPr>
        <w:t>.</w:t>
      </w:r>
      <w:r w:rsidR="00897E6E">
        <w:rPr>
          <w:rFonts w:ascii="Arial" w:hAnsi="Arial" w:cs="Arial"/>
          <w:lang w:val="fr-FR"/>
        </w:rPr>
        <w:t xml:space="preserve"> 4 femmes, soit un tiers d’entre elles, affirment avoir fui une forme de VBG.</w:t>
      </w:r>
      <w:r w:rsidR="00105B15">
        <w:rPr>
          <w:rFonts w:ascii="Arial" w:hAnsi="Arial" w:cs="Arial"/>
          <w:lang w:val="fr-FR"/>
        </w:rPr>
        <w:t xml:space="preserve"> Les enfants sont plus concernés par la fuite de l’exploitation (25%) que les jeunes (7%).</w:t>
      </w:r>
    </w:p>
    <w:p w14:paraId="5580F762" w14:textId="68FCBC1C" w:rsidR="00502178" w:rsidRPr="00E0648D" w:rsidRDefault="00D865B7" w:rsidP="00EA5612">
      <w:pPr>
        <w:spacing w:line="240" w:lineRule="auto"/>
        <w:jc w:val="both"/>
        <w:rPr>
          <w:rFonts w:ascii="Arial" w:hAnsi="Arial" w:cs="Arial"/>
          <w:lang w:val="fr-FR"/>
        </w:rPr>
      </w:pPr>
      <w:r w:rsidRPr="00EA5612">
        <w:rPr>
          <w:rFonts w:ascii="Arial" w:hAnsi="Arial" w:cs="Arial"/>
          <w:lang w:val="fr-FR"/>
        </w:rPr>
        <w:t xml:space="preserve">Une analyse soutenue des données obtenues confirme que plus la situation </w:t>
      </w:r>
      <w:proofErr w:type="spellStart"/>
      <w:r w:rsidRPr="00EA5612">
        <w:rPr>
          <w:rFonts w:ascii="Arial" w:hAnsi="Arial" w:cs="Arial"/>
          <w:lang w:val="fr-FR"/>
        </w:rPr>
        <w:t>familale</w:t>
      </w:r>
      <w:proofErr w:type="spellEnd"/>
      <w:r w:rsidRPr="00EA5612">
        <w:rPr>
          <w:rFonts w:ascii="Arial" w:hAnsi="Arial" w:cs="Arial"/>
          <w:lang w:val="fr-FR"/>
        </w:rPr>
        <w:t xml:space="preserve"> est tendue pour les enfants, plus ils sont tentés de partir loin de celle-ci, quel</w:t>
      </w:r>
      <w:r w:rsidR="00270F17" w:rsidRPr="00EA5612">
        <w:rPr>
          <w:rFonts w:ascii="Arial" w:hAnsi="Arial" w:cs="Arial"/>
          <w:lang w:val="fr-FR"/>
        </w:rPr>
        <w:t>s</w:t>
      </w:r>
      <w:r w:rsidRPr="00EA5612">
        <w:rPr>
          <w:rFonts w:ascii="Arial" w:hAnsi="Arial" w:cs="Arial"/>
          <w:lang w:val="fr-FR"/>
        </w:rPr>
        <w:t xml:space="preserve"> que soient les risques qu’ils encourent</w:t>
      </w:r>
      <w:r w:rsidR="00C74C6A">
        <w:rPr>
          <w:rFonts w:ascii="Arial" w:hAnsi="Arial" w:cs="Arial"/>
          <w:lang w:val="fr-FR"/>
        </w:rPr>
        <w:t xml:space="preserve"> : ainsi, </w:t>
      </w:r>
      <w:r w:rsidR="00FC53B8">
        <w:rPr>
          <w:rFonts w:ascii="Arial" w:hAnsi="Arial" w:cs="Arial"/>
          <w:lang w:val="fr-FR"/>
        </w:rPr>
        <w:t xml:space="preserve">les raisons de départ avancées par ces jeunes de retour démontrant ces dysfonctionnements familiaux représentent </w:t>
      </w:r>
      <w:r w:rsidR="00B768B6" w:rsidRPr="00B768B6">
        <w:rPr>
          <w:rFonts w:ascii="Arial" w:hAnsi="Arial" w:cs="Arial"/>
          <w:lang w:val="fr-FR"/>
        </w:rPr>
        <w:t>15</w:t>
      </w:r>
      <w:r w:rsidR="00FC53B8" w:rsidRPr="00B768B6">
        <w:rPr>
          <w:rFonts w:ascii="Arial" w:hAnsi="Arial" w:cs="Arial"/>
          <w:lang w:val="fr-FR"/>
        </w:rPr>
        <w:t>% de</w:t>
      </w:r>
      <w:r w:rsidR="00FC53B8">
        <w:rPr>
          <w:rFonts w:ascii="Arial" w:hAnsi="Arial" w:cs="Arial"/>
          <w:lang w:val="fr-FR"/>
        </w:rPr>
        <w:t xml:space="preserve"> toutes les réponses données (Fuir les VBG, fuir les violences domestiques, l’abandon des parents</w:t>
      </w:r>
      <w:r w:rsidR="00B768B6">
        <w:rPr>
          <w:rFonts w:ascii="Arial" w:hAnsi="Arial" w:cs="Arial"/>
          <w:lang w:val="fr-FR"/>
        </w:rPr>
        <w:t>).</w:t>
      </w:r>
    </w:p>
    <w:p w14:paraId="1885E4CA" w14:textId="13A0600C" w:rsidR="00D865B7" w:rsidRPr="00E0648D" w:rsidRDefault="00D865B7" w:rsidP="0051711C">
      <w:pPr>
        <w:jc w:val="both"/>
        <w:rPr>
          <w:rFonts w:ascii="Arial" w:hAnsi="Arial" w:cs="Arial"/>
          <w:b/>
          <w:lang w:val="fr-FR"/>
        </w:rPr>
      </w:pPr>
      <w:r w:rsidRPr="00E0648D">
        <w:rPr>
          <w:rFonts w:ascii="Arial" w:hAnsi="Arial" w:cs="Arial"/>
          <w:lang w:val="fr-FR"/>
        </w:rPr>
        <w:t xml:space="preserve"> </w:t>
      </w:r>
      <w:r w:rsidRPr="00B768B6">
        <w:rPr>
          <w:rFonts w:ascii="Arial" w:hAnsi="Arial" w:cs="Arial"/>
          <w:b/>
          <w:bCs/>
          <w:color w:val="833C0B" w:themeColor="accent2" w:themeShade="80"/>
          <w:lang w:val="fr-FR"/>
        </w:rPr>
        <w:t>Tableau</w:t>
      </w:r>
      <w:r w:rsidR="00172F1A" w:rsidRPr="00B768B6">
        <w:rPr>
          <w:rFonts w:ascii="Arial" w:hAnsi="Arial" w:cs="Arial"/>
          <w:b/>
          <w:bCs/>
          <w:color w:val="833C0B" w:themeColor="accent2" w:themeShade="80"/>
          <w:lang w:val="fr-FR"/>
        </w:rPr>
        <w:t xml:space="preserve"> </w:t>
      </w:r>
      <w:r w:rsidR="00B768B6" w:rsidRPr="00B768B6">
        <w:rPr>
          <w:rFonts w:ascii="Arial" w:hAnsi="Arial" w:cs="Arial"/>
          <w:b/>
          <w:bCs/>
          <w:color w:val="833C0B" w:themeColor="accent2" w:themeShade="80"/>
          <w:lang w:val="fr-FR"/>
        </w:rPr>
        <w:t>12</w:t>
      </w:r>
      <w:r w:rsidRPr="00B768B6">
        <w:rPr>
          <w:rFonts w:ascii="Arial" w:hAnsi="Arial" w:cs="Arial"/>
          <w:b/>
          <w:bCs/>
          <w:color w:val="833C0B" w:themeColor="accent2" w:themeShade="80"/>
          <w:lang w:val="fr-FR"/>
        </w:rPr>
        <w:t> : Raisons de la migration</w:t>
      </w:r>
    </w:p>
    <w:tbl>
      <w:tblPr>
        <w:tblW w:w="5000" w:type="pct"/>
        <w:tblLook w:val="04A0" w:firstRow="1" w:lastRow="0" w:firstColumn="1" w:lastColumn="0" w:noHBand="0" w:noVBand="1"/>
      </w:tblPr>
      <w:tblGrid>
        <w:gridCol w:w="3364"/>
        <w:gridCol w:w="895"/>
        <w:gridCol w:w="861"/>
        <w:gridCol w:w="972"/>
        <w:gridCol w:w="683"/>
        <w:gridCol w:w="744"/>
        <w:gridCol w:w="975"/>
      </w:tblGrid>
      <w:tr w:rsidR="000A04E6" w:rsidRPr="000A04E6" w14:paraId="278F3BF5" w14:textId="77777777" w:rsidTr="000A04E6">
        <w:trPr>
          <w:trHeight w:val="237"/>
        </w:trPr>
        <w:tc>
          <w:tcPr>
            <w:tcW w:w="2104" w:type="pct"/>
            <w:tcBorders>
              <w:top w:val="single" w:sz="4" w:space="0" w:color="auto"/>
              <w:left w:val="single" w:sz="4" w:space="0" w:color="auto"/>
              <w:bottom w:val="single" w:sz="4" w:space="0" w:color="auto"/>
              <w:right w:val="single" w:sz="4" w:space="0" w:color="auto"/>
            </w:tcBorders>
            <w:shd w:val="clear" w:color="auto" w:fill="FFC000" w:themeFill="accent4"/>
            <w:vAlign w:val="bottom"/>
            <w:hideMark/>
          </w:tcPr>
          <w:p w14:paraId="1066094E" w14:textId="77777777" w:rsidR="00FF09F1" w:rsidRPr="000A04E6" w:rsidRDefault="00FF09F1" w:rsidP="00F4561E">
            <w:pPr>
              <w:spacing w:after="0" w:line="240" w:lineRule="auto"/>
              <w:jc w:val="both"/>
              <w:rPr>
                <w:rFonts w:ascii="Arial" w:eastAsia="Times New Roman" w:hAnsi="Arial" w:cs="Arial"/>
                <w:sz w:val="20"/>
                <w:szCs w:val="20"/>
                <w:lang w:val="fr-FR"/>
              </w:rPr>
            </w:pPr>
            <w:r w:rsidRPr="000A04E6">
              <w:rPr>
                <w:rFonts w:ascii="Arial" w:eastAsia="Times New Roman" w:hAnsi="Arial" w:cs="Arial"/>
                <w:sz w:val="20"/>
                <w:szCs w:val="20"/>
                <w:lang w:val="fr-FR"/>
              </w:rPr>
              <w:t> </w:t>
            </w:r>
          </w:p>
        </w:tc>
        <w:tc>
          <w:tcPr>
            <w:tcW w:w="430" w:type="pct"/>
            <w:tcBorders>
              <w:top w:val="single" w:sz="4" w:space="0" w:color="auto"/>
              <w:left w:val="nil"/>
              <w:bottom w:val="single" w:sz="4" w:space="0" w:color="auto"/>
              <w:right w:val="dotted" w:sz="4" w:space="0" w:color="auto"/>
            </w:tcBorders>
            <w:shd w:val="clear" w:color="auto" w:fill="FFC000" w:themeFill="accent4"/>
          </w:tcPr>
          <w:p w14:paraId="6814C3A4" w14:textId="69E1A7CF" w:rsidR="00FF09F1" w:rsidRPr="000A04E6" w:rsidRDefault="00FF09F1" w:rsidP="00F4561E">
            <w:pPr>
              <w:spacing w:after="0" w:line="240" w:lineRule="auto"/>
              <w:jc w:val="both"/>
              <w:rPr>
                <w:rFonts w:ascii="Arial" w:eastAsia="Times New Roman" w:hAnsi="Arial" w:cs="Arial"/>
                <w:sz w:val="20"/>
                <w:szCs w:val="20"/>
              </w:rPr>
            </w:pPr>
            <w:proofErr w:type="spellStart"/>
            <w:r w:rsidRPr="000A04E6">
              <w:rPr>
                <w:rFonts w:ascii="Arial" w:eastAsia="Times New Roman" w:hAnsi="Arial" w:cs="Arial"/>
                <w:sz w:val="20"/>
                <w:szCs w:val="20"/>
              </w:rPr>
              <w:t>Enfants</w:t>
            </w:r>
            <w:proofErr w:type="spellEnd"/>
          </w:p>
        </w:tc>
        <w:tc>
          <w:tcPr>
            <w:tcW w:w="414" w:type="pct"/>
            <w:tcBorders>
              <w:top w:val="single" w:sz="4" w:space="0" w:color="auto"/>
              <w:left w:val="dotted" w:sz="4" w:space="0" w:color="auto"/>
              <w:bottom w:val="single" w:sz="4" w:space="0" w:color="auto"/>
              <w:right w:val="single" w:sz="4" w:space="0" w:color="auto"/>
            </w:tcBorders>
            <w:shd w:val="clear" w:color="auto" w:fill="FFC000" w:themeFill="accent4"/>
          </w:tcPr>
          <w:p w14:paraId="7739FBCC" w14:textId="246074CE" w:rsidR="00FF09F1" w:rsidRPr="000A04E6" w:rsidRDefault="00FF09F1" w:rsidP="00F4561E">
            <w:pPr>
              <w:spacing w:after="0" w:line="240" w:lineRule="auto"/>
              <w:jc w:val="both"/>
              <w:rPr>
                <w:rFonts w:ascii="Arial" w:eastAsia="Times New Roman" w:hAnsi="Arial" w:cs="Arial"/>
                <w:sz w:val="20"/>
                <w:szCs w:val="20"/>
              </w:rPr>
            </w:pPr>
            <w:proofErr w:type="spellStart"/>
            <w:r w:rsidRPr="000A04E6">
              <w:rPr>
                <w:rFonts w:ascii="Arial" w:eastAsia="Times New Roman" w:hAnsi="Arial" w:cs="Arial"/>
                <w:sz w:val="20"/>
                <w:szCs w:val="20"/>
              </w:rPr>
              <w:t>Jeunes</w:t>
            </w:r>
            <w:proofErr w:type="spellEnd"/>
          </w:p>
        </w:tc>
        <w:tc>
          <w:tcPr>
            <w:tcW w:w="468" w:type="pct"/>
            <w:tcBorders>
              <w:top w:val="single" w:sz="4" w:space="0" w:color="auto"/>
              <w:left w:val="single" w:sz="4" w:space="0" w:color="auto"/>
              <w:bottom w:val="single" w:sz="4" w:space="0" w:color="auto"/>
              <w:right w:val="dotted" w:sz="4" w:space="0" w:color="auto"/>
            </w:tcBorders>
            <w:shd w:val="clear" w:color="auto" w:fill="FFC000" w:themeFill="accent4"/>
          </w:tcPr>
          <w:p w14:paraId="10ECE4AF" w14:textId="5B7EF13E" w:rsidR="00FF09F1" w:rsidRPr="000A04E6" w:rsidRDefault="00FF09F1" w:rsidP="00F4561E">
            <w:pPr>
              <w:spacing w:after="0" w:line="240" w:lineRule="auto"/>
              <w:jc w:val="both"/>
              <w:rPr>
                <w:rFonts w:ascii="Arial" w:eastAsia="Times New Roman" w:hAnsi="Arial" w:cs="Arial"/>
                <w:sz w:val="20"/>
                <w:szCs w:val="20"/>
              </w:rPr>
            </w:pPr>
            <w:proofErr w:type="spellStart"/>
            <w:r w:rsidRPr="000A04E6">
              <w:rPr>
                <w:rFonts w:ascii="Arial" w:eastAsia="Times New Roman" w:hAnsi="Arial" w:cs="Arial"/>
                <w:sz w:val="20"/>
                <w:szCs w:val="20"/>
              </w:rPr>
              <w:t>Garçons</w:t>
            </w:r>
            <w:proofErr w:type="spellEnd"/>
          </w:p>
        </w:tc>
        <w:tc>
          <w:tcPr>
            <w:tcW w:w="326" w:type="pct"/>
            <w:tcBorders>
              <w:top w:val="single" w:sz="4" w:space="0" w:color="auto"/>
              <w:left w:val="dotted" w:sz="4" w:space="0" w:color="auto"/>
              <w:bottom w:val="single" w:sz="4" w:space="0" w:color="auto"/>
              <w:right w:val="single" w:sz="4" w:space="0" w:color="auto"/>
            </w:tcBorders>
            <w:shd w:val="clear" w:color="auto" w:fill="FFC000" w:themeFill="accent4"/>
          </w:tcPr>
          <w:p w14:paraId="5EA54517" w14:textId="685C2B44" w:rsidR="00FF09F1" w:rsidRPr="000A04E6" w:rsidRDefault="00FF09F1" w:rsidP="00F4561E">
            <w:pPr>
              <w:spacing w:after="0" w:line="240" w:lineRule="auto"/>
              <w:jc w:val="both"/>
              <w:rPr>
                <w:rFonts w:ascii="Arial" w:eastAsia="Times New Roman" w:hAnsi="Arial" w:cs="Arial"/>
                <w:sz w:val="20"/>
                <w:szCs w:val="20"/>
              </w:rPr>
            </w:pPr>
            <w:proofErr w:type="spellStart"/>
            <w:r w:rsidRPr="000A04E6">
              <w:rPr>
                <w:rFonts w:ascii="Arial" w:eastAsia="Times New Roman" w:hAnsi="Arial" w:cs="Arial"/>
                <w:sz w:val="20"/>
                <w:szCs w:val="20"/>
              </w:rPr>
              <w:t>Filles</w:t>
            </w:r>
            <w:proofErr w:type="spellEnd"/>
          </w:p>
        </w:tc>
        <w:tc>
          <w:tcPr>
            <w:tcW w:w="561" w:type="pct"/>
            <w:tcBorders>
              <w:top w:val="single" w:sz="4" w:space="0" w:color="auto"/>
              <w:left w:val="single" w:sz="4" w:space="0" w:color="auto"/>
              <w:bottom w:val="single" w:sz="4" w:space="0" w:color="auto"/>
              <w:right w:val="dotted" w:sz="4" w:space="0" w:color="auto"/>
            </w:tcBorders>
            <w:shd w:val="clear" w:color="auto" w:fill="FFC000" w:themeFill="accent4"/>
            <w:vAlign w:val="bottom"/>
            <w:hideMark/>
          </w:tcPr>
          <w:p w14:paraId="357FAD15" w14:textId="301A2A38" w:rsidR="00FF09F1" w:rsidRPr="000A04E6" w:rsidRDefault="00CE4A2C" w:rsidP="00F4561E">
            <w:pPr>
              <w:spacing w:after="0" w:line="240" w:lineRule="auto"/>
              <w:jc w:val="both"/>
              <w:rPr>
                <w:rFonts w:ascii="Arial" w:eastAsia="Times New Roman" w:hAnsi="Arial" w:cs="Arial"/>
                <w:b/>
                <w:bCs/>
                <w:sz w:val="20"/>
                <w:szCs w:val="20"/>
              </w:rPr>
            </w:pPr>
            <w:r w:rsidRPr="000A04E6">
              <w:rPr>
                <w:rFonts w:ascii="Arial" w:eastAsia="Times New Roman" w:hAnsi="Arial" w:cs="Arial"/>
                <w:b/>
                <w:bCs/>
                <w:sz w:val="20"/>
                <w:szCs w:val="20"/>
              </w:rPr>
              <w:t>Total</w:t>
            </w:r>
          </w:p>
        </w:tc>
        <w:tc>
          <w:tcPr>
            <w:tcW w:w="697" w:type="pct"/>
            <w:tcBorders>
              <w:top w:val="single" w:sz="4" w:space="0" w:color="auto"/>
              <w:left w:val="dotted" w:sz="4" w:space="0" w:color="auto"/>
              <w:bottom w:val="single" w:sz="4" w:space="0" w:color="auto"/>
              <w:right w:val="single" w:sz="4" w:space="0" w:color="auto"/>
            </w:tcBorders>
            <w:shd w:val="clear" w:color="auto" w:fill="FFC000" w:themeFill="accent4"/>
            <w:vAlign w:val="bottom"/>
            <w:hideMark/>
          </w:tcPr>
          <w:p w14:paraId="7E1FDDDC" w14:textId="043BFC3C" w:rsidR="00FF09F1" w:rsidRPr="000A04E6" w:rsidRDefault="000A04E6" w:rsidP="00F4561E">
            <w:pPr>
              <w:spacing w:after="0" w:line="240" w:lineRule="auto"/>
              <w:jc w:val="both"/>
              <w:rPr>
                <w:rFonts w:ascii="Arial" w:eastAsia="Times New Roman" w:hAnsi="Arial" w:cs="Arial"/>
                <w:b/>
                <w:bCs/>
                <w:sz w:val="20"/>
                <w:szCs w:val="20"/>
              </w:rPr>
            </w:pPr>
            <w:r>
              <w:rPr>
                <w:rFonts w:ascii="Arial" w:eastAsia="Times New Roman" w:hAnsi="Arial" w:cs="Arial"/>
                <w:b/>
                <w:bCs/>
                <w:sz w:val="20"/>
                <w:szCs w:val="20"/>
              </w:rPr>
              <w:t>%total</w:t>
            </w:r>
          </w:p>
        </w:tc>
      </w:tr>
      <w:tr w:rsidR="000A04E6" w:rsidRPr="000A04E6" w14:paraId="00BAEDC6" w14:textId="77777777" w:rsidTr="000A04E6">
        <w:trPr>
          <w:trHeight w:val="238"/>
        </w:trPr>
        <w:tc>
          <w:tcPr>
            <w:tcW w:w="2104" w:type="pct"/>
            <w:tcBorders>
              <w:top w:val="nil"/>
              <w:left w:val="single" w:sz="4" w:space="0" w:color="auto"/>
              <w:bottom w:val="single" w:sz="4" w:space="0" w:color="auto"/>
              <w:right w:val="single" w:sz="4" w:space="0" w:color="auto"/>
            </w:tcBorders>
            <w:shd w:val="clear" w:color="auto" w:fill="BFBFBF" w:themeFill="background1" w:themeFillShade="BF"/>
            <w:hideMark/>
          </w:tcPr>
          <w:p w14:paraId="3CFBE35F" w14:textId="77777777" w:rsidR="00FF09F1" w:rsidRPr="000A04E6" w:rsidRDefault="00FF09F1" w:rsidP="00B768B6">
            <w:pPr>
              <w:spacing w:after="0" w:line="240" w:lineRule="auto"/>
              <w:jc w:val="both"/>
              <w:rPr>
                <w:rFonts w:ascii="Arial" w:eastAsia="Times New Roman" w:hAnsi="Arial" w:cs="Arial"/>
                <w:sz w:val="20"/>
                <w:szCs w:val="20"/>
                <w:lang w:val="fr-FR"/>
              </w:rPr>
            </w:pPr>
            <w:r w:rsidRPr="000A04E6">
              <w:rPr>
                <w:rFonts w:ascii="Arial" w:eastAsia="Times New Roman" w:hAnsi="Arial" w:cs="Arial"/>
                <w:sz w:val="20"/>
                <w:szCs w:val="20"/>
                <w:lang w:val="fr-FR"/>
              </w:rPr>
              <w:t>Fuir la pauvreté / travailler et aider ma famille</w:t>
            </w:r>
          </w:p>
        </w:tc>
        <w:tc>
          <w:tcPr>
            <w:tcW w:w="430" w:type="pct"/>
            <w:tcBorders>
              <w:top w:val="single" w:sz="4" w:space="0" w:color="auto"/>
              <w:left w:val="nil"/>
              <w:bottom w:val="single" w:sz="4" w:space="0" w:color="auto"/>
              <w:right w:val="dotted" w:sz="4" w:space="0" w:color="auto"/>
            </w:tcBorders>
          </w:tcPr>
          <w:p w14:paraId="112A1766" w14:textId="702A1EE1" w:rsidR="00FF09F1" w:rsidRPr="000A04E6" w:rsidRDefault="00FF09F1" w:rsidP="00B768B6">
            <w:pPr>
              <w:spacing w:after="0" w:line="240" w:lineRule="auto"/>
              <w:jc w:val="both"/>
              <w:rPr>
                <w:rFonts w:ascii="Arial" w:eastAsia="Times New Roman" w:hAnsi="Arial" w:cs="Arial"/>
                <w:sz w:val="20"/>
                <w:szCs w:val="20"/>
                <w:lang w:val="fr-FR"/>
              </w:rPr>
            </w:pPr>
            <w:r w:rsidRPr="000A04E6">
              <w:rPr>
                <w:rFonts w:ascii="Arial" w:eastAsia="Times New Roman" w:hAnsi="Arial" w:cs="Arial"/>
                <w:sz w:val="20"/>
                <w:szCs w:val="20"/>
                <w:lang w:val="fr-FR"/>
              </w:rPr>
              <w:t>12</w:t>
            </w:r>
          </w:p>
        </w:tc>
        <w:tc>
          <w:tcPr>
            <w:tcW w:w="414" w:type="pct"/>
            <w:tcBorders>
              <w:top w:val="single" w:sz="4" w:space="0" w:color="auto"/>
              <w:left w:val="dotted" w:sz="4" w:space="0" w:color="auto"/>
              <w:bottom w:val="single" w:sz="4" w:space="0" w:color="auto"/>
              <w:right w:val="single" w:sz="4" w:space="0" w:color="auto"/>
            </w:tcBorders>
          </w:tcPr>
          <w:p w14:paraId="22D25BC6" w14:textId="744BE693" w:rsidR="00FF09F1" w:rsidRPr="000A04E6" w:rsidRDefault="00FF09F1" w:rsidP="00B768B6">
            <w:pPr>
              <w:spacing w:after="0" w:line="240" w:lineRule="auto"/>
              <w:jc w:val="both"/>
              <w:rPr>
                <w:rFonts w:ascii="Arial" w:eastAsia="Times New Roman" w:hAnsi="Arial" w:cs="Arial"/>
                <w:sz w:val="20"/>
                <w:szCs w:val="20"/>
                <w:lang w:val="fr-FR"/>
              </w:rPr>
            </w:pPr>
            <w:r w:rsidRPr="000A04E6">
              <w:rPr>
                <w:rFonts w:ascii="Arial" w:eastAsia="Times New Roman" w:hAnsi="Arial" w:cs="Arial"/>
                <w:sz w:val="20"/>
                <w:szCs w:val="20"/>
                <w:lang w:val="fr-FR"/>
              </w:rPr>
              <w:t>95</w:t>
            </w:r>
          </w:p>
        </w:tc>
        <w:tc>
          <w:tcPr>
            <w:tcW w:w="468" w:type="pct"/>
            <w:tcBorders>
              <w:top w:val="single" w:sz="4" w:space="0" w:color="auto"/>
              <w:left w:val="single" w:sz="4" w:space="0" w:color="auto"/>
              <w:bottom w:val="single" w:sz="4" w:space="0" w:color="auto"/>
              <w:right w:val="dotted" w:sz="4" w:space="0" w:color="auto"/>
            </w:tcBorders>
          </w:tcPr>
          <w:p w14:paraId="0D2C1970" w14:textId="3DE43F7C" w:rsidR="00FF09F1" w:rsidRPr="000A04E6" w:rsidRDefault="00F20A7E" w:rsidP="00B768B6">
            <w:pPr>
              <w:spacing w:after="0" w:line="240" w:lineRule="auto"/>
              <w:jc w:val="both"/>
              <w:rPr>
                <w:rFonts w:ascii="Arial" w:eastAsia="Times New Roman" w:hAnsi="Arial" w:cs="Arial"/>
                <w:sz w:val="20"/>
                <w:szCs w:val="20"/>
                <w:lang w:val="fr-FR"/>
              </w:rPr>
            </w:pPr>
            <w:r w:rsidRPr="000A04E6">
              <w:rPr>
                <w:rFonts w:ascii="Arial" w:eastAsia="Times New Roman" w:hAnsi="Arial" w:cs="Arial"/>
                <w:sz w:val="20"/>
                <w:szCs w:val="20"/>
                <w:lang w:val="fr-FR"/>
              </w:rPr>
              <w:t>102</w:t>
            </w:r>
          </w:p>
        </w:tc>
        <w:tc>
          <w:tcPr>
            <w:tcW w:w="326" w:type="pct"/>
            <w:tcBorders>
              <w:top w:val="single" w:sz="4" w:space="0" w:color="auto"/>
              <w:left w:val="dotted" w:sz="4" w:space="0" w:color="auto"/>
              <w:bottom w:val="single" w:sz="4" w:space="0" w:color="auto"/>
              <w:right w:val="single" w:sz="4" w:space="0" w:color="auto"/>
            </w:tcBorders>
          </w:tcPr>
          <w:p w14:paraId="2D09F5A9" w14:textId="7864587A" w:rsidR="00FF09F1" w:rsidRPr="000A04E6" w:rsidRDefault="00F20A7E" w:rsidP="00B768B6">
            <w:pPr>
              <w:spacing w:after="0" w:line="240" w:lineRule="auto"/>
              <w:jc w:val="both"/>
              <w:rPr>
                <w:rFonts w:ascii="Arial" w:eastAsia="Times New Roman" w:hAnsi="Arial" w:cs="Arial"/>
                <w:sz w:val="20"/>
                <w:szCs w:val="20"/>
                <w:lang w:val="fr-FR"/>
              </w:rPr>
            </w:pPr>
            <w:r w:rsidRPr="000A04E6">
              <w:rPr>
                <w:rFonts w:ascii="Arial" w:eastAsia="Times New Roman" w:hAnsi="Arial" w:cs="Arial"/>
                <w:sz w:val="20"/>
                <w:szCs w:val="20"/>
                <w:lang w:val="fr-FR"/>
              </w:rPr>
              <w:t>5</w:t>
            </w:r>
          </w:p>
        </w:tc>
        <w:tc>
          <w:tcPr>
            <w:tcW w:w="561" w:type="pct"/>
            <w:tcBorders>
              <w:top w:val="single" w:sz="4" w:space="0" w:color="auto"/>
              <w:left w:val="single" w:sz="4" w:space="0" w:color="auto"/>
              <w:bottom w:val="single" w:sz="4" w:space="0" w:color="auto"/>
              <w:right w:val="dotted" w:sz="4" w:space="0" w:color="auto"/>
            </w:tcBorders>
            <w:shd w:val="clear" w:color="auto" w:fill="auto"/>
            <w:noWrap/>
            <w:vAlign w:val="center"/>
            <w:hideMark/>
          </w:tcPr>
          <w:p w14:paraId="264E8449" w14:textId="05587194" w:rsidR="00FF09F1" w:rsidRPr="000A04E6" w:rsidRDefault="00FF09F1" w:rsidP="00B768B6">
            <w:pPr>
              <w:spacing w:after="0" w:line="240" w:lineRule="auto"/>
              <w:jc w:val="both"/>
              <w:rPr>
                <w:rFonts w:ascii="Arial" w:eastAsia="Times New Roman" w:hAnsi="Arial" w:cs="Arial"/>
                <w:sz w:val="20"/>
                <w:szCs w:val="20"/>
              </w:rPr>
            </w:pPr>
            <w:r w:rsidRPr="000A04E6">
              <w:rPr>
                <w:rFonts w:ascii="Arial" w:eastAsia="Times New Roman" w:hAnsi="Arial" w:cs="Arial"/>
                <w:sz w:val="20"/>
                <w:szCs w:val="20"/>
              </w:rPr>
              <w:t>107</w:t>
            </w:r>
          </w:p>
        </w:tc>
        <w:tc>
          <w:tcPr>
            <w:tcW w:w="697" w:type="pct"/>
            <w:tcBorders>
              <w:top w:val="single" w:sz="4" w:space="0" w:color="auto"/>
              <w:left w:val="dotted" w:sz="4" w:space="0" w:color="auto"/>
              <w:bottom w:val="single" w:sz="4" w:space="0" w:color="auto"/>
              <w:right w:val="single" w:sz="4" w:space="0" w:color="auto"/>
            </w:tcBorders>
            <w:shd w:val="clear" w:color="auto" w:fill="auto"/>
            <w:vAlign w:val="bottom"/>
            <w:hideMark/>
          </w:tcPr>
          <w:p w14:paraId="2D35B704" w14:textId="47B961CD" w:rsidR="00FF09F1" w:rsidRPr="000A04E6" w:rsidRDefault="00FF09F1" w:rsidP="00B768B6">
            <w:pPr>
              <w:spacing w:after="0" w:line="240" w:lineRule="auto"/>
              <w:jc w:val="both"/>
              <w:rPr>
                <w:rFonts w:ascii="Arial" w:eastAsia="Times New Roman" w:hAnsi="Arial" w:cs="Arial"/>
                <w:sz w:val="20"/>
                <w:szCs w:val="20"/>
              </w:rPr>
            </w:pPr>
            <w:r w:rsidRPr="000A04E6">
              <w:rPr>
                <w:rFonts w:ascii="Arial" w:hAnsi="Arial" w:cs="Arial"/>
                <w:color w:val="000000"/>
                <w:sz w:val="20"/>
                <w:szCs w:val="20"/>
              </w:rPr>
              <w:t>53%</w:t>
            </w:r>
          </w:p>
        </w:tc>
      </w:tr>
      <w:tr w:rsidR="000A04E6" w:rsidRPr="000A04E6" w14:paraId="39045F7F" w14:textId="77777777" w:rsidTr="000A04E6">
        <w:trPr>
          <w:trHeight w:val="238"/>
        </w:trPr>
        <w:tc>
          <w:tcPr>
            <w:tcW w:w="2104" w:type="pct"/>
            <w:tcBorders>
              <w:top w:val="nil"/>
              <w:left w:val="single" w:sz="4" w:space="0" w:color="auto"/>
              <w:bottom w:val="single" w:sz="4" w:space="0" w:color="auto"/>
              <w:right w:val="single" w:sz="4" w:space="0" w:color="auto"/>
            </w:tcBorders>
            <w:shd w:val="clear" w:color="auto" w:fill="BFBFBF" w:themeFill="background1" w:themeFillShade="BF"/>
            <w:hideMark/>
          </w:tcPr>
          <w:p w14:paraId="1E4065D3" w14:textId="77777777" w:rsidR="00FF09F1" w:rsidRPr="000A04E6" w:rsidRDefault="00FF09F1" w:rsidP="00B768B6">
            <w:pPr>
              <w:spacing w:after="0" w:line="240" w:lineRule="auto"/>
              <w:jc w:val="both"/>
              <w:rPr>
                <w:rFonts w:ascii="Arial" w:eastAsia="Times New Roman" w:hAnsi="Arial" w:cs="Arial"/>
                <w:sz w:val="20"/>
                <w:szCs w:val="20"/>
                <w:lang w:val="fr-FR"/>
              </w:rPr>
            </w:pPr>
            <w:r w:rsidRPr="000A04E6">
              <w:rPr>
                <w:rFonts w:ascii="Arial" w:eastAsia="Times New Roman" w:hAnsi="Arial" w:cs="Arial"/>
                <w:sz w:val="20"/>
                <w:szCs w:val="20"/>
                <w:lang w:val="fr-FR"/>
              </w:rPr>
              <w:t>Mon père ou mes deux parents m'ont abandonné</w:t>
            </w:r>
          </w:p>
        </w:tc>
        <w:tc>
          <w:tcPr>
            <w:tcW w:w="430" w:type="pct"/>
            <w:tcBorders>
              <w:top w:val="single" w:sz="4" w:space="0" w:color="auto"/>
              <w:left w:val="nil"/>
              <w:bottom w:val="single" w:sz="4" w:space="0" w:color="auto"/>
              <w:right w:val="dotted" w:sz="4" w:space="0" w:color="auto"/>
            </w:tcBorders>
          </w:tcPr>
          <w:p w14:paraId="505C1DDB" w14:textId="2A4CF26E" w:rsidR="00FF09F1" w:rsidRPr="000A04E6" w:rsidRDefault="00F20A7E" w:rsidP="00B768B6">
            <w:pPr>
              <w:spacing w:after="0" w:line="240" w:lineRule="auto"/>
              <w:jc w:val="both"/>
              <w:rPr>
                <w:rFonts w:ascii="Arial" w:eastAsia="Times New Roman" w:hAnsi="Arial" w:cs="Arial"/>
                <w:sz w:val="20"/>
                <w:szCs w:val="20"/>
                <w:lang w:val="fr-FR"/>
              </w:rPr>
            </w:pPr>
            <w:r w:rsidRPr="000A04E6">
              <w:rPr>
                <w:rFonts w:ascii="Arial" w:eastAsia="Times New Roman" w:hAnsi="Arial" w:cs="Arial"/>
                <w:sz w:val="20"/>
                <w:szCs w:val="20"/>
                <w:lang w:val="fr-FR"/>
              </w:rPr>
              <w:t>3</w:t>
            </w:r>
          </w:p>
        </w:tc>
        <w:tc>
          <w:tcPr>
            <w:tcW w:w="414" w:type="pct"/>
            <w:tcBorders>
              <w:top w:val="single" w:sz="4" w:space="0" w:color="auto"/>
              <w:left w:val="dotted" w:sz="4" w:space="0" w:color="auto"/>
              <w:bottom w:val="single" w:sz="4" w:space="0" w:color="auto"/>
              <w:right w:val="single" w:sz="4" w:space="0" w:color="auto"/>
            </w:tcBorders>
          </w:tcPr>
          <w:p w14:paraId="51D5C532" w14:textId="64FD3AED" w:rsidR="00FF09F1" w:rsidRPr="000A04E6" w:rsidRDefault="00F20A7E" w:rsidP="00B768B6">
            <w:pPr>
              <w:spacing w:after="0" w:line="240" w:lineRule="auto"/>
              <w:jc w:val="both"/>
              <w:rPr>
                <w:rFonts w:ascii="Arial" w:eastAsia="Times New Roman" w:hAnsi="Arial" w:cs="Arial"/>
                <w:sz w:val="20"/>
                <w:szCs w:val="20"/>
                <w:lang w:val="fr-FR"/>
              </w:rPr>
            </w:pPr>
            <w:r w:rsidRPr="000A04E6">
              <w:rPr>
                <w:rFonts w:ascii="Arial" w:eastAsia="Times New Roman" w:hAnsi="Arial" w:cs="Arial"/>
                <w:sz w:val="20"/>
                <w:szCs w:val="20"/>
                <w:lang w:val="fr-FR"/>
              </w:rPr>
              <w:t>8</w:t>
            </w:r>
          </w:p>
        </w:tc>
        <w:tc>
          <w:tcPr>
            <w:tcW w:w="468" w:type="pct"/>
            <w:tcBorders>
              <w:top w:val="single" w:sz="4" w:space="0" w:color="auto"/>
              <w:left w:val="single" w:sz="4" w:space="0" w:color="auto"/>
              <w:bottom w:val="single" w:sz="4" w:space="0" w:color="auto"/>
              <w:right w:val="dotted" w:sz="4" w:space="0" w:color="auto"/>
            </w:tcBorders>
          </w:tcPr>
          <w:p w14:paraId="611AD761" w14:textId="3CA337C2" w:rsidR="00FF09F1" w:rsidRPr="000A04E6" w:rsidRDefault="00F20A7E" w:rsidP="00B768B6">
            <w:pPr>
              <w:spacing w:after="0" w:line="240" w:lineRule="auto"/>
              <w:jc w:val="both"/>
              <w:rPr>
                <w:rFonts w:ascii="Arial" w:eastAsia="Times New Roman" w:hAnsi="Arial" w:cs="Arial"/>
                <w:sz w:val="20"/>
                <w:szCs w:val="20"/>
                <w:lang w:val="fr-FR"/>
              </w:rPr>
            </w:pPr>
            <w:r w:rsidRPr="000A04E6">
              <w:rPr>
                <w:rFonts w:ascii="Arial" w:eastAsia="Times New Roman" w:hAnsi="Arial" w:cs="Arial"/>
                <w:sz w:val="20"/>
                <w:szCs w:val="20"/>
                <w:lang w:val="fr-FR"/>
              </w:rPr>
              <w:t>8</w:t>
            </w:r>
          </w:p>
        </w:tc>
        <w:tc>
          <w:tcPr>
            <w:tcW w:w="326" w:type="pct"/>
            <w:tcBorders>
              <w:top w:val="single" w:sz="4" w:space="0" w:color="auto"/>
              <w:left w:val="dotted" w:sz="4" w:space="0" w:color="auto"/>
              <w:bottom w:val="single" w:sz="4" w:space="0" w:color="auto"/>
              <w:right w:val="single" w:sz="4" w:space="0" w:color="auto"/>
            </w:tcBorders>
          </w:tcPr>
          <w:p w14:paraId="230154BB" w14:textId="5C9ED5A2" w:rsidR="00FF09F1" w:rsidRPr="000A04E6" w:rsidRDefault="00F20A7E" w:rsidP="00B768B6">
            <w:pPr>
              <w:spacing w:after="0" w:line="240" w:lineRule="auto"/>
              <w:jc w:val="both"/>
              <w:rPr>
                <w:rFonts w:ascii="Arial" w:eastAsia="Times New Roman" w:hAnsi="Arial" w:cs="Arial"/>
                <w:sz w:val="20"/>
                <w:szCs w:val="20"/>
                <w:lang w:val="fr-FR"/>
              </w:rPr>
            </w:pPr>
            <w:r w:rsidRPr="000A04E6">
              <w:rPr>
                <w:rFonts w:ascii="Arial" w:eastAsia="Times New Roman" w:hAnsi="Arial" w:cs="Arial"/>
                <w:sz w:val="20"/>
                <w:szCs w:val="20"/>
                <w:lang w:val="fr-FR"/>
              </w:rPr>
              <w:t>3</w:t>
            </w:r>
          </w:p>
        </w:tc>
        <w:tc>
          <w:tcPr>
            <w:tcW w:w="561" w:type="pct"/>
            <w:tcBorders>
              <w:top w:val="single" w:sz="4" w:space="0" w:color="auto"/>
              <w:left w:val="single" w:sz="4" w:space="0" w:color="auto"/>
              <w:bottom w:val="single" w:sz="4" w:space="0" w:color="auto"/>
              <w:right w:val="dotted" w:sz="4" w:space="0" w:color="auto"/>
            </w:tcBorders>
            <w:shd w:val="clear" w:color="auto" w:fill="auto"/>
            <w:noWrap/>
            <w:vAlign w:val="center"/>
            <w:hideMark/>
          </w:tcPr>
          <w:p w14:paraId="278F1F87" w14:textId="72222564" w:rsidR="00FF09F1" w:rsidRPr="000A04E6" w:rsidRDefault="00FF09F1" w:rsidP="00B768B6">
            <w:pPr>
              <w:spacing w:after="0" w:line="240" w:lineRule="auto"/>
              <w:jc w:val="both"/>
              <w:rPr>
                <w:rFonts w:ascii="Arial" w:eastAsia="Times New Roman" w:hAnsi="Arial" w:cs="Arial"/>
                <w:sz w:val="20"/>
                <w:szCs w:val="20"/>
              </w:rPr>
            </w:pPr>
            <w:r w:rsidRPr="000A04E6">
              <w:rPr>
                <w:rFonts w:ascii="Arial" w:eastAsia="Times New Roman" w:hAnsi="Arial" w:cs="Arial"/>
                <w:sz w:val="20"/>
                <w:szCs w:val="20"/>
              </w:rPr>
              <w:t>11</w:t>
            </w:r>
          </w:p>
        </w:tc>
        <w:tc>
          <w:tcPr>
            <w:tcW w:w="697" w:type="pct"/>
            <w:tcBorders>
              <w:top w:val="single" w:sz="4" w:space="0" w:color="auto"/>
              <w:left w:val="dotted" w:sz="4" w:space="0" w:color="auto"/>
              <w:bottom w:val="single" w:sz="4" w:space="0" w:color="auto"/>
              <w:right w:val="single" w:sz="4" w:space="0" w:color="auto"/>
            </w:tcBorders>
            <w:shd w:val="clear" w:color="auto" w:fill="auto"/>
            <w:vAlign w:val="bottom"/>
            <w:hideMark/>
          </w:tcPr>
          <w:p w14:paraId="38B95526" w14:textId="7F191257" w:rsidR="00FF09F1" w:rsidRPr="000A04E6" w:rsidRDefault="00FF09F1" w:rsidP="00B768B6">
            <w:pPr>
              <w:spacing w:after="0" w:line="240" w:lineRule="auto"/>
              <w:jc w:val="both"/>
              <w:rPr>
                <w:rFonts w:ascii="Arial" w:eastAsia="Times New Roman" w:hAnsi="Arial" w:cs="Arial"/>
                <w:sz w:val="20"/>
                <w:szCs w:val="20"/>
              </w:rPr>
            </w:pPr>
            <w:r w:rsidRPr="000A04E6">
              <w:rPr>
                <w:rFonts w:ascii="Arial" w:hAnsi="Arial" w:cs="Arial"/>
                <w:color w:val="000000"/>
                <w:sz w:val="20"/>
                <w:szCs w:val="20"/>
              </w:rPr>
              <w:t>5%</w:t>
            </w:r>
          </w:p>
        </w:tc>
      </w:tr>
      <w:tr w:rsidR="000A04E6" w:rsidRPr="000A04E6" w14:paraId="06E076EB" w14:textId="77777777" w:rsidTr="000A04E6">
        <w:trPr>
          <w:trHeight w:val="238"/>
        </w:trPr>
        <w:tc>
          <w:tcPr>
            <w:tcW w:w="2104" w:type="pct"/>
            <w:tcBorders>
              <w:top w:val="nil"/>
              <w:left w:val="single" w:sz="4" w:space="0" w:color="auto"/>
              <w:bottom w:val="single" w:sz="4" w:space="0" w:color="auto"/>
              <w:right w:val="single" w:sz="4" w:space="0" w:color="auto"/>
            </w:tcBorders>
            <w:shd w:val="clear" w:color="auto" w:fill="BFBFBF" w:themeFill="background1" w:themeFillShade="BF"/>
            <w:hideMark/>
          </w:tcPr>
          <w:p w14:paraId="77D04E45" w14:textId="77777777" w:rsidR="00FF09F1" w:rsidRPr="000A04E6" w:rsidRDefault="00FF09F1" w:rsidP="00B768B6">
            <w:pPr>
              <w:spacing w:after="0" w:line="240" w:lineRule="auto"/>
              <w:jc w:val="both"/>
              <w:rPr>
                <w:rFonts w:ascii="Arial" w:eastAsia="Times New Roman" w:hAnsi="Arial" w:cs="Arial"/>
                <w:sz w:val="20"/>
                <w:szCs w:val="20"/>
              </w:rPr>
            </w:pPr>
            <w:proofErr w:type="spellStart"/>
            <w:r w:rsidRPr="000A04E6">
              <w:rPr>
                <w:rFonts w:ascii="Arial" w:eastAsia="Times New Roman" w:hAnsi="Arial" w:cs="Arial"/>
                <w:sz w:val="20"/>
                <w:szCs w:val="20"/>
              </w:rPr>
              <w:lastRenderedPageBreak/>
              <w:t>Fuir</w:t>
            </w:r>
            <w:proofErr w:type="spellEnd"/>
            <w:r w:rsidRPr="000A04E6">
              <w:rPr>
                <w:rFonts w:ascii="Arial" w:eastAsia="Times New Roman" w:hAnsi="Arial" w:cs="Arial"/>
                <w:sz w:val="20"/>
                <w:szCs w:val="20"/>
              </w:rPr>
              <w:t xml:space="preserve"> </w:t>
            </w:r>
            <w:proofErr w:type="spellStart"/>
            <w:r w:rsidRPr="000A04E6">
              <w:rPr>
                <w:rFonts w:ascii="Arial" w:eastAsia="Times New Roman" w:hAnsi="Arial" w:cs="Arial"/>
                <w:sz w:val="20"/>
                <w:szCs w:val="20"/>
              </w:rPr>
              <w:t>l'exploitation</w:t>
            </w:r>
            <w:proofErr w:type="spellEnd"/>
          </w:p>
        </w:tc>
        <w:tc>
          <w:tcPr>
            <w:tcW w:w="430" w:type="pct"/>
            <w:tcBorders>
              <w:top w:val="single" w:sz="4" w:space="0" w:color="auto"/>
              <w:left w:val="nil"/>
              <w:bottom w:val="single" w:sz="4" w:space="0" w:color="auto"/>
              <w:right w:val="dotted" w:sz="4" w:space="0" w:color="auto"/>
            </w:tcBorders>
          </w:tcPr>
          <w:p w14:paraId="7F5AF884" w14:textId="61CA958D" w:rsidR="00FF09F1" w:rsidRPr="000A04E6" w:rsidRDefault="00F20A7E" w:rsidP="00B768B6">
            <w:pPr>
              <w:spacing w:after="0" w:line="240" w:lineRule="auto"/>
              <w:jc w:val="both"/>
              <w:rPr>
                <w:rFonts w:ascii="Arial" w:eastAsia="Times New Roman" w:hAnsi="Arial" w:cs="Arial"/>
                <w:sz w:val="20"/>
                <w:szCs w:val="20"/>
              </w:rPr>
            </w:pPr>
            <w:r w:rsidRPr="000A04E6">
              <w:rPr>
                <w:rFonts w:ascii="Arial" w:eastAsia="Times New Roman" w:hAnsi="Arial" w:cs="Arial"/>
                <w:sz w:val="20"/>
                <w:szCs w:val="20"/>
              </w:rPr>
              <w:t>5</w:t>
            </w:r>
          </w:p>
        </w:tc>
        <w:tc>
          <w:tcPr>
            <w:tcW w:w="414" w:type="pct"/>
            <w:tcBorders>
              <w:top w:val="single" w:sz="4" w:space="0" w:color="auto"/>
              <w:left w:val="dotted" w:sz="4" w:space="0" w:color="auto"/>
              <w:bottom w:val="single" w:sz="4" w:space="0" w:color="auto"/>
              <w:right w:val="single" w:sz="4" w:space="0" w:color="auto"/>
            </w:tcBorders>
          </w:tcPr>
          <w:p w14:paraId="064ACBB6" w14:textId="33D81AF0" w:rsidR="00FF09F1" w:rsidRPr="000A04E6" w:rsidRDefault="00F20A7E" w:rsidP="00B768B6">
            <w:pPr>
              <w:spacing w:after="0" w:line="240" w:lineRule="auto"/>
              <w:jc w:val="both"/>
              <w:rPr>
                <w:rFonts w:ascii="Arial" w:eastAsia="Times New Roman" w:hAnsi="Arial" w:cs="Arial"/>
                <w:sz w:val="20"/>
                <w:szCs w:val="20"/>
              </w:rPr>
            </w:pPr>
            <w:r w:rsidRPr="000A04E6">
              <w:rPr>
                <w:rFonts w:ascii="Arial" w:eastAsia="Times New Roman" w:hAnsi="Arial" w:cs="Arial"/>
                <w:sz w:val="20"/>
                <w:szCs w:val="20"/>
              </w:rPr>
              <w:t>8</w:t>
            </w:r>
          </w:p>
        </w:tc>
        <w:tc>
          <w:tcPr>
            <w:tcW w:w="468" w:type="pct"/>
            <w:tcBorders>
              <w:top w:val="single" w:sz="4" w:space="0" w:color="auto"/>
              <w:left w:val="single" w:sz="4" w:space="0" w:color="auto"/>
              <w:bottom w:val="single" w:sz="4" w:space="0" w:color="auto"/>
              <w:right w:val="dotted" w:sz="4" w:space="0" w:color="auto"/>
            </w:tcBorders>
          </w:tcPr>
          <w:p w14:paraId="7D740C12" w14:textId="54767E9E" w:rsidR="00FF09F1" w:rsidRPr="000A04E6" w:rsidRDefault="00F20A7E" w:rsidP="00B768B6">
            <w:pPr>
              <w:spacing w:after="0" w:line="240" w:lineRule="auto"/>
              <w:jc w:val="both"/>
              <w:rPr>
                <w:rFonts w:ascii="Arial" w:eastAsia="Times New Roman" w:hAnsi="Arial" w:cs="Arial"/>
                <w:sz w:val="20"/>
                <w:szCs w:val="20"/>
              </w:rPr>
            </w:pPr>
            <w:r w:rsidRPr="000A04E6">
              <w:rPr>
                <w:rFonts w:ascii="Arial" w:eastAsia="Times New Roman" w:hAnsi="Arial" w:cs="Arial"/>
                <w:sz w:val="20"/>
                <w:szCs w:val="20"/>
              </w:rPr>
              <w:t>9</w:t>
            </w:r>
          </w:p>
        </w:tc>
        <w:tc>
          <w:tcPr>
            <w:tcW w:w="326" w:type="pct"/>
            <w:tcBorders>
              <w:top w:val="single" w:sz="4" w:space="0" w:color="auto"/>
              <w:left w:val="dotted" w:sz="4" w:space="0" w:color="auto"/>
              <w:bottom w:val="single" w:sz="4" w:space="0" w:color="auto"/>
              <w:right w:val="single" w:sz="4" w:space="0" w:color="auto"/>
            </w:tcBorders>
          </w:tcPr>
          <w:p w14:paraId="2B3E0AD9" w14:textId="60E45A46" w:rsidR="00FF09F1" w:rsidRPr="000A04E6" w:rsidRDefault="00F20A7E" w:rsidP="00B768B6">
            <w:pPr>
              <w:spacing w:after="0" w:line="240" w:lineRule="auto"/>
              <w:jc w:val="both"/>
              <w:rPr>
                <w:rFonts w:ascii="Arial" w:eastAsia="Times New Roman" w:hAnsi="Arial" w:cs="Arial"/>
                <w:sz w:val="20"/>
                <w:szCs w:val="20"/>
              </w:rPr>
            </w:pPr>
            <w:r w:rsidRPr="000A04E6">
              <w:rPr>
                <w:rFonts w:ascii="Arial" w:eastAsia="Times New Roman" w:hAnsi="Arial" w:cs="Arial"/>
                <w:sz w:val="20"/>
                <w:szCs w:val="20"/>
              </w:rPr>
              <w:t>4</w:t>
            </w:r>
          </w:p>
        </w:tc>
        <w:tc>
          <w:tcPr>
            <w:tcW w:w="561" w:type="pct"/>
            <w:tcBorders>
              <w:top w:val="single" w:sz="4" w:space="0" w:color="auto"/>
              <w:left w:val="single" w:sz="4" w:space="0" w:color="auto"/>
              <w:bottom w:val="single" w:sz="4" w:space="0" w:color="auto"/>
              <w:right w:val="dotted" w:sz="4" w:space="0" w:color="auto"/>
            </w:tcBorders>
            <w:shd w:val="clear" w:color="auto" w:fill="auto"/>
            <w:noWrap/>
            <w:vAlign w:val="center"/>
            <w:hideMark/>
          </w:tcPr>
          <w:p w14:paraId="0D57A3AE" w14:textId="051C56E4" w:rsidR="00FF09F1" w:rsidRPr="000A04E6" w:rsidRDefault="00FF09F1" w:rsidP="00B768B6">
            <w:pPr>
              <w:spacing w:after="0" w:line="240" w:lineRule="auto"/>
              <w:jc w:val="both"/>
              <w:rPr>
                <w:rFonts w:ascii="Arial" w:eastAsia="Times New Roman" w:hAnsi="Arial" w:cs="Arial"/>
                <w:sz w:val="20"/>
                <w:szCs w:val="20"/>
              </w:rPr>
            </w:pPr>
            <w:r w:rsidRPr="000A04E6">
              <w:rPr>
                <w:rFonts w:ascii="Arial" w:eastAsia="Times New Roman" w:hAnsi="Arial" w:cs="Arial"/>
                <w:sz w:val="20"/>
                <w:szCs w:val="20"/>
              </w:rPr>
              <w:t>13</w:t>
            </w:r>
          </w:p>
        </w:tc>
        <w:tc>
          <w:tcPr>
            <w:tcW w:w="697" w:type="pct"/>
            <w:tcBorders>
              <w:top w:val="single" w:sz="4" w:space="0" w:color="auto"/>
              <w:left w:val="dotted" w:sz="4" w:space="0" w:color="auto"/>
              <w:bottom w:val="single" w:sz="4" w:space="0" w:color="auto"/>
              <w:right w:val="single" w:sz="4" w:space="0" w:color="auto"/>
            </w:tcBorders>
            <w:shd w:val="clear" w:color="auto" w:fill="auto"/>
            <w:vAlign w:val="bottom"/>
            <w:hideMark/>
          </w:tcPr>
          <w:p w14:paraId="762F125D" w14:textId="0D1E104C" w:rsidR="00FF09F1" w:rsidRPr="000A04E6" w:rsidRDefault="00FF09F1" w:rsidP="00B768B6">
            <w:pPr>
              <w:spacing w:after="0" w:line="240" w:lineRule="auto"/>
              <w:jc w:val="both"/>
              <w:rPr>
                <w:rFonts w:ascii="Arial" w:eastAsia="Times New Roman" w:hAnsi="Arial" w:cs="Arial"/>
                <w:sz w:val="20"/>
                <w:szCs w:val="20"/>
              </w:rPr>
            </w:pPr>
            <w:r w:rsidRPr="000A04E6">
              <w:rPr>
                <w:rFonts w:ascii="Arial" w:hAnsi="Arial" w:cs="Arial"/>
                <w:color w:val="000000"/>
                <w:sz w:val="20"/>
                <w:szCs w:val="20"/>
              </w:rPr>
              <w:t>6%</w:t>
            </w:r>
          </w:p>
        </w:tc>
      </w:tr>
      <w:tr w:rsidR="000A04E6" w:rsidRPr="000A04E6" w14:paraId="7BA89343" w14:textId="77777777" w:rsidTr="000A04E6">
        <w:trPr>
          <w:trHeight w:val="238"/>
        </w:trPr>
        <w:tc>
          <w:tcPr>
            <w:tcW w:w="2104" w:type="pct"/>
            <w:tcBorders>
              <w:top w:val="nil"/>
              <w:left w:val="single" w:sz="4" w:space="0" w:color="auto"/>
              <w:bottom w:val="single" w:sz="4" w:space="0" w:color="auto"/>
              <w:right w:val="single" w:sz="4" w:space="0" w:color="auto"/>
            </w:tcBorders>
            <w:shd w:val="clear" w:color="auto" w:fill="BFBFBF" w:themeFill="background1" w:themeFillShade="BF"/>
            <w:hideMark/>
          </w:tcPr>
          <w:p w14:paraId="6C3ED608" w14:textId="77777777" w:rsidR="00FF09F1" w:rsidRPr="000A04E6" w:rsidRDefault="00FF09F1" w:rsidP="00B768B6">
            <w:pPr>
              <w:spacing w:after="0" w:line="240" w:lineRule="auto"/>
              <w:jc w:val="both"/>
              <w:rPr>
                <w:rFonts w:ascii="Arial" w:eastAsia="Times New Roman" w:hAnsi="Arial" w:cs="Arial"/>
                <w:sz w:val="20"/>
                <w:szCs w:val="20"/>
                <w:lang w:val="fr-FR"/>
              </w:rPr>
            </w:pPr>
            <w:r w:rsidRPr="000A04E6">
              <w:rPr>
                <w:rFonts w:ascii="Arial" w:eastAsia="Times New Roman" w:hAnsi="Arial" w:cs="Arial"/>
                <w:sz w:val="20"/>
                <w:szCs w:val="20"/>
                <w:lang w:val="fr-FR"/>
              </w:rPr>
              <w:t>Travailler pour faire mon trousseau</w:t>
            </w:r>
          </w:p>
        </w:tc>
        <w:tc>
          <w:tcPr>
            <w:tcW w:w="430" w:type="pct"/>
            <w:tcBorders>
              <w:top w:val="single" w:sz="4" w:space="0" w:color="auto"/>
              <w:left w:val="nil"/>
              <w:bottom w:val="single" w:sz="4" w:space="0" w:color="auto"/>
              <w:right w:val="dotted" w:sz="4" w:space="0" w:color="auto"/>
            </w:tcBorders>
          </w:tcPr>
          <w:p w14:paraId="023EBB25" w14:textId="048E456E" w:rsidR="00FF09F1" w:rsidRPr="000A04E6" w:rsidRDefault="00F20A7E" w:rsidP="00B768B6">
            <w:pPr>
              <w:spacing w:after="0" w:line="240" w:lineRule="auto"/>
              <w:jc w:val="both"/>
              <w:rPr>
                <w:rFonts w:ascii="Arial" w:eastAsia="Times New Roman" w:hAnsi="Arial" w:cs="Arial"/>
                <w:sz w:val="20"/>
                <w:szCs w:val="20"/>
                <w:lang w:val="fr-FR"/>
              </w:rPr>
            </w:pPr>
            <w:r w:rsidRPr="000A04E6">
              <w:rPr>
                <w:rFonts w:ascii="Arial" w:eastAsia="Times New Roman" w:hAnsi="Arial" w:cs="Arial"/>
                <w:sz w:val="20"/>
                <w:szCs w:val="20"/>
                <w:lang w:val="fr-FR"/>
              </w:rPr>
              <w:t>2</w:t>
            </w:r>
          </w:p>
        </w:tc>
        <w:tc>
          <w:tcPr>
            <w:tcW w:w="414" w:type="pct"/>
            <w:tcBorders>
              <w:top w:val="single" w:sz="4" w:space="0" w:color="auto"/>
              <w:left w:val="dotted" w:sz="4" w:space="0" w:color="auto"/>
              <w:bottom w:val="single" w:sz="4" w:space="0" w:color="auto"/>
              <w:right w:val="single" w:sz="4" w:space="0" w:color="auto"/>
            </w:tcBorders>
          </w:tcPr>
          <w:p w14:paraId="02E18BCB" w14:textId="5F0994DF" w:rsidR="00FF09F1" w:rsidRPr="000A04E6" w:rsidRDefault="00F20A7E" w:rsidP="00B768B6">
            <w:pPr>
              <w:spacing w:after="0" w:line="240" w:lineRule="auto"/>
              <w:jc w:val="both"/>
              <w:rPr>
                <w:rFonts w:ascii="Arial" w:eastAsia="Times New Roman" w:hAnsi="Arial" w:cs="Arial"/>
                <w:sz w:val="20"/>
                <w:szCs w:val="20"/>
                <w:lang w:val="fr-FR"/>
              </w:rPr>
            </w:pPr>
            <w:r w:rsidRPr="000A04E6">
              <w:rPr>
                <w:rFonts w:ascii="Arial" w:eastAsia="Times New Roman" w:hAnsi="Arial" w:cs="Arial"/>
                <w:sz w:val="20"/>
                <w:szCs w:val="20"/>
                <w:lang w:val="fr-FR"/>
              </w:rPr>
              <w:t>11</w:t>
            </w:r>
          </w:p>
        </w:tc>
        <w:tc>
          <w:tcPr>
            <w:tcW w:w="468" w:type="pct"/>
            <w:tcBorders>
              <w:top w:val="single" w:sz="4" w:space="0" w:color="auto"/>
              <w:left w:val="single" w:sz="4" w:space="0" w:color="auto"/>
              <w:bottom w:val="single" w:sz="4" w:space="0" w:color="auto"/>
              <w:right w:val="dotted" w:sz="4" w:space="0" w:color="auto"/>
            </w:tcBorders>
          </w:tcPr>
          <w:p w14:paraId="650EA319" w14:textId="3B7A33BF" w:rsidR="00FF09F1" w:rsidRPr="000A04E6" w:rsidRDefault="00F20A7E" w:rsidP="00B768B6">
            <w:pPr>
              <w:spacing w:after="0" w:line="240" w:lineRule="auto"/>
              <w:jc w:val="both"/>
              <w:rPr>
                <w:rFonts w:ascii="Arial" w:eastAsia="Times New Roman" w:hAnsi="Arial" w:cs="Arial"/>
                <w:sz w:val="20"/>
                <w:szCs w:val="20"/>
                <w:lang w:val="fr-FR"/>
              </w:rPr>
            </w:pPr>
            <w:r w:rsidRPr="000A04E6">
              <w:rPr>
                <w:rFonts w:ascii="Arial" w:eastAsia="Times New Roman" w:hAnsi="Arial" w:cs="Arial"/>
                <w:sz w:val="20"/>
                <w:szCs w:val="20"/>
                <w:lang w:val="fr-FR"/>
              </w:rPr>
              <w:t>12</w:t>
            </w:r>
          </w:p>
        </w:tc>
        <w:tc>
          <w:tcPr>
            <w:tcW w:w="326" w:type="pct"/>
            <w:tcBorders>
              <w:top w:val="single" w:sz="4" w:space="0" w:color="auto"/>
              <w:left w:val="dotted" w:sz="4" w:space="0" w:color="auto"/>
              <w:bottom w:val="single" w:sz="4" w:space="0" w:color="auto"/>
              <w:right w:val="single" w:sz="4" w:space="0" w:color="auto"/>
            </w:tcBorders>
          </w:tcPr>
          <w:p w14:paraId="6A99FB97" w14:textId="5A1FE912" w:rsidR="00FF09F1" w:rsidRPr="000A04E6" w:rsidRDefault="00F20A7E" w:rsidP="00B768B6">
            <w:pPr>
              <w:spacing w:after="0" w:line="240" w:lineRule="auto"/>
              <w:jc w:val="both"/>
              <w:rPr>
                <w:rFonts w:ascii="Arial" w:eastAsia="Times New Roman" w:hAnsi="Arial" w:cs="Arial"/>
                <w:sz w:val="20"/>
                <w:szCs w:val="20"/>
                <w:lang w:val="fr-FR"/>
              </w:rPr>
            </w:pPr>
            <w:r w:rsidRPr="000A04E6">
              <w:rPr>
                <w:rFonts w:ascii="Arial" w:eastAsia="Times New Roman" w:hAnsi="Arial" w:cs="Arial"/>
                <w:sz w:val="20"/>
                <w:szCs w:val="20"/>
                <w:lang w:val="fr-FR"/>
              </w:rPr>
              <w:t>1</w:t>
            </w:r>
          </w:p>
        </w:tc>
        <w:tc>
          <w:tcPr>
            <w:tcW w:w="561" w:type="pct"/>
            <w:tcBorders>
              <w:top w:val="single" w:sz="4" w:space="0" w:color="auto"/>
              <w:left w:val="single" w:sz="4" w:space="0" w:color="auto"/>
              <w:bottom w:val="single" w:sz="4" w:space="0" w:color="auto"/>
              <w:right w:val="dotted" w:sz="4" w:space="0" w:color="auto"/>
            </w:tcBorders>
            <w:shd w:val="clear" w:color="auto" w:fill="auto"/>
            <w:noWrap/>
            <w:vAlign w:val="center"/>
            <w:hideMark/>
          </w:tcPr>
          <w:p w14:paraId="41A5E7BE" w14:textId="0632EC25" w:rsidR="00FF09F1" w:rsidRPr="000A04E6" w:rsidRDefault="00FF09F1" w:rsidP="00B768B6">
            <w:pPr>
              <w:spacing w:after="0" w:line="240" w:lineRule="auto"/>
              <w:jc w:val="both"/>
              <w:rPr>
                <w:rFonts w:ascii="Arial" w:eastAsia="Times New Roman" w:hAnsi="Arial" w:cs="Arial"/>
                <w:sz w:val="20"/>
                <w:szCs w:val="20"/>
              </w:rPr>
            </w:pPr>
            <w:r w:rsidRPr="000A04E6">
              <w:rPr>
                <w:rFonts w:ascii="Arial" w:eastAsia="Times New Roman" w:hAnsi="Arial" w:cs="Arial"/>
                <w:sz w:val="20"/>
                <w:szCs w:val="20"/>
              </w:rPr>
              <w:t>13</w:t>
            </w:r>
          </w:p>
        </w:tc>
        <w:tc>
          <w:tcPr>
            <w:tcW w:w="697" w:type="pct"/>
            <w:tcBorders>
              <w:top w:val="single" w:sz="4" w:space="0" w:color="auto"/>
              <w:left w:val="dotted" w:sz="4" w:space="0" w:color="auto"/>
              <w:bottom w:val="single" w:sz="4" w:space="0" w:color="auto"/>
              <w:right w:val="single" w:sz="4" w:space="0" w:color="auto"/>
            </w:tcBorders>
            <w:shd w:val="clear" w:color="auto" w:fill="auto"/>
            <w:vAlign w:val="bottom"/>
            <w:hideMark/>
          </w:tcPr>
          <w:p w14:paraId="14B8412A" w14:textId="72FB9BCD" w:rsidR="00FF09F1" w:rsidRPr="000A04E6" w:rsidRDefault="00FF09F1" w:rsidP="00B768B6">
            <w:pPr>
              <w:spacing w:after="0" w:line="240" w:lineRule="auto"/>
              <w:jc w:val="both"/>
              <w:rPr>
                <w:rFonts w:ascii="Arial" w:eastAsia="Times New Roman" w:hAnsi="Arial" w:cs="Arial"/>
                <w:sz w:val="20"/>
                <w:szCs w:val="20"/>
              </w:rPr>
            </w:pPr>
            <w:r w:rsidRPr="000A04E6">
              <w:rPr>
                <w:rFonts w:ascii="Arial" w:hAnsi="Arial" w:cs="Arial"/>
                <w:color w:val="000000"/>
                <w:sz w:val="20"/>
                <w:szCs w:val="20"/>
              </w:rPr>
              <w:t>6%</w:t>
            </w:r>
          </w:p>
        </w:tc>
      </w:tr>
      <w:tr w:rsidR="000A04E6" w:rsidRPr="000A04E6" w14:paraId="626B7060" w14:textId="77777777" w:rsidTr="000A04E6">
        <w:trPr>
          <w:trHeight w:val="238"/>
        </w:trPr>
        <w:tc>
          <w:tcPr>
            <w:tcW w:w="2104" w:type="pct"/>
            <w:tcBorders>
              <w:top w:val="nil"/>
              <w:left w:val="single" w:sz="4" w:space="0" w:color="auto"/>
              <w:bottom w:val="single" w:sz="4" w:space="0" w:color="auto"/>
              <w:right w:val="single" w:sz="4" w:space="0" w:color="auto"/>
            </w:tcBorders>
            <w:shd w:val="clear" w:color="auto" w:fill="BFBFBF" w:themeFill="background1" w:themeFillShade="BF"/>
            <w:hideMark/>
          </w:tcPr>
          <w:p w14:paraId="0D267B96" w14:textId="77777777" w:rsidR="00FF09F1" w:rsidRPr="000A04E6" w:rsidRDefault="00FF09F1" w:rsidP="00B768B6">
            <w:pPr>
              <w:spacing w:after="0" w:line="240" w:lineRule="auto"/>
              <w:jc w:val="both"/>
              <w:rPr>
                <w:rFonts w:ascii="Arial" w:eastAsia="Times New Roman" w:hAnsi="Arial" w:cs="Arial"/>
                <w:sz w:val="20"/>
                <w:szCs w:val="20"/>
                <w:lang w:val="fr-FR"/>
              </w:rPr>
            </w:pPr>
            <w:r w:rsidRPr="000A04E6">
              <w:rPr>
                <w:rFonts w:ascii="Arial" w:eastAsia="Times New Roman" w:hAnsi="Arial" w:cs="Arial"/>
                <w:sz w:val="20"/>
                <w:szCs w:val="20"/>
                <w:lang w:val="fr-FR"/>
              </w:rPr>
              <w:t>Fuir les violences (mariage forcé, MGF)</w:t>
            </w:r>
          </w:p>
        </w:tc>
        <w:tc>
          <w:tcPr>
            <w:tcW w:w="430" w:type="pct"/>
            <w:tcBorders>
              <w:top w:val="single" w:sz="4" w:space="0" w:color="auto"/>
              <w:left w:val="nil"/>
              <w:bottom w:val="single" w:sz="4" w:space="0" w:color="auto"/>
              <w:right w:val="dotted" w:sz="4" w:space="0" w:color="auto"/>
            </w:tcBorders>
          </w:tcPr>
          <w:p w14:paraId="3F70F53E" w14:textId="0DA1093B" w:rsidR="00FF09F1" w:rsidRPr="000A04E6" w:rsidRDefault="00F20A7E" w:rsidP="00B768B6">
            <w:pPr>
              <w:spacing w:after="0" w:line="240" w:lineRule="auto"/>
              <w:jc w:val="both"/>
              <w:rPr>
                <w:rFonts w:ascii="Arial" w:eastAsia="Times New Roman" w:hAnsi="Arial" w:cs="Arial"/>
                <w:sz w:val="20"/>
                <w:szCs w:val="20"/>
                <w:lang w:val="fr-FR"/>
              </w:rPr>
            </w:pPr>
            <w:r w:rsidRPr="000A04E6">
              <w:rPr>
                <w:rFonts w:ascii="Arial" w:eastAsia="Times New Roman" w:hAnsi="Arial" w:cs="Arial"/>
                <w:sz w:val="20"/>
                <w:szCs w:val="20"/>
                <w:lang w:val="fr-FR"/>
              </w:rPr>
              <w:t>2</w:t>
            </w:r>
          </w:p>
        </w:tc>
        <w:tc>
          <w:tcPr>
            <w:tcW w:w="414" w:type="pct"/>
            <w:tcBorders>
              <w:top w:val="single" w:sz="4" w:space="0" w:color="auto"/>
              <w:left w:val="dotted" w:sz="4" w:space="0" w:color="auto"/>
              <w:bottom w:val="single" w:sz="4" w:space="0" w:color="auto"/>
              <w:right w:val="single" w:sz="4" w:space="0" w:color="auto"/>
            </w:tcBorders>
          </w:tcPr>
          <w:p w14:paraId="5DFD2C23" w14:textId="75EBC438" w:rsidR="00FF09F1" w:rsidRPr="000A04E6" w:rsidRDefault="00F20A7E" w:rsidP="00B768B6">
            <w:pPr>
              <w:spacing w:after="0" w:line="240" w:lineRule="auto"/>
              <w:jc w:val="both"/>
              <w:rPr>
                <w:rFonts w:ascii="Arial" w:eastAsia="Times New Roman" w:hAnsi="Arial" w:cs="Arial"/>
                <w:sz w:val="20"/>
                <w:szCs w:val="20"/>
                <w:lang w:val="fr-FR"/>
              </w:rPr>
            </w:pPr>
            <w:r w:rsidRPr="000A04E6">
              <w:rPr>
                <w:rFonts w:ascii="Arial" w:eastAsia="Times New Roman" w:hAnsi="Arial" w:cs="Arial"/>
                <w:sz w:val="20"/>
                <w:szCs w:val="20"/>
                <w:lang w:val="fr-FR"/>
              </w:rPr>
              <w:t>2</w:t>
            </w:r>
          </w:p>
        </w:tc>
        <w:tc>
          <w:tcPr>
            <w:tcW w:w="468" w:type="pct"/>
            <w:tcBorders>
              <w:top w:val="single" w:sz="4" w:space="0" w:color="auto"/>
              <w:left w:val="single" w:sz="4" w:space="0" w:color="auto"/>
              <w:bottom w:val="single" w:sz="4" w:space="0" w:color="auto"/>
              <w:right w:val="dotted" w:sz="4" w:space="0" w:color="auto"/>
            </w:tcBorders>
          </w:tcPr>
          <w:p w14:paraId="2B34BB8E" w14:textId="153D4AB5" w:rsidR="00FF09F1" w:rsidRPr="000A04E6" w:rsidRDefault="00F20A7E" w:rsidP="00B768B6">
            <w:pPr>
              <w:spacing w:after="0" w:line="240" w:lineRule="auto"/>
              <w:jc w:val="both"/>
              <w:rPr>
                <w:rFonts w:ascii="Arial" w:eastAsia="Times New Roman" w:hAnsi="Arial" w:cs="Arial"/>
                <w:sz w:val="20"/>
                <w:szCs w:val="20"/>
                <w:lang w:val="fr-FR"/>
              </w:rPr>
            </w:pPr>
            <w:r w:rsidRPr="000A04E6">
              <w:rPr>
                <w:rFonts w:ascii="Arial" w:eastAsia="Times New Roman" w:hAnsi="Arial" w:cs="Arial"/>
                <w:sz w:val="20"/>
                <w:szCs w:val="20"/>
                <w:lang w:val="fr-FR"/>
              </w:rPr>
              <w:t>0</w:t>
            </w:r>
          </w:p>
        </w:tc>
        <w:tc>
          <w:tcPr>
            <w:tcW w:w="326" w:type="pct"/>
            <w:tcBorders>
              <w:top w:val="single" w:sz="4" w:space="0" w:color="auto"/>
              <w:left w:val="dotted" w:sz="4" w:space="0" w:color="auto"/>
              <w:bottom w:val="single" w:sz="4" w:space="0" w:color="auto"/>
              <w:right w:val="single" w:sz="4" w:space="0" w:color="auto"/>
            </w:tcBorders>
          </w:tcPr>
          <w:p w14:paraId="63C8C766" w14:textId="6B67BC32" w:rsidR="00FF09F1" w:rsidRPr="000A04E6" w:rsidRDefault="00F20A7E" w:rsidP="00B768B6">
            <w:pPr>
              <w:spacing w:after="0" w:line="240" w:lineRule="auto"/>
              <w:jc w:val="both"/>
              <w:rPr>
                <w:rFonts w:ascii="Arial" w:eastAsia="Times New Roman" w:hAnsi="Arial" w:cs="Arial"/>
                <w:sz w:val="20"/>
                <w:szCs w:val="20"/>
                <w:lang w:val="fr-FR"/>
              </w:rPr>
            </w:pPr>
            <w:r w:rsidRPr="000A04E6">
              <w:rPr>
                <w:rFonts w:ascii="Arial" w:eastAsia="Times New Roman" w:hAnsi="Arial" w:cs="Arial"/>
                <w:sz w:val="20"/>
                <w:szCs w:val="20"/>
                <w:lang w:val="fr-FR"/>
              </w:rPr>
              <w:t>4</w:t>
            </w:r>
          </w:p>
        </w:tc>
        <w:tc>
          <w:tcPr>
            <w:tcW w:w="561" w:type="pct"/>
            <w:tcBorders>
              <w:top w:val="single" w:sz="4" w:space="0" w:color="auto"/>
              <w:left w:val="single" w:sz="4" w:space="0" w:color="auto"/>
              <w:bottom w:val="single" w:sz="4" w:space="0" w:color="auto"/>
              <w:right w:val="dotted" w:sz="4" w:space="0" w:color="auto"/>
            </w:tcBorders>
            <w:shd w:val="clear" w:color="auto" w:fill="auto"/>
            <w:noWrap/>
            <w:vAlign w:val="center"/>
            <w:hideMark/>
          </w:tcPr>
          <w:p w14:paraId="185FE1EA" w14:textId="3055B9E1" w:rsidR="00FF09F1" w:rsidRPr="000A04E6" w:rsidRDefault="00FF09F1" w:rsidP="00B768B6">
            <w:pPr>
              <w:spacing w:after="0" w:line="240" w:lineRule="auto"/>
              <w:jc w:val="both"/>
              <w:rPr>
                <w:rFonts w:ascii="Arial" w:eastAsia="Times New Roman" w:hAnsi="Arial" w:cs="Arial"/>
                <w:sz w:val="20"/>
                <w:szCs w:val="20"/>
              </w:rPr>
            </w:pPr>
            <w:r w:rsidRPr="000A04E6">
              <w:rPr>
                <w:rFonts w:ascii="Arial" w:eastAsia="Times New Roman" w:hAnsi="Arial" w:cs="Arial"/>
                <w:sz w:val="20"/>
                <w:szCs w:val="20"/>
              </w:rPr>
              <w:t>4</w:t>
            </w:r>
          </w:p>
        </w:tc>
        <w:tc>
          <w:tcPr>
            <w:tcW w:w="697" w:type="pct"/>
            <w:tcBorders>
              <w:top w:val="single" w:sz="4" w:space="0" w:color="auto"/>
              <w:left w:val="dotted" w:sz="4" w:space="0" w:color="auto"/>
              <w:bottom w:val="single" w:sz="4" w:space="0" w:color="auto"/>
              <w:right w:val="single" w:sz="4" w:space="0" w:color="auto"/>
            </w:tcBorders>
            <w:shd w:val="clear" w:color="auto" w:fill="auto"/>
            <w:vAlign w:val="bottom"/>
            <w:hideMark/>
          </w:tcPr>
          <w:p w14:paraId="316A9F3B" w14:textId="24AD9119" w:rsidR="00FF09F1" w:rsidRPr="000A04E6" w:rsidRDefault="00FF09F1" w:rsidP="00B768B6">
            <w:pPr>
              <w:spacing w:after="0" w:line="240" w:lineRule="auto"/>
              <w:jc w:val="both"/>
              <w:rPr>
                <w:rFonts w:ascii="Arial" w:eastAsia="Times New Roman" w:hAnsi="Arial" w:cs="Arial"/>
                <w:sz w:val="20"/>
                <w:szCs w:val="20"/>
              </w:rPr>
            </w:pPr>
            <w:r w:rsidRPr="000A04E6">
              <w:rPr>
                <w:rFonts w:ascii="Arial" w:hAnsi="Arial" w:cs="Arial"/>
                <w:color w:val="000000"/>
                <w:sz w:val="20"/>
                <w:szCs w:val="20"/>
              </w:rPr>
              <w:t>2%</w:t>
            </w:r>
          </w:p>
        </w:tc>
      </w:tr>
      <w:tr w:rsidR="000A04E6" w:rsidRPr="000A04E6" w14:paraId="18EAA6A9" w14:textId="77777777" w:rsidTr="000A04E6">
        <w:trPr>
          <w:trHeight w:val="374"/>
        </w:trPr>
        <w:tc>
          <w:tcPr>
            <w:tcW w:w="2104" w:type="pct"/>
            <w:tcBorders>
              <w:top w:val="nil"/>
              <w:left w:val="single" w:sz="4" w:space="0" w:color="auto"/>
              <w:bottom w:val="single" w:sz="4" w:space="0" w:color="auto"/>
              <w:right w:val="single" w:sz="4" w:space="0" w:color="auto"/>
            </w:tcBorders>
            <w:shd w:val="clear" w:color="auto" w:fill="BFBFBF" w:themeFill="background1" w:themeFillShade="BF"/>
            <w:hideMark/>
          </w:tcPr>
          <w:p w14:paraId="4EC2F9D3" w14:textId="77777777" w:rsidR="00FF09F1" w:rsidRPr="000A04E6" w:rsidRDefault="00FF09F1" w:rsidP="00B768B6">
            <w:pPr>
              <w:spacing w:after="0" w:line="240" w:lineRule="auto"/>
              <w:jc w:val="both"/>
              <w:rPr>
                <w:rFonts w:ascii="Arial" w:eastAsia="Times New Roman" w:hAnsi="Arial" w:cs="Arial"/>
                <w:sz w:val="20"/>
                <w:szCs w:val="20"/>
                <w:lang w:val="fr-FR"/>
              </w:rPr>
            </w:pPr>
            <w:r w:rsidRPr="000A04E6">
              <w:rPr>
                <w:rFonts w:ascii="Arial" w:eastAsia="Times New Roman" w:hAnsi="Arial" w:cs="Arial"/>
                <w:sz w:val="20"/>
                <w:szCs w:val="20"/>
                <w:lang w:val="fr-FR"/>
              </w:rPr>
              <w:t>Fuir les violences domestiques (ex. Mon père bat ma mère ou me bat)</w:t>
            </w:r>
          </w:p>
        </w:tc>
        <w:tc>
          <w:tcPr>
            <w:tcW w:w="430" w:type="pct"/>
            <w:tcBorders>
              <w:top w:val="single" w:sz="4" w:space="0" w:color="auto"/>
              <w:left w:val="nil"/>
              <w:bottom w:val="single" w:sz="4" w:space="0" w:color="auto"/>
              <w:right w:val="dotted" w:sz="4" w:space="0" w:color="auto"/>
            </w:tcBorders>
          </w:tcPr>
          <w:p w14:paraId="3ACA3590" w14:textId="70D3837D" w:rsidR="00FF09F1" w:rsidRPr="000A04E6" w:rsidRDefault="00F20A7E" w:rsidP="00B768B6">
            <w:pPr>
              <w:spacing w:after="0" w:line="240" w:lineRule="auto"/>
              <w:jc w:val="both"/>
              <w:rPr>
                <w:rFonts w:ascii="Arial" w:eastAsia="Times New Roman" w:hAnsi="Arial" w:cs="Arial"/>
                <w:sz w:val="20"/>
                <w:szCs w:val="20"/>
              </w:rPr>
            </w:pPr>
            <w:r w:rsidRPr="000A04E6">
              <w:rPr>
                <w:rFonts w:ascii="Arial" w:eastAsia="Times New Roman" w:hAnsi="Arial" w:cs="Arial"/>
                <w:sz w:val="20"/>
                <w:szCs w:val="20"/>
              </w:rPr>
              <w:t>0</w:t>
            </w:r>
          </w:p>
        </w:tc>
        <w:tc>
          <w:tcPr>
            <w:tcW w:w="414" w:type="pct"/>
            <w:tcBorders>
              <w:top w:val="single" w:sz="4" w:space="0" w:color="auto"/>
              <w:left w:val="dotted" w:sz="4" w:space="0" w:color="auto"/>
              <w:bottom w:val="single" w:sz="4" w:space="0" w:color="auto"/>
              <w:right w:val="single" w:sz="4" w:space="0" w:color="auto"/>
            </w:tcBorders>
          </w:tcPr>
          <w:p w14:paraId="2A2C35E3" w14:textId="7D684905" w:rsidR="00FF09F1" w:rsidRPr="000A04E6" w:rsidRDefault="00F20A7E" w:rsidP="00B768B6">
            <w:pPr>
              <w:spacing w:after="0" w:line="240" w:lineRule="auto"/>
              <w:jc w:val="both"/>
              <w:rPr>
                <w:rFonts w:ascii="Arial" w:eastAsia="Times New Roman" w:hAnsi="Arial" w:cs="Arial"/>
                <w:sz w:val="20"/>
                <w:szCs w:val="20"/>
              </w:rPr>
            </w:pPr>
            <w:r w:rsidRPr="000A04E6">
              <w:rPr>
                <w:rFonts w:ascii="Arial" w:eastAsia="Times New Roman" w:hAnsi="Arial" w:cs="Arial"/>
                <w:sz w:val="20"/>
                <w:szCs w:val="20"/>
              </w:rPr>
              <w:t>5</w:t>
            </w:r>
          </w:p>
        </w:tc>
        <w:tc>
          <w:tcPr>
            <w:tcW w:w="468" w:type="pct"/>
            <w:tcBorders>
              <w:top w:val="single" w:sz="4" w:space="0" w:color="auto"/>
              <w:left w:val="single" w:sz="4" w:space="0" w:color="auto"/>
              <w:bottom w:val="single" w:sz="4" w:space="0" w:color="auto"/>
              <w:right w:val="dotted" w:sz="4" w:space="0" w:color="auto"/>
            </w:tcBorders>
          </w:tcPr>
          <w:p w14:paraId="62D425D3" w14:textId="05ABBE15" w:rsidR="00FF09F1" w:rsidRPr="000A04E6" w:rsidRDefault="00F20A7E" w:rsidP="00B768B6">
            <w:pPr>
              <w:spacing w:after="0" w:line="240" w:lineRule="auto"/>
              <w:jc w:val="both"/>
              <w:rPr>
                <w:rFonts w:ascii="Arial" w:eastAsia="Times New Roman" w:hAnsi="Arial" w:cs="Arial"/>
                <w:sz w:val="20"/>
                <w:szCs w:val="20"/>
              </w:rPr>
            </w:pPr>
            <w:r w:rsidRPr="000A04E6">
              <w:rPr>
                <w:rFonts w:ascii="Arial" w:eastAsia="Times New Roman" w:hAnsi="Arial" w:cs="Arial"/>
                <w:sz w:val="20"/>
                <w:szCs w:val="20"/>
              </w:rPr>
              <w:t>5</w:t>
            </w:r>
          </w:p>
        </w:tc>
        <w:tc>
          <w:tcPr>
            <w:tcW w:w="326" w:type="pct"/>
            <w:tcBorders>
              <w:top w:val="single" w:sz="4" w:space="0" w:color="auto"/>
              <w:left w:val="dotted" w:sz="4" w:space="0" w:color="auto"/>
              <w:bottom w:val="single" w:sz="4" w:space="0" w:color="auto"/>
              <w:right w:val="single" w:sz="4" w:space="0" w:color="auto"/>
            </w:tcBorders>
          </w:tcPr>
          <w:p w14:paraId="328647E0" w14:textId="28A7DF1B" w:rsidR="00FF09F1" w:rsidRPr="000A04E6" w:rsidRDefault="00F20A7E" w:rsidP="00B768B6">
            <w:pPr>
              <w:spacing w:after="0" w:line="240" w:lineRule="auto"/>
              <w:jc w:val="both"/>
              <w:rPr>
                <w:rFonts w:ascii="Arial" w:eastAsia="Times New Roman" w:hAnsi="Arial" w:cs="Arial"/>
                <w:sz w:val="20"/>
                <w:szCs w:val="20"/>
              </w:rPr>
            </w:pPr>
            <w:r w:rsidRPr="000A04E6">
              <w:rPr>
                <w:rFonts w:ascii="Arial" w:eastAsia="Times New Roman" w:hAnsi="Arial" w:cs="Arial"/>
                <w:sz w:val="20"/>
                <w:szCs w:val="20"/>
              </w:rPr>
              <w:t>0</w:t>
            </w:r>
          </w:p>
        </w:tc>
        <w:tc>
          <w:tcPr>
            <w:tcW w:w="561" w:type="pct"/>
            <w:tcBorders>
              <w:top w:val="single" w:sz="4" w:space="0" w:color="auto"/>
              <w:left w:val="single" w:sz="4" w:space="0" w:color="auto"/>
              <w:bottom w:val="single" w:sz="4" w:space="0" w:color="auto"/>
              <w:right w:val="dotted" w:sz="4" w:space="0" w:color="auto"/>
            </w:tcBorders>
            <w:shd w:val="clear" w:color="auto" w:fill="auto"/>
            <w:noWrap/>
            <w:vAlign w:val="center"/>
            <w:hideMark/>
          </w:tcPr>
          <w:p w14:paraId="28F70386" w14:textId="28968C04" w:rsidR="00FF09F1" w:rsidRPr="000A04E6" w:rsidRDefault="00FF09F1" w:rsidP="00B768B6">
            <w:pPr>
              <w:spacing w:after="0" w:line="240" w:lineRule="auto"/>
              <w:jc w:val="both"/>
              <w:rPr>
                <w:rFonts w:ascii="Arial" w:eastAsia="Times New Roman" w:hAnsi="Arial" w:cs="Arial"/>
                <w:sz w:val="20"/>
                <w:szCs w:val="20"/>
              </w:rPr>
            </w:pPr>
            <w:r w:rsidRPr="000A04E6">
              <w:rPr>
                <w:rFonts w:ascii="Arial" w:eastAsia="Times New Roman" w:hAnsi="Arial" w:cs="Arial"/>
                <w:sz w:val="20"/>
                <w:szCs w:val="20"/>
              </w:rPr>
              <w:t>5</w:t>
            </w:r>
          </w:p>
        </w:tc>
        <w:tc>
          <w:tcPr>
            <w:tcW w:w="697" w:type="pct"/>
            <w:tcBorders>
              <w:top w:val="single" w:sz="4" w:space="0" w:color="auto"/>
              <w:left w:val="dotted" w:sz="4" w:space="0" w:color="auto"/>
              <w:bottom w:val="single" w:sz="4" w:space="0" w:color="auto"/>
              <w:right w:val="single" w:sz="4" w:space="0" w:color="auto"/>
            </w:tcBorders>
            <w:shd w:val="clear" w:color="auto" w:fill="auto"/>
            <w:vAlign w:val="bottom"/>
            <w:hideMark/>
          </w:tcPr>
          <w:p w14:paraId="274EE66D" w14:textId="02A8C81D" w:rsidR="00FF09F1" w:rsidRPr="000A04E6" w:rsidRDefault="00FF09F1" w:rsidP="00B768B6">
            <w:pPr>
              <w:spacing w:after="0" w:line="240" w:lineRule="auto"/>
              <w:jc w:val="both"/>
              <w:rPr>
                <w:rFonts w:ascii="Arial" w:eastAsia="Times New Roman" w:hAnsi="Arial" w:cs="Arial"/>
                <w:sz w:val="20"/>
                <w:szCs w:val="20"/>
              </w:rPr>
            </w:pPr>
            <w:r w:rsidRPr="000A04E6">
              <w:rPr>
                <w:rFonts w:ascii="Arial" w:hAnsi="Arial" w:cs="Arial"/>
                <w:color w:val="000000"/>
                <w:sz w:val="20"/>
                <w:szCs w:val="20"/>
              </w:rPr>
              <w:t>2%</w:t>
            </w:r>
          </w:p>
        </w:tc>
      </w:tr>
      <w:tr w:rsidR="000A04E6" w:rsidRPr="000A04E6" w14:paraId="713426D4" w14:textId="77777777" w:rsidTr="000A04E6">
        <w:trPr>
          <w:trHeight w:val="237"/>
        </w:trPr>
        <w:tc>
          <w:tcPr>
            <w:tcW w:w="2104" w:type="pct"/>
            <w:tcBorders>
              <w:top w:val="nil"/>
              <w:left w:val="single" w:sz="4" w:space="0" w:color="auto"/>
              <w:bottom w:val="single" w:sz="4" w:space="0" w:color="auto"/>
              <w:right w:val="single" w:sz="4" w:space="0" w:color="auto"/>
            </w:tcBorders>
            <w:shd w:val="clear" w:color="auto" w:fill="BFBFBF" w:themeFill="background1" w:themeFillShade="BF"/>
            <w:hideMark/>
          </w:tcPr>
          <w:p w14:paraId="7D086AAC" w14:textId="77777777" w:rsidR="00FF09F1" w:rsidRPr="000A04E6" w:rsidRDefault="00FF09F1" w:rsidP="00B768B6">
            <w:pPr>
              <w:spacing w:after="0" w:line="240" w:lineRule="auto"/>
              <w:jc w:val="both"/>
              <w:rPr>
                <w:rFonts w:ascii="Arial" w:eastAsia="Times New Roman" w:hAnsi="Arial" w:cs="Arial"/>
                <w:sz w:val="20"/>
                <w:szCs w:val="20"/>
              </w:rPr>
            </w:pPr>
            <w:proofErr w:type="spellStart"/>
            <w:r w:rsidRPr="000A04E6">
              <w:rPr>
                <w:rFonts w:ascii="Arial" w:eastAsia="Times New Roman" w:hAnsi="Arial" w:cs="Arial"/>
                <w:sz w:val="20"/>
                <w:szCs w:val="20"/>
              </w:rPr>
              <w:t>Tenter</w:t>
            </w:r>
            <w:proofErr w:type="spellEnd"/>
            <w:r w:rsidRPr="000A04E6">
              <w:rPr>
                <w:rFonts w:ascii="Arial" w:eastAsia="Times New Roman" w:hAnsi="Arial" w:cs="Arial"/>
                <w:sz w:val="20"/>
                <w:szCs w:val="20"/>
              </w:rPr>
              <w:t xml:space="preserve"> </w:t>
            </w:r>
            <w:proofErr w:type="spellStart"/>
            <w:r w:rsidRPr="000A04E6">
              <w:rPr>
                <w:rFonts w:ascii="Arial" w:eastAsia="Times New Roman" w:hAnsi="Arial" w:cs="Arial"/>
                <w:sz w:val="20"/>
                <w:szCs w:val="20"/>
              </w:rPr>
              <w:t>l'aventure</w:t>
            </w:r>
            <w:proofErr w:type="spellEnd"/>
          </w:p>
        </w:tc>
        <w:tc>
          <w:tcPr>
            <w:tcW w:w="430" w:type="pct"/>
            <w:tcBorders>
              <w:top w:val="single" w:sz="4" w:space="0" w:color="auto"/>
              <w:left w:val="nil"/>
              <w:bottom w:val="single" w:sz="4" w:space="0" w:color="auto"/>
              <w:right w:val="dotted" w:sz="4" w:space="0" w:color="auto"/>
            </w:tcBorders>
          </w:tcPr>
          <w:p w14:paraId="0D54D94C" w14:textId="24C63356" w:rsidR="00FF09F1" w:rsidRPr="000A04E6" w:rsidRDefault="00F20A7E" w:rsidP="00B768B6">
            <w:pPr>
              <w:spacing w:after="0" w:line="240" w:lineRule="auto"/>
              <w:jc w:val="both"/>
              <w:rPr>
                <w:rFonts w:ascii="Arial" w:eastAsia="Times New Roman" w:hAnsi="Arial" w:cs="Arial"/>
                <w:sz w:val="20"/>
                <w:szCs w:val="20"/>
              </w:rPr>
            </w:pPr>
            <w:r w:rsidRPr="000A04E6">
              <w:rPr>
                <w:rFonts w:ascii="Arial" w:eastAsia="Times New Roman" w:hAnsi="Arial" w:cs="Arial"/>
                <w:sz w:val="20"/>
                <w:szCs w:val="20"/>
              </w:rPr>
              <w:t>4</w:t>
            </w:r>
          </w:p>
        </w:tc>
        <w:tc>
          <w:tcPr>
            <w:tcW w:w="414" w:type="pct"/>
            <w:tcBorders>
              <w:top w:val="single" w:sz="4" w:space="0" w:color="auto"/>
              <w:left w:val="dotted" w:sz="4" w:space="0" w:color="auto"/>
              <w:bottom w:val="single" w:sz="4" w:space="0" w:color="auto"/>
              <w:right w:val="single" w:sz="4" w:space="0" w:color="auto"/>
            </w:tcBorders>
          </w:tcPr>
          <w:p w14:paraId="3A236DEF" w14:textId="0549B07A" w:rsidR="00FF09F1" w:rsidRPr="000A04E6" w:rsidRDefault="00F20A7E" w:rsidP="00B768B6">
            <w:pPr>
              <w:spacing w:after="0" w:line="240" w:lineRule="auto"/>
              <w:jc w:val="both"/>
              <w:rPr>
                <w:rFonts w:ascii="Arial" w:eastAsia="Times New Roman" w:hAnsi="Arial" w:cs="Arial"/>
                <w:sz w:val="20"/>
                <w:szCs w:val="20"/>
              </w:rPr>
            </w:pPr>
            <w:r w:rsidRPr="000A04E6">
              <w:rPr>
                <w:rFonts w:ascii="Arial" w:eastAsia="Times New Roman" w:hAnsi="Arial" w:cs="Arial"/>
                <w:sz w:val="20"/>
                <w:szCs w:val="20"/>
              </w:rPr>
              <w:t>14</w:t>
            </w:r>
          </w:p>
        </w:tc>
        <w:tc>
          <w:tcPr>
            <w:tcW w:w="468" w:type="pct"/>
            <w:tcBorders>
              <w:top w:val="single" w:sz="4" w:space="0" w:color="auto"/>
              <w:left w:val="single" w:sz="4" w:space="0" w:color="auto"/>
              <w:bottom w:val="single" w:sz="4" w:space="0" w:color="auto"/>
              <w:right w:val="dotted" w:sz="4" w:space="0" w:color="auto"/>
            </w:tcBorders>
          </w:tcPr>
          <w:p w14:paraId="6AC4ECBB" w14:textId="03ACA28F" w:rsidR="00FF09F1" w:rsidRPr="000A04E6" w:rsidRDefault="002A1F9F" w:rsidP="00B768B6">
            <w:pPr>
              <w:spacing w:after="0" w:line="240" w:lineRule="auto"/>
              <w:jc w:val="both"/>
              <w:rPr>
                <w:rFonts w:ascii="Arial" w:eastAsia="Times New Roman" w:hAnsi="Arial" w:cs="Arial"/>
                <w:sz w:val="20"/>
                <w:szCs w:val="20"/>
              </w:rPr>
            </w:pPr>
            <w:r w:rsidRPr="000A04E6">
              <w:rPr>
                <w:rFonts w:ascii="Arial" w:eastAsia="Times New Roman" w:hAnsi="Arial" w:cs="Arial"/>
                <w:sz w:val="20"/>
                <w:szCs w:val="20"/>
              </w:rPr>
              <w:t>15</w:t>
            </w:r>
          </w:p>
        </w:tc>
        <w:tc>
          <w:tcPr>
            <w:tcW w:w="326" w:type="pct"/>
            <w:tcBorders>
              <w:top w:val="single" w:sz="4" w:space="0" w:color="auto"/>
              <w:left w:val="dotted" w:sz="4" w:space="0" w:color="auto"/>
              <w:bottom w:val="single" w:sz="4" w:space="0" w:color="auto"/>
              <w:right w:val="single" w:sz="4" w:space="0" w:color="auto"/>
            </w:tcBorders>
          </w:tcPr>
          <w:p w14:paraId="248D3A96" w14:textId="10E4FFC6" w:rsidR="00FF09F1" w:rsidRPr="000A04E6" w:rsidRDefault="002A1F9F" w:rsidP="00B768B6">
            <w:pPr>
              <w:spacing w:after="0" w:line="240" w:lineRule="auto"/>
              <w:jc w:val="both"/>
              <w:rPr>
                <w:rFonts w:ascii="Arial" w:eastAsia="Times New Roman" w:hAnsi="Arial" w:cs="Arial"/>
                <w:sz w:val="20"/>
                <w:szCs w:val="20"/>
              </w:rPr>
            </w:pPr>
            <w:r w:rsidRPr="000A04E6">
              <w:rPr>
                <w:rFonts w:ascii="Arial" w:eastAsia="Times New Roman" w:hAnsi="Arial" w:cs="Arial"/>
                <w:sz w:val="20"/>
                <w:szCs w:val="20"/>
              </w:rPr>
              <w:t>3</w:t>
            </w:r>
          </w:p>
        </w:tc>
        <w:tc>
          <w:tcPr>
            <w:tcW w:w="561" w:type="pct"/>
            <w:tcBorders>
              <w:top w:val="single" w:sz="4" w:space="0" w:color="auto"/>
              <w:left w:val="single" w:sz="4" w:space="0" w:color="auto"/>
              <w:bottom w:val="single" w:sz="4" w:space="0" w:color="auto"/>
              <w:right w:val="dotted" w:sz="4" w:space="0" w:color="auto"/>
            </w:tcBorders>
            <w:shd w:val="clear" w:color="auto" w:fill="auto"/>
            <w:noWrap/>
            <w:vAlign w:val="center"/>
            <w:hideMark/>
          </w:tcPr>
          <w:p w14:paraId="46F13B0D" w14:textId="64802EB8" w:rsidR="00FF09F1" w:rsidRPr="000A04E6" w:rsidRDefault="00FF09F1" w:rsidP="00B768B6">
            <w:pPr>
              <w:spacing w:after="0" w:line="240" w:lineRule="auto"/>
              <w:jc w:val="both"/>
              <w:rPr>
                <w:rFonts w:ascii="Arial" w:eastAsia="Times New Roman" w:hAnsi="Arial" w:cs="Arial"/>
                <w:sz w:val="20"/>
                <w:szCs w:val="20"/>
              </w:rPr>
            </w:pPr>
            <w:r w:rsidRPr="000A04E6">
              <w:rPr>
                <w:rFonts w:ascii="Arial" w:eastAsia="Times New Roman" w:hAnsi="Arial" w:cs="Arial"/>
                <w:sz w:val="20"/>
                <w:szCs w:val="20"/>
              </w:rPr>
              <w:t>18</w:t>
            </w:r>
          </w:p>
        </w:tc>
        <w:tc>
          <w:tcPr>
            <w:tcW w:w="697" w:type="pct"/>
            <w:tcBorders>
              <w:top w:val="single" w:sz="4" w:space="0" w:color="auto"/>
              <w:left w:val="dotted" w:sz="4" w:space="0" w:color="auto"/>
              <w:bottom w:val="single" w:sz="4" w:space="0" w:color="auto"/>
              <w:right w:val="single" w:sz="4" w:space="0" w:color="auto"/>
            </w:tcBorders>
            <w:shd w:val="clear" w:color="auto" w:fill="auto"/>
            <w:vAlign w:val="bottom"/>
            <w:hideMark/>
          </w:tcPr>
          <w:p w14:paraId="2F733139" w14:textId="6202CAF6" w:rsidR="00FF09F1" w:rsidRPr="000A04E6" w:rsidRDefault="00FF09F1" w:rsidP="00B768B6">
            <w:pPr>
              <w:spacing w:after="0" w:line="240" w:lineRule="auto"/>
              <w:jc w:val="both"/>
              <w:rPr>
                <w:rFonts w:ascii="Arial" w:eastAsia="Times New Roman" w:hAnsi="Arial" w:cs="Arial"/>
                <w:sz w:val="20"/>
                <w:szCs w:val="20"/>
              </w:rPr>
            </w:pPr>
            <w:r w:rsidRPr="000A04E6">
              <w:rPr>
                <w:rFonts w:ascii="Arial" w:hAnsi="Arial" w:cs="Arial"/>
                <w:color w:val="000000"/>
                <w:sz w:val="20"/>
                <w:szCs w:val="20"/>
              </w:rPr>
              <w:t>9%</w:t>
            </w:r>
          </w:p>
        </w:tc>
      </w:tr>
      <w:tr w:rsidR="000A04E6" w:rsidRPr="000A04E6" w14:paraId="5DD111FD" w14:textId="77777777" w:rsidTr="000A04E6">
        <w:trPr>
          <w:trHeight w:val="238"/>
        </w:trPr>
        <w:tc>
          <w:tcPr>
            <w:tcW w:w="2104" w:type="pct"/>
            <w:tcBorders>
              <w:top w:val="nil"/>
              <w:left w:val="single" w:sz="4" w:space="0" w:color="auto"/>
              <w:bottom w:val="single" w:sz="4" w:space="0" w:color="auto"/>
              <w:right w:val="single" w:sz="4" w:space="0" w:color="auto"/>
            </w:tcBorders>
            <w:shd w:val="clear" w:color="auto" w:fill="BFBFBF" w:themeFill="background1" w:themeFillShade="BF"/>
            <w:hideMark/>
          </w:tcPr>
          <w:p w14:paraId="78C28C06" w14:textId="07543E3F" w:rsidR="00FF09F1" w:rsidRPr="000A04E6" w:rsidRDefault="00FF09F1" w:rsidP="00B768B6">
            <w:pPr>
              <w:spacing w:after="0" w:line="240" w:lineRule="auto"/>
              <w:jc w:val="both"/>
              <w:rPr>
                <w:rFonts w:ascii="Arial" w:eastAsia="Times New Roman" w:hAnsi="Arial" w:cs="Arial"/>
                <w:sz w:val="20"/>
                <w:szCs w:val="20"/>
                <w:lang w:val="fr-FR"/>
              </w:rPr>
            </w:pPr>
            <w:r w:rsidRPr="000A04E6">
              <w:rPr>
                <w:rFonts w:ascii="Arial" w:eastAsia="Times New Roman" w:hAnsi="Arial" w:cs="Arial"/>
                <w:sz w:val="20"/>
                <w:szCs w:val="20"/>
                <w:lang w:val="fr-FR"/>
              </w:rPr>
              <w:t xml:space="preserve">Devenir un homme / </w:t>
            </w:r>
            <w:proofErr w:type="gramStart"/>
            <w:r w:rsidRPr="000A04E6">
              <w:rPr>
                <w:rFonts w:ascii="Arial" w:eastAsia="Times New Roman" w:hAnsi="Arial" w:cs="Arial"/>
                <w:sz w:val="20"/>
                <w:szCs w:val="20"/>
                <w:lang w:val="fr-FR"/>
              </w:rPr>
              <w:t xml:space="preserve">une femme </w:t>
            </w:r>
            <w:proofErr w:type="spellStart"/>
            <w:r w:rsidRPr="000A04E6">
              <w:rPr>
                <w:rFonts w:ascii="Arial" w:eastAsia="Times New Roman" w:hAnsi="Arial" w:cs="Arial"/>
                <w:sz w:val="20"/>
                <w:szCs w:val="20"/>
                <w:lang w:val="fr-FR"/>
              </w:rPr>
              <w:t>indépendant</w:t>
            </w:r>
            <w:proofErr w:type="gramEnd"/>
            <w:r w:rsidRPr="000A04E6">
              <w:rPr>
                <w:rFonts w:ascii="Arial" w:eastAsia="Times New Roman" w:hAnsi="Arial" w:cs="Arial"/>
                <w:sz w:val="20"/>
                <w:szCs w:val="20"/>
                <w:lang w:val="fr-FR"/>
              </w:rPr>
              <w:t>·e</w:t>
            </w:r>
            <w:proofErr w:type="spellEnd"/>
          </w:p>
        </w:tc>
        <w:tc>
          <w:tcPr>
            <w:tcW w:w="430" w:type="pct"/>
            <w:tcBorders>
              <w:top w:val="single" w:sz="4" w:space="0" w:color="auto"/>
              <w:left w:val="nil"/>
              <w:bottom w:val="single" w:sz="4" w:space="0" w:color="auto"/>
              <w:right w:val="dotted" w:sz="4" w:space="0" w:color="auto"/>
            </w:tcBorders>
          </w:tcPr>
          <w:p w14:paraId="06E5F280" w14:textId="7703F6BC" w:rsidR="00FF09F1" w:rsidRPr="000A04E6" w:rsidRDefault="00F20A7E" w:rsidP="00B768B6">
            <w:pPr>
              <w:spacing w:after="0" w:line="240" w:lineRule="auto"/>
              <w:jc w:val="both"/>
              <w:rPr>
                <w:rFonts w:ascii="Arial" w:eastAsia="Times New Roman" w:hAnsi="Arial" w:cs="Arial"/>
                <w:sz w:val="20"/>
                <w:szCs w:val="20"/>
                <w:lang w:val="fr-FR"/>
              </w:rPr>
            </w:pPr>
            <w:r w:rsidRPr="000A04E6">
              <w:rPr>
                <w:rFonts w:ascii="Arial" w:eastAsia="Times New Roman" w:hAnsi="Arial" w:cs="Arial"/>
                <w:sz w:val="20"/>
                <w:szCs w:val="20"/>
                <w:lang w:val="fr-FR"/>
              </w:rPr>
              <w:t>4</w:t>
            </w:r>
          </w:p>
        </w:tc>
        <w:tc>
          <w:tcPr>
            <w:tcW w:w="414" w:type="pct"/>
            <w:tcBorders>
              <w:top w:val="single" w:sz="4" w:space="0" w:color="auto"/>
              <w:left w:val="dotted" w:sz="4" w:space="0" w:color="auto"/>
              <w:bottom w:val="single" w:sz="4" w:space="0" w:color="auto"/>
              <w:right w:val="single" w:sz="4" w:space="0" w:color="auto"/>
            </w:tcBorders>
          </w:tcPr>
          <w:p w14:paraId="51EA0A01" w14:textId="6E1D6FE6" w:rsidR="00FF09F1" w:rsidRPr="000A04E6" w:rsidRDefault="00F20A7E" w:rsidP="00B768B6">
            <w:pPr>
              <w:spacing w:after="0" w:line="240" w:lineRule="auto"/>
              <w:jc w:val="both"/>
              <w:rPr>
                <w:rFonts w:ascii="Arial" w:eastAsia="Times New Roman" w:hAnsi="Arial" w:cs="Arial"/>
                <w:sz w:val="20"/>
                <w:szCs w:val="20"/>
                <w:lang w:val="fr-FR"/>
              </w:rPr>
            </w:pPr>
            <w:r w:rsidRPr="000A04E6">
              <w:rPr>
                <w:rFonts w:ascii="Arial" w:eastAsia="Times New Roman" w:hAnsi="Arial" w:cs="Arial"/>
                <w:sz w:val="20"/>
                <w:szCs w:val="20"/>
                <w:lang w:val="fr-FR"/>
              </w:rPr>
              <w:t>9</w:t>
            </w:r>
          </w:p>
        </w:tc>
        <w:tc>
          <w:tcPr>
            <w:tcW w:w="468" w:type="pct"/>
            <w:tcBorders>
              <w:top w:val="single" w:sz="4" w:space="0" w:color="auto"/>
              <w:left w:val="single" w:sz="4" w:space="0" w:color="auto"/>
              <w:bottom w:val="single" w:sz="4" w:space="0" w:color="auto"/>
              <w:right w:val="dotted" w:sz="4" w:space="0" w:color="auto"/>
            </w:tcBorders>
          </w:tcPr>
          <w:p w14:paraId="58DF1FAB" w14:textId="5A846C1D" w:rsidR="00FF09F1" w:rsidRPr="000A04E6" w:rsidRDefault="002A1F9F" w:rsidP="00B768B6">
            <w:pPr>
              <w:spacing w:after="0" w:line="240" w:lineRule="auto"/>
              <w:jc w:val="both"/>
              <w:rPr>
                <w:rFonts w:ascii="Arial" w:eastAsia="Times New Roman" w:hAnsi="Arial" w:cs="Arial"/>
                <w:sz w:val="20"/>
                <w:szCs w:val="20"/>
                <w:lang w:val="fr-FR"/>
              </w:rPr>
            </w:pPr>
            <w:r w:rsidRPr="000A04E6">
              <w:rPr>
                <w:rFonts w:ascii="Arial" w:eastAsia="Times New Roman" w:hAnsi="Arial" w:cs="Arial"/>
                <w:sz w:val="20"/>
                <w:szCs w:val="20"/>
                <w:lang w:val="fr-FR"/>
              </w:rPr>
              <w:t>13</w:t>
            </w:r>
          </w:p>
        </w:tc>
        <w:tc>
          <w:tcPr>
            <w:tcW w:w="326" w:type="pct"/>
            <w:tcBorders>
              <w:top w:val="single" w:sz="4" w:space="0" w:color="auto"/>
              <w:left w:val="dotted" w:sz="4" w:space="0" w:color="auto"/>
              <w:bottom w:val="single" w:sz="4" w:space="0" w:color="auto"/>
              <w:right w:val="single" w:sz="4" w:space="0" w:color="auto"/>
            </w:tcBorders>
          </w:tcPr>
          <w:p w14:paraId="708EEE65" w14:textId="2534787E" w:rsidR="00FF09F1" w:rsidRPr="000A04E6" w:rsidRDefault="002A1F9F" w:rsidP="00B768B6">
            <w:pPr>
              <w:spacing w:after="0" w:line="240" w:lineRule="auto"/>
              <w:jc w:val="both"/>
              <w:rPr>
                <w:rFonts w:ascii="Arial" w:eastAsia="Times New Roman" w:hAnsi="Arial" w:cs="Arial"/>
                <w:sz w:val="20"/>
                <w:szCs w:val="20"/>
                <w:lang w:val="fr-FR"/>
              </w:rPr>
            </w:pPr>
            <w:r w:rsidRPr="000A04E6">
              <w:rPr>
                <w:rFonts w:ascii="Arial" w:eastAsia="Times New Roman" w:hAnsi="Arial" w:cs="Arial"/>
                <w:sz w:val="20"/>
                <w:szCs w:val="20"/>
                <w:lang w:val="fr-FR"/>
              </w:rPr>
              <w:t>0</w:t>
            </w:r>
          </w:p>
        </w:tc>
        <w:tc>
          <w:tcPr>
            <w:tcW w:w="561" w:type="pct"/>
            <w:tcBorders>
              <w:top w:val="single" w:sz="4" w:space="0" w:color="auto"/>
              <w:left w:val="single" w:sz="4" w:space="0" w:color="auto"/>
              <w:bottom w:val="single" w:sz="4" w:space="0" w:color="auto"/>
              <w:right w:val="dotted" w:sz="4" w:space="0" w:color="auto"/>
            </w:tcBorders>
            <w:shd w:val="clear" w:color="auto" w:fill="auto"/>
            <w:noWrap/>
            <w:vAlign w:val="center"/>
            <w:hideMark/>
          </w:tcPr>
          <w:p w14:paraId="5A82A981" w14:textId="590D5BFD" w:rsidR="00FF09F1" w:rsidRPr="000A04E6" w:rsidRDefault="00FF09F1" w:rsidP="00B768B6">
            <w:pPr>
              <w:spacing w:after="0" w:line="240" w:lineRule="auto"/>
              <w:jc w:val="both"/>
              <w:rPr>
                <w:rFonts w:ascii="Arial" w:eastAsia="Times New Roman" w:hAnsi="Arial" w:cs="Arial"/>
                <w:sz w:val="20"/>
                <w:szCs w:val="20"/>
              </w:rPr>
            </w:pPr>
            <w:r w:rsidRPr="000A04E6">
              <w:rPr>
                <w:rFonts w:ascii="Arial" w:eastAsia="Times New Roman" w:hAnsi="Arial" w:cs="Arial"/>
                <w:sz w:val="20"/>
                <w:szCs w:val="20"/>
              </w:rPr>
              <w:t>13</w:t>
            </w:r>
          </w:p>
        </w:tc>
        <w:tc>
          <w:tcPr>
            <w:tcW w:w="697" w:type="pct"/>
            <w:tcBorders>
              <w:top w:val="single" w:sz="4" w:space="0" w:color="auto"/>
              <w:left w:val="dotted" w:sz="4" w:space="0" w:color="auto"/>
              <w:bottom w:val="single" w:sz="4" w:space="0" w:color="auto"/>
              <w:right w:val="single" w:sz="4" w:space="0" w:color="auto"/>
            </w:tcBorders>
            <w:shd w:val="clear" w:color="auto" w:fill="auto"/>
            <w:vAlign w:val="bottom"/>
            <w:hideMark/>
          </w:tcPr>
          <w:p w14:paraId="61ADA648" w14:textId="19023C83" w:rsidR="00FF09F1" w:rsidRPr="000A04E6" w:rsidRDefault="00FF09F1" w:rsidP="00B768B6">
            <w:pPr>
              <w:spacing w:after="0" w:line="240" w:lineRule="auto"/>
              <w:jc w:val="both"/>
              <w:rPr>
                <w:rFonts w:ascii="Arial" w:eastAsia="Times New Roman" w:hAnsi="Arial" w:cs="Arial"/>
                <w:sz w:val="20"/>
                <w:szCs w:val="20"/>
              </w:rPr>
            </w:pPr>
            <w:r w:rsidRPr="000A04E6">
              <w:rPr>
                <w:rFonts w:ascii="Arial" w:hAnsi="Arial" w:cs="Arial"/>
                <w:color w:val="000000"/>
                <w:sz w:val="20"/>
                <w:szCs w:val="20"/>
              </w:rPr>
              <w:t>6%</w:t>
            </w:r>
          </w:p>
        </w:tc>
      </w:tr>
      <w:tr w:rsidR="000A04E6" w:rsidRPr="000A04E6" w14:paraId="7EEEB370" w14:textId="77777777" w:rsidTr="000A04E6">
        <w:trPr>
          <w:trHeight w:val="237"/>
        </w:trPr>
        <w:tc>
          <w:tcPr>
            <w:tcW w:w="2104" w:type="pct"/>
            <w:tcBorders>
              <w:top w:val="nil"/>
              <w:left w:val="single" w:sz="4" w:space="0" w:color="auto"/>
              <w:bottom w:val="single" w:sz="4" w:space="0" w:color="auto"/>
              <w:right w:val="single" w:sz="4" w:space="0" w:color="auto"/>
            </w:tcBorders>
            <w:shd w:val="clear" w:color="auto" w:fill="BFBFBF" w:themeFill="background1" w:themeFillShade="BF"/>
            <w:hideMark/>
          </w:tcPr>
          <w:p w14:paraId="38ABFE16" w14:textId="77777777" w:rsidR="00FF09F1" w:rsidRPr="000A04E6" w:rsidRDefault="00FF09F1" w:rsidP="00B768B6">
            <w:pPr>
              <w:spacing w:after="0" w:line="240" w:lineRule="auto"/>
              <w:jc w:val="both"/>
              <w:rPr>
                <w:rFonts w:ascii="Arial" w:eastAsia="Times New Roman" w:hAnsi="Arial" w:cs="Arial"/>
                <w:sz w:val="20"/>
                <w:szCs w:val="20"/>
              </w:rPr>
            </w:pPr>
            <w:proofErr w:type="spellStart"/>
            <w:r w:rsidRPr="000A04E6">
              <w:rPr>
                <w:rFonts w:ascii="Arial" w:eastAsia="Times New Roman" w:hAnsi="Arial" w:cs="Arial"/>
                <w:sz w:val="20"/>
                <w:szCs w:val="20"/>
              </w:rPr>
              <w:t>Autre</w:t>
            </w:r>
            <w:proofErr w:type="spellEnd"/>
            <w:r w:rsidRPr="000A04E6">
              <w:rPr>
                <w:rFonts w:ascii="Arial" w:eastAsia="Times New Roman" w:hAnsi="Arial" w:cs="Arial"/>
                <w:sz w:val="20"/>
                <w:szCs w:val="20"/>
              </w:rPr>
              <w:t xml:space="preserve"> (à </w:t>
            </w:r>
            <w:proofErr w:type="spellStart"/>
            <w:r w:rsidRPr="000A04E6">
              <w:rPr>
                <w:rFonts w:ascii="Arial" w:eastAsia="Times New Roman" w:hAnsi="Arial" w:cs="Arial"/>
                <w:sz w:val="20"/>
                <w:szCs w:val="20"/>
              </w:rPr>
              <w:t>préciser</w:t>
            </w:r>
            <w:proofErr w:type="spellEnd"/>
            <w:r w:rsidRPr="000A04E6">
              <w:rPr>
                <w:rFonts w:ascii="Arial" w:eastAsia="Times New Roman" w:hAnsi="Arial" w:cs="Arial"/>
                <w:sz w:val="20"/>
                <w:szCs w:val="20"/>
              </w:rPr>
              <w:t>)</w:t>
            </w:r>
          </w:p>
        </w:tc>
        <w:tc>
          <w:tcPr>
            <w:tcW w:w="430" w:type="pct"/>
            <w:tcBorders>
              <w:top w:val="single" w:sz="4" w:space="0" w:color="auto"/>
              <w:left w:val="nil"/>
              <w:bottom w:val="single" w:sz="4" w:space="0" w:color="auto"/>
              <w:right w:val="dotted" w:sz="4" w:space="0" w:color="auto"/>
            </w:tcBorders>
          </w:tcPr>
          <w:p w14:paraId="6B28E119" w14:textId="7A5AB014" w:rsidR="00FF09F1" w:rsidRPr="000A04E6" w:rsidRDefault="00F20A7E" w:rsidP="00B768B6">
            <w:pPr>
              <w:spacing w:after="0" w:line="240" w:lineRule="auto"/>
              <w:jc w:val="both"/>
              <w:rPr>
                <w:rFonts w:ascii="Arial" w:eastAsia="Times New Roman" w:hAnsi="Arial" w:cs="Arial"/>
                <w:sz w:val="20"/>
                <w:szCs w:val="20"/>
              </w:rPr>
            </w:pPr>
            <w:r w:rsidRPr="000A04E6">
              <w:rPr>
                <w:rFonts w:ascii="Arial" w:eastAsia="Times New Roman" w:hAnsi="Arial" w:cs="Arial"/>
                <w:sz w:val="20"/>
                <w:szCs w:val="20"/>
              </w:rPr>
              <w:t>4</w:t>
            </w:r>
          </w:p>
        </w:tc>
        <w:tc>
          <w:tcPr>
            <w:tcW w:w="414" w:type="pct"/>
            <w:tcBorders>
              <w:top w:val="single" w:sz="4" w:space="0" w:color="auto"/>
              <w:left w:val="dotted" w:sz="4" w:space="0" w:color="auto"/>
              <w:bottom w:val="single" w:sz="4" w:space="0" w:color="auto"/>
              <w:right w:val="single" w:sz="4" w:space="0" w:color="auto"/>
            </w:tcBorders>
          </w:tcPr>
          <w:p w14:paraId="6C227FDF" w14:textId="25A49811" w:rsidR="00FF09F1" w:rsidRPr="000A04E6" w:rsidRDefault="00F20A7E" w:rsidP="00B768B6">
            <w:pPr>
              <w:spacing w:after="0" w:line="240" w:lineRule="auto"/>
              <w:jc w:val="both"/>
              <w:rPr>
                <w:rFonts w:ascii="Arial" w:eastAsia="Times New Roman" w:hAnsi="Arial" w:cs="Arial"/>
                <w:sz w:val="20"/>
                <w:szCs w:val="20"/>
              </w:rPr>
            </w:pPr>
            <w:r w:rsidRPr="000A04E6">
              <w:rPr>
                <w:rFonts w:ascii="Arial" w:eastAsia="Times New Roman" w:hAnsi="Arial" w:cs="Arial"/>
                <w:sz w:val="20"/>
                <w:szCs w:val="20"/>
              </w:rPr>
              <w:t>14</w:t>
            </w:r>
          </w:p>
        </w:tc>
        <w:tc>
          <w:tcPr>
            <w:tcW w:w="468" w:type="pct"/>
            <w:tcBorders>
              <w:top w:val="single" w:sz="4" w:space="0" w:color="auto"/>
              <w:left w:val="single" w:sz="4" w:space="0" w:color="auto"/>
              <w:bottom w:val="single" w:sz="4" w:space="0" w:color="auto"/>
              <w:right w:val="dotted" w:sz="4" w:space="0" w:color="auto"/>
            </w:tcBorders>
          </w:tcPr>
          <w:p w14:paraId="54BA66EB" w14:textId="223DED7E" w:rsidR="00FF09F1" w:rsidRPr="000A04E6" w:rsidRDefault="002A1F9F" w:rsidP="00B768B6">
            <w:pPr>
              <w:spacing w:after="0" w:line="240" w:lineRule="auto"/>
              <w:jc w:val="both"/>
              <w:rPr>
                <w:rFonts w:ascii="Arial" w:eastAsia="Times New Roman" w:hAnsi="Arial" w:cs="Arial"/>
                <w:sz w:val="20"/>
                <w:szCs w:val="20"/>
              </w:rPr>
            </w:pPr>
            <w:r w:rsidRPr="000A04E6">
              <w:rPr>
                <w:rFonts w:ascii="Arial" w:eastAsia="Times New Roman" w:hAnsi="Arial" w:cs="Arial"/>
                <w:sz w:val="20"/>
                <w:szCs w:val="20"/>
              </w:rPr>
              <w:t>15</w:t>
            </w:r>
          </w:p>
        </w:tc>
        <w:tc>
          <w:tcPr>
            <w:tcW w:w="326" w:type="pct"/>
            <w:tcBorders>
              <w:top w:val="single" w:sz="4" w:space="0" w:color="auto"/>
              <w:left w:val="dotted" w:sz="4" w:space="0" w:color="auto"/>
              <w:bottom w:val="single" w:sz="4" w:space="0" w:color="auto"/>
              <w:right w:val="single" w:sz="4" w:space="0" w:color="auto"/>
            </w:tcBorders>
          </w:tcPr>
          <w:p w14:paraId="184E675B" w14:textId="3CCCAED9" w:rsidR="00FF09F1" w:rsidRPr="000A04E6" w:rsidRDefault="002A1F9F" w:rsidP="00B768B6">
            <w:pPr>
              <w:spacing w:after="0" w:line="240" w:lineRule="auto"/>
              <w:jc w:val="both"/>
              <w:rPr>
                <w:rFonts w:ascii="Arial" w:eastAsia="Times New Roman" w:hAnsi="Arial" w:cs="Arial"/>
                <w:sz w:val="20"/>
                <w:szCs w:val="20"/>
              </w:rPr>
            </w:pPr>
            <w:r w:rsidRPr="000A04E6">
              <w:rPr>
                <w:rFonts w:ascii="Arial" w:eastAsia="Times New Roman" w:hAnsi="Arial" w:cs="Arial"/>
                <w:sz w:val="20"/>
                <w:szCs w:val="20"/>
              </w:rPr>
              <w:t>3</w:t>
            </w:r>
          </w:p>
        </w:tc>
        <w:tc>
          <w:tcPr>
            <w:tcW w:w="561" w:type="pct"/>
            <w:tcBorders>
              <w:top w:val="single" w:sz="4" w:space="0" w:color="auto"/>
              <w:left w:val="single" w:sz="4" w:space="0" w:color="auto"/>
              <w:bottom w:val="single" w:sz="4" w:space="0" w:color="auto"/>
              <w:right w:val="dotted" w:sz="4" w:space="0" w:color="auto"/>
            </w:tcBorders>
            <w:shd w:val="clear" w:color="auto" w:fill="auto"/>
            <w:noWrap/>
            <w:vAlign w:val="center"/>
            <w:hideMark/>
          </w:tcPr>
          <w:p w14:paraId="393F7067" w14:textId="365C91B4" w:rsidR="00FF09F1" w:rsidRPr="000A04E6" w:rsidRDefault="00FF09F1" w:rsidP="00B768B6">
            <w:pPr>
              <w:spacing w:after="0" w:line="240" w:lineRule="auto"/>
              <w:jc w:val="both"/>
              <w:rPr>
                <w:rFonts w:ascii="Arial" w:eastAsia="Times New Roman" w:hAnsi="Arial" w:cs="Arial"/>
                <w:sz w:val="20"/>
                <w:szCs w:val="20"/>
              </w:rPr>
            </w:pPr>
            <w:r w:rsidRPr="000A04E6">
              <w:rPr>
                <w:rFonts w:ascii="Arial" w:eastAsia="Times New Roman" w:hAnsi="Arial" w:cs="Arial"/>
                <w:sz w:val="20"/>
                <w:szCs w:val="20"/>
              </w:rPr>
              <w:t>18</w:t>
            </w:r>
          </w:p>
        </w:tc>
        <w:tc>
          <w:tcPr>
            <w:tcW w:w="697" w:type="pct"/>
            <w:tcBorders>
              <w:top w:val="single" w:sz="4" w:space="0" w:color="auto"/>
              <w:left w:val="dotted" w:sz="4" w:space="0" w:color="auto"/>
              <w:bottom w:val="single" w:sz="4" w:space="0" w:color="auto"/>
              <w:right w:val="single" w:sz="4" w:space="0" w:color="auto"/>
            </w:tcBorders>
            <w:shd w:val="clear" w:color="auto" w:fill="auto"/>
            <w:vAlign w:val="bottom"/>
            <w:hideMark/>
          </w:tcPr>
          <w:p w14:paraId="51C7F429" w14:textId="50B58C9F" w:rsidR="00FF09F1" w:rsidRPr="000A04E6" w:rsidRDefault="00FF09F1" w:rsidP="00B768B6">
            <w:pPr>
              <w:spacing w:after="0" w:line="240" w:lineRule="auto"/>
              <w:jc w:val="both"/>
              <w:rPr>
                <w:rFonts w:ascii="Arial" w:eastAsia="Times New Roman" w:hAnsi="Arial" w:cs="Arial"/>
                <w:sz w:val="20"/>
                <w:szCs w:val="20"/>
              </w:rPr>
            </w:pPr>
            <w:r w:rsidRPr="000A04E6">
              <w:rPr>
                <w:rFonts w:ascii="Arial" w:hAnsi="Arial" w:cs="Arial"/>
                <w:color w:val="000000"/>
                <w:sz w:val="20"/>
                <w:szCs w:val="20"/>
              </w:rPr>
              <w:t>9%</w:t>
            </w:r>
          </w:p>
        </w:tc>
      </w:tr>
      <w:tr w:rsidR="000A04E6" w:rsidRPr="000A04E6" w14:paraId="4E82D35C" w14:textId="77777777" w:rsidTr="000A04E6">
        <w:trPr>
          <w:trHeight w:val="237"/>
        </w:trPr>
        <w:tc>
          <w:tcPr>
            <w:tcW w:w="2104" w:type="pct"/>
            <w:tcBorders>
              <w:top w:val="nil"/>
              <w:left w:val="single" w:sz="4" w:space="0" w:color="auto"/>
              <w:bottom w:val="single" w:sz="4" w:space="0" w:color="auto"/>
              <w:right w:val="single" w:sz="4" w:space="0" w:color="auto"/>
            </w:tcBorders>
            <w:shd w:val="clear" w:color="auto" w:fill="BFBFBF" w:themeFill="background1" w:themeFillShade="BF"/>
            <w:hideMark/>
          </w:tcPr>
          <w:p w14:paraId="2666DB22" w14:textId="77777777" w:rsidR="00105B15" w:rsidRPr="000A04E6" w:rsidRDefault="00105B15" w:rsidP="00105B15">
            <w:pPr>
              <w:spacing w:after="0" w:line="240" w:lineRule="auto"/>
              <w:jc w:val="right"/>
              <w:rPr>
                <w:rFonts w:ascii="Arial" w:eastAsia="Times New Roman" w:hAnsi="Arial" w:cs="Arial"/>
                <w:b/>
                <w:bCs/>
                <w:sz w:val="20"/>
                <w:szCs w:val="20"/>
              </w:rPr>
            </w:pPr>
            <w:r w:rsidRPr="000A04E6">
              <w:rPr>
                <w:rFonts w:ascii="Arial" w:eastAsia="Times New Roman" w:hAnsi="Arial" w:cs="Arial"/>
                <w:b/>
                <w:bCs/>
                <w:sz w:val="20"/>
                <w:szCs w:val="20"/>
              </w:rPr>
              <w:t>Total</w:t>
            </w:r>
          </w:p>
        </w:tc>
        <w:tc>
          <w:tcPr>
            <w:tcW w:w="430" w:type="pct"/>
            <w:tcBorders>
              <w:top w:val="single" w:sz="4" w:space="0" w:color="auto"/>
              <w:left w:val="nil"/>
              <w:bottom w:val="single" w:sz="4" w:space="0" w:color="auto"/>
              <w:right w:val="dotted" w:sz="4" w:space="0" w:color="auto"/>
            </w:tcBorders>
            <w:vAlign w:val="bottom"/>
          </w:tcPr>
          <w:p w14:paraId="18787F6A" w14:textId="20DD782E" w:rsidR="00105B15" w:rsidRPr="000A04E6" w:rsidRDefault="00105B15" w:rsidP="00105B15">
            <w:pPr>
              <w:spacing w:after="0" w:line="240" w:lineRule="auto"/>
              <w:jc w:val="both"/>
              <w:rPr>
                <w:rFonts w:ascii="Arial" w:eastAsia="Times New Roman" w:hAnsi="Arial" w:cs="Arial"/>
                <w:b/>
                <w:bCs/>
                <w:sz w:val="20"/>
                <w:szCs w:val="20"/>
                <w:lang w:val="fr-FR"/>
              </w:rPr>
            </w:pPr>
            <w:r w:rsidRPr="000A04E6">
              <w:rPr>
                <w:rFonts w:ascii="Arial" w:eastAsia="Times New Roman" w:hAnsi="Arial" w:cs="Arial"/>
                <w:b/>
                <w:bCs/>
                <w:sz w:val="20"/>
                <w:szCs w:val="20"/>
                <w:lang w:val="fr-FR"/>
              </w:rPr>
              <w:t>36</w:t>
            </w:r>
          </w:p>
        </w:tc>
        <w:tc>
          <w:tcPr>
            <w:tcW w:w="414" w:type="pct"/>
            <w:tcBorders>
              <w:top w:val="single" w:sz="4" w:space="0" w:color="auto"/>
              <w:left w:val="dotted" w:sz="4" w:space="0" w:color="auto"/>
              <w:bottom w:val="single" w:sz="4" w:space="0" w:color="auto"/>
              <w:right w:val="single" w:sz="4" w:space="0" w:color="auto"/>
            </w:tcBorders>
            <w:vAlign w:val="bottom"/>
          </w:tcPr>
          <w:p w14:paraId="7D147817" w14:textId="6B583009" w:rsidR="00105B15" w:rsidRPr="000A04E6" w:rsidRDefault="00105B15" w:rsidP="00105B15">
            <w:pPr>
              <w:spacing w:after="0" w:line="240" w:lineRule="auto"/>
              <w:jc w:val="both"/>
              <w:rPr>
                <w:rFonts w:ascii="Arial" w:eastAsia="Times New Roman" w:hAnsi="Arial" w:cs="Arial"/>
                <w:b/>
                <w:bCs/>
                <w:sz w:val="20"/>
                <w:szCs w:val="20"/>
                <w:lang w:val="fr-FR"/>
              </w:rPr>
            </w:pPr>
            <w:r w:rsidRPr="000A04E6">
              <w:rPr>
                <w:rFonts w:ascii="Arial" w:eastAsia="Times New Roman" w:hAnsi="Arial" w:cs="Arial"/>
                <w:b/>
                <w:bCs/>
                <w:sz w:val="20"/>
                <w:szCs w:val="20"/>
                <w:lang w:val="fr-FR"/>
              </w:rPr>
              <w:t>166</w:t>
            </w:r>
          </w:p>
        </w:tc>
        <w:tc>
          <w:tcPr>
            <w:tcW w:w="468" w:type="pct"/>
            <w:tcBorders>
              <w:top w:val="single" w:sz="4" w:space="0" w:color="auto"/>
              <w:left w:val="single" w:sz="4" w:space="0" w:color="auto"/>
              <w:bottom w:val="single" w:sz="4" w:space="0" w:color="auto"/>
              <w:right w:val="dotted" w:sz="4" w:space="0" w:color="auto"/>
            </w:tcBorders>
            <w:vAlign w:val="bottom"/>
          </w:tcPr>
          <w:p w14:paraId="5FBB751F" w14:textId="3137B35F" w:rsidR="00105B15" w:rsidRPr="000A04E6" w:rsidRDefault="00105B15" w:rsidP="00105B15">
            <w:pPr>
              <w:spacing w:after="0" w:line="240" w:lineRule="auto"/>
              <w:jc w:val="both"/>
              <w:rPr>
                <w:rFonts w:ascii="Arial" w:eastAsia="Times New Roman" w:hAnsi="Arial" w:cs="Arial"/>
                <w:b/>
                <w:bCs/>
                <w:sz w:val="20"/>
                <w:szCs w:val="20"/>
                <w:lang w:val="fr-FR"/>
              </w:rPr>
            </w:pPr>
            <w:r w:rsidRPr="000A04E6">
              <w:rPr>
                <w:rFonts w:ascii="Arial" w:eastAsia="Times New Roman" w:hAnsi="Arial" w:cs="Arial"/>
                <w:b/>
                <w:bCs/>
                <w:sz w:val="20"/>
                <w:szCs w:val="20"/>
                <w:lang w:val="fr-FR"/>
              </w:rPr>
              <w:t>179</w:t>
            </w:r>
          </w:p>
        </w:tc>
        <w:tc>
          <w:tcPr>
            <w:tcW w:w="326" w:type="pct"/>
            <w:tcBorders>
              <w:top w:val="single" w:sz="4" w:space="0" w:color="auto"/>
              <w:left w:val="dotted" w:sz="4" w:space="0" w:color="auto"/>
              <w:bottom w:val="single" w:sz="4" w:space="0" w:color="auto"/>
              <w:right w:val="single" w:sz="4" w:space="0" w:color="auto"/>
            </w:tcBorders>
            <w:vAlign w:val="bottom"/>
          </w:tcPr>
          <w:p w14:paraId="2FD67680" w14:textId="40E8FEC8" w:rsidR="00105B15" w:rsidRPr="000A04E6" w:rsidRDefault="00105B15" w:rsidP="00105B15">
            <w:pPr>
              <w:spacing w:after="0" w:line="240" w:lineRule="auto"/>
              <w:jc w:val="both"/>
              <w:rPr>
                <w:rFonts w:ascii="Arial" w:eastAsia="Times New Roman" w:hAnsi="Arial" w:cs="Arial"/>
                <w:b/>
                <w:bCs/>
                <w:sz w:val="20"/>
                <w:szCs w:val="20"/>
                <w:lang w:val="fr-FR"/>
              </w:rPr>
            </w:pPr>
            <w:r w:rsidRPr="000A04E6">
              <w:rPr>
                <w:rFonts w:ascii="Arial" w:eastAsia="Times New Roman" w:hAnsi="Arial" w:cs="Arial"/>
                <w:b/>
                <w:bCs/>
                <w:sz w:val="20"/>
                <w:szCs w:val="20"/>
                <w:lang w:val="fr-FR"/>
              </w:rPr>
              <w:t>23</w:t>
            </w:r>
          </w:p>
        </w:tc>
        <w:tc>
          <w:tcPr>
            <w:tcW w:w="1258" w:type="pct"/>
            <w:gridSpan w:val="2"/>
            <w:tcBorders>
              <w:top w:val="nil"/>
              <w:left w:val="single" w:sz="4" w:space="0" w:color="auto"/>
              <w:bottom w:val="single" w:sz="4" w:space="0" w:color="auto"/>
              <w:right w:val="single" w:sz="4" w:space="0" w:color="auto"/>
            </w:tcBorders>
            <w:shd w:val="clear" w:color="auto" w:fill="auto"/>
            <w:noWrap/>
            <w:vAlign w:val="center"/>
          </w:tcPr>
          <w:p w14:paraId="1088D0E8" w14:textId="77777777" w:rsidR="000A04E6" w:rsidRDefault="00105B15" w:rsidP="00105B15">
            <w:pPr>
              <w:spacing w:after="0" w:line="240" w:lineRule="auto"/>
              <w:jc w:val="right"/>
              <w:rPr>
                <w:rFonts w:ascii="Arial" w:eastAsia="Times New Roman" w:hAnsi="Arial" w:cs="Arial"/>
                <w:b/>
                <w:bCs/>
                <w:sz w:val="20"/>
                <w:szCs w:val="20"/>
                <w:lang w:val="fr-FR"/>
              </w:rPr>
            </w:pPr>
            <w:r w:rsidRPr="000A04E6">
              <w:rPr>
                <w:rFonts w:ascii="Arial" w:eastAsia="Times New Roman" w:hAnsi="Arial" w:cs="Arial"/>
                <w:b/>
                <w:bCs/>
                <w:sz w:val="20"/>
                <w:szCs w:val="20"/>
                <w:lang w:val="fr-FR"/>
              </w:rPr>
              <w:t>222 réponses</w:t>
            </w:r>
            <w:r w:rsidR="000A04E6">
              <w:rPr>
                <w:rFonts w:ascii="Arial" w:eastAsia="Times New Roman" w:hAnsi="Arial" w:cs="Arial"/>
                <w:b/>
                <w:bCs/>
                <w:sz w:val="20"/>
                <w:szCs w:val="20"/>
                <w:lang w:val="fr-FR"/>
              </w:rPr>
              <w:t xml:space="preserve"> </w:t>
            </w:r>
          </w:p>
          <w:p w14:paraId="35552068" w14:textId="77777777" w:rsidR="000A04E6" w:rsidRDefault="000A04E6" w:rsidP="00105B15">
            <w:pPr>
              <w:spacing w:after="0" w:line="240" w:lineRule="auto"/>
              <w:jc w:val="right"/>
              <w:rPr>
                <w:rFonts w:ascii="Arial" w:eastAsia="Times New Roman" w:hAnsi="Arial" w:cs="Arial"/>
                <w:b/>
                <w:bCs/>
                <w:sz w:val="20"/>
                <w:szCs w:val="20"/>
                <w:lang w:val="fr-FR"/>
              </w:rPr>
            </w:pPr>
            <w:r>
              <w:rPr>
                <w:rFonts w:ascii="Arial" w:eastAsia="Times New Roman" w:hAnsi="Arial" w:cs="Arial"/>
                <w:b/>
                <w:bCs/>
                <w:sz w:val="20"/>
                <w:szCs w:val="20"/>
                <w:lang w:val="fr-FR"/>
              </w:rPr>
              <w:t>(</w:t>
            </w:r>
            <w:r w:rsidR="00105B15" w:rsidRPr="000A04E6">
              <w:rPr>
                <w:rFonts w:ascii="Arial" w:eastAsia="Times New Roman" w:hAnsi="Arial" w:cs="Arial"/>
                <w:b/>
                <w:bCs/>
                <w:sz w:val="20"/>
                <w:szCs w:val="20"/>
                <w:lang w:val="fr-FR"/>
              </w:rPr>
              <w:t>1,6 réponse</w:t>
            </w:r>
          </w:p>
          <w:p w14:paraId="106A065D" w14:textId="6BC3104C" w:rsidR="00105B15" w:rsidRPr="000A04E6" w:rsidRDefault="00105B15" w:rsidP="00105B15">
            <w:pPr>
              <w:spacing w:after="0" w:line="240" w:lineRule="auto"/>
              <w:jc w:val="right"/>
              <w:rPr>
                <w:rFonts w:ascii="Arial" w:eastAsia="Times New Roman" w:hAnsi="Arial" w:cs="Arial"/>
                <w:b/>
                <w:bCs/>
                <w:sz w:val="20"/>
                <w:szCs w:val="20"/>
                <w:lang w:val="fr-FR"/>
              </w:rPr>
            </w:pPr>
            <w:r w:rsidRPr="000A04E6">
              <w:rPr>
                <w:rFonts w:ascii="Arial" w:eastAsia="Times New Roman" w:hAnsi="Arial" w:cs="Arial"/>
                <w:b/>
                <w:bCs/>
                <w:sz w:val="20"/>
                <w:szCs w:val="20"/>
                <w:lang w:val="fr-FR"/>
              </w:rPr>
              <w:t xml:space="preserve"> </w:t>
            </w:r>
            <w:proofErr w:type="gramStart"/>
            <w:r w:rsidRPr="000A04E6">
              <w:rPr>
                <w:rFonts w:ascii="Arial" w:eastAsia="Times New Roman" w:hAnsi="Arial" w:cs="Arial"/>
                <w:b/>
                <w:bCs/>
                <w:sz w:val="20"/>
                <w:szCs w:val="20"/>
                <w:lang w:val="fr-FR"/>
              </w:rPr>
              <w:t>par</w:t>
            </w:r>
            <w:proofErr w:type="gramEnd"/>
            <w:r w:rsidRPr="000A04E6">
              <w:rPr>
                <w:rFonts w:ascii="Arial" w:eastAsia="Times New Roman" w:hAnsi="Arial" w:cs="Arial"/>
                <w:b/>
                <w:bCs/>
                <w:sz w:val="20"/>
                <w:szCs w:val="20"/>
                <w:lang w:val="fr-FR"/>
              </w:rPr>
              <w:t xml:space="preserve"> EJM</w:t>
            </w:r>
            <w:r w:rsidR="000A04E6">
              <w:rPr>
                <w:rFonts w:ascii="Arial" w:eastAsia="Times New Roman" w:hAnsi="Arial" w:cs="Arial"/>
                <w:b/>
                <w:bCs/>
                <w:sz w:val="20"/>
                <w:szCs w:val="20"/>
                <w:lang w:val="fr-FR"/>
              </w:rPr>
              <w:t>)</w:t>
            </w:r>
          </w:p>
        </w:tc>
      </w:tr>
    </w:tbl>
    <w:p w14:paraId="6E18147D" w14:textId="77777777" w:rsidR="00412BA2" w:rsidRPr="00E0648D" w:rsidRDefault="00412BA2" w:rsidP="00F4561E">
      <w:pPr>
        <w:jc w:val="both"/>
        <w:rPr>
          <w:rFonts w:ascii="Arial" w:hAnsi="Arial" w:cs="Arial"/>
          <w:b/>
          <w:iCs/>
          <w:lang w:val="fr-FR"/>
        </w:rPr>
      </w:pPr>
    </w:p>
    <w:p w14:paraId="1646F109" w14:textId="7381C23C" w:rsidR="005B787B" w:rsidRPr="00B768B6" w:rsidRDefault="005B787B" w:rsidP="00F4561E">
      <w:pPr>
        <w:jc w:val="both"/>
        <w:rPr>
          <w:rFonts w:ascii="Arial" w:hAnsi="Arial" w:cs="Arial"/>
          <w:b/>
          <w:color w:val="833C0B" w:themeColor="accent2" w:themeShade="80"/>
          <w:lang w:val="fr-FR"/>
        </w:rPr>
      </w:pPr>
      <w:r w:rsidRPr="00B768B6">
        <w:rPr>
          <w:rFonts w:ascii="Arial" w:hAnsi="Arial" w:cs="Arial"/>
          <w:b/>
          <w:color w:val="833C0B" w:themeColor="accent2" w:themeShade="80"/>
          <w:lang w:val="fr-FR"/>
        </w:rPr>
        <w:t xml:space="preserve">Besoins constatés </w:t>
      </w:r>
    </w:p>
    <w:p w14:paraId="3E7CE8AB" w14:textId="29768102" w:rsidR="00342B51" w:rsidRPr="00E0648D" w:rsidRDefault="005B787B" w:rsidP="00F4561E">
      <w:pPr>
        <w:jc w:val="both"/>
        <w:rPr>
          <w:rFonts w:ascii="Arial" w:hAnsi="Arial" w:cs="Arial"/>
          <w:iCs/>
          <w:lang w:val="fr-FR"/>
        </w:rPr>
      </w:pPr>
      <w:r w:rsidRPr="00E0648D">
        <w:rPr>
          <w:rFonts w:ascii="Arial" w:hAnsi="Arial" w:cs="Arial"/>
          <w:iCs/>
          <w:lang w:val="fr-FR"/>
        </w:rPr>
        <w:t xml:space="preserve">Dans l’ensemble, les besoins exprimés par les EJM de retour </w:t>
      </w:r>
      <w:r w:rsidR="0028774E" w:rsidRPr="00E0648D">
        <w:rPr>
          <w:rFonts w:ascii="Arial" w:hAnsi="Arial" w:cs="Arial"/>
          <w:iCs/>
          <w:lang w:val="fr-FR"/>
        </w:rPr>
        <w:t xml:space="preserve">sont </w:t>
      </w:r>
      <w:r w:rsidR="00303983">
        <w:rPr>
          <w:rFonts w:ascii="Arial" w:hAnsi="Arial" w:cs="Arial"/>
          <w:iCs/>
          <w:lang w:val="fr-FR"/>
        </w:rPr>
        <w:t>similaires à ceux exprimés par les EJM en situation de mobilité.</w:t>
      </w:r>
      <w:r w:rsidR="0028774E" w:rsidRPr="00E0648D">
        <w:rPr>
          <w:rFonts w:ascii="Arial" w:hAnsi="Arial" w:cs="Arial"/>
          <w:iCs/>
          <w:lang w:val="fr-FR"/>
        </w:rPr>
        <w:t xml:space="preserve"> Ils vont de la prise en charge ps</w:t>
      </w:r>
      <w:r w:rsidR="00E16B5A" w:rsidRPr="00E0648D">
        <w:rPr>
          <w:rFonts w:ascii="Arial" w:hAnsi="Arial" w:cs="Arial"/>
          <w:iCs/>
          <w:lang w:val="fr-FR"/>
        </w:rPr>
        <w:t>ychologi</w:t>
      </w:r>
      <w:r w:rsidR="00270F17" w:rsidRPr="00E0648D">
        <w:rPr>
          <w:rFonts w:ascii="Arial" w:hAnsi="Arial" w:cs="Arial"/>
          <w:iCs/>
          <w:lang w:val="fr-FR"/>
        </w:rPr>
        <w:t>qu</w:t>
      </w:r>
      <w:r w:rsidR="00E16B5A" w:rsidRPr="00E0648D">
        <w:rPr>
          <w:rFonts w:ascii="Arial" w:hAnsi="Arial" w:cs="Arial"/>
          <w:iCs/>
          <w:lang w:val="fr-FR"/>
        </w:rPr>
        <w:t xml:space="preserve">e, à la formation et aux besoins d’un capital pour faire le commerce. </w:t>
      </w:r>
      <w:r w:rsidR="006825D6" w:rsidRPr="00E0648D">
        <w:rPr>
          <w:rFonts w:ascii="Arial" w:hAnsi="Arial" w:cs="Arial"/>
          <w:iCs/>
          <w:lang w:val="fr-FR"/>
        </w:rPr>
        <w:t>A</w:t>
      </w:r>
      <w:r w:rsidR="00303983">
        <w:rPr>
          <w:rFonts w:ascii="Arial" w:hAnsi="Arial" w:cs="Arial"/>
          <w:iCs/>
          <w:lang w:val="fr-FR"/>
        </w:rPr>
        <w:t xml:space="preserve"> ce</w:t>
      </w:r>
      <w:r w:rsidR="006825D6" w:rsidRPr="00E0648D">
        <w:rPr>
          <w:rFonts w:ascii="Arial" w:hAnsi="Arial" w:cs="Arial"/>
          <w:iCs/>
          <w:lang w:val="fr-FR"/>
        </w:rPr>
        <w:t xml:space="preserve"> propos</w:t>
      </w:r>
      <w:r w:rsidR="00303983">
        <w:rPr>
          <w:rFonts w:ascii="Arial" w:hAnsi="Arial" w:cs="Arial"/>
          <w:iCs/>
          <w:lang w:val="fr-FR"/>
        </w:rPr>
        <w:t>,</w:t>
      </w:r>
      <w:r w:rsidR="006825D6" w:rsidRPr="00E0648D">
        <w:rPr>
          <w:rFonts w:ascii="Arial" w:hAnsi="Arial" w:cs="Arial"/>
          <w:iCs/>
          <w:lang w:val="fr-FR"/>
        </w:rPr>
        <w:t xml:space="preserve"> un des EJM de retour témoigne : « </w:t>
      </w:r>
      <w:r w:rsidR="006825D6" w:rsidRPr="00303983">
        <w:rPr>
          <w:rFonts w:ascii="Arial" w:hAnsi="Arial" w:cs="Arial"/>
          <w:i/>
          <w:lang w:val="fr-FR"/>
        </w:rPr>
        <w:t>moi, à vrai dire, je veux avoir de l’argent pour faire le commerce. Monsieur, si j’ai l’argent mai</w:t>
      </w:r>
      <w:r w:rsidR="00FC57E3">
        <w:rPr>
          <w:rFonts w:ascii="Arial" w:hAnsi="Arial" w:cs="Arial"/>
          <w:i/>
          <w:lang w:val="fr-FR"/>
        </w:rPr>
        <w:t>n</w:t>
      </w:r>
      <w:r w:rsidR="006825D6" w:rsidRPr="00303983">
        <w:rPr>
          <w:rFonts w:ascii="Arial" w:hAnsi="Arial" w:cs="Arial"/>
          <w:i/>
          <w:lang w:val="fr-FR"/>
        </w:rPr>
        <w:t>tenant, je ferai le commerce, je vais acheter une table et commencer à vendre</w:t>
      </w:r>
      <w:r w:rsidR="006825D6" w:rsidRPr="00E0648D">
        <w:rPr>
          <w:rFonts w:ascii="Arial" w:hAnsi="Arial" w:cs="Arial"/>
          <w:iCs/>
          <w:lang w:val="fr-FR"/>
        </w:rPr>
        <w:t> ». A un autre de renchérir, en ces termes : «</w:t>
      </w:r>
      <w:r w:rsidR="008B2611" w:rsidRPr="00303983">
        <w:rPr>
          <w:rFonts w:ascii="Arial" w:hAnsi="Arial" w:cs="Arial"/>
          <w:i/>
          <w:lang w:val="fr-FR"/>
        </w:rPr>
        <w:t>Je veux avoir de l’argent pour monter mon entreprise, faire une formation</w:t>
      </w:r>
      <w:r w:rsidR="008B2611" w:rsidRPr="00E0648D">
        <w:rPr>
          <w:rFonts w:ascii="Arial" w:hAnsi="Arial" w:cs="Arial"/>
          <w:iCs/>
          <w:lang w:val="fr-FR"/>
        </w:rPr>
        <w:t> ». Les besoins exprimés par ces jeunes sont</w:t>
      </w:r>
      <w:r w:rsidR="00270F17" w:rsidRPr="00E0648D">
        <w:rPr>
          <w:rFonts w:ascii="Arial" w:hAnsi="Arial" w:cs="Arial"/>
          <w:iCs/>
          <w:lang w:val="fr-FR"/>
        </w:rPr>
        <w:t xml:space="preserve"> le</w:t>
      </w:r>
      <w:r w:rsidR="008B2611" w:rsidRPr="00E0648D">
        <w:rPr>
          <w:rFonts w:ascii="Arial" w:hAnsi="Arial" w:cs="Arial"/>
          <w:iCs/>
          <w:lang w:val="fr-FR"/>
        </w:rPr>
        <w:t xml:space="preserve"> reflet de leurs préocc</w:t>
      </w:r>
      <w:r w:rsidR="00270F17" w:rsidRPr="00E0648D">
        <w:rPr>
          <w:rFonts w:ascii="Arial" w:hAnsi="Arial" w:cs="Arial"/>
          <w:iCs/>
          <w:lang w:val="fr-FR"/>
        </w:rPr>
        <w:t>u</w:t>
      </w:r>
      <w:r w:rsidR="008B2611" w:rsidRPr="00E0648D">
        <w:rPr>
          <w:rFonts w:ascii="Arial" w:hAnsi="Arial" w:cs="Arial"/>
          <w:iCs/>
          <w:lang w:val="fr-FR"/>
        </w:rPr>
        <w:t>pations au moment de la réa</w:t>
      </w:r>
      <w:r w:rsidR="00270F17" w:rsidRPr="00E0648D">
        <w:rPr>
          <w:rFonts w:ascii="Arial" w:hAnsi="Arial" w:cs="Arial"/>
          <w:iCs/>
          <w:lang w:val="fr-FR"/>
        </w:rPr>
        <w:t>l</w:t>
      </w:r>
      <w:r w:rsidR="008B2611" w:rsidRPr="00E0648D">
        <w:rPr>
          <w:rFonts w:ascii="Arial" w:hAnsi="Arial" w:cs="Arial"/>
          <w:iCs/>
          <w:lang w:val="fr-FR"/>
        </w:rPr>
        <w:t>isation des entretiens avec eux. Cela suppose</w:t>
      </w:r>
      <w:r w:rsidR="00303983">
        <w:rPr>
          <w:rFonts w:ascii="Arial" w:hAnsi="Arial" w:cs="Arial"/>
          <w:iCs/>
          <w:lang w:val="fr-FR"/>
        </w:rPr>
        <w:t xml:space="preserve">, </w:t>
      </w:r>
      <w:r w:rsidR="008B2611" w:rsidRPr="00E0648D">
        <w:rPr>
          <w:rFonts w:ascii="Arial" w:hAnsi="Arial" w:cs="Arial"/>
          <w:iCs/>
          <w:lang w:val="fr-FR"/>
        </w:rPr>
        <w:t>qu’</w:t>
      </w:r>
      <w:proofErr w:type="spellStart"/>
      <w:r w:rsidR="008B2611" w:rsidRPr="00E0648D">
        <w:rPr>
          <w:rFonts w:ascii="Arial" w:hAnsi="Arial" w:cs="Arial"/>
          <w:iCs/>
          <w:lang w:val="fr-FR"/>
        </w:rPr>
        <w:t>au-délà</w:t>
      </w:r>
      <w:proofErr w:type="spellEnd"/>
      <w:r w:rsidR="008B2611" w:rsidRPr="00E0648D">
        <w:rPr>
          <w:rFonts w:ascii="Arial" w:hAnsi="Arial" w:cs="Arial"/>
          <w:iCs/>
          <w:lang w:val="fr-FR"/>
        </w:rPr>
        <w:t xml:space="preserve"> de l’envie </w:t>
      </w:r>
      <w:proofErr w:type="spellStart"/>
      <w:r w:rsidR="00FC57E3">
        <w:rPr>
          <w:rFonts w:ascii="Arial" w:hAnsi="Arial" w:cs="Arial"/>
          <w:iCs/>
          <w:lang w:val="fr-FR"/>
        </w:rPr>
        <w:t>ef</w:t>
      </w:r>
      <w:r w:rsidR="008B2611" w:rsidRPr="00E0648D">
        <w:rPr>
          <w:rFonts w:ascii="Arial" w:hAnsi="Arial" w:cs="Arial"/>
          <w:iCs/>
          <w:lang w:val="fr-FR"/>
        </w:rPr>
        <w:t>freinée</w:t>
      </w:r>
      <w:proofErr w:type="spellEnd"/>
      <w:r w:rsidR="008B2611" w:rsidRPr="00E0648D">
        <w:rPr>
          <w:rFonts w:ascii="Arial" w:hAnsi="Arial" w:cs="Arial"/>
          <w:iCs/>
          <w:lang w:val="fr-FR"/>
        </w:rPr>
        <w:t xml:space="preserve"> de </w:t>
      </w:r>
      <w:r w:rsidR="00303983">
        <w:rPr>
          <w:rFonts w:ascii="Arial" w:hAnsi="Arial" w:cs="Arial"/>
          <w:iCs/>
          <w:lang w:val="fr-FR"/>
        </w:rPr>
        <w:t>re</w:t>
      </w:r>
      <w:r w:rsidR="008B2611" w:rsidRPr="00E0648D">
        <w:rPr>
          <w:rFonts w:ascii="Arial" w:hAnsi="Arial" w:cs="Arial"/>
          <w:iCs/>
          <w:lang w:val="fr-FR"/>
        </w:rPr>
        <w:t xml:space="preserve">partir ailleurs, ces jeunes de retour ont conscience de </w:t>
      </w:r>
      <w:r w:rsidR="00303983">
        <w:rPr>
          <w:rFonts w:ascii="Arial" w:hAnsi="Arial" w:cs="Arial"/>
          <w:iCs/>
          <w:lang w:val="fr-FR"/>
        </w:rPr>
        <w:t xml:space="preserve">l’importance de </w:t>
      </w:r>
      <w:r w:rsidR="008B2611" w:rsidRPr="00E0648D">
        <w:rPr>
          <w:rFonts w:ascii="Arial" w:hAnsi="Arial" w:cs="Arial"/>
          <w:iCs/>
          <w:lang w:val="fr-FR"/>
        </w:rPr>
        <w:t xml:space="preserve">s’occuper </w:t>
      </w:r>
      <w:r w:rsidR="00303983">
        <w:rPr>
          <w:rFonts w:ascii="Arial" w:hAnsi="Arial" w:cs="Arial"/>
          <w:iCs/>
          <w:lang w:val="fr-FR"/>
        </w:rPr>
        <w:t xml:space="preserve">plutôt </w:t>
      </w:r>
      <w:r w:rsidR="008B2611" w:rsidRPr="00E0648D">
        <w:rPr>
          <w:rFonts w:ascii="Arial" w:hAnsi="Arial" w:cs="Arial"/>
          <w:iCs/>
          <w:lang w:val="fr-FR"/>
        </w:rPr>
        <w:t xml:space="preserve">que d’attendre un </w:t>
      </w:r>
      <w:r w:rsidR="00303983">
        <w:rPr>
          <w:rFonts w:ascii="Arial" w:hAnsi="Arial" w:cs="Arial"/>
          <w:iCs/>
          <w:lang w:val="fr-FR"/>
        </w:rPr>
        <w:t>nouveau départ</w:t>
      </w:r>
      <w:r w:rsidR="00270F17" w:rsidRPr="00E0648D">
        <w:rPr>
          <w:rFonts w:ascii="Arial" w:hAnsi="Arial" w:cs="Arial"/>
          <w:iCs/>
          <w:lang w:val="fr-FR"/>
        </w:rPr>
        <w:t xml:space="preserve"> en migration</w:t>
      </w:r>
      <w:r w:rsidR="008B2611" w:rsidRPr="00E0648D">
        <w:rPr>
          <w:rFonts w:ascii="Arial" w:hAnsi="Arial" w:cs="Arial"/>
          <w:iCs/>
          <w:lang w:val="fr-FR"/>
        </w:rPr>
        <w:t xml:space="preserve"> possible qui leur permettrait de réaliser leurs rêves enf</w:t>
      </w:r>
      <w:r w:rsidR="00270F17" w:rsidRPr="00E0648D">
        <w:rPr>
          <w:rFonts w:ascii="Arial" w:hAnsi="Arial" w:cs="Arial"/>
          <w:iCs/>
          <w:lang w:val="fr-FR"/>
        </w:rPr>
        <w:t>ou</w:t>
      </w:r>
      <w:r w:rsidR="008B2611" w:rsidRPr="00E0648D">
        <w:rPr>
          <w:rFonts w:ascii="Arial" w:hAnsi="Arial" w:cs="Arial"/>
          <w:iCs/>
          <w:lang w:val="fr-FR"/>
        </w:rPr>
        <w:t xml:space="preserve">is. </w:t>
      </w:r>
      <w:r w:rsidR="00E17B17" w:rsidRPr="00E0648D">
        <w:rPr>
          <w:rFonts w:ascii="Arial" w:hAnsi="Arial" w:cs="Arial"/>
          <w:iCs/>
          <w:lang w:val="fr-FR"/>
        </w:rPr>
        <w:t>Au regard donc de ce qui est ressort</w:t>
      </w:r>
      <w:r w:rsidR="00105B15">
        <w:rPr>
          <w:rFonts w:ascii="Arial" w:hAnsi="Arial" w:cs="Arial"/>
          <w:iCs/>
          <w:lang w:val="fr-FR"/>
        </w:rPr>
        <w:t>i</w:t>
      </w:r>
      <w:r w:rsidR="00E17B17" w:rsidRPr="00E0648D">
        <w:rPr>
          <w:rFonts w:ascii="Arial" w:hAnsi="Arial" w:cs="Arial"/>
          <w:iCs/>
          <w:lang w:val="fr-FR"/>
        </w:rPr>
        <w:t xml:space="preserve"> de leurs discours, l’on peut comprendre </w:t>
      </w:r>
      <w:r w:rsidR="00303983">
        <w:rPr>
          <w:rFonts w:ascii="Arial" w:hAnsi="Arial" w:cs="Arial"/>
          <w:iCs/>
          <w:lang w:val="fr-FR"/>
        </w:rPr>
        <w:t xml:space="preserve">que </w:t>
      </w:r>
      <w:r w:rsidR="00E17B17" w:rsidRPr="00E0648D">
        <w:rPr>
          <w:rFonts w:ascii="Arial" w:hAnsi="Arial" w:cs="Arial"/>
          <w:iCs/>
          <w:lang w:val="fr-FR"/>
        </w:rPr>
        <w:t>ces jeunes ont besoin de plus de soutiens dans la réalisation de ce qu’ils veulent entamer comme projet qui pourrait probablement les maintenir sur place</w:t>
      </w:r>
      <w:r w:rsidR="002E7257">
        <w:rPr>
          <w:rFonts w:ascii="Arial" w:hAnsi="Arial" w:cs="Arial"/>
          <w:iCs/>
          <w:lang w:val="fr-FR"/>
        </w:rPr>
        <w:t>.</w:t>
      </w:r>
      <w:r w:rsidR="00342B51" w:rsidRPr="00E0648D">
        <w:rPr>
          <w:rFonts w:ascii="Arial" w:hAnsi="Arial" w:cs="Arial"/>
          <w:iCs/>
          <w:lang w:val="fr-FR"/>
        </w:rPr>
        <w:t xml:space="preserve"> </w:t>
      </w:r>
    </w:p>
    <w:p w14:paraId="3A99AD61" w14:textId="4240012B" w:rsidR="005B787B" w:rsidRPr="00E0648D" w:rsidRDefault="005B787B" w:rsidP="00F4561E">
      <w:pPr>
        <w:jc w:val="both"/>
        <w:rPr>
          <w:rFonts w:ascii="Arial" w:hAnsi="Arial" w:cs="Arial"/>
          <w:iCs/>
          <w:lang w:val="fr-FR"/>
        </w:rPr>
      </w:pPr>
      <w:r w:rsidRPr="00E0648D">
        <w:rPr>
          <w:rFonts w:ascii="Arial" w:hAnsi="Arial" w:cs="Arial"/>
          <w:iCs/>
          <w:lang w:val="fr-FR"/>
        </w:rPr>
        <w:t>A la lumière de ce qui ressort dans les données empiriques, les enfants et jeunes migrants de retour qui ont été approchés dans cette étude</w:t>
      </w:r>
      <w:r w:rsidR="00B768B6">
        <w:rPr>
          <w:rFonts w:ascii="Arial" w:hAnsi="Arial" w:cs="Arial"/>
          <w:iCs/>
          <w:lang w:val="fr-FR"/>
        </w:rPr>
        <w:t xml:space="preserve"> semblent rejoindre un environnement protecteur (54% retournent dans leur famille d’origine) 15% sont indépendants </w:t>
      </w:r>
      <w:r w:rsidR="00A5186D">
        <w:rPr>
          <w:rFonts w:ascii="Arial" w:hAnsi="Arial" w:cs="Arial"/>
          <w:iCs/>
          <w:lang w:val="fr-FR"/>
        </w:rPr>
        <w:t>(</w:t>
      </w:r>
      <w:r w:rsidR="00B768B6">
        <w:rPr>
          <w:rFonts w:ascii="Arial" w:hAnsi="Arial" w:cs="Arial"/>
          <w:iCs/>
          <w:lang w:val="fr-FR"/>
        </w:rPr>
        <w:t>en location seuls ou avec leur famille)</w:t>
      </w:r>
      <w:r w:rsidRPr="00E0648D">
        <w:rPr>
          <w:rFonts w:ascii="Arial" w:hAnsi="Arial" w:cs="Arial"/>
          <w:iCs/>
          <w:lang w:val="fr-FR"/>
        </w:rPr>
        <w:t xml:space="preserve">. </w:t>
      </w:r>
      <w:r w:rsidR="00B768B6">
        <w:rPr>
          <w:rFonts w:ascii="Arial" w:hAnsi="Arial" w:cs="Arial"/>
          <w:iCs/>
          <w:lang w:val="fr-FR"/>
        </w:rPr>
        <w:t>Néanmoins 15% vivent chez leur employeur, ce qui peut représenter un risque d’exploitation dans le cas spécifique des domestiques, et 4% vivent dans la rue.</w:t>
      </w:r>
    </w:p>
    <w:p w14:paraId="4B1381F7" w14:textId="2C79A77D" w:rsidR="00BF1216" w:rsidRPr="00E0648D" w:rsidRDefault="00303983" w:rsidP="00F4561E">
      <w:pPr>
        <w:jc w:val="both"/>
        <w:rPr>
          <w:rFonts w:ascii="Arial" w:hAnsi="Arial" w:cs="Arial"/>
          <w:iCs/>
          <w:lang w:val="fr-FR"/>
        </w:rPr>
      </w:pPr>
      <w:r>
        <w:rPr>
          <w:rFonts w:ascii="Arial" w:hAnsi="Arial" w:cs="Arial"/>
          <w:iCs/>
          <w:lang w:val="fr-FR"/>
        </w:rPr>
        <w:t>A la différence des EJM en situation de mobilité, l</w:t>
      </w:r>
      <w:r w:rsidR="00BF1216" w:rsidRPr="00E0648D">
        <w:rPr>
          <w:rFonts w:ascii="Arial" w:hAnsi="Arial" w:cs="Arial"/>
          <w:iCs/>
          <w:lang w:val="fr-FR"/>
        </w:rPr>
        <w:t xml:space="preserve">es EJM de retour ont </w:t>
      </w:r>
      <w:r>
        <w:rPr>
          <w:rFonts w:ascii="Arial" w:hAnsi="Arial" w:cs="Arial"/>
          <w:iCs/>
          <w:lang w:val="fr-FR"/>
        </w:rPr>
        <w:t>surtout</w:t>
      </w:r>
      <w:r w:rsidR="00BF1216" w:rsidRPr="00E0648D">
        <w:rPr>
          <w:rFonts w:ascii="Arial" w:hAnsi="Arial" w:cs="Arial"/>
          <w:iCs/>
          <w:lang w:val="fr-FR"/>
        </w:rPr>
        <w:t xml:space="preserve"> parlé de l’OIM qui les </w:t>
      </w:r>
      <w:r>
        <w:rPr>
          <w:rFonts w:ascii="Arial" w:hAnsi="Arial" w:cs="Arial"/>
          <w:iCs/>
          <w:lang w:val="fr-FR"/>
        </w:rPr>
        <w:t>a</w:t>
      </w:r>
      <w:r w:rsidR="00BF1216" w:rsidRPr="00E0648D">
        <w:rPr>
          <w:rFonts w:ascii="Arial" w:hAnsi="Arial" w:cs="Arial"/>
          <w:iCs/>
          <w:lang w:val="fr-FR"/>
        </w:rPr>
        <w:t xml:space="preserve"> aidés à se </w:t>
      </w:r>
      <w:r>
        <w:rPr>
          <w:rFonts w:ascii="Arial" w:hAnsi="Arial" w:cs="Arial"/>
          <w:iCs/>
          <w:lang w:val="fr-FR"/>
        </w:rPr>
        <w:t>re</w:t>
      </w:r>
      <w:r w:rsidR="00BF1216" w:rsidRPr="00E0648D">
        <w:rPr>
          <w:rFonts w:ascii="Arial" w:hAnsi="Arial" w:cs="Arial"/>
          <w:iCs/>
          <w:lang w:val="fr-FR"/>
        </w:rPr>
        <w:t>mettre sur pieds et à s’intégrer socialement et professionnellement. En plus de l’OIM, certains EJM ont été aidés par leurs parents</w:t>
      </w:r>
      <w:r w:rsidR="00AF61C7" w:rsidRPr="00E0648D">
        <w:rPr>
          <w:rFonts w:ascii="Arial" w:hAnsi="Arial" w:cs="Arial"/>
          <w:iCs/>
          <w:lang w:val="fr-FR"/>
        </w:rPr>
        <w:t>, et cela même étant à l’ext</w:t>
      </w:r>
      <w:r w:rsidR="00F45B2D">
        <w:rPr>
          <w:rFonts w:ascii="Arial" w:hAnsi="Arial" w:cs="Arial"/>
          <w:iCs/>
          <w:lang w:val="fr-FR"/>
        </w:rPr>
        <w:t>é</w:t>
      </w:r>
      <w:r w:rsidR="00AF61C7" w:rsidRPr="00E0648D">
        <w:rPr>
          <w:rFonts w:ascii="Arial" w:hAnsi="Arial" w:cs="Arial"/>
          <w:iCs/>
          <w:lang w:val="fr-FR"/>
        </w:rPr>
        <w:t>rieur de la Guinée</w:t>
      </w:r>
      <w:r w:rsidR="00BF1216" w:rsidRPr="00E0648D">
        <w:rPr>
          <w:rFonts w:ascii="Arial" w:hAnsi="Arial" w:cs="Arial"/>
          <w:iCs/>
          <w:lang w:val="fr-FR"/>
        </w:rPr>
        <w:t>.</w:t>
      </w:r>
      <w:r w:rsidR="000E6A51" w:rsidRPr="00E0648D">
        <w:rPr>
          <w:rFonts w:ascii="Arial" w:hAnsi="Arial" w:cs="Arial"/>
          <w:iCs/>
          <w:lang w:val="fr-FR"/>
        </w:rPr>
        <w:t xml:space="preserve"> Selon eux, il y a plusieurs services dont ils auraient souhaité bénéficier, mais qui n’ont</w:t>
      </w:r>
      <w:r w:rsidR="00F8085A">
        <w:rPr>
          <w:rFonts w:ascii="Arial" w:hAnsi="Arial" w:cs="Arial"/>
          <w:iCs/>
          <w:lang w:val="fr-FR"/>
        </w:rPr>
        <w:t xml:space="preserve"> pas</w:t>
      </w:r>
      <w:r w:rsidR="000E6A51" w:rsidRPr="00E0648D">
        <w:rPr>
          <w:rFonts w:ascii="Arial" w:hAnsi="Arial" w:cs="Arial"/>
          <w:iCs/>
          <w:lang w:val="fr-FR"/>
        </w:rPr>
        <w:t xml:space="preserve"> été donnés à leur retour. Il s’agit par exemple des services liés à la formation, à un logement d</w:t>
      </w:r>
      <w:r w:rsidR="00D3318B">
        <w:rPr>
          <w:rFonts w:ascii="Arial" w:hAnsi="Arial" w:cs="Arial"/>
          <w:iCs/>
          <w:lang w:val="fr-FR"/>
        </w:rPr>
        <w:t>écent</w:t>
      </w:r>
      <w:r w:rsidR="000E6A51" w:rsidRPr="00E0648D">
        <w:rPr>
          <w:rFonts w:ascii="Arial" w:hAnsi="Arial" w:cs="Arial"/>
          <w:iCs/>
          <w:lang w:val="fr-FR"/>
        </w:rPr>
        <w:t>, aux finances</w:t>
      </w:r>
      <w:r w:rsidR="00D3318B">
        <w:rPr>
          <w:rFonts w:ascii="Arial" w:hAnsi="Arial" w:cs="Arial"/>
          <w:iCs/>
          <w:lang w:val="fr-FR"/>
        </w:rPr>
        <w:t xml:space="preserve"> </w:t>
      </w:r>
      <w:r w:rsidR="000E6A51" w:rsidRPr="00E0648D">
        <w:rPr>
          <w:rFonts w:ascii="Arial" w:hAnsi="Arial" w:cs="Arial"/>
          <w:iCs/>
          <w:lang w:val="fr-FR"/>
        </w:rPr>
        <w:t xml:space="preserve">pour créer une activité commerciale, retourner voir sa famille… </w:t>
      </w:r>
      <w:r w:rsidR="00BF1216" w:rsidRPr="00E0648D">
        <w:rPr>
          <w:rFonts w:ascii="Arial" w:hAnsi="Arial" w:cs="Arial"/>
          <w:iCs/>
          <w:lang w:val="fr-FR"/>
        </w:rPr>
        <w:t xml:space="preserve"> </w:t>
      </w:r>
    </w:p>
    <w:p w14:paraId="40DFA4FF" w14:textId="7E3B9A46" w:rsidR="000E6A51" w:rsidRDefault="00C45BF2" w:rsidP="00F4561E">
      <w:pPr>
        <w:jc w:val="both"/>
        <w:rPr>
          <w:rFonts w:ascii="Arial" w:hAnsi="Arial" w:cs="Arial"/>
          <w:iCs/>
          <w:lang w:val="fr-FR"/>
        </w:rPr>
      </w:pPr>
      <w:r w:rsidRPr="004B1D04">
        <w:rPr>
          <w:rFonts w:ascii="Arial" w:hAnsi="Arial" w:cs="Arial"/>
          <w:b/>
          <w:bCs/>
          <w:iCs/>
          <w:lang w:val="fr-FR"/>
        </w:rPr>
        <w:t>Les</w:t>
      </w:r>
      <w:r w:rsidR="000E6A51" w:rsidRPr="004B1D04">
        <w:rPr>
          <w:rFonts w:ascii="Arial" w:hAnsi="Arial" w:cs="Arial"/>
          <w:b/>
          <w:bCs/>
          <w:iCs/>
          <w:lang w:val="fr-FR"/>
        </w:rPr>
        <w:t xml:space="preserve"> services</w:t>
      </w:r>
      <w:r w:rsidRPr="004B1D04">
        <w:rPr>
          <w:rFonts w:ascii="Arial" w:hAnsi="Arial" w:cs="Arial"/>
          <w:b/>
          <w:bCs/>
          <w:iCs/>
          <w:lang w:val="fr-FR"/>
        </w:rPr>
        <w:t xml:space="preserve"> qu’ils considèrent comme étant les meilleurs</w:t>
      </w:r>
      <w:r w:rsidR="00206145" w:rsidRPr="004B1D04">
        <w:rPr>
          <w:rFonts w:ascii="Arial" w:hAnsi="Arial" w:cs="Arial"/>
          <w:b/>
          <w:bCs/>
          <w:iCs/>
          <w:lang w:val="fr-FR"/>
        </w:rPr>
        <w:t>, au niveau institutionnels</w:t>
      </w:r>
      <w:r w:rsidR="00206145">
        <w:rPr>
          <w:rFonts w:ascii="Arial" w:hAnsi="Arial" w:cs="Arial"/>
          <w:iCs/>
          <w:lang w:val="fr-FR"/>
        </w:rPr>
        <w:t xml:space="preserve">, sont </w:t>
      </w:r>
      <w:r w:rsidR="004B1D04">
        <w:rPr>
          <w:rFonts w:ascii="Arial" w:hAnsi="Arial" w:cs="Arial"/>
          <w:iCs/>
          <w:lang w:val="fr-FR"/>
        </w:rPr>
        <w:t>majoritaire</w:t>
      </w:r>
      <w:r w:rsidR="00206145">
        <w:rPr>
          <w:rFonts w:ascii="Arial" w:hAnsi="Arial" w:cs="Arial"/>
          <w:iCs/>
          <w:lang w:val="fr-FR"/>
        </w:rPr>
        <w:t>ment les prestations fournies par l’OIM :</w:t>
      </w:r>
      <w:r w:rsidR="004B1D04">
        <w:rPr>
          <w:rFonts w:ascii="Arial" w:hAnsi="Arial" w:cs="Arial"/>
          <w:iCs/>
          <w:lang w:val="fr-FR"/>
        </w:rPr>
        <w:t xml:space="preserve"> </w:t>
      </w:r>
      <w:r>
        <w:rPr>
          <w:rFonts w:ascii="Arial" w:hAnsi="Arial" w:cs="Arial"/>
          <w:iCs/>
          <w:lang w:val="fr-FR"/>
        </w:rPr>
        <w:t>« </w:t>
      </w:r>
      <w:r w:rsidRPr="004B1D04">
        <w:rPr>
          <w:rFonts w:ascii="Arial" w:hAnsi="Arial" w:cs="Arial"/>
          <w:i/>
          <w:lang w:val="fr-FR"/>
        </w:rPr>
        <w:t>L’OIM a payé une moto pour moi, pour subvenir à mes besoins »; « le Cash for Work (OIM) et l’assistance médicale que l’OIM m’avait faite à mon retour car je suis revenu</w:t>
      </w:r>
      <w:r w:rsidR="004B1D04">
        <w:rPr>
          <w:rFonts w:ascii="Arial" w:hAnsi="Arial" w:cs="Arial"/>
          <w:i/>
          <w:lang w:val="fr-FR"/>
        </w:rPr>
        <w:t> » ;</w:t>
      </w:r>
      <w:r w:rsidRPr="004B1D04">
        <w:rPr>
          <w:rFonts w:ascii="Arial" w:hAnsi="Arial" w:cs="Arial"/>
          <w:i/>
          <w:lang w:val="fr-FR"/>
        </w:rPr>
        <w:t xml:space="preserve"> « les accueils au niveau des lieux de transit » ; « l</w:t>
      </w:r>
      <w:r w:rsidR="004B1D04">
        <w:rPr>
          <w:rFonts w:ascii="Arial" w:hAnsi="Arial" w:cs="Arial"/>
          <w:i/>
          <w:lang w:val="fr-FR"/>
        </w:rPr>
        <w:t>a</w:t>
      </w:r>
      <w:r w:rsidRPr="004B1D04">
        <w:rPr>
          <w:rFonts w:ascii="Arial" w:hAnsi="Arial" w:cs="Arial"/>
          <w:i/>
          <w:lang w:val="fr-FR"/>
        </w:rPr>
        <w:t xml:space="preserve"> machine de couture que l’OIM m’a offerte » ; </w:t>
      </w:r>
      <w:r w:rsidR="00206145" w:rsidRPr="004B1D04">
        <w:rPr>
          <w:rFonts w:ascii="Arial" w:hAnsi="Arial" w:cs="Arial"/>
          <w:i/>
          <w:lang w:val="fr-FR"/>
        </w:rPr>
        <w:t>« m’inscrire dans un atelier de couture afin d’être mon propre chef »; « mon rapatriement », « mon rapatriement par OIM et son appui financier envers nous ».</w:t>
      </w:r>
    </w:p>
    <w:p w14:paraId="71E8E45D" w14:textId="05587F6F" w:rsidR="00206145" w:rsidRDefault="00206145" w:rsidP="00F4561E">
      <w:pPr>
        <w:jc w:val="both"/>
        <w:rPr>
          <w:rFonts w:ascii="Arial" w:hAnsi="Arial" w:cs="Arial"/>
          <w:iCs/>
          <w:lang w:val="fr-FR"/>
        </w:rPr>
      </w:pPr>
      <w:r w:rsidRPr="004B1D04">
        <w:rPr>
          <w:rFonts w:ascii="Arial" w:hAnsi="Arial" w:cs="Arial"/>
          <w:b/>
          <w:bCs/>
          <w:iCs/>
          <w:lang w:val="fr-FR"/>
        </w:rPr>
        <w:lastRenderedPageBreak/>
        <w:t>La majorité des services appréciés par les EJM de retour sont en lien avec des pratiques communautaires</w:t>
      </w:r>
      <w:r>
        <w:rPr>
          <w:rFonts w:ascii="Arial" w:hAnsi="Arial" w:cs="Arial"/>
          <w:iCs/>
          <w:lang w:val="fr-FR"/>
        </w:rPr>
        <w:t>, mais surtout, avec des personnes qui les ont aidé</w:t>
      </w:r>
      <w:r w:rsidR="004B1D04">
        <w:rPr>
          <w:rFonts w:ascii="Arial" w:hAnsi="Arial" w:cs="Arial"/>
          <w:iCs/>
          <w:lang w:val="fr-FR"/>
        </w:rPr>
        <w:t>s</w:t>
      </w:r>
      <w:r>
        <w:rPr>
          <w:rFonts w:ascii="Arial" w:hAnsi="Arial" w:cs="Arial"/>
          <w:iCs/>
          <w:lang w:val="fr-FR"/>
        </w:rPr>
        <w:t xml:space="preserve"> à un moment critique de leur parcours migratoire : </w:t>
      </w:r>
      <w:r w:rsidR="004B1D04">
        <w:rPr>
          <w:rFonts w:ascii="Arial" w:hAnsi="Arial" w:cs="Arial"/>
          <w:iCs/>
          <w:lang w:val="fr-FR"/>
        </w:rPr>
        <w:t>« </w:t>
      </w:r>
      <w:r w:rsidR="004B1D04" w:rsidRPr="004B1D04">
        <w:rPr>
          <w:rFonts w:ascii="Arial" w:hAnsi="Arial" w:cs="Arial"/>
          <w:i/>
          <w:lang w:val="fr-FR"/>
        </w:rPr>
        <w:t>L’aide de mes parents, surtout au moment où j’étais dans une situation difficile à Oran » ; « La bonté de cette dame qui m’a accueilli comme un membre de sa famille » ; « Le payement d’un montant aux gangs par mon père pour que je sois libéré » ; « Le payement de mon transport par le grand qui m’a hébergé » ; « L</w:t>
      </w:r>
      <w:r w:rsidR="004B1D04">
        <w:rPr>
          <w:rFonts w:ascii="Arial" w:hAnsi="Arial" w:cs="Arial"/>
          <w:i/>
          <w:lang w:val="fr-FR"/>
        </w:rPr>
        <w:t>e</w:t>
      </w:r>
      <w:r w:rsidR="004B1D04" w:rsidRPr="004B1D04">
        <w:rPr>
          <w:rFonts w:ascii="Arial" w:hAnsi="Arial" w:cs="Arial"/>
          <w:i/>
          <w:lang w:val="fr-FR"/>
        </w:rPr>
        <w:t xml:space="preserve"> traitement de mon pied brûlé par une femme algérienne » ; « les services de mon frère, qui en Italie, m’a apporté son soutien financier » ; « Ma liberté : l’homme qui m’a aidé à m’évader est la </w:t>
      </w:r>
      <w:r w:rsidR="004B1D04" w:rsidRPr="00302E23">
        <w:rPr>
          <w:rFonts w:ascii="Arial" w:hAnsi="Arial" w:cs="Arial"/>
          <w:i/>
          <w:lang w:val="fr-FR"/>
        </w:rPr>
        <w:t>meilleure des choses » ; « Mon hébergement par mon maître à l’atelier</w:t>
      </w:r>
      <w:r w:rsidR="004B1D04" w:rsidRPr="00302E23">
        <w:rPr>
          <w:rFonts w:ascii="Arial" w:hAnsi="Arial" w:cs="Arial"/>
          <w:iCs/>
          <w:lang w:val="fr-FR"/>
        </w:rPr>
        <w:t> ».</w:t>
      </w:r>
    </w:p>
    <w:p w14:paraId="2F1D8B3C" w14:textId="73EC1EF6" w:rsidR="001A5154" w:rsidRDefault="001A5154" w:rsidP="00F4561E">
      <w:pPr>
        <w:jc w:val="both"/>
        <w:rPr>
          <w:rFonts w:ascii="Arial" w:hAnsi="Arial" w:cs="Arial"/>
          <w:iCs/>
          <w:lang w:val="fr-FR"/>
        </w:rPr>
      </w:pPr>
      <w:r>
        <w:rPr>
          <w:rFonts w:ascii="Arial" w:hAnsi="Arial" w:cs="Arial"/>
          <w:iCs/>
          <w:lang w:val="fr-FR"/>
        </w:rPr>
        <w:t>38% de l’ensemble des EJM de retour disent n’avoir connu aucun bon service. Pour rappel, 64% des EJM en situation de mobilité affirment la même chose. Ce niveau de satisfaction quant aux services s’explique par le fait que les EJM de retour son</w:t>
      </w:r>
      <w:r w:rsidR="006E0174">
        <w:rPr>
          <w:rFonts w:ascii="Arial" w:hAnsi="Arial" w:cs="Arial"/>
          <w:iCs/>
          <w:lang w:val="fr-FR"/>
        </w:rPr>
        <w:t>t</w:t>
      </w:r>
      <w:r>
        <w:rPr>
          <w:rFonts w:ascii="Arial" w:hAnsi="Arial" w:cs="Arial"/>
          <w:iCs/>
          <w:lang w:val="fr-FR"/>
        </w:rPr>
        <w:t xml:space="preserve"> mieux encadrés institutionnellement ou bien que, dans l’adversité, ils ont reçu plus d’appui de leur famille qu’un EJM en mobilité en Guinée.</w:t>
      </w:r>
    </w:p>
    <w:p w14:paraId="083040E1" w14:textId="77777777" w:rsidR="00FF316E" w:rsidRPr="00E0648D" w:rsidRDefault="00FF316E" w:rsidP="00FF316E">
      <w:pPr>
        <w:spacing w:after="0"/>
        <w:jc w:val="both"/>
        <w:rPr>
          <w:rFonts w:ascii="Arial" w:hAnsi="Arial" w:cs="Arial"/>
          <w:b/>
          <w:color w:val="C45911" w:themeColor="accent2" w:themeShade="BF"/>
          <w:lang w:val="fr-FR"/>
        </w:rPr>
      </w:pPr>
    </w:p>
    <w:p w14:paraId="749A099A" w14:textId="77777777" w:rsidR="00BE4FFA" w:rsidRPr="00E0648D" w:rsidRDefault="00BE4FFA" w:rsidP="00F4561E">
      <w:pPr>
        <w:jc w:val="both"/>
        <w:rPr>
          <w:rFonts w:ascii="Arial" w:hAnsi="Arial" w:cs="Arial"/>
          <w:b/>
          <w:color w:val="C45911" w:themeColor="accent2" w:themeShade="BF"/>
          <w:lang w:val="fr-FR"/>
        </w:rPr>
      </w:pPr>
      <w:r w:rsidRPr="00D3318B">
        <w:rPr>
          <w:rFonts w:ascii="Arial" w:hAnsi="Arial" w:cs="Arial"/>
          <w:b/>
          <w:color w:val="833C0B" w:themeColor="accent2" w:themeShade="80"/>
          <w:lang w:val="fr-FR"/>
        </w:rPr>
        <w:t>Impact VBG</w:t>
      </w:r>
    </w:p>
    <w:p w14:paraId="4960F276" w14:textId="707CBF98" w:rsidR="00A857DD" w:rsidRPr="00E0648D" w:rsidRDefault="00BE4FFA" w:rsidP="37930D64">
      <w:pPr>
        <w:jc w:val="both"/>
        <w:rPr>
          <w:rFonts w:ascii="Arial" w:hAnsi="Arial" w:cs="Arial"/>
          <w:lang w:val="fr-FR"/>
        </w:rPr>
      </w:pPr>
      <w:r w:rsidRPr="37930D64">
        <w:rPr>
          <w:rFonts w:ascii="Arial" w:hAnsi="Arial" w:cs="Arial"/>
          <w:lang w:val="fr-FR"/>
        </w:rPr>
        <w:t>Dans l’ensemble,</w:t>
      </w:r>
      <w:r w:rsidR="00B7596A" w:rsidRPr="37930D64">
        <w:rPr>
          <w:rFonts w:ascii="Arial" w:hAnsi="Arial" w:cs="Arial"/>
          <w:lang w:val="fr-FR"/>
        </w:rPr>
        <w:t xml:space="preserve"> </w:t>
      </w:r>
      <w:r w:rsidRPr="37930D64">
        <w:rPr>
          <w:rFonts w:ascii="Arial" w:hAnsi="Arial" w:cs="Arial"/>
          <w:lang w:val="fr-FR"/>
        </w:rPr>
        <w:t>les informations obten</w:t>
      </w:r>
      <w:r w:rsidR="00520551" w:rsidRPr="37930D64">
        <w:rPr>
          <w:rFonts w:ascii="Arial" w:hAnsi="Arial" w:cs="Arial"/>
          <w:lang w:val="fr-FR"/>
        </w:rPr>
        <w:t xml:space="preserve">ues à leur niveau révèlent deux </w:t>
      </w:r>
      <w:r w:rsidRPr="37930D64">
        <w:rPr>
          <w:rFonts w:ascii="Arial" w:hAnsi="Arial" w:cs="Arial"/>
          <w:lang w:val="fr-FR"/>
        </w:rPr>
        <w:t>pr</w:t>
      </w:r>
      <w:r w:rsidR="00520551" w:rsidRPr="37930D64">
        <w:rPr>
          <w:rFonts w:ascii="Arial" w:hAnsi="Arial" w:cs="Arial"/>
          <w:lang w:val="fr-FR"/>
        </w:rPr>
        <w:t>ofils spécifiques liés au genre et</w:t>
      </w:r>
      <w:r w:rsidRPr="37930D64">
        <w:rPr>
          <w:rFonts w:ascii="Arial" w:hAnsi="Arial" w:cs="Arial"/>
          <w:lang w:val="fr-FR"/>
        </w:rPr>
        <w:t xml:space="preserve"> </w:t>
      </w:r>
      <w:r w:rsidR="001A5154" w:rsidRPr="001A5154">
        <w:rPr>
          <w:rFonts w:ascii="Arial" w:hAnsi="Arial" w:cs="Arial"/>
          <w:lang w:val="fr-FR"/>
        </w:rPr>
        <w:t>aux réalités socioculturelles</w:t>
      </w:r>
      <w:r w:rsidR="001A5154">
        <w:rPr>
          <w:rFonts w:ascii="Arial" w:hAnsi="Arial" w:cs="Arial"/>
          <w:lang w:val="fr-FR"/>
        </w:rPr>
        <w:t xml:space="preserve"> qui cloisonnent le rôle des femmes dans la famille et la société.</w:t>
      </w:r>
    </w:p>
    <w:p w14:paraId="3EE92430" w14:textId="08128246" w:rsidR="00A857DD" w:rsidRPr="00E0648D" w:rsidRDefault="00BE4FFA" w:rsidP="00F4561E">
      <w:pPr>
        <w:jc w:val="both"/>
        <w:rPr>
          <w:rFonts w:ascii="Arial" w:hAnsi="Arial" w:cs="Arial"/>
          <w:iCs/>
          <w:lang w:val="fr-FR"/>
        </w:rPr>
      </w:pPr>
      <w:r w:rsidRPr="00B7596A">
        <w:rPr>
          <w:rFonts w:ascii="Arial" w:hAnsi="Arial" w:cs="Arial"/>
          <w:b/>
          <w:bCs/>
          <w:iCs/>
          <w:lang w:val="fr-FR"/>
        </w:rPr>
        <w:t>Le premier profil spécifiqu</w:t>
      </w:r>
      <w:r w:rsidR="00520551" w:rsidRPr="00B7596A">
        <w:rPr>
          <w:rFonts w:ascii="Arial" w:hAnsi="Arial" w:cs="Arial"/>
          <w:b/>
          <w:bCs/>
          <w:iCs/>
          <w:lang w:val="fr-FR"/>
        </w:rPr>
        <w:t xml:space="preserve">e </w:t>
      </w:r>
      <w:r w:rsidR="00520551" w:rsidRPr="00D3318B">
        <w:rPr>
          <w:rFonts w:ascii="Arial" w:hAnsi="Arial" w:cs="Arial"/>
          <w:iCs/>
          <w:lang w:val="fr-FR"/>
        </w:rPr>
        <w:t xml:space="preserve">connu est celui des EJM de retour </w:t>
      </w:r>
      <w:r w:rsidR="006F0DE1" w:rsidRPr="00D3318B">
        <w:rPr>
          <w:rFonts w:ascii="Arial" w:hAnsi="Arial" w:cs="Arial"/>
          <w:iCs/>
          <w:lang w:val="fr-FR"/>
        </w:rPr>
        <w:t xml:space="preserve">au nombre </w:t>
      </w:r>
      <w:r w:rsidR="00D3318B" w:rsidRPr="00D3318B">
        <w:rPr>
          <w:rFonts w:ascii="Arial" w:hAnsi="Arial" w:cs="Arial"/>
          <w:iCs/>
          <w:lang w:val="fr-FR"/>
        </w:rPr>
        <w:t xml:space="preserve">de quatre </w:t>
      </w:r>
      <w:r w:rsidR="006F0DE1" w:rsidRPr="00D3318B">
        <w:rPr>
          <w:rFonts w:ascii="Arial" w:hAnsi="Arial" w:cs="Arial"/>
          <w:iCs/>
          <w:lang w:val="fr-FR"/>
        </w:rPr>
        <w:t xml:space="preserve">personnes </w:t>
      </w:r>
      <w:r w:rsidR="00520551" w:rsidRPr="00D3318B">
        <w:rPr>
          <w:rFonts w:ascii="Arial" w:hAnsi="Arial" w:cs="Arial"/>
          <w:iCs/>
          <w:lang w:val="fr-FR"/>
        </w:rPr>
        <w:t>qui</w:t>
      </w:r>
      <w:r w:rsidR="00520551" w:rsidRPr="00B7596A">
        <w:rPr>
          <w:rFonts w:ascii="Arial" w:hAnsi="Arial" w:cs="Arial"/>
          <w:b/>
          <w:bCs/>
          <w:iCs/>
          <w:lang w:val="fr-FR"/>
        </w:rPr>
        <w:t xml:space="preserve"> devaient partir rejoindre leur mari</w:t>
      </w:r>
      <w:r w:rsidR="00520551" w:rsidRPr="00E0648D">
        <w:rPr>
          <w:rFonts w:ascii="Arial" w:hAnsi="Arial" w:cs="Arial"/>
          <w:iCs/>
          <w:lang w:val="fr-FR"/>
        </w:rPr>
        <w:t xml:space="preserve"> et qui se sont retrouvées blo</w:t>
      </w:r>
      <w:r w:rsidR="00A857DD" w:rsidRPr="00E0648D">
        <w:rPr>
          <w:rFonts w:ascii="Arial" w:hAnsi="Arial" w:cs="Arial"/>
          <w:iCs/>
          <w:lang w:val="fr-FR"/>
        </w:rPr>
        <w:t>q</w:t>
      </w:r>
      <w:r w:rsidR="00520551" w:rsidRPr="00E0648D">
        <w:rPr>
          <w:rFonts w:ascii="Arial" w:hAnsi="Arial" w:cs="Arial"/>
          <w:iCs/>
          <w:lang w:val="fr-FR"/>
        </w:rPr>
        <w:t>u</w:t>
      </w:r>
      <w:r w:rsidR="00A857DD" w:rsidRPr="00E0648D">
        <w:rPr>
          <w:rFonts w:ascii="Arial" w:hAnsi="Arial" w:cs="Arial"/>
          <w:iCs/>
          <w:lang w:val="fr-FR"/>
        </w:rPr>
        <w:t>ées</w:t>
      </w:r>
      <w:r w:rsidR="00520551" w:rsidRPr="00E0648D">
        <w:rPr>
          <w:rFonts w:ascii="Arial" w:hAnsi="Arial" w:cs="Arial"/>
          <w:iCs/>
          <w:lang w:val="fr-FR"/>
        </w:rPr>
        <w:t xml:space="preserve"> en cours de chemin, pour plusieurs raisons</w:t>
      </w:r>
      <w:r w:rsidRPr="00E0648D">
        <w:rPr>
          <w:rFonts w:ascii="Arial" w:hAnsi="Arial" w:cs="Arial"/>
          <w:iCs/>
          <w:lang w:val="fr-FR"/>
        </w:rPr>
        <w:t>.</w:t>
      </w:r>
      <w:r w:rsidR="00520551" w:rsidRPr="00E0648D">
        <w:rPr>
          <w:rFonts w:ascii="Arial" w:hAnsi="Arial" w:cs="Arial"/>
          <w:iCs/>
          <w:lang w:val="fr-FR"/>
        </w:rPr>
        <w:t xml:space="preserve"> Certaines parmi elles parlaient du manque d’argent, d’autres quant à elles ont point</w:t>
      </w:r>
      <w:r w:rsidR="00B7596A">
        <w:rPr>
          <w:rFonts w:ascii="Arial" w:hAnsi="Arial" w:cs="Arial"/>
          <w:iCs/>
          <w:lang w:val="fr-FR"/>
        </w:rPr>
        <w:t>é</w:t>
      </w:r>
      <w:r w:rsidR="00520551" w:rsidRPr="00E0648D">
        <w:rPr>
          <w:rFonts w:ascii="Arial" w:hAnsi="Arial" w:cs="Arial"/>
          <w:iCs/>
          <w:lang w:val="fr-FR"/>
        </w:rPr>
        <w:t xml:space="preserve"> du doigt la COVID-19 qui a entrainé la fermeture des frontières. </w:t>
      </w:r>
    </w:p>
    <w:p w14:paraId="4DB36473" w14:textId="737B2981" w:rsidR="00BE4FFA" w:rsidRPr="00E0648D" w:rsidRDefault="00520551" w:rsidP="37930D64">
      <w:pPr>
        <w:jc w:val="both"/>
        <w:rPr>
          <w:rFonts w:ascii="Arial" w:hAnsi="Arial" w:cs="Arial"/>
          <w:lang w:val="fr-FR"/>
        </w:rPr>
      </w:pPr>
      <w:r w:rsidRPr="0076741C">
        <w:rPr>
          <w:rFonts w:ascii="Arial" w:hAnsi="Arial" w:cs="Arial"/>
          <w:b/>
          <w:bCs/>
          <w:lang w:val="fr-FR"/>
        </w:rPr>
        <w:t>Le deuxième profil</w:t>
      </w:r>
      <w:r w:rsidRPr="0076741C">
        <w:rPr>
          <w:rFonts w:ascii="Arial" w:hAnsi="Arial" w:cs="Arial"/>
          <w:lang w:val="fr-FR"/>
        </w:rPr>
        <w:t xml:space="preserve"> </w:t>
      </w:r>
      <w:r w:rsidRPr="0076741C">
        <w:rPr>
          <w:rFonts w:ascii="Arial" w:hAnsi="Arial" w:cs="Arial"/>
          <w:b/>
          <w:bCs/>
          <w:lang w:val="fr-FR"/>
        </w:rPr>
        <w:t xml:space="preserve">rencontré </w:t>
      </w:r>
      <w:r w:rsidR="00D3318B" w:rsidRPr="0076741C">
        <w:rPr>
          <w:rFonts w:ascii="Arial" w:hAnsi="Arial" w:cs="Arial"/>
          <w:lang w:val="fr-FR"/>
        </w:rPr>
        <w:t xml:space="preserve">(2 femmes) </w:t>
      </w:r>
      <w:r w:rsidRPr="0076741C">
        <w:rPr>
          <w:rFonts w:ascii="Arial" w:hAnsi="Arial" w:cs="Arial"/>
          <w:lang w:val="fr-FR"/>
        </w:rPr>
        <w:t>à ce niveau est celui des</w:t>
      </w:r>
      <w:r w:rsidRPr="0076741C">
        <w:rPr>
          <w:rFonts w:ascii="Arial" w:hAnsi="Arial" w:cs="Arial"/>
          <w:b/>
          <w:bCs/>
          <w:lang w:val="fr-FR"/>
        </w:rPr>
        <w:t xml:space="preserve"> EJM filles qui ont fui les mariages forcés et qui ont été victimes de la mutilation génitale féminine</w:t>
      </w:r>
      <w:r w:rsidR="0076741C" w:rsidRPr="0076741C">
        <w:rPr>
          <w:rStyle w:val="Refdenotaalpie"/>
          <w:rFonts w:ascii="Arial" w:hAnsi="Arial" w:cs="Arial"/>
          <w:b/>
          <w:bCs/>
          <w:lang w:val="fr-FR"/>
        </w:rPr>
        <w:footnoteReference w:id="15"/>
      </w:r>
      <w:r w:rsidRPr="0076741C">
        <w:rPr>
          <w:rFonts w:ascii="Arial" w:hAnsi="Arial" w:cs="Arial"/>
          <w:lang w:val="fr-FR"/>
        </w:rPr>
        <w:t>.</w:t>
      </w:r>
      <w:r w:rsidR="00956DD8" w:rsidRPr="0076741C">
        <w:rPr>
          <w:rFonts w:ascii="Arial" w:hAnsi="Arial" w:cs="Arial"/>
          <w:lang w:val="fr-FR"/>
        </w:rPr>
        <w:t xml:space="preserve"> Ces pratiques tradition</w:t>
      </w:r>
      <w:r w:rsidR="00D3318B" w:rsidRPr="0076741C">
        <w:rPr>
          <w:rFonts w:ascii="Arial" w:hAnsi="Arial" w:cs="Arial"/>
          <w:lang w:val="fr-FR"/>
        </w:rPr>
        <w:t>nelle</w:t>
      </w:r>
      <w:r w:rsidR="00956DD8" w:rsidRPr="0076741C">
        <w:rPr>
          <w:rFonts w:ascii="Arial" w:hAnsi="Arial" w:cs="Arial"/>
          <w:lang w:val="fr-FR"/>
        </w:rPr>
        <w:t>s</w:t>
      </w:r>
      <w:r w:rsidR="00D3318B" w:rsidRPr="0076741C">
        <w:rPr>
          <w:rFonts w:ascii="Arial" w:hAnsi="Arial" w:cs="Arial"/>
          <w:lang w:val="fr-FR"/>
        </w:rPr>
        <w:t xml:space="preserve"> néfastes </w:t>
      </w:r>
      <w:r w:rsidR="00956DD8" w:rsidRPr="0076741C">
        <w:rPr>
          <w:rFonts w:ascii="Arial" w:hAnsi="Arial" w:cs="Arial"/>
          <w:lang w:val="fr-FR"/>
        </w:rPr>
        <w:t>poussent généralement</w:t>
      </w:r>
      <w:r w:rsidR="00D3318B" w:rsidRPr="0076741C">
        <w:rPr>
          <w:rFonts w:ascii="Arial" w:hAnsi="Arial" w:cs="Arial"/>
          <w:lang w:val="fr-FR"/>
        </w:rPr>
        <w:t xml:space="preserve"> les jeunes femmes</w:t>
      </w:r>
      <w:r w:rsidR="00956DD8" w:rsidRPr="0076741C">
        <w:rPr>
          <w:rFonts w:ascii="Arial" w:hAnsi="Arial" w:cs="Arial"/>
          <w:lang w:val="fr-FR"/>
        </w:rPr>
        <w:t xml:space="preserve"> à partir de chez elles, tout en ignorant l’état de vuln</w:t>
      </w:r>
      <w:r w:rsidR="00214099">
        <w:rPr>
          <w:rFonts w:ascii="Arial" w:hAnsi="Arial" w:cs="Arial"/>
          <w:lang w:val="fr-FR"/>
        </w:rPr>
        <w:t>é</w:t>
      </w:r>
      <w:r w:rsidR="00956DD8" w:rsidRPr="0076741C">
        <w:rPr>
          <w:rFonts w:ascii="Arial" w:hAnsi="Arial" w:cs="Arial"/>
          <w:lang w:val="fr-FR"/>
        </w:rPr>
        <w:t xml:space="preserve">rabilité dans lequel elles </w:t>
      </w:r>
      <w:r w:rsidR="008559E2">
        <w:rPr>
          <w:rFonts w:ascii="Arial" w:hAnsi="Arial" w:cs="Arial"/>
          <w:lang w:val="fr-FR"/>
        </w:rPr>
        <w:t>risquent de</w:t>
      </w:r>
      <w:r w:rsidR="008559E2" w:rsidRPr="0076741C">
        <w:rPr>
          <w:rFonts w:ascii="Arial" w:hAnsi="Arial" w:cs="Arial"/>
          <w:lang w:val="fr-FR"/>
        </w:rPr>
        <w:t xml:space="preserve"> </w:t>
      </w:r>
      <w:r w:rsidR="00956DD8" w:rsidRPr="0076741C">
        <w:rPr>
          <w:rFonts w:ascii="Arial" w:hAnsi="Arial" w:cs="Arial"/>
          <w:lang w:val="fr-FR"/>
        </w:rPr>
        <w:t xml:space="preserve">se </w:t>
      </w:r>
      <w:r w:rsidR="008559E2">
        <w:rPr>
          <w:rFonts w:ascii="Arial" w:hAnsi="Arial" w:cs="Arial"/>
          <w:lang w:val="fr-FR"/>
        </w:rPr>
        <w:t>retrouver</w:t>
      </w:r>
      <w:r w:rsidR="00956DD8" w:rsidRPr="0076741C">
        <w:rPr>
          <w:rFonts w:ascii="Arial" w:hAnsi="Arial" w:cs="Arial"/>
          <w:lang w:val="fr-FR"/>
        </w:rPr>
        <w:t>.</w:t>
      </w:r>
    </w:p>
    <w:p w14:paraId="5E4BDC6D" w14:textId="564E4340" w:rsidR="00BE4FFA" w:rsidRPr="00E0648D" w:rsidRDefault="00BE4FFA" w:rsidP="00F4561E">
      <w:pPr>
        <w:jc w:val="both"/>
        <w:rPr>
          <w:rFonts w:ascii="Arial" w:hAnsi="Arial" w:cs="Arial"/>
          <w:iCs/>
          <w:lang w:val="fr-FR"/>
        </w:rPr>
      </w:pPr>
      <w:r w:rsidRPr="00E0648D">
        <w:rPr>
          <w:rFonts w:ascii="Arial" w:hAnsi="Arial" w:cs="Arial"/>
          <w:iCs/>
          <w:lang w:val="fr-FR"/>
        </w:rPr>
        <w:t>Les données collectées sur l</w:t>
      </w:r>
      <w:r w:rsidR="007D6955" w:rsidRPr="00E0648D">
        <w:rPr>
          <w:rFonts w:ascii="Arial" w:hAnsi="Arial" w:cs="Arial"/>
          <w:iCs/>
          <w:lang w:val="fr-FR"/>
        </w:rPr>
        <w:t xml:space="preserve">e terrain attestent que les EJM </w:t>
      </w:r>
      <w:r w:rsidRPr="00E0648D">
        <w:rPr>
          <w:rFonts w:ascii="Arial" w:hAnsi="Arial" w:cs="Arial"/>
          <w:iCs/>
          <w:lang w:val="fr-FR"/>
        </w:rPr>
        <w:t xml:space="preserve">filles </w:t>
      </w:r>
      <w:r w:rsidR="007D6955" w:rsidRPr="00E0648D">
        <w:rPr>
          <w:rFonts w:ascii="Arial" w:hAnsi="Arial" w:cs="Arial"/>
          <w:iCs/>
          <w:lang w:val="fr-FR"/>
        </w:rPr>
        <w:t xml:space="preserve">de retour ont peu d’occupations. La plupart d’entre elles sont </w:t>
      </w:r>
      <w:r w:rsidR="00B7596A">
        <w:rPr>
          <w:rFonts w:ascii="Arial" w:hAnsi="Arial" w:cs="Arial"/>
          <w:iCs/>
          <w:lang w:val="fr-FR"/>
        </w:rPr>
        <w:t xml:space="preserve">soit </w:t>
      </w:r>
      <w:r w:rsidR="007D6955" w:rsidRPr="00E0648D">
        <w:rPr>
          <w:rFonts w:ascii="Arial" w:hAnsi="Arial" w:cs="Arial"/>
          <w:iCs/>
          <w:lang w:val="fr-FR"/>
        </w:rPr>
        <w:t xml:space="preserve">dans une famille d’accueil, soit chez </w:t>
      </w:r>
      <w:r w:rsidR="006F0DE1" w:rsidRPr="00E0648D">
        <w:rPr>
          <w:rFonts w:ascii="Arial" w:hAnsi="Arial" w:cs="Arial"/>
          <w:iCs/>
          <w:lang w:val="fr-FR"/>
        </w:rPr>
        <w:t xml:space="preserve">un </w:t>
      </w:r>
      <w:r w:rsidR="007D6955" w:rsidRPr="00E0648D">
        <w:rPr>
          <w:rFonts w:ascii="Arial" w:hAnsi="Arial" w:cs="Arial"/>
          <w:iCs/>
          <w:lang w:val="fr-FR"/>
        </w:rPr>
        <w:t>parent proch</w:t>
      </w:r>
      <w:r w:rsidR="00B7596A">
        <w:rPr>
          <w:rFonts w:ascii="Arial" w:hAnsi="Arial" w:cs="Arial"/>
          <w:iCs/>
          <w:lang w:val="fr-FR"/>
        </w:rPr>
        <w:t>e</w:t>
      </w:r>
      <w:r w:rsidR="007D6955" w:rsidRPr="00E0648D">
        <w:rPr>
          <w:rFonts w:ascii="Arial" w:hAnsi="Arial" w:cs="Arial"/>
          <w:iCs/>
          <w:lang w:val="fr-FR"/>
        </w:rPr>
        <w:t xml:space="preserve"> ou </w:t>
      </w:r>
      <w:r w:rsidR="00B7596A">
        <w:rPr>
          <w:rFonts w:ascii="Arial" w:hAnsi="Arial" w:cs="Arial"/>
          <w:iCs/>
          <w:lang w:val="fr-FR"/>
        </w:rPr>
        <w:t>chez leur belle famille. Leurs</w:t>
      </w:r>
      <w:r w:rsidR="007D6955" w:rsidRPr="00E0648D">
        <w:rPr>
          <w:rFonts w:ascii="Arial" w:hAnsi="Arial" w:cs="Arial"/>
          <w:iCs/>
          <w:lang w:val="fr-FR"/>
        </w:rPr>
        <w:t xml:space="preserve"> seules occupations sont </w:t>
      </w:r>
      <w:r w:rsidR="00B7596A">
        <w:rPr>
          <w:rFonts w:ascii="Arial" w:hAnsi="Arial" w:cs="Arial"/>
          <w:iCs/>
          <w:lang w:val="fr-FR"/>
        </w:rPr>
        <w:t>l</w:t>
      </w:r>
      <w:r w:rsidR="007D6955" w:rsidRPr="00E0648D">
        <w:rPr>
          <w:rFonts w:ascii="Arial" w:hAnsi="Arial" w:cs="Arial"/>
          <w:iCs/>
          <w:lang w:val="fr-FR"/>
        </w:rPr>
        <w:t>es travaux domestiques. Ainsi, le</w:t>
      </w:r>
      <w:r w:rsidRPr="00E0648D">
        <w:rPr>
          <w:rFonts w:ascii="Arial" w:hAnsi="Arial" w:cs="Arial"/>
          <w:iCs/>
          <w:lang w:val="fr-FR"/>
        </w:rPr>
        <w:t xml:space="preserve"> travail domestique se présente comme l’une des activités principales exercées par </w:t>
      </w:r>
      <w:r w:rsidR="007D6955" w:rsidRPr="00E0648D">
        <w:rPr>
          <w:rFonts w:ascii="Arial" w:hAnsi="Arial" w:cs="Arial"/>
          <w:iCs/>
          <w:lang w:val="fr-FR"/>
        </w:rPr>
        <w:t xml:space="preserve">celles-ci. </w:t>
      </w:r>
    </w:p>
    <w:p w14:paraId="1F542781" w14:textId="677996E1" w:rsidR="00BE4FFA" w:rsidRDefault="00BE4FFA" w:rsidP="00F4561E">
      <w:pPr>
        <w:jc w:val="both"/>
        <w:rPr>
          <w:rFonts w:ascii="Arial" w:hAnsi="Arial" w:cs="Arial"/>
          <w:iCs/>
          <w:lang w:val="fr-FR"/>
        </w:rPr>
      </w:pPr>
      <w:r w:rsidRPr="00B7596A">
        <w:rPr>
          <w:rFonts w:ascii="Arial" w:hAnsi="Arial" w:cs="Arial"/>
          <w:iCs/>
          <w:lang w:val="fr-FR"/>
        </w:rPr>
        <w:t>Sur la fo</w:t>
      </w:r>
      <w:r w:rsidR="007D6955" w:rsidRPr="00B7596A">
        <w:rPr>
          <w:rFonts w:ascii="Arial" w:hAnsi="Arial" w:cs="Arial"/>
          <w:iCs/>
          <w:lang w:val="fr-FR"/>
        </w:rPr>
        <w:t xml:space="preserve">i des résultats de cette étude, et quel que soit le profil dressé, </w:t>
      </w:r>
      <w:r w:rsidRPr="00B7596A">
        <w:rPr>
          <w:rFonts w:ascii="Arial" w:hAnsi="Arial" w:cs="Arial"/>
          <w:iCs/>
          <w:lang w:val="fr-FR"/>
        </w:rPr>
        <w:t xml:space="preserve">les EJM filles </w:t>
      </w:r>
      <w:r w:rsidR="00346D70">
        <w:rPr>
          <w:rFonts w:ascii="Arial" w:hAnsi="Arial" w:cs="Arial"/>
          <w:iCs/>
          <w:lang w:val="fr-FR"/>
        </w:rPr>
        <w:t>sont plus vulnérables aux dangers</w:t>
      </w:r>
      <w:r w:rsidR="007D6955" w:rsidRPr="00B7596A">
        <w:rPr>
          <w:rFonts w:ascii="Arial" w:hAnsi="Arial" w:cs="Arial"/>
          <w:iCs/>
          <w:lang w:val="fr-FR"/>
        </w:rPr>
        <w:t xml:space="preserve">. </w:t>
      </w:r>
      <w:r w:rsidRPr="00B7596A">
        <w:rPr>
          <w:rFonts w:ascii="Arial" w:hAnsi="Arial" w:cs="Arial"/>
          <w:iCs/>
          <w:lang w:val="fr-FR"/>
        </w:rPr>
        <w:t>Une analyse attentive des données du terrain a montré qu’el</w:t>
      </w:r>
      <w:r w:rsidR="003225A2" w:rsidRPr="00B7596A">
        <w:rPr>
          <w:rFonts w:ascii="Arial" w:hAnsi="Arial" w:cs="Arial"/>
          <w:iCs/>
          <w:lang w:val="fr-FR"/>
        </w:rPr>
        <w:t>les sont à la fois victimes de moqu</w:t>
      </w:r>
      <w:r w:rsidR="00A857DD" w:rsidRPr="00B7596A">
        <w:rPr>
          <w:rFonts w:ascii="Arial" w:hAnsi="Arial" w:cs="Arial"/>
          <w:iCs/>
          <w:lang w:val="fr-FR"/>
        </w:rPr>
        <w:t>e</w:t>
      </w:r>
      <w:r w:rsidR="003225A2" w:rsidRPr="00B7596A">
        <w:rPr>
          <w:rFonts w:ascii="Arial" w:hAnsi="Arial" w:cs="Arial"/>
          <w:iCs/>
          <w:lang w:val="fr-FR"/>
        </w:rPr>
        <w:t>ries, des regards déplacés</w:t>
      </w:r>
      <w:r w:rsidR="00ED3FAC" w:rsidRPr="00B7596A">
        <w:rPr>
          <w:rFonts w:ascii="Arial" w:hAnsi="Arial" w:cs="Arial"/>
          <w:iCs/>
          <w:lang w:val="fr-FR"/>
        </w:rPr>
        <w:t xml:space="preserve"> et de délations</w:t>
      </w:r>
      <w:r w:rsidRPr="00B7596A">
        <w:rPr>
          <w:rFonts w:ascii="Arial" w:hAnsi="Arial" w:cs="Arial"/>
          <w:iCs/>
          <w:lang w:val="fr-FR"/>
        </w:rPr>
        <w:t xml:space="preserve">. </w:t>
      </w:r>
      <w:r w:rsidR="00BF1216" w:rsidRPr="00B7596A">
        <w:rPr>
          <w:rFonts w:ascii="Arial" w:hAnsi="Arial" w:cs="Arial"/>
          <w:iCs/>
          <w:lang w:val="fr-FR"/>
        </w:rPr>
        <w:t>A</w:t>
      </w:r>
      <w:r w:rsidR="00B7596A" w:rsidRPr="00B7596A">
        <w:rPr>
          <w:rFonts w:ascii="Arial" w:hAnsi="Arial" w:cs="Arial"/>
          <w:iCs/>
          <w:lang w:val="fr-FR"/>
        </w:rPr>
        <w:t xml:space="preserve"> ce</w:t>
      </w:r>
      <w:r w:rsidR="00BF1216" w:rsidRPr="00B7596A">
        <w:rPr>
          <w:rFonts w:ascii="Arial" w:hAnsi="Arial" w:cs="Arial"/>
          <w:iCs/>
          <w:lang w:val="fr-FR"/>
        </w:rPr>
        <w:t xml:space="preserve"> propos une des EJM de retour confie ceci : « </w:t>
      </w:r>
      <w:r w:rsidR="00BF1216" w:rsidRPr="00B7596A">
        <w:rPr>
          <w:rFonts w:ascii="Arial" w:hAnsi="Arial" w:cs="Arial"/>
          <w:i/>
          <w:lang w:val="fr-FR"/>
        </w:rPr>
        <w:t xml:space="preserve">Depuis mon retour, il y a </w:t>
      </w:r>
      <w:r w:rsidR="00A857DD" w:rsidRPr="00B7596A">
        <w:rPr>
          <w:rFonts w:ascii="Arial" w:hAnsi="Arial" w:cs="Arial"/>
          <w:i/>
          <w:lang w:val="fr-FR"/>
        </w:rPr>
        <w:t xml:space="preserve">de </w:t>
      </w:r>
      <w:r w:rsidR="00BF1216" w:rsidRPr="00B7596A">
        <w:rPr>
          <w:rFonts w:ascii="Arial" w:hAnsi="Arial" w:cs="Arial"/>
          <w:i/>
          <w:lang w:val="fr-FR"/>
        </w:rPr>
        <w:t>ça</w:t>
      </w:r>
      <w:r w:rsidR="00A857DD" w:rsidRPr="00B7596A">
        <w:rPr>
          <w:rFonts w:ascii="Arial" w:hAnsi="Arial" w:cs="Arial"/>
          <w:i/>
          <w:lang w:val="fr-FR"/>
        </w:rPr>
        <w:t xml:space="preserve"> </w:t>
      </w:r>
      <w:r w:rsidR="00BF1216" w:rsidRPr="00B7596A">
        <w:rPr>
          <w:rFonts w:ascii="Arial" w:hAnsi="Arial" w:cs="Arial"/>
          <w:i/>
          <w:lang w:val="fr-FR"/>
        </w:rPr>
        <w:t xml:space="preserve">bientôt trois mois, j’ai honte de sortir, car les gens me regardent partout, parfois ils parlent entre eux, je sens que c’est de moi, ils parlent. Cela me </w:t>
      </w:r>
      <w:proofErr w:type="spellStart"/>
      <w:r w:rsidR="00BF1216" w:rsidRPr="00B7596A">
        <w:rPr>
          <w:rFonts w:ascii="Arial" w:hAnsi="Arial" w:cs="Arial"/>
          <w:i/>
          <w:lang w:val="fr-FR"/>
        </w:rPr>
        <w:t>gène</w:t>
      </w:r>
      <w:proofErr w:type="spellEnd"/>
      <w:r w:rsidR="00BF1216" w:rsidRPr="00B7596A">
        <w:rPr>
          <w:rFonts w:ascii="Arial" w:hAnsi="Arial" w:cs="Arial"/>
          <w:i/>
          <w:lang w:val="fr-FR"/>
        </w:rPr>
        <w:t xml:space="preserve"> beaucoup</w:t>
      </w:r>
      <w:r w:rsidR="00BF1216" w:rsidRPr="00B7596A">
        <w:rPr>
          <w:rFonts w:ascii="Arial" w:hAnsi="Arial" w:cs="Arial"/>
          <w:iCs/>
          <w:lang w:val="fr-FR"/>
        </w:rPr>
        <w:t>».</w:t>
      </w:r>
    </w:p>
    <w:p w14:paraId="3E9E22E9" w14:textId="52EBDC5E" w:rsidR="00346D70" w:rsidRDefault="00346D70" w:rsidP="00F4561E">
      <w:pPr>
        <w:jc w:val="both"/>
        <w:rPr>
          <w:rFonts w:ascii="Arial" w:hAnsi="Arial" w:cs="Arial"/>
          <w:iCs/>
          <w:lang w:val="fr-FR"/>
        </w:rPr>
      </w:pPr>
      <w:r>
        <w:rPr>
          <w:rFonts w:ascii="Arial" w:hAnsi="Arial" w:cs="Arial"/>
          <w:iCs/>
          <w:lang w:val="fr-FR"/>
        </w:rPr>
        <w:t xml:space="preserve">Aussi, comme le montre le témoignage ci-dessous, les jeunes filles guinéennes peuvent être victime de traite et d’exploitation sexuelle, notamment au </w:t>
      </w:r>
      <w:proofErr w:type="spellStart"/>
      <w:r>
        <w:rPr>
          <w:rFonts w:ascii="Arial" w:hAnsi="Arial" w:cs="Arial"/>
          <w:iCs/>
          <w:lang w:val="fr-FR"/>
        </w:rPr>
        <w:t>Koweit</w:t>
      </w:r>
      <w:proofErr w:type="spellEnd"/>
      <w:r>
        <w:rPr>
          <w:rFonts w:ascii="Arial" w:hAnsi="Arial" w:cs="Arial"/>
          <w:iCs/>
          <w:lang w:val="fr-FR"/>
        </w:rPr>
        <w:t>.</w:t>
      </w:r>
    </w:p>
    <w:p w14:paraId="3DF4CFAB" w14:textId="07ADD11D" w:rsidR="00346D70" w:rsidRPr="00BB2C11" w:rsidRDefault="00346D70" w:rsidP="00346D70">
      <w:pPr>
        <w:pBdr>
          <w:top w:val="single" w:sz="4" w:space="1" w:color="auto"/>
          <w:left w:val="single" w:sz="4" w:space="4" w:color="auto"/>
          <w:bottom w:val="single" w:sz="4" w:space="1" w:color="auto"/>
          <w:right w:val="single" w:sz="4" w:space="4" w:color="auto"/>
        </w:pBdr>
        <w:jc w:val="both"/>
        <w:rPr>
          <w:rFonts w:ascii="Arial" w:hAnsi="Arial" w:cs="Arial"/>
          <w:lang w:val="fr-FR"/>
        </w:rPr>
      </w:pPr>
      <w:r w:rsidRPr="00896F39">
        <w:rPr>
          <w:rFonts w:ascii="Arial" w:hAnsi="Arial" w:cs="Arial"/>
          <w:b/>
          <w:bCs/>
          <w:lang w:val="fr-FR"/>
        </w:rPr>
        <w:lastRenderedPageBreak/>
        <w:t>Témoignage d</w:t>
      </w:r>
      <w:r>
        <w:rPr>
          <w:rFonts w:ascii="Arial" w:hAnsi="Arial" w:cs="Arial"/>
          <w:b/>
          <w:bCs/>
          <w:lang w:val="fr-FR"/>
        </w:rPr>
        <w:t>’Awa (prénom changé)</w:t>
      </w:r>
      <w:r w:rsidRPr="00896F39">
        <w:rPr>
          <w:rFonts w:ascii="Arial" w:hAnsi="Arial" w:cs="Arial"/>
          <w:b/>
          <w:bCs/>
          <w:lang w:val="fr-FR"/>
        </w:rPr>
        <w:t>, jeune fille de 21 ans, quittant ses études pour le Canada et tombée dans un réseau de traite d’</w:t>
      </w:r>
      <w:proofErr w:type="spellStart"/>
      <w:r w:rsidRPr="00896F39">
        <w:rPr>
          <w:rFonts w:ascii="Arial" w:hAnsi="Arial" w:cs="Arial"/>
          <w:b/>
          <w:bCs/>
          <w:lang w:val="fr-FR"/>
        </w:rPr>
        <w:t>être</w:t>
      </w:r>
      <w:proofErr w:type="spellEnd"/>
      <w:r w:rsidRPr="00896F39">
        <w:rPr>
          <w:rFonts w:ascii="Arial" w:hAnsi="Arial" w:cs="Arial"/>
          <w:b/>
          <w:bCs/>
          <w:lang w:val="fr-FR"/>
        </w:rPr>
        <w:t xml:space="preserve"> humains entre la Guinée et le </w:t>
      </w:r>
      <w:proofErr w:type="spellStart"/>
      <w:r w:rsidRPr="00896F39">
        <w:rPr>
          <w:rFonts w:ascii="Arial" w:hAnsi="Arial" w:cs="Arial"/>
          <w:b/>
          <w:bCs/>
          <w:lang w:val="fr-FR"/>
        </w:rPr>
        <w:t>Koweit</w:t>
      </w:r>
      <w:proofErr w:type="spellEnd"/>
      <w:r w:rsidRPr="00BB2C11">
        <w:rPr>
          <w:rFonts w:ascii="Arial" w:hAnsi="Arial" w:cs="Arial"/>
          <w:lang w:val="fr-FR"/>
        </w:rPr>
        <w:t>.</w:t>
      </w:r>
    </w:p>
    <w:p w14:paraId="73CFA8C3" w14:textId="77777777" w:rsidR="00346D70" w:rsidRPr="00BB2C11" w:rsidRDefault="00346D70" w:rsidP="00346D70">
      <w:pPr>
        <w:pBdr>
          <w:top w:val="single" w:sz="4" w:space="1" w:color="auto"/>
          <w:left w:val="single" w:sz="4" w:space="4" w:color="auto"/>
          <w:bottom w:val="single" w:sz="4" w:space="1" w:color="auto"/>
          <w:right w:val="single" w:sz="4" w:space="4" w:color="auto"/>
        </w:pBdr>
        <w:jc w:val="both"/>
        <w:rPr>
          <w:rFonts w:ascii="Arial" w:hAnsi="Arial" w:cs="Arial"/>
          <w:lang w:val="fr-FR"/>
        </w:rPr>
      </w:pPr>
      <w:r w:rsidRPr="00BB2C11">
        <w:rPr>
          <w:rFonts w:ascii="Arial" w:hAnsi="Arial" w:cs="Arial"/>
          <w:lang w:val="fr-FR"/>
        </w:rPr>
        <w:t xml:space="preserve">Nationalité : </w:t>
      </w:r>
      <w:proofErr w:type="spellStart"/>
      <w:r w:rsidRPr="00BB2C11">
        <w:rPr>
          <w:rFonts w:ascii="Arial" w:hAnsi="Arial" w:cs="Arial"/>
          <w:lang w:val="fr-FR"/>
        </w:rPr>
        <w:t>Guinnéene</w:t>
      </w:r>
      <w:proofErr w:type="spellEnd"/>
      <w:r w:rsidRPr="00BB2C11">
        <w:rPr>
          <w:rFonts w:ascii="Arial" w:hAnsi="Arial" w:cs="Arial"/>
          <w:lang w:val="fr-FR"/>
        </w:rPr>
        <w:t xml:space="preserve"> </w:t>
      </w:r>
    </w:p>
    <w:p w14:paraId="008A3249" w14:textId="56F42995" w:rsidR="00346D70" w:rsidRPr="00BB2C11" w:rsidRDefault="00346D70" w:rsidP="00346D70">
      <w:pPr>
        <w:pBdr>
          <w:top w:val="single" w:sz="4" w:space="1" w:color="auto"/>
          <w:left w:val="single" w:sz="4" w:space="4" w:color="auto"/>
          <w:bottom w:val="single" w:sz="4" w:space="1" w:color="auto"/>
          <w:right w:val="single" w:sz="4" w:space="4" w:color="auto"/>
        </w:pBdr>
        <w:jc w:val="both"/>
        <w:rPr>
          <w:rFonts w:ascii="Arial" w:hAnsi="Arial" w:cs="Arial"/>
          <w:lang w:val="fr-FR"/>
        </w:rPr>
      </w:pPr>
      <w:r>
        <w:rPr>
          <w:rFonts w:ascii="Arial" w:hAnsi="Arial" w:cs="Arial"/>
          <w:lang w:val="fr-FR"/>
        </w:rPr>
        <w:t>« </w:t>
      </w:r>
      <w:r w:rsidRPr="00896F39">
        <w:rPr>
          <w:rFonts w:ascii="Arial" w:hAnsi="Arial" w:cs="Arial"/>
          <w:i/>
          <w:iCs/>
          <w:lang w:val="fr-FR"/>
        </w:rPr>
        <w:t>Avant de partir au Canada, j’étais déjà à l’université, je faisais la 1</w:t>
      </w:r>
      <w:r w:rsidRPr="00896F39">
        <w:rPr>
          <w:rFonts w:ascii="Arial" w:hAnsi="Arial" w:cs="Arial"/>
          <w:i/>
          <w:iCs/>
          <w:vertAlign w:val="superscript"/>
          <w:lang w:val="fr-FR"/>
        </w:rPr>
        <w:t>ère</w:t>
      </w:r>
      <w:r w:rsidRPr="00896F39">
        <w:rPr>
          <w:rFonts w:ascii="Arial" w:hAnsi="Arial" w:cs="Arial"/>
          <w:i/>
          <w:iCs/>
          <w:lang w:val="fr-FR"/>
        </w:rPr>
        <w:t xml:space="preserve"> année de sociologie. Un jour, une amie de ma tante est venue nous voir pour nous dire qu’elle veut que nous partions ensemble au Canada pour continuer mes études. J’étais contente, et mes parents et moi avions accepté cette offre. Un mois plus tar</w:t>
      </w:r>
      <w:r w:rsidR="00F54383">
        <w:rPr>
          <w:rFonts w:ascii="Arial" w:hAnsi="Arial" w:cs="Arial"/>
          <w:i/>
          <w:iCs/>
          <w:lang w:val="fr-FR"/>
        </w:rPr>
        <w:t>d</w:t>
      </w:r>
      <w:r w:rsidRPr="00896F39">
        <w:rPr>
          <w:rFonts w:ascii="Arial" w:hAnsi="Arial" w:cs="Arial"/>
          <w:i/>
          <w:iCs/>
          <w:lang w:val="fr-FR"/>
        </w:rPr>
        <w:t xml:space="preserve">, j’ai eu mon visa et, effectivement, nous sommes parties au Canada. J’ai même des photos de là-bas. Mais un mois après, elle m’a dit que mon passeport a un problème, et que nous devons partir au Maroc pour régler cela. Nous sommes parties au Maroc, et elle m’a laissé dans les mains d’un monsieur, qui m’a aussi amené dans une autre ville, et de là-bas, ils m’ont amenée au </w:t>
      </w:r>
      <w:proofErr w:type="spellStart"/>
      <w:r w:rsidRPr="00896F39">
        <w:rPr>
          <w:rFonts w:ascii="Arial" w:hAnsi="Arial" w:cs="Arial"/>
          <w:i/>
          <w:iCs/>
          <w:lang w:val="fr-FR"/>
        </w:rPr>
        <w:t>Koweit</w:t>
      </w:r>
      <w:proofErr w:type="spellEnd"/>
      <w:r w:rsidRPr="00896F39">
        <w:rPr>
          <w:rFonts w:ascii="Arial" w:hAnsi="Arial" w:cs="Arial"/>
          <w:i/>
          <w:iCs/>
          <w:lang w:val="fr-FR"/>
        </w:rPr>
        <w:t xml:space="preserve">. Quand j’ai appelé ma mère, elle m’a dit d’accepter tout ce que le Monsieur me dira. Arrivée au </w:t>
      </w:r>
      <w:proofErr w:type="spellStart"/>
      <w:r w:rsidRPr="00896F39">
        <w:rPr>
          <w:rFonts w:ascii="Arial" w:hAnsi="Arial" w:cs="Arial"/>
          <w:i/>
          <w:iCs/>
          <w:lang w:val="fr-FR"/>
        </w:rPr>
        <w:t>Koweit</w:t>
      </w:r>
      <w:proofErr w:type="spellEnd"/>
      <w:r w:rsidRPr="00896F39">
        <w:rPr>
          <w:rFonts w:ascii="Arial" w:hAnsi="Arial" w:cs="Arial"/>
          <w:i/>
          <w:iCs/>
          <w:lang w:val="fr-FR"/>
        </w:rPr>
        <w:t>, ils m’ont mise dans une grande maison avec certaines filles, et ils nous utilisaient comme des prostituées de marques. J’avais le droit de parler à ma famille une fois par semaine. Un jour c’est à un de mes clients que j’ai demandé à sortir de là, et il m’</w:t>
      </w:r>
      <w:r w:rsidR="00F54383">
        <w:rPr>
          <w:rFonts w:ascii="Arial" w:hAnsi="Arial" w:cs="Arial"/>
          <w:i/>
          <w:iCs/>
          <w:lang w:val="fr-FR"/>
        </w:rPr>
        <w:t xml:space="preserve">a </w:t>
      </w:r>
      <w:r w:rsidRPr="00896F39">
        <w:rPr>
          <w:rFonts w:ascii="Arial" w:hAnsi="Arial" w:cs="Arial"/>
          <w:i/>
          <w:iCs/>
          <w:lang w:val="fr-FR"/>
        </w:rPr>
        <w:t>aidé à revenir en Guinée</w:t>
      </w:r>
      <w:r>
        <w:rPr>
          <w:rFonts w:ascii="Arial" w:hAnsi="Arial" w:cs="Arial"/>
          <w:lang w:val="fr-FR"/>
        </w:rPr>
        <w:t>. »</w:t>
      </w:r>
      <w:r w:rsidRPr="00BB2C11">
        <w:rPr>
          <w:rFonts w:ascii="Arial" w:hAnsi="Arial" w:cs="Arial"/>
          <w:lang w:val="fr-FR"/>
        </w:rPr>
        <w:t xml:space="preserve">    </w:t>
      </w:r>
    </w:p>
    <w:p w14:paraId="73E5477F" w14:textId="77777777" w:rsidR="00346D70" w:rsidRPr="00E0648D" w:rsidRDefault="00346D70" w:rsidP="00F4561E">
      <w:pPr>
        <w:jc w:val="both"/>
        <w:rPr>
          <w:rFonts w:ascii="Arial" w:hAnsi="Arial" w:cs="Arial"/>
          <w:iCs/>
          <w:lang w:val="fr-FR"/>
        </w:rPr>
      </w:pPr>
    </w:p>
    <w:p w14:paraId="0473CA75" w14:textId="49EDAA6E" w:rsidR="00BE4FFA" w:rsidRPr="00D3318B" w:rsidRDefault="00BE4FFA" w:rsidP="00F4561E">
      <w:pPr>
        <w:jc w:val="both"/>
        <w:rPr>
          <w:rFonts w:ascii="Arial" w:hAnsi="Arial" w:cs="Arial"/>
          <w:b/>
          <w:color w:val="833C0B" w:themeColor="accent2" w:themeShade="80"/>
          <w:lang w:val="fr-FR"/>
        </w:rPr>
      </w:pPr>
      <w:r w:rsidRPr="00D3318B">
        <w:rPr>
          <w:rFonts w:ascii="Arial" w:hAnsi="Arial" w:cs="Arial"/>
          <w:b/>
          <w:color w:val="833C0B" w:themeColor="accent2" w:themeShade="80"/>
          <w:lang w:val="fr-FR"/>
        </w:rPr>
        <w:t>Impact Covid</w:t>
      </w:r>
      <w:r w:rsidR="00F54383">
        <w:rPr>
          <w:rFonts w:ascii="Arial" w:hAnsi="Arial" w:cs="Arial"/>
          <w:b/>
          <w:color w:val="833C0B" w:themeColor="accent2" w:themeShade="80"/>
          <w:lang w:val="fr-FR"/>
        </w:rPr>
        <w:t>-19</w:t>
      </w:r>
    </w:p>
    <w:p w14:paraId="6AA38278" w14:textId="567DEB7A" w:rsidR="005232EC" w:rsidRPr="00E0648D" w:rsidRDefault="005232EC" w:rsidP="00F4561E">
      <w:pPr>
        <w:jc w:val="both"/>
        <w:rPr>
          <w:rFonts w:ascii="Arial" w:hAnsi="Arial" w:cs="Arial"/>
          <w:iCs/>
          <w:lang w:val="fr-FR"/>
        </w:rPr>
      </w:pPr>
      <w:r w:rsidRPr="00E0648D">
        <w:rPr>
          <w:rFonts w:ascii="Arial" w:hAnsi="Arial" w:cs="Arial"/>
          <w:iCs/>
          <w:lang w:val="fr-FR"/>
        </w:rPr>
        <w:t>Au niveau des enfants et jeunes migrants</w:t>
      </w:r>
      <w:r w:rsidR="0076741C">
        <w:rPr>
          <w:rFonts w:ascii="Arial" w:hAnsi="Arial" w:cs="Arial"/>
          <w:iCs/>
          <w:lang w:val="fr-FR"/>
        </w:rPr>
        <w:t xml:space="preserve"> de retour</w:t>
      </w:r>
      <w:r w:rsidRPr="00E0648D">
        <w:rPr>
          <w:rFonts w:ascii="Arial" w:hAnsi="Arial" w:cs="Arial"/>
          <w:iCs/>
          <w:lang w:val="fr-FR"/>
        </w:rPr>
        <w:t xml:space="preserve">, la presque totalité </w:t>
      </w:r>
      <w:r w:rsidR="0076741C">
        <w:rPr>
          <w:rFonts w:ascii="Arial" w:hAnsi="Arial" w:cs="Arial"/>
          <w:iCs/>
          <w:lang w:val="fr-FR"/>
        </w:rPr>
        <w:t>(</w:t>
      </w:r>
      <w:r w:rsidRPr="00E0648D">
        <w:rPr>
          <w:rFonts w:ascii="Arial" w:hAnsi="Arial" w:cs="Arial"/>
          <w:iCs/>
          <w:lang w:val="fr-FR"/>
        </w:rPr>
        <w:t>75,6%</w:t>
      </w:r>
      <w:r w:rsidR="0076741C">
        <w:rPr>
          <w:rFonts w:ascii="Arial" w:hAnsi="Arial" w:cs="Arial"/>
          <w:iCs/>
          <w:lang w:val="fr-FR"/>
        </w:rPr>
        <w:t>)</w:t>
      </w:r>
      <w:r w:rsidRPr="00E0648D">
        <w:rPr>
          <w:rFonts w:ascii="Arial" w:hAnsi="Arial" w:cs="Arial"/>
          <w:iCs/>
          <w:lang w:val="fr-FR"/>
        </w:rPr>
        <w:t xml:space="preserve"> qui ont répondu aux questions liées à l’impact de la COVID-19 a affirmé que cela </w:t>
      </w:r>
      <w:r w:rsidR="0076741C">
        <w:rPr>
          <w:rFonts w:ascii="Arial" w:hAnsi="Arial" w:cs="Arial"/>
          <w:iCs/>
          <w:lang w:val="fr-FR"/>
        </w:rPr>
        <w:t xml:space="preserve">avait affecté </w:t>
      </w:r>
      <w:r w:rsidRPr="00E0648D">
        <w:rPr>
          <w:rFonts w:ascii="Arial" w:hAnsi="Arial" w:cs="Arial"/>
          <w:iCs/>
          <w:lang w:val="fr-FR"/>
        </w:rPr>
        <w:t>leur projet de migration</w:t>
      </w:r>
      <w:r w:rsidR="0076741C">
        <w:rPr>
          <w:rFonts w:ascii="Arial" w:hAnsi="Arial" w:cs="Arial"/>
          <w:iCs/>
          <w:lang w:val="fr-FR"/>
        </w:rPr>
        <w:t>.</w:t>
      </w:r>
      <w:r w:rsidRPr="00E0648D">
        <w:rPr>
          <w:rFonts w:ascii="Arial" w:hAnsi="Arial" w:cs="Arial"/>
          <w:iCs/>
          <w:lang w:val="fr-FR"/>
        </w:rPr>
        <w:t xml:space="preserve">        </w:t>
      </w:r>
      <w:r w:rsidR="003D0058" w:rsidRPr="00E0648D">
        <w:rPr>
          <w:rFonts w:ascii="Arial" w:hAnsi="Arial" w:cs="Arial"/>
          <w:iCs/>
          <w:lang w:val="fr-FR"/>
        </w:rPr>
        <w:t xml:space="preserve">  </w:t>
      </w:r>
    </w:p>
    <w:p w14:paraId="692AA638" w14:textId="213989A5" w:rsidR="00BE4FFA" w:rsidRDefault="008F2FC8" w:rsidP="00F4561E">
      <w:pPr>
        <w:jc w:val="both"/>
        <w:rPr>
          <w:rFonts w:ascii="Arial" w:hAnsi="Arial" w:cs="Arial"/>
          <w:iCs/>
          <w:lang w:val="fr-FR"/>
        </w:rPr>
      </w:pPr>
      <w:r w:rsidRPr="00E0648D">
        <w:rPr>
          <w:rFonts w:ascii="Arial" w:hAnsi="Arial" w:cs="Arial"/>
          <w:iCs/>
          <w:lang w:val="fr-FR"/>
        </w:rPr>
        <w:t>Les principa</w:t>
      </w:r>
      <w:r w:rsidR="00434009">
        <w:rPr>
          <w:rFonts w:ascii="Arial" w:hAnsi="Arial" w:cs="Arial"/>
          <w:iCs/>
          <w:lang w:val="fr-FR"/>
        </w:rPr>
        <w:t xml:space="preserve">ux </w:t>
      </w:r>
      <w:r w:rsidRPr="00E0648D">
        <w:rPr>
          <w:rFonts w:ascii="Arial" w:hAnsi="Arial" w:cs="Arial"/>
          <w:iCs/>
          <w:lang w:val="fr-FR"/>
        </w:rPr>
        <w:t>impact</w:t>
      </w:r>
      <w:r w:rsidR="00434009">
        <w:rPr>
          <w:rFonts w:ascii="Arial" w:hAnsi="Arial" w:cs="Arial"/>
          <w:iCs/>
          <w:lang w:val="fr-FR"/>
        </w:rPr>
        <w:t>s</w:t>
      </w:r>
      <w:r w:rsidRPr="00E0648D">
        <w:rPr>
          <w:rFonts w:ascii="Arial" w:hAnsi="Arial" w:cs="Arial"/>
          <w:iCs/>
          <w:lang w:val="fr-FR"/>
        </w:rPr>
        <w:t xml:space="preserve"> de la COVID-19 étaient connus par la majorité des EJM de retour, dont le ralentissement des activités économiques </w:t>
      </w:r>
      <w:r w:rsidR="00434009">
        <w:rPr>
          <w:rFonts w:ascii="Arial" w:hAnsi="Arial" w:cs="Arial"/>
          <w:iCs/>
          <w:lang w:val="fr-FR"/>
        </w:rPr>
        <w:t xml:space="preserve">pour </w:t>
      </w:r>
      <w:r w:rsidRPr="00E0648D">
        <w:rPr>
          <w:rFonts w:ascii="Arial" w:hAnsi="Arial" w:cs="Arial"/>
          <w:iCs/>
          <w:lang w:val="fr-FR"/>
        </w:rPr>
        <w:t>61,8%</w:t>
      </w:r>
      <w:r w:rsidR="00434009">
        <w:rPr>
          <w:rFonts w:ascii="Arial" w:hAnsi="Arial" w:cs="Arial"/>
          <w:iCs/>
          <w:lang w:val="fr-FR"/>
        </w:rPr>
        <w:t xml:space="preserve"> d’entre eux</w:t>
      </w:r>
      <w:r w:rsidRPr="00E0648D">
        <w:rPr>
          <w:rFonts w:ascii="Arial" w:hAnsi="Arial" w:cs="Arial"/>
          <w:iCs/>
          <w:lang w:val="fr-FR"/>
        </w:rPr>
        <w:t xml:space="preserve">. </w:t>
      </w:r>
      <w:r w:rsidR="00434009">
        <w:rPr>
          <w:rFonts w:ascii="Arial" w:hAnsi="Arial" w:cs="Arial"/>
          <w:iCs/>
          <w:lang w:val="fr-FR"/>
        </w:rPr>
        <w:t>L</w:t>
      </w:r>
      <w:r w:rsidRPr="00E0648D">
        <w:rPr>
          <w:rFonts w:ascii="Arial" w:hAnsi="Arial" w:cs="Arial"/>
          <w:iCs/>
          <w:lang w:val="fr-FR"/>
        </w:rPr>
        <w:t>a restriction de mobilité a été rapportée par 29,4%</w:t>
      </w:r>
      <w:r w:rsidR="00434009">
        <w:rPr>
          <w:rFonts w:ascii="Arial" w:hAnsi="Arial" w:cs="Arial"/>
          <w:iCs/>
          <w:lang w:val="fr-FR"/>
        </w:rPr>
        <w:t xml:space="preserve"> et</w:t>
      </w:r>
      <w:r w:rsidRPr="00E0648D">
        <w:rPr>
          <w:rFonts w:ascii="Arial" w:hAnsi="Arial" w:cs="Arial"/>
          <w:iCs/>
          <w:lang w:val="fr-FR"/>
        </w:rPr>
        <w:t xml:space="preserve"> seuls 8,8% des EJM de retour ont mentionné que la COVID-19 à pertu</w:t>
      </w:r>
      <w:r w:rsidR="007B1274">
        <w:rPr>
          <w:rFonts w:ascii="Arial" w:hAnsi="Arial" w:cs="Arial"/>
          <w:iCs/>
          <w:lang w:val="fr-FR"/>
        </w:rPr>
        <w:t>r</w:t>
      </w:r>
      <w:r w:rsidRPr="00E0648D">
        <w:rPr>
          <w:rFonts w:ascii="Arial" w:hAnsi="Arial" w:cs="Arial"/>
          <w:iCs/>
          <w:lang w:val="fr-FR"/>
        </w:rPr>
        <w:t>b</w:t>
      </w:r>
      <w:r w:rsidR="00434009">
        <w:rPr>
          <w:rFonts w:ascii="Arial" w:hAnsi="Arial" w:cs="Arial"/>
          <w:iCs/>
          <w:lang w:val="fr-FR"/>
        </w:rPr>
        <w:t>é</w:t>
      </w:r>
      <w:r w:rsidRPr="00E0648D">
        <w:rPr>
          <w:rFonts w:ascii="Arial" w:hAnsi="Arial" w:cs="Arial"/>
          <w:iCs/>
          <w:lang w:val="fr-FR"/>
        </w:rPr>
        <w:t xml:space="preserve"> les activités scolaires et académiques dans le pays.</w:t>
      </w:r>
    </w:p>
    <w:p w14:paraId="18F5CBA4" w14:textId="40A42A1B" w:rsidR="00105B15" w:rsidRPr="00E0648D" w:rsidRDefault="00105B15" w:rsidP="00F4561E">
      <w:pPr>
        <w:jc w:val="both"/>
        <w:rPr>
          <w:rFonts w:ascii="Arial" w:hAnsi="Arial" w:cs="Arial"/>
          <w:iCs/>
          <w:lang w:val="fr-FR"/>
        </w:rPr>
      </w:pPr>
      <w:r w:rsidRPr="0076741C">
        <w:rPr>
          <w:rFonts w:ascii="Arial" w:hAnsi="Arial" w:cs="Arial"/>
          <w:iCs/>
          <w:lang w:val="fr-FR"/>
        </w:rPr>
        <w:t>Il faut</w:t>
      </w:r>
      <w:r w:rsidR="0076741C">
        <w:rPr>
          <w:rFonts w:ascii="Arial" w:hAnsi="Arial" w:cs="Arial"/>
          <w:iCs/>
          <w:lang w:val="fr-FR"/>
        </w:rPr>
        <w:t>,</w:t>
      </w:r>
      <w:r w:rsidRPr="0076741C">
        <w:rPr>
          <w:rFonts w:ascii="Arial" w:hAnsi="Arial" w:cs="Arial"/>
          <w:iCs/>
          <w:lang w:val="fr-FR"/>
        </w:rPr>
        <w:t xml:space="preserve"> par ailleurs</w:t>
      </w:r>
      <w:r w:rsidR="0076741C">
        <w:rPr>
          <w:rFonts w:ascii="Arial" w:hAnsi="Arial" w:cs="Arial"/>
          <w:iCs/>
          <w:lang w:val="fr-FR"/>
        </w:rPr>
        <w:t>,</w:t>
      </w:r>
      <w:r w:rsidRPr="0076741C">
        <w:rPr>
          <w:rFonts w:ascii="Arial" w:hAnsi="Arial" w:cs="Arial"/>
          <w:iCs/>
          <w:lang w:val="fr-FR"/>
        </w:rPr>
        <w:t xml:space="preserve"> rappeler que le contexte de la COVID-19 a renforcé les besoins des EJM à tous les niveaux ; aussi bien sur le plan social que sur le plan financier, mais également sur le plan psychique et moral.</w:t>
      </w:r>
    </w:p>
    <w:p w14:paraId="020178CF" w14:textId="0C484ECF" w:rsidR="00434009" w:rsidRDefault="00434009" w:rsidP="008F3D50">
      <w:pPr>
        <w:pStyle w:val="Ttulo1"/>
        <w:rPr>
          <w:rFonts w:ascii="Arial" w:hAnsi="Arial" w:cs="Arial"/>
          <w:b/>
          <w:color w:val="C45911" w:themeColor="accent2" w:themeShade="BF"/>
          <w:sz w:val="22"/>
          <w:szCs w:val="22"/>
          <w:lang w:val="fr-FR"/>
        </w:rPr>
      </w:pPr>
    </w:p>
    <w:p w14:paraId="4D0419D7" w14:textId="77777777" w:rsidR="000A04E6" w:rsidRPr="000A04E6" w:rsidRDefault="000A04E6" w:rsidP="000A04E6">
      <w:pPr>
        <w:rPr>
          <w:lang w:val="fr-FR"/>
        </w:rPr>
      </w:pPr>
    </w:p>
    <w:p w14:paraId="506DC01C" w14:textId="28EF5E4D" w:rsidR="00645E20" w:rsidRPr="00D3318B" w:rsidRDefault="00645E20" w:rsidP="00D3318B">
      <w:pPr>
        <w:jc w:val="both"/>
        <w:rPr>
          <w:rFonts w:ascii="Arial" w:hAnsi="Arial" w:cs="Arial"/>
          <w:b/>
          <w:color w:val="833C0B" w:themeColor="accent2" w:themeShade="80"/>
          <w:lang w:val="fr-FR"/>
        </w:rPr>
      </w:pPr>
      <w:r w:rsidRPr="00D3318B">
        <w:rPr>
          <w:rFonts w:ascii="Arial" w:hAnsi="Arial" w:cs="Arial"/>
          <w:b/>
          <w:color w:val="833C0B" w:themeColor="accent2" w:themeShade="80"/>
          <w:lang w:val="fr-FR"/>
        </w:rPr>
        <w:t xml:space="preserve">Conclusion partielle </w:t>
      </w:r>
    </w:p>
    <w:p w14:paraId="6F065172" w14:textId="22AA7060" w:rsidR="005559AE" w:rsidRPr="00E0648D" w:rsidRDefault="003C4CDC" w:rsidP="00F4561E">
      <w:pPr>
        <w:jc w:val="both"/>
        <w:rPr>
          <w:rFonts w:ascii="Arial" w:hAnsi="Arial" w:cs="Arial"/>
          <w:iCs/>
          <w:lang w:val="fr-FR"/>
        </w:rPr>
      </w:pPr>
      <w:r w:rsidRPr="00E0648D">
        <w:rPr>
          <w:rFonts w:ascii="Arial" w:hAnsi="Arial" w:cs="Arial"/>
          <w:iCs/>
          <w:lang w:val="fr-FR"/>
        </w:rPr>
        <w:t xml:space="preserve">Les résultats obtenus dans le cadre de cette étude ont révélé deux grandes catégories ou profils d’EJM en Guinée. Il s’agit des EJM en migration ou en situation de migration, et les EJM de retour de migration. </w:t>
      </w:r>
      <w:r w:rsidR="000E17ED" w:rsidRPr="00E0648D">
        <w:rPr>
          <w:rFonts w:ascii="Arial" w:hAnsi="Arial" w:cs="Arial"/>
          <w:iCs/>
          <w:lang w:val="fr-FR"/>
        </w:rPr>
        <w:t>Les différentes caractéristiques présentées dans les données montrent que ces deux profils ne se repoussent pas distinctement, mais sont plutôt complémentaires en termes d’ambitions et de cheminement</w:t>
      </w:r>
      <w:r w:rsidR="00670AC9">
        <w:rPr>
          <w:rFonts w:ascii="Arial" w:hAnsi="Arial" w:cs="Arial"/>
          <w:iCs/>
          <w:lang w:val="fr-FR"/>
        </w:rPr>
        <w:t>s</w:t>
      </w:r>
      <w:r w:rsidR="000E17ED" w:rsidRPr="00E0648D">
        <w:rPr>
          <w:rFonts w:ascii="Arial" w:hAnsi="Arial" w:cs="Arial"/>
          <w:iCs/>
          <w:lang w:val="fr-FR"/>
        </w:rPr>
        <w:t xml:space="preserve"> choisis. D’un point de vue socioéconomique, les EJM rencontrés ont tous mentionné </w:t>
      </w:r>
      <w:r w:rsidR="002D2CEB" w:rsidRPr="00E0648D">
        <w:rPr>
          <w:rFonts w:ascii="Arial" w:hAnsi="Arial" w:cs="Arial"/>
          <w:iCs/>
          <w:lang w:val="fr-FR"/>
        </w:rPr>
        <w:t xml:space="preserve">comme première cause profonde </w:t>
      </w:r>
      <w:r w:rsidR="000E17ED" w:rsidRPr="00E0648D">
        <w:rPr>
          <w:rFonts w:ascii="Arial" w:hAnsi="Arial" w:cs="Arial"/>
          <w:iCs/>
          <w:lang w:val="fr-FR"/>
        </w:rPr>
        <w:t xml:space="preserve">les méfaits de la précarité qui frappent leurs familles respectives, ce qui pousse la majorité d’entre eux à opter pour la migration. </w:t>
      </w:r>
      <w:r w:rsidR="002D2CEB" w:rsidRPr="00E0648D">
        <w:rPr>
          <w:rFonts w:ascii="Arial" w:hAnsi="Arial" w:cs="Arial"/>
          <w:iCs/>
          <w:lang w:val="fr-FR"/>
        </w:rPr>
        <w:t>D’autres causes</w:t>
      </w:r>
      <w:r w:rsidR="00A857DD" w:rsidRPr="00E0648D">
        <w:rPr>
          <w:rFonts w:ascii="Arial" w:hAnsi="Arial" w:cs="Arial"/>
          <w:iCs/>
          <w:lang w:val="fr-FR"/>
        </w:rPr>
        <w:t>,</w:t>
      </w:r>
      <w:r w:rsidR="0069520C">
        <w:rPr>
          <w:rFonts w:ascii="Arial" w:hAnsi="Arial" w:cs="Arial"/>
          <w:iCs/>
          <w:lang w:val="fr-FR"/>
        </w:rPr>
        <w:t xml:space="preserve"> évoquées lors des entretiens individuels et des groupes de discussion par les propres EJM,</w:t>
      </w:r>
      <w:r w:rsidR="00670AC9">
        <w:rPr>
          <w:rFonts w:ascii="Arial" w:hAnsi="Arial" w:cs="Arial"/>
          <w:iCs/>
          <w:lang w:val="fr-FR"/>
        </w:rPr>
        <w:t xml:space="preserve"> </w:t>
      </w:r>
      <w:r w:rsidR="002D2CEB" w:rsidRPr="00E0648D">
        <w:rPr>
          <w:rFonts w:ascii="Arial" w:hAnsi="Arial" w:cs="Arial"/>
          <w:iCs/>
          <w:lang w:val="fr-FR"/>
        </w:rPr>
        <w:t>qui ont</w:t>
      </w:r>
      <w:r w:rsidR="00670AC9">
        <w:rPr>
          <w:rFonts w:ascii="Arial" w:hAnsi="Arial" w:cs="Arial"/>
          <w:iCs/>
          <w:lang w:val="fr-FR"/>
        </w:rPr>
        <w:t xml:space="preserve"> également</w:t>
      </w:r>
      <w:r w:rsidR="002D2CEB" w:rsidRPr="00E0648D">
        <w:rPr>
          <w:rFonts w:ascii="Arial" w:hAnsi="Arial" w:cs="Arial"/>
          <w:iCs/>
          <w:lang w:val="fr-FR"/>
        </w:rPr>
        <w:t xml:space="preserve"> de</w:t>
      </w:r>
      <w:r w:rsidR="00E617DF" w:rsidRPr="00E0648D">
        <w:rPr>
          <w:rFonts w:ascii="Arial" w:hAnsi="Arial" w:cs="Arial"/>
          <w:iCs/>
          <w:lang w:val="fr-FR"/>
        </w:rPr>
        <w:t>s</w:t>
      </w:r>
      <w:r w:rsidR="002D2CEB" w:rsidRPr="00E0648D">
        <w:rPr>
          <w:rFonts w:ascii="Arial" w:hAnsi="Arial" w:cs="Arial"/>
          <w:iCs/>
          <w:lang w:val="fr-FR"/>
        </w:rPr>
        <w:t xml:space="preserve"> conséquences graves sur la vie et le développement personnel des enfants ont </w:t>
      </w:r>
      <w:r w:rsidR="00E617DF" w:rsidRPr="00E0648D">
        <w:rPr>
          <w:rFonts w:ascii="Arial" w:hAnsi="Arial" w:cs="Arial"/>
          <w:iCs/>
          <w:lang w:val="fr-FR"/>
        </w:rPr>
        <w:t xml:space="preserve">été </w:t>
      </w:r>
      <w:r w:rsidR="002D2CEB" w:rsidRPr="00E0648D">
        <w:rPr>
          <w:rFonts w:ascii="Arial" w:hAnsi="Arial" w:cs="Arial"/>
          <w:iCs/>
          <w:lang w:val="fr-FR"/>
        </w:rPr>
        <w:t>évoqué</w:t>
      </w:r>
      <w:r w:rsidR="00670AC9">
        <w:rPr>
          <w:rFonts w:ascii="Arial" w:hAnsi="Arial" w:cs="Arial"/>
          <w:iCs/>
          <w:lang w:val="fr-FR"/>
        </w:rPr>
        <w:t>e</w:t>
      </w:r>
      <w:r w:rsidR="002D2CEB" w:rsidRPr="00E0648D">
        <w:rPr>
          <w:rFonts w:ascii="Arial" w:hAnsi="Arial" w:cs="Arial"/>
          <w:iCs/>
          <w:lang w:val="fr-FR"/>
        </w:rPr>
        <w:t>s par la moitié des répondants</w:t>
      </w:r>
      <w:r w:rsidR="00670AC9">
        <w:rPr>
          <w:rFonts w:ascii="Arial" w:hAnsi="Arial" w:cs="Arial"/>
          <w:iCs/>
          <w:lang w:val="fr-FR"/>
        </w:rPr>
        <w:t>, issus des deux catégories</w:t>
      </w:r>
      <w:r w:rsidR="005559AE" w:rsidRPr="00E0648D">
        <w:rPr>
          <w:rFonts w:ascii="Arial" w:hAnsi="Arial" w:cs="Arial"/>
          <w:iCs/>
          <w:lang w:val="fr-FR"/>
        </w:rPr>
        <w:t xml:space="preserve"> : </w:t>
      </w:r>
    </w:p>
    <w:p w14:paraId="697DAE64" w14:textId="201B7BAE" w:rsidR="005559AE" w:rsidRPr="0069520C" w:rsidRDefault="005559AE" w:rsidP="37930D64">
      <w:pPr>
        <w:pStyle w:val="Prrafodelista"/>
        <w:numPr>
          <w:ilvl w:val="0"/>
          <w:numId w:val="10"/>
        </w:numPr>
        <w:jc w:val="both"/>
        <w:rPr>
          <w:rFonts w:ascii="Arial" w:hAnsi="Arial" w:cs="Arial"/>
          <w:lang w:val="fr-FR"/>
        </w:rPr>
      </w:pPr>
      <w:r w:rsidRPr="0069520C">
        <w:rPr>
          <w:rFonts w:ascii="Arial" w:hAnsi="Arial" w:cs="Arial"/>
          <w:lang w:val="fr-FR"/>
        </w:rPr>
        <w:lastRenderedPageBreak/>
        <w:t>le fait de fuir sou</w:t>
      </w:r>
      <w:r w:rsidR="00A857DD" w:rsidRPr="0069520C">
        <w:rPr>
          <w:rFonts w:ascii="Arial" w:hAnsi="Arial" w:cs="Arial"/>
          <w:lang w:val="fr-FR"/>
        </w:rPr>
        <w:t>s</w:t>
      </w:r>
      <w:r w:rsidRPr="0069520C">
        <w:rPr>
          <w:rFonts w:ascii="Arial" w:hAnsi="Arial" w:cs="Arial"/>
          <w:lang w:val="fr-FR"/>
        </w:rPr>
        <w:t xml:space="preserve"> le poids de l’exploitation par les proches ;</w:t>
      </w:r>
    </w:p>
    <w:p w14:paraId="0F364FB1" w14:textId="77777777" w:rsidR="005559AE" w:rsidRPr="0069520C" w:rsidRDefault="005559AE" w:rsidP="00F4561E">
      <w:pPr>
        <w:pStyle w:val="Prrafodelista"/>
        <w:numPr>
          <w:ilvl w:val="0"/>
          <w:numId w:val="10"/>
        </w:numPr>
        <w:jc w:val="both"/>
        <w:rPr>
          <w:rFonts w:ascii="Arial" w:hAnsi="Arial" w:cs="Arial"/>
          <w:iCs/>
          <w:lang w:val="fr-FR"/>
        </w:rPr>
      </w:pPr>
      <w:r w:rsidRPr="0069520C">
        <w:rPr>
          <w:rFonts w:ascii="Arial" w:hAnsi="Arial" w:cs="Arial"/>
          <w:iCs/>
          <w:lang w:val="fr-FR"/>
        </w:rPr>
        <w:t xml:space="preserve">fuir les violences domestiques imposées par un des parents, soit le père ou la mère, ou encore membre proche de la famille ; </w:t>
      </w:r>
    </w:p>
    <w:p w14:paraId="6C8FA71B" w14:textId="01231707" w:rsidR="005559AE" w:rsidRPr="0069520C" w:rsidRDefault="005559AE" w:rsidP="37930D64">
      <w:pPr>
        <w:pStyle w:val="Prrafodelista"/>
        <w:numPr>
          <w:ilvl w:val="0"/>
          <w:numId w:val="10"/>
        </w:numPr>
        <w:jc w:val="both"/>
        <w:rPr>
          <w:rFonts w:ascii="Arial" w:hAnsi="Arial" w:cs="Arial"/>
          <w:lang w:val="fr-FR"/>
        </w:rPr>
      </w:pPr>
      <w:proofErr w:type="gramStart"/>
      <w:r w:rsidRPr="0069520C">
        <w:rPr>
          <w:rFonts w:ascii="Arial" w:hAnsi="Arial" w:cs="Arial"/>
          <w:lang w:val="fr-FR"/>
        </w:rPr>
        <w:t>fuir</w:t>
      </w:r>
      <w:proofErr w:type="gramEnd"/>
      <w:r w:rsidRPr="0069520C">
        <w:rPr>
          <w:rFonts w:ascii="Arial" w:hAnsi="Arial" w:cs="Arial"/>
          <w:lang w:val="fr-FR"/>
        </w:rPr>
        <w:t xml:space="preserve"> à cause des violences conjugales et les mutilations génitales féminines ;  </w:t>
      </w:r>
    </w:p>
    <w:p w14:paraId="5ABA042A" w14:textId="773FD218" w:rsidR="005559AE" w:rsidRPr="0069520C" w:rsidRDefault="005559AE" w:rsidP="00F4561E">
      <w:pPr>
        <w:pStyle w:val="Prrafodelista"/>
        <w:numPr>
          <w:ilvl w:val="0"/>
          <w:numId w:val="10"/>
        </w:numPr>
        <w:jc w:val="both"/>
        <w:rPr>
          <w:rFonts w:ascii="Arial" w:hAnsi="Arial" w:cs="Arial"/>
          <w:iCs/>
          <w:lang w:val="fr-FR"/>
        </w:rPr>
      </w:pPr>
      <w:r w:rsidRPr="0069520C">
        <w:rPr>
          <w:rFonts w:ascii="Arial" w:hAnsi="Arial" w:cs="Arial"/>
          <w:iCs/>
          <w:lang w:val="fr-FR"/>
        </w:rPr>
        <w:t>la curiosité de tenter l’av</w:t>
      </w:r>
      <w:r w:rsidR="00534797" w:rsidRPr="0069520C">
        <w:rPr>
          <w:rFonts w:ascii="Arial" w:hAnsi="Arial" w:cs="Arial"/>
          <w:iCs/>
          <w:lang w:val="fr-FR"/>
        </w:rPr>
        <w:t>e</w:t>
      </w:r>
      <w:r w:rsidRPr="0069520C">
        <w:rPr>
          <w:rFonts w:ascii="Arial" w:hAnsi="Arial" w:cs="Arial"/>
          <w:iCs/>
          <w:lang w:val="fr-FR"/>
        </w:rPr>
        <w:t>nture pour certains ;</w:t>
      </w:r>
    </w:p>
    <w:p w14:paraId="66673764" w14:textId="31602140" w:rsidR="005559AE" w:rsidRDefault="005559AE" w:rsidP="00F4561E">
      <w:pPr>
        <w:pStyle w:val="Prrafodelista"/>
        <w:numPr>
          <w:ilvl w:val="0"/>
          <w:numId w:val="10"/>
        </w:numPr>
        <w:jc w:val="both"/>
        <w:rPr>
          <w:rFonts w:ascii="Arial" w:hAnsi="Arial" w:cs="Arial"/>
          <w:iCs/>
          <w:lang w:val="fr-FR"/>
        </w:rPr>
      </w:pPr>
      <w:proofErr w:type="gramStart"/>
      <w:r w:rsidRPr="0069520C">
        <w:rPr>
          <w:rFonts w:ascii="Arial" w:hAnsi="Arial" w:cs="Arial"/>
          <w:iCs/>
          <w:lang w:val="fr-FR"/>
        </w:rPr>
        <w:t>le</w:t>
      </w:r>
      <w:proofErr w:type="gramEnd"/>
      <w:r w:rsidRPr="0069520C">
        <w:rPr>
          <w:rFonts w:ascii="Arial" w:hAnsi="Arial" w:cs="Arial"/>
          <w:iCs/>
          <w:lang w:val="fr-FR"/>
        </w:rPr>
        <w:t xml:space="preserve"> souci de </w:t>
      </w:r>
      <w:r w:rsidR="00534797" w:rsidRPr="0069520C">
        <w:rPr>
          <w:rFonts w:ascii="Arial" w:hAnsi="Arial" w:cs="Arial"/>
          <w:iCs/>
          <w:lang w:val="fr-FR"/>
        </w:rPr>
        <w:t>de</w:t>
      </w:r>
      <w:r w:rsidRPr="0069520C">
        <w:rPr>
          <w:rFonts w:ascii="Arial" w:hAnsi="Arial" w:cs="Arial"/>
          <w:iCs/>
          <w:lang w:val="fr-FR"/>
        </w:rPr>
        <w:t xml:space="preserve">venir autonome et </w:t>
      </w:r>
      <w:proofErr w:type="spellStart"/>
      <w:r w:rsidRPr="0069520C">
        <w:rPr>
          <w:rFonts w:ascii="Arial" w:hAnsi="Arial" w:cs="Arial"/>
          <w:iCs/>
          <w:lang w:val="fr-FR"/>
        </w:rPr>
        <w:t>indépendant</w:t>
      </w:r>
      <w:r w:rsidR="00670AC9" w:rsidRPr="0069520C">
        <w:rPr>
          <w:rFonts w:ascii="Arial" w:hAnsi="Arial" w:cs="Arial"/>
          <w:iCs/>
          <w:lang w:val="fr-FR"/>
        </w:rPr>
        <w:t>·</w:t>
      </w:r>
      <w:r w:rsidRPr="0069520C">
        <w:rPr>
          <w:rFonts w:ascii="Arial" w:hAnsi="Arial" w:cs="Arial"/>
          <w:iCs/>
          <w:lang w:val="fr-FR"/>
        </w:rPr>
        <w:t>e</w:t>
      </w:r>
      <w:proofErr w:type="spellEnd"/>
    </w:p>
    <w:p w14:paraId="4FE86D6A" w14:textId="77777777" w:rsidR="000A04E6" w:rsidRPr="000A04E6" w:rsidRDefault="000A04E6" w:rsidP="000A04E6">
      <w:pPr>
        <w:ind w:left="360"/>
        <w:jc w:val="both"/>
        <w:rPr>
          <w:rFonts w:ascii="Arial" w:hAnsi="Arial" w:cs="Arial"/>
          <w:iCs/>
          <w:lang w:val="fr-FR"/>
        </w:rPr>
      </w:pPr>
    </w:p>
    <w:p w14:paraId="52F1E05E" w14:textId="6FEC0C5F" w:rsidR="00645E20" w:rsidRPr="00E0648D" w:rsidRDefault="005559AE" w:rsidP="37930D64">
      <w:pPr>
        <w:jc w:val="both"/>
        <w:rPr>
          <w:rFonts w:ascii="Arial" w:hAnsi="Arial" w:cs="Arial"/>
          <w:lang w:val="fr-FR"/>
        </w:rPr>
      </w:pPr>
      <w:r w:rsidRPr="37930D64">
        <w:rPr>
          <w:rFonts w:ascii="Arial" w:hAnsi="Arial" w:cs="Arial"/>
          <w:lang w:val="fr-FR"/>
        </w:rPr>
        <w:t>En effet</w:t>
      </w:r>
      <w:r w:rsidR="00E62AF5" w:rsidRPr="37930D64">
        <w:rPr>
          <w:rFonts w:ascii="Arial" w:hAnsi="Arial" w:cs="Arial"/>
          <w:lang w:val="fr-FR"/>
        </w:rPr>
        <w:t>, quelle</w:t>
      </w:r>
      <w:r w:rsidR="00670AC9" w:rsidRPr="37930D64">
        <w:rPr>
          <w:rFonts w:ascii="Arial" w:hAnsi="Arial" w:cs="Arial"/>
          <w:lang w:val="fr-FR"/>
        </w:rPr>
        <w:t>s</w:t>
      </w:r>
      <w:r w:rsidR="00E62AF5" w:rsidRPr="37930D64">
        <w:rPr>
          <w:rFonts w:ascii="Arial" w:hAnsi="Arial" w:cs="Arial"/>
          <w:lang w:val="fr-FR"/>
        </w:rPr>
        <w:t xml:space="preserve"> que soi</w:t>
      </w:r>
      <w:r w:rsidRPr="37930D64">
        <w:rPr>
          <w:rFonts w:ascii="Arial" w:hAnsi="Arial" w:cs="Arial"/>
          <w:lang w:val="fr-FR"/>
        </w:rPr>
        <w:t xml:space="preserve">t </w:t>
      </w:r>
      <w:r w:rsidR="00670AC9" w:rsidRPr="37930D64">
        <w:rPr>
          <w:rFonts w:ascii="Arial" w:hAnsi="Arial" w:cs="Arial"/>
          <w:lang w:val="fr-FR"/>
        </w:rPr>
        <w:t xml:space="preserve">les </w:t>
      </w:r>
      <w:r w:rsidRPr="37930D64">
        <w:rPr>
          <w:rFonts w:ascii="Arial" w:hAnsi="Arial" w:cs="Arial"/>
          <w:lang w:val="fr-FR"/>
        </w:rPr>
        <w:t>causes évoquées par les EJM, et les analyses qui peuvent en décou</w:t>
      </w:r>
      <w:r w:rsidR="00670AC9" w:rsidRPr="37930D64">
        <w:rPr>
          <w:rFonts w:ascii="Arial" w:hAnsi="Arial" w:cs="Arial"/>
          <w:lang w:val="fr-FR"/>
        </w:rPr>
        <w:t>ler</w:t>
      </w:r>
      <w:r w:rsidRPr="37930D64">
        <w:rPr>
          <w:rFonts w:ascii="Arial" w:hAnsi="Arial" w:cs="Arial"/>
          <w:lang w:val="fr-FR"/>
        </w:rPr>
        <w:t xml:space="preserve">, ces EJM s’exposent à des risques graves en partant </w:t>
      </w:r>
      <w:r w:rsidR="00670AC9" w:rsidRPr="37930D64">
        <w:rPr>
          <w:rFonts w:ascii="Arial" w:hAnsi="Arial" w:cs="Arial"/>
          <w:lang w:val="fr-FR"/>
        </w:rPr>
        <w:t>si jeunes de</w:t>
      </w:r>
      <w:r w:rsidRPr="37930D64">
        <w:rPr>
          <w:rFonts w:ascii="Arial" w:hAnsi="Arial" w:cs="Arial"/>
          <w:lang w:val="fr-FR"/>
        </w:rPr>
        <w:t xml:space="preserve"> chez eux, loin de toute la famille dans le but de réussir leur vie. </w:t>
      </w:r>
      <w:r w:rsidR="001B68AB" w:rsidRPr="37930D64">
        <w:rPr>
          <w:rFonts w:ascii="Arial" w:hAnsi="Arial" w:cs="Arial"/>
          <w:lang w:val="fr-FR"/>
        </w:rPr>
        <w:t>Ce choix si difficile à assumer et à réaliser vue les conditions dans lesquelles ils se retrouven</w:t>
      </w:r>
      <w:r w:rsidR="00E62AF5" w:rsidRPr="37930D64">
        <w:rPr>
          <w:rFonts w:ascii="Arial" w:hAnsi="Arial" w:cs="Arial"/>
          <w:lang w:val="fr-FR"/>
        </w:rPr>
        <w:t>t tout au long de leur parcours</w:t>
      </w:r>
      <w:r w:rsidR="001B68AB" w:rsidRPr="37930D64">
        <w:rPr>
          <w:rFonts w:ascii="Arial" w:hAnsi="Arial" w:cs="Arial"/>
          <w:lang w:val="fr-FR"/>
        </w:rPr>
        <w:t xml:space="preserve"> doit am</w:t>
      </w:r>
      <w:r w:rsidR="00A353AD">
        <w:rPr>
          <w:rFonts w:ascii="Arial" w:hAnsi="Arial" w:cs="Arial"/>
          <w:lang w:val="fr-FR"/>
        </w:rPr>
        <w:t>e</w:t>
      </w:r>
      <w:r w:rsidR="001B68AB" w:rsidRPr="37930D64">
        <w:rPr>
          <w:rFonts w:ascii="Arial" w:hAnsi="Arial" w:cs="Arial"/>
          <w:lang w:val="fr-FR"/>
        </w:rPr>
        <w:t xml:space="preserve">ner tous les acteurs </w:t>
      </w:r>
      <w:r w:rsidR="0D435C5C" w:rsidRPr="37930D64">
        <w:rPr>
          <w:rFonts w:ascii="Arial" w:hAnsi="Arial" w:cs="Arial"/>
          <w:lang w:val="fr-FR"/>
        </w:rPr>
        <w:t>institutionnels</w:t>
      </w:r>
      <w:r w:rsidR="001B68AB" w:rsidRPr="37930D64">
        <w:rPr>
          <w:rFonts w:ascii="Arial" w:hAnsi="Arial" w:cs="Arial"/>
          <w:lang w:val="fr-FR"/>
        </w:rPr>
        <w:t xml:space="preserve"> et communautaires à s’investir dava</w:t>
      </w:r>
      <w:r w:rsidR="00534797" w:rsidRPr="37930D64">
        <w:rPr>
          <w:rFonts w:ascii="Arial" w:hAnsi="Arial" w:cs="Arial"/>
          <w:lang w:val="fr-FR"/>
        </w:rPr>
        <w:t>n</w:t>
      </w:r>
      <w:r w:rsidR="001B68AB" w:rsidRPr="37930D64">
        <w:rPr>
          <w:rFonts w:ascii="Arial" w:hAnsi="Arial" w:cs="Arial"/>
          <w:lang w:val="fr-FR"/>
        </w:rPr>
        <w:t xml:space="preserve">tage dans l’accompagnement et la protection des enfants en migration et de retour. </w:t>
      </w:r>
      <w:r w:rsidR="001534D6" w:rsidRPr="37930D64">
        <w:rPr>
          <w:rFonts w:ascii="Arial" w:hAnsi="Arial" w:cs="Arial"/>
          <w:lang w:val="fr-FR"/>
        </w:rPr>
        <w:t xml:space="preserve">Cette implication suppose alors que l’on tienne compte des avis </w:t>
      </w:r>
      <w:r w:rsidR="00534797" w:rsidRPr="37930D64">
        <w:rPr>
          <w:rFonts w:ascii="Arial" w:hAnsi="Arial" w:cs="Arial"/>
          <w:lang w:val="fr-FR"/>
        </w:rPr>
        <w:t>des</w:t>
      </w:r>
      <w:r w:rsidR="00670AC9" w:rsidRPr="37930D64">
        <w:rPr>
          <w:rFonts w:ascii="Arial" w:hAnsi="Arial" w:cs="Arial"/>
          <w:lang w:val="fr-FR"/>
        </w:rPr>
        <w:t xml:space="preserve"> </w:t>
      </w:r>
      <w:r w:rsidR="001534D6" w:rsidRPr="37930D64">
        <w:rPr>
          <w:rFonts w:ascii="Arial" w:hAnsi="Arial" w:cs="Arial"/>
          <w:lang w:val="fr-FR"/>
        </w:rPr>
        <w:t xml:space="preserve">EJM, autant en termes de besoins </w:t>
      </w:r>
      <w:r w:rsidR="00670AC9" w:rsidRPr="37930D64">
        <w:rPr>
          <w:rFonts w:ascii="Arial" w:hAnsi="Arial" w:cs="Arial"/>
          <w:lang w:val="fr-FR"/>
        </w:rPr>
        <w:t>physiol</w:t>
      </w:r>
      <w:r w:rsidR="001534D6" w:rsidRPr="37930D64">
        <w:rPr>
          <w:rFonts w:ascii="Arial" w:hAnsi="Arial" w:cs="Arial"/>
          <w:lang w:val="fr-FR"/>
        </w:rPr>
        <w:t>ogiques</w:t>
      </w:r>
      <w:r w:rsidR="00670AC9" w:rsidRPr="37930D64">
        <w:rPr>
          <w:rFonts w:ascii="Arial" w:hAnsi="Arial" w:cs="Arial"/>
          <w:lang w:val="fr-FR"/>
        </w:rPr>
        <w:t xml:space="preserve"> </w:t>
      </w:r>
      <w:r w:rsidR="001534D6" w:rsidRPr="37930D64">
        <w:rPr>
          <w:rFonts w:ascii="Arial" w:hAnsi="Arial" w:cs="Arial"/>
          <w:lang w:val="fr-FR"/>
        </w:rPr>
        <w:t>exprimés, qu’en termes</w:t>
      </w:r>
      <w:r w:rsidR="00670AC9" w:rsidRPr="37930D64">
        <w:rPr>
          <w:rFonts w:ascii="Arial" w:hAnsi="Arial" w:cs="Arial"/>
          <w:lang w:val="fr-FR"/>
        </w:rPr>
        <w:t xml:space="preserve"> de préoccupation vitales telle que le</w:t>
      </w:r>
      <w:r w:rsidR="001534D6" w:rsidRPr="37930D64">
        <w:rPr>
          <w:rFonts w:ascii="Arial" w:hAnsi="Arial" w:cs="Arial"/>
          <w:lang w:val="fr-FR"/>
        </w:rPr>
        <w:t xml:space="preserve"> choix de métiers, d’éducation, d’intégration sociale et professionnelle. </w:t>
      </w:r>
      <w:r w:rsidR="00670AC9" w:rsidRPr="37930D64">
        <w:rPr>
          <w:rFonts w:ascii="Arial" w:hAnsi="Arial" w:cs="Arial"/>
          <w:lang w:val="fr-FR"/>
        </w:rPr>
        <w:t>Afin de mieux adapter ces solutions à ces EJM, dans chacune des catégories, des profils présentant des vulnérabilités communes ont été élaborés</w:t>
      </w:r>
      <w:r w:rsidR="00D3318B" w:rsidRPr="37930D64">
        <w:rPr>
          <w:rFonts w:ascii="Arial" w:hAnsi="Arial" w:cs="Arial"/>
          <w:lang w:val="fr-FR"/>
        </w:rPr>
        <w:t xml:space="preserve"> et présentés sous la forme de fiches détaillées.</w:t>
      </w:r>
    </w:p>
    <w:p w14:paraId="11657DA9" w14:textId="7671836B" w:rsidR="00957A43" w:rsidRPr="00E0648D" w:rsidRDefault="00957A43">
      <w:pPr>
        <w:rPr>
          <w:rFonts w:ascii="Arial" w:hAnsi="Arial" w:cs="Arial"/>
          <w:iCs/>
          <w:lang w:val="fr-FR"/>
        </w:rPr>
      </w:pPr>
      <w:r w:rsidRPr="00E0648D">
        <w:rPr>
          <w:rFonts w:ascii="Arial" w:hAnsi="Arial" w:cs="Arial"/>
          <w:iCs/>
          <w:lang w:val="fr-FR"/>
        </w:rPr>
        <w:br w:type="page"/>
      </w:r>
    </w:p>
    <w:p w14:paraId="309CBA22" w14:textId="458653D8" w:rsidR="008911EC" w:rsidRDefault="008911EC" w:rsidP="008911EC">
      <w:pPr>
        <w:pStyle w:val="Ttulo2"/>
        <w:numPr>
          <w:ilvl w:val="0"/>
          <w:numId w:val="22"/>
        </w:numPr>
        <w:spacing w:line="240" w:lineRule="auto"/>
        <w:rPr>
          <w:lang w:val="fr-FR"/>
        </w:rPr>
      </w:pPr>
      <w:bookmarkStart w:id="19" w:name="_Toc61805037"/>
      <w:bookmarkStart w:id="20" w:name="_Hlk57009680"/>
      <w:r>
        <w:rPr>
          <w:lang w:val="fr-FR"/>
        </w:rPr>
        <w:lastRenderedPageBreak/>
        <w:t>Fiches profils des Enfants et jeunes migrants</w:t>
      </w:r>
      <w:bookmarkEnd w:id="19"/>
    </w:p>
    <w:bookmarkEnd w:id="20"/>
    <w:p w14:paraId="37548532" w14:textId="2927F09B" w:rsidR="00716F10" w:rsidRDefault="00716F10" w:rsidP="00716F10">
      <w:pPr>
        <w:pStyle w:val="titelstandard"/>
        <w:spacing w:before="0" w:after="30"/>
        <w:rPr>
          <w:color w:val="auto"/>
          <w:sz w:val="40"/>
          <w:szCs w:val="40"/>
          <w:lang w:val="fr-FR"/>
        </w:rPr>
      </w:pPr>
      <w:r w:rsidRPr="00332A74">
        <w:rPr>
          <w:color w:val="auto"/>
          <w:sz w:val="40"/>
          <w:szCs w:val="40"/>
          <w:lang w:val="fr-FR"/>
        </w:rPr>
        <w:t xml:space="preserve">Fiche </w:t>
      </w:r>
      <w:r>
        <w:rPr>
          <w:color w:val="auto"/>
          <w:sz w:val="40"/>
          <w:szCs w:val="40"/>
          <w:lang w:val="fr-FR"/>
        </w:rPr>
        <w:t>Profil EJM 1 : ENFANTS ET JEUNES DE RETOUR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245"/>
        <w:gridCol w:w="4249"/>
      </w:tblGrid>
      <w:tr w:rsidR="00716F10" w:rsidRPr="004A061D" w14:paraId="3A06CBB0" w14:textId="77777777" w:rsidTr="00716F10">
        <w:tc>
          <w:tcPr>
            <w:tcW w:w="5000" w:type="pct"/>
            <w:gridSpan w:val="2"/>
            <w:shd w:val="clear" w:color="auto" w:fill="808080" w:themeFill="background1" w:themeFillShade="80"/>
          </w:tcPr>
          <w:p w14:paraId="7048F5B3" w14:textId="77777777" w:rsidR="00716F10" w:rsidRPr="004A061D" w:rsidRDefault="00716F10" w:rsidP="006D3ECC">
            <w:pPr>
              <w:pBdr>
                <w:top w:val="nil"/>
                <w:left w:val="nil"/>
                <w:bottom w:val="nil"/>
                <w:right w:val="nil"/>
                <w:between w:val="nil"/>
              </w:pBdr>
              <w:spacing w:after="0"/>
              <w:jc w:val="center"/>
              <w:rPr>
                <w:rFonts w:ascii="Calibri" w:eastAsia="Calibri" w:hAnsi="Calibri" w:cs="Calibri"/>
                <w:b/>
                <w:color w:val="FFFFFF" w:themeColor="background1"/>
                <w:sz w:val="32"/>
                <w:szCs w:val="32"/>
                <w:lang w:val="fr-FR" w:eastAsia="fr-FR"/>
              </w:rPr>
            </w:pPr>
            <w:r w:rsidRPr="004A061D">
              <w:rPr>
                <w:b/>
                <w:color w:val="FFFFFF" w:themeColor="background1"/>
                <w:sz w:val="36"/>
                <w:szCs w:val="36"/>
                <w:lang w:val="fr-CH"/>
              </w:rPr>
              <w:t xml:space="preserve">                      </w:t>
            </w:r>
            <w:r w:rsidRPr="004A061D">
              <w:rPr>
                <w:rFonts w:ascii="Calibri" w:eastAsia="Calibri" w:hAnsi="Calibri" w:cs="Calibri"/>
                <w:b/>
                <w:color w:val="FFFFFF" w:themeColor="background1"/>
                <w:sz w:val="32"/>
                <w:szCs w:val="32"/>
                <w:lang w:val="fr-FR" w:eastAsia="fr-FR"/>
              </w:rPr>
              <w:t>DESCRIPTION GÉNÉRALE DU PROFIL</w:t>
            </w:r>
          </w:p>
        </w:tc>
      </w:tr>
      <w:tr w:rsidR="00716F10" w:rsidRPr="002643E3" w14:paraId="75092B86" w14:textId="77777777" w:rsidTr="00716F10">
        <w:tc>
          <w:tcPr>
            <w:tcW w:w="2499" w:type="pct"/>
            <w:shd w:val="clear" w:color="auto" w:fill="FFC000" w:themeFill="accent4"/>
          </w:tcPr>
          <w:p w14:paraId="31C0FBED" w14:textId="77777777" w:rsidR="00716F10" w:rsidRPr="00B24FC4" w:rsidRDefault="00716F10" w:rsidP="006D3ECC">
            <w:pPr>
              <w:spacing w:after="0"/>
              <w:rPr>
                <w:rFonts w:ascii="Calibri" w:eastAsia="Calibri" w:hAnsi="Calibri" w:cs="Calibri"/>
                <w:b/>
                <w:color w:val="808080"/>
                <w:sz w:val="20"/>
                <w:szCs w:val="20"/>
                <w:lang w:val="fr-FR" w:eastAsia="fr-FR"/>
              </w:rPr>
            </w:pPr>
            <w:r w:rsidRPr="00840E55">
              <w:rPr>
                <w:rFonts w:ascii="Calibri" w:eastAsia="Calibri" w:hAnsi="Calibri" w:cs="Calibri"/>
                <w:b/>
                <w:color w:val="44546A" w:themeColor="text2"/>
                <w:lang w:val="fr-FR" w:eastAsia="fr-FR"/>
              </w:rPr>
              <w:t>Catégorie principale : Migrants de retour ou stabilisés</w:t>
            </w:r>
          </w:p>
        </w:tc>
        <w:tc>
          <w:tcPr>
            <w:tcW w:w="2501" w:type="pct"/>
            <w:shd w:val="clear" w:color="auto" w:fill="FFC000" w:themeFill="accent4"/>
          </w:tcPr>
          <w:p w14:paraId="538D7688" w14:textId="77777777" w:rsidR="00716F10" w:rsidRPr="00E513C8" w:rsidRDefault="00716F10" w:rsidP="006D3ECC">
            <w:pPr>
              <w:spacing w:after="0"/>
              <w:rPr>
                <w:rFonts w:ascii="Calibri" w:eastAsia="Calibri" w:hAnsi="Calibri" w:cs="Calibri"/>
                <w:b/>
                <w:sz w:val="20"/>
                <w:szCs w:val="20"/>
                <w:lang w:val="fr-FR" w:eastAsia="fr-FR"/>
              </w:rPr>
            </w:pPr>
            <w:r w:rsidRPr="00840E55">
              <w:rPr>
                <w:rFonts w:ascii="Calibri" w:eastAsia="Calibri" w:hAnsi="Calibri" w:cs="Calibri"/>
                <w:b/>
                <w:color w:val="44546A" w:themeColor="text2"/>
                <w:lang w:val="fr-FR" w:eastAsia="fr-FR"/>
              </w:rPr>
              <w:t>Profil 1 : Jeunes de retour de migration</w:t>
            </w:r>
          </w:p>
        </w:tc>
      </w:tr>
      <w:tr w:rsidR="00716F10" w:rsidRPr="002643E3" w14:paraId="22C32320" w14:textId="77777777" w:rsidTr="00716F10">
        <w:tc>
          <w:tcPr>
            <w:tcW w:w="2499" w:type="pct"/>
            <w:tcBorders>
              <w:bottom w:val="single" w:sz="4" w:space="0" w:color="000000"/>
            </w:tcBorders>
            <w:shd w:val="clear" w:color="auto" w:fill="FFC000" w:themeFill="accent4"/>
          </w:tcPr>
          <w:p w14:paraId="7BD7B800" w14:textId="77777777" w:rsidR="00716F10" w:rsidRDefault="00716F10" w:rsidP="006D3ECC">
            <w:pPr>
              <w:spacing w:after="0"/>
              <w:rPr>
                <w:rFonts w:ascii="Calibri" w:eastAsia="Calibri" w:hAnsi="Calibri" w:cs="Calibri"/>
                <w:b/>
                <w:sz w:val="20"/>
                <w:szCs w:val="20"/>
                <w:lang w:val="fr-FR" w:eastAsia="fr-FR"/>
              </w:rPr>
            </w:pPr>
            <w:r w:rsidRPr="00840E55">
              <w:rPr>
                <w:rFonts w:ascii="Calibri" w:eastAsia="Calibri" w:hAnsi="Calibri" w:cs="Calibri"/>
                <w:b/>
                <w:color w:val="44546A" w:themeColor="text2"/>
                <w:lang w:val="fr-FR" w:eastAsia="fr-FR"/>
              </w:rPr>
              <w:t>Sous-profil 1.1 : Retour de migration hors AO</w:t>
            </w:r>
          </w:p>
        </w:tc>
        <w:tc>
          <w:tcPr>
            <w:tcW w:w="2501" w:type="pct"/>
            <w:tcBorders>
              <w:bottom w:val="single" w:sz="4" w:space="0" w:color="000000"/>
            </w:tcBorders>
            <w:shd w:val="clear" w:color="auto" w:fill="FFC000" w:themeFill="accent4"/>
          </w:tcPr>
          <w:p w14:paraId="1DBACFD0" w14:textId="77777777" w:rsidR="00716F10" w:rsidRDefault="00716F10" w:rsidP="006D3ECC">
            <w:pPr>
              <w:spacing w:after="0"/>
              <w:rPr>
                <w:rFonts w:ascii="Calibri" w:eastAsia="Calibri" w:hAnsi="Calibri" w:cs="Calibri"/>
                <w:b/>
                <w:sz w:val="20"/>
                <w:szCs w:val="20"/>
                <w:lang w:val="fr-FR" w:eastAsia="fr-FR"/>
              </w:rPr>
            </w:pPr>
            <w:r w:rsidRPr="00840E55">
              <w:rPr>
                <w:rFonts w:ascii="Calibri" w:eastAsia="Calibri" w:hAnsi="Calibri" w:cs="Calibri"/>
                <w:b/>
                <w:color w:val="44546A" w:themeColor="text2"/>
                <w:lang w:val="fr-FR" w:eastAsia="fr-FR"/>
              </w:rPr>
              <w:t>Sous-profil 1.2 : Retour de migration interne ou régionale</w:t>
            </w:r>
          </w:p>
        </w:tc>
      </w:tr>
      <w:tr w:rsidR="00716F10" w14:paraId="3049D407" w14:textId="77777777" w:rsidTr="00716F10">
        <w:tc>
          <w:tcPr>
            <w:tcW w:w="2499" w:type="pct"/>
            <w:shd w:val="clear" w:color="auto" w:fill="FFE599"/>
          </w:tcPr>
          <w:p w14:paraId="33273DD2" w14:textId="77777777" w:rsidR="00716F10" w:rsidRDefault="00716F10" w:rsidP="006D3ECC">
            <w:pPr>
              <w:spacing w:after="0"/>
              <w:rPr>
                <w:rFonts w:ascii="Calibri" w:eastAsia="Calibri" w:hAnsi="Calibri" w:cs="Calibri"/>
                <w:b/>
                <w:sz w:val="20"/>
                <w:szCs w:val="20"/>
                <w:lang w:val="fr-FR" w:eastAsia="fr-FR"/>
              </w:rPr>
            </w:pPr>
            <w:r w:rsidRPr="00840E55">
              <w:rPr>
                <w:rFonts w:ascii="Calibri" w:eastAsia="Calibri" w:hAnsi="Calibri" w:cs="Calibri"/>
                <w:b/>
                <w:color w:val="44546A" w:themeColor="text2"/>
                <w:lang w:val="fr-FR" w:eastAsia="fr-FR"/>
              </w:rPr>
              <w:t xml:space="preserve">Pays </w:t>
            </w:r>
            <w:proofErr w:type="gramStart"/>
            <w:r w:rsidRPr="00840E55">
              <w:rPr>
                <w:rFonts w:ascii="Calibri" w:eastAsia="Calibri" w:hAnsi="Calibri" w:cs="Calibri"/>
                <w:b/>
                <w:color w:val="44546A" w:themeColor="text2"/>
                <w:lang w:val="fr-FR" w:eastAsia="fr-FR"/>
              </w:rPr>
              <w:t>d’identification:</w:t>
            </w:r>
            <w:proofErr w:type="gramEnd"/>
            <w:r w:rsidRPr="00036DDE">
              <w:rPr>
                <w:rFonts w:ascii="Calibri" w:eastAsia="Calibri" w:hAnsi="Calibri" w:cs="Calibri"/>
                <w:b/>
                <w:sz w:val="20"/>
                <w:szCs w:val="20"/>
                <w:lang w:val="en-ZA" w:eastAsia="fr-FR"/>
              </w:rPr>
              <w:t xml:space="preserve"> </w:t>
            </w:r>
            <w:r>
              <w:rPr>
                <w:rFonts w:ascii="Calibri" w:eastAsia="Calibri" w:hAnsi="Calibri" w:cs="Calibri"/>
                <w:b/>
                <w:sz w:val="20"/>
                <w:szCs w:val="20"/>
                <w:lang w:val="en-ZA" w:eastAsia="fr-FR"/>
              </w:rPr>
              <w:t>GUINÉE</w:t>
            </w:r>
          </w:p>
        </w:tc>
        <w:tc>
          <w:tcPr>
            <w:tcW w:w="2501" w:type="pct"/>
            <w:shd w:val="clear" w:color="auto" w:fill="FFE599"/>
          </w:tcPr>
          <w:p w14:paraId="037B67CD" w14:textId="77777777" w:rsidR="00716F10" w:rsidRDefault="00716F10" w:rsidP="006D3ECC">
            <w:pPr>
              <w:spacing w:after="0"/>
              <w:rPr>
                <w:rFonts w:ascii="Calibri" w:eastAsia="Calibri" w:hAnsi="Calibri" w:cs="Calibri"/>
                <w:b/>
                <w:sz w:val="20"/>
                <w:szCs w:val="20"/>
                <w:lang w:val="fr-FR" w:eastAsia="fr-FR"/>
              </w:rPr>
            </w:pPr>
          </w:p>
        </w:tc>
      </w:tr>
      <w:tr w:rsidR="00716F10" w:rsidRPr="00463B49" w14:paraId="0CB0F829" w14:textId="77777777" w:rsidTr="00716F10">
        <w:tc>
          <w:tcPr>
            <w:tcW w:w="2499" w:type="pct"/>
            <w:shd w:val="clear" w:color="auto" w:fill="FFE599"/>
          </w:tcPr>
          <w:p w14:paraId="1B57DEFF" w14:textId="77777777" w:rsidR="00716F10" w:rsidRPr="00840E55" w:rsidRDefault="00716F10" w:rsidP="006D3ECC">
            <w:pPr>
              <w:spacing w:after="0"/>
              <w:rPr>
                <w:rFonts w:ascii="Calibri" w:eastAsia="Calibri" w:hAnsi="Calibri" w:cs="Calibri"/>
                <w:b/>
                <w:color w:val="44546A" w:themeColor="text2"/>
                <w:lang w:val="fr-FR" w:eastAsia="fr-FR"/>
              </w:rPr>
            </w:pPr>
            <w:r w:rsidRPr="00840E55">
              <w:rPr>
                <w:rFonts w:ascii="Calibri" w:eastAsia="Calibri" w:hAnsi="Calibri" w:cs="Calibri"/>
                <w:b/>
                <w:color w:val="44546A" w:themeColor="text2"/>
                <w:lang w:val="fr-FR" w:eastAsia="fr-FR"/>
              </w:rPr>
              <w:t xml:space="preserve">Résumé descriptif du profil et/ou des sous-profils : </w:t>
            </w:r>
          </w:p>
          <w:p w14:paraId="151296EF" w14:textId="66DB29F2" w:rsidR="00716F10" w:rsidRDefault="00716F10" w:rsidP="006D3ECC">
            <w:pPr>
              <w:spacing w:after="0"/>
              <w:rPr>
                <w:rFonts w:ascii="Calibri" w:eastAsia="Calibri" w:hAnsi="Calibri" w:cs="Calibri"/>
                <w:bCs/>
                <w:sz w:val="20"/>
                <w:szCs w:val="20"/>
                <w:lang w:val="fr-FR" w:eastAsia="fr-FR"/>
              </w:rPr>
            </w:pPr>
            <w:r>
              <w:rPr>
                <w:rFonts w:ascii="Calibri" w:eastAsia="Calibri" w:hAnsi="Calibri" w:cs="Calibri"/>
                <w:b/>
                <w:sz w:val="20"/>
                <w:szCs w:val="20"/>
                <w:lang w:val="fr-FR" w:eastAsia="fr-FR"/>
              </w:rPr>
              <w:t xml:space="preserve">Les migrants de retour de migration hors Afrique de l’Ouest </w:t>
            </w:r>
            <w:r>
              <w:rPr>
                <w:rFonts w:ascii="Calibri" w:eastAsia="Calibri" w:hAnsi="Calibri" w:cs="Calibri"/>
                <w:bCs/>
                <w:sz w:val="20"/>
                <w:szCs w:val="20"/>
                <w:lang w:val="fr-FR" w:eastAsia="fr-FR"/>
              </w:rPr>
              <w:t>ont, pour la majorité (52%) tenté de rejoindre l’Europe depuis les côtes libyennes et, de plus en plus, depuis les côtes algériennes. Aucun jeune rencontré dans le cadre de cette étude n’a atteint son but. Ils ont été rapatriés par l’OIM ou sont rentrés en Guinée par leurs propres moyens (souvent avec l’envoi d’argent par la famille).</w:t>
            </w:r>
            <w:r w:rsidR="00EB67DC">
              <w:rPr>
                <w:rFonts w:ascii="Calibri" w:eastAsia="Calibri" w:hAnsi="Calibri" w:cs="Calibri"/>
                <w:bCs/>
                <w:sz w:val="20"/>
                <w:szCs w:val="20"/>
                <w:lang w:val="fr-FR" w:eastAsia="fr-FR"/>
              </w:rPr>
              <w:t xml:space="preserve"> Ce sont majoritairement de jeunes hommes de plus de 18 ans.</w:t>
            </w:r>
          </w:p>
          <w:p w14:paraId="05350E71" w14:textId="77777777" w:rsidR="00716F10" w:rsidRDefault="00716F10" w:rsidP="006D3ECC">
            <w:pPr>
              <w:spacing w:after="0"/>
              <w:rPr>
                <w:rFonts w:ascii="Calibri" w:eastAsia="Calibri" w:hAnsi="Calibri" w:cs="Calibri"/>
                <w:bCs/>
                <w:sz w:val="20"/>
                <w:szCs w:val="20"/>
                <w:lang w:val="fr-FR" w:eastAsia="fr-FR"/>
              </w:rPr>
            </w:pPr>
            <w:r>
              <w:rPr>
                <w:rFonts w:ascii="Calibri" w:eastAsia="Calibri" w:hAnsi="Calibri" w:cs="Calibri"/>
                <w:b/>
                <w:sz w:val="20"/>
                <w:szCs w:val="20"/>
                <w:lang w:val="fr-FR" w:eastAsia="fr-FR"/>
              </w:rPr>
              <w:t xml:space="preserve">Les migrants de retour de migration interne ou régionale, </w:t>
            </w:r>
            <w:r>
              <w:rPr>
                <w:rFonts w:ascii="Calibri" w:eastAsia="Calibri" w:hAnsi="Calibri" w:cs="Calibri"/>
                <w:bCs/>
                <w:sz w:val="20"/>
                <w:szCs w:val="20"/>
                <w:lang w:val="fr-FR" w:eastAsia="fr-FR"/>
              </w:rPr>
              <w:t>représentent 33% de la catégorie des migrants de retour (+ 5% d’EJM de retour du Maghreb). Contrairement à leurs homonymes qui voulaient aller en Europe, ils sont arrivés à destination. Ils rentrent au pays parce que leur projet n’a pas réussi ou pour le décès de leurs parents en Guinée.</w:t>
            </w:r>
          </w:p>
          <w:p w14:paraId="5F77C0B1" w14:textId="77777777" w:rsidR="00716F10" w:rsidRPr="00923F75" w:rsidRDefault="00716F10" w:rsidP="006D3ECC">
            <w:pPr>
              <w:spacing w:after="0"/>
              <w:rPr>
                <w:rFonts w:ascii="Calibri" w:eastAsia="Calibri" w:hAnsi="Calibri" w:cs="Calibri"/>
                <w:b/>
                <w:sz w:val="20"/>
                <w:szCs w:val="20"/>
                <w:lang w:val="fr-FR" w:eastAsia="fr-FR"/>
              </w:rPr>
            </w:pPr>
            <w:r>
              <w:rPr>
                <w:rFonts w:ascii="Calibri" w:eastAsia="Calibri" w:hAnsi="Calibri" w:cs="Calibri"/>
                <w:bCs/>
                <w:sz w:val="20"/>
                <w:szCs w:val="20"/>
                <w:lang w:val="fr-FR" w:eastAsia="fr-FR"/>
              </w:rPr>
              <w:t>C’est une migration, avant tout, économique qui concerne plus les jeunes adultes que les enfants.</w:t>
            </w:r>
          </w:p>
        </w:tc>
        <w:tc>
          <w:tcPr>
            <w:tcW w:w="2501" w:type="pct"/>
            <w:shd w:val="clear" w:color="auto" w:fill="FFE599"/>
          </w:tcPr>
          <w:p w14:paraId="1028369F" w14:textId="77777777" w:rsidR="00716F10" w:rsidRPr="00791648" w:rsidRDefault="00716F10" w:rsidP="006D3ECC">
            <w:pPr>
              <w:spacing w:after="0"/>
              <w:rPr>
                <w:rFonts w:ascii="Calibri" w:eastAsia="Calibri" w:hAnsi="Calibri" w:cs="Calibri"/>
                <w:b/>
                <w:color w:val="44546A" w:themeColor="text2"/>
                <w:lang w:val="fr-FR" w:eastAsia="fr-FR"/>
              </w:rPr>
            </w:pPr>
            <w:r w:rsidRPr="00791648">
              <w:rPr>
                <w:rFonts w:ascii="Calibri" w:eastAsia="Calibri" w:hAnsi="Calibri" w:cs="Calibri"/>
                <w:b/>
                <w:color w:val="44546A" w:themeColor="text2"/>
                <w:lang w:val="fr-FR" w:eastAsia="fr-FR"/>
              </w:rPr>
              <w:t>Ville(s) d’identification :</w:t>
            </w:r>
          </w:p>
          <w:p w14:paraId="71C42FF3" w14:textId="77777777" w:rsidR="00716F10" w:rsidRDefault="00716F10" w:rsidP="006D3ECC">
            <w:pPr>
              <w:spacing w:after="0"/>
              <w:rPr>
                <w:rFonts w:ascii="Calibri" w:eastAsia="Calibri" w:hAnsi="Calibri" w:cs="Calibri"/>
                <w:bCs/>
                <w:sz w:val="20"/>
                <w:szCs w:val="20"/>
                <w:lang w:val="fr-FR" w:eastAsia="fr-FR"/>
              </w:rPr>
            </w:pPr>
            <w:r>
              <w:rPr>
                <w:rFonts w:ascii="Calibri" w:eastAsia="Calibri" w:hAnsi="Calibri" w:cs="Calibri"/>
                <w:b/>
                <w:sz w:val="20"/>
                <w:szCs w:val="20"/>
                <w:lang w:val="fr-FR" w:eastAsia="fr-FR"/>
              </w:rPr>
              <w:t xml:space="preserve">Koundara : </w:t>
            </w:r>
            <w:r>
              <w:rPr>
                <w:rFonts w:ascii="Calibri" w:eastAsia="Calibri" w:hAnsi="Calibri" w:cs="Calibri"/>
                <w:bCs/>
                <w:sz w:val="20"/>
                <w:szCs w:val="20"/>
                <w:lang w:val="fr-FR" w:eastAsia="fr-FR"/>
              </w:rPr>
              <w:t xml:space="preserve">ville où se trouve la majorité des migrants de retour. </w:t>
            </w:r>
            <w:r w:rsidRPr="00B616AC">
              <w:rPr>
                <w:rFonts w:ascii="Calibri" w:eastAsia="Calibri" w:hAnsi="Calibri" w:cs="Calibri"/>
                <w:b/>
                <w:sz w:val="20"/>
                <w:szCs w:val="20"/>
                <w:lang w:val="fr-FR" w:eastAsia="fr-FR"/>
              </w:rPr>
              <w:t>42 au total</w:t>
            </w:r>
            <w:r>
              <w:rPr>
                <w:rFonts w:ascii="Calibri" w:eastAsia="Calibri" w:hAnsi="Calibri" w:cs="Calibri"/>
                <w:bCs/>
                <w:sz w:val="20"/>
                <w:szCs w:val="20"/>
                <w:lang w:val="fr-FR" w:eastAsia="fr-FR"/>
              </w:rPr>
              <w:t xml:space="preserve">, dont </w:t>
            </w:r>
            <w:r w:rsidRPr="000D1F20">
              <w:rPr>
                <w:rFonts w:ascii="Calibri" w:eastAsia="Calibri" w:hAnsi="Calibri" w:cs="Calibri"/>
                <w:b/>
                <w:sz w:val="20"/>
                <w:szCs w:val="20"/>
                <w:lang w:val="fr-FR" w:eastAsia="fr-FR"/>
              </w:rPr>
              <w:t>19</w:t>
            </w:r>
            <w:r>
              <w:rPr>
                <w:rFonts w:ascii="Calibri" w:eastAsia="Calibri" w:hAnsi="Calibri" w:cs="Calibri"/>
                <w:bCs/>
                <w:sz w:val="20"/>
                <w:szCs w:val="20"/>
                <w:lang w:val="fr-FR" w:eastAsia="fr-FR"/>
              </w:rPr>
              <w:t xml:space="preserve"> de retour d’AO, </w:t>
            </w:r>
            <w:r w:rsidRPr="002450A9">
              <w:rPr>
                <w:rFonts w:ascii="Calibri" w:eastAsia="Calibri" w:hAnsi="Calibri" w:cs="Calibri"/>
                <w:b/>
                <w:sz w:val="20"/>
                <w:szCs w:val="20"/>
                <w:lang w:val="fr-FR" w:eastAsia="fr-FR"/>
              </w:rPr>
              <w:t>3</w:t>
            </w:r>
            <w:r>
              <w:rPr>
                <w:rFonts w:ascii="Calibri" w:eastAsia="Calibri" w:hAnsi="Calibri" w:cs="Calibri"/>
                <w:bCs/>
                <w:sz w:val="20"/>
                <w:szCs w:val="20"/>
                <w:lang w:val="fr-FR" w:eastAsia="fr-FR"/>
              </w:rPr>
              <w:t xml:space="preserve"> de retour de migration interne, et </w:t>
            </w:r>
            <w:r w:rsidRPr="000D1F20">
              <w:rPr>
                <w:rFonts w:ascii="Calibri" w:eastAsia="Calibri" w:hAnsi="Calibri" w:cs="Calibri"/>
                <w:b/>
                <w:sz w:val="20"/>
                <w:szCs w:val="20"/>
                <w:lang w:val="fr-FR" w:eastAsia="fr-FR"/>
              </w:rPr>
              <w:t>17</w:t>
            </w:r>
            <w:r>
              <w:rPr>
                <w:rFonts w:ascii="Calibri" w:eastAsia="Calibri" w:hAnsi="Calibri" w:cs="Calibri"/>
                <w:bCs/>
                <w:sz w:val="20"/>
                <w:szCs w:val="20"/>
                <w:lang w:val="fr-FR" w:eastAsia="fr-FR"/>
              </w:rPr>
              <w:t xml:space="preserve"> qui ont vu leur projet de migration en Europe échouer.</w:t>
            </w:r>
          </w:p>
          <w:p w14:paraId="0E707457" w14:textId="77777777" w:rsidR="00716F10" w:rsidRDefault="00716F10" w:rsidP="006D3ECC">
            <w:pPr>
              <w:spacing w:after="0"/>
              <w:rPr>
                <w:rFonts w:ascii="Calibri" w:eastAsia="Calibri" w:hAnsi="Calibri" w:cs="Calibri"/>
                <w:bCs/>
                <w:sz w:val="20"/>
                <w:szCs w:val="20"/>
                <w:lang w:val="fr-FR" w:eastAsia="fr-FR"/>
              </w:rPr>
            </w:pPr>
            <w:r w:rsidRPr="00F87E78">
              <w:rPr>
                <w:rFonts w:ascii="Calibri" w:eastAsia="Calibri" w:hAnsi="Calibri" w:cs="Calibri"/>
                <w:b/>
                <w:sz w:val="20"/>
                <w:szCs w:val="20"/>
                <w:lang w:val="fr-FR" w:eastAsia="fr-FR"/>
              </w:rPr>
              <w:t xml:space="preserve">Labé : </w:t>
            </w:r>
            <w:r>
              <w:rPr>
                <w:rFonts w:ascii="Calibri" w:eastAsia="Calibri" w:hAnsi="Calibri" w:cs="Calibri"/>
                <w:b/>
                <w:sz w:val="20"/>
                <w:szCs w:val="20"/>
                <w:lang w:val="fr-FR" w:eastAsia="fr-FR"/>
              </w:rPr>
              <w:t xml:space="preserve">38 </w:t>
            </w:r>
            <w:r>
              <w:rPr>
                <w:rFonts w:ascii="Calibri" w:eastAsia="Calibri" w:hAnsi="Calibri" w:cs="Calibri"/>
                <w:bCs/>
                <w:sz w:val="20"/>
                <w:szCs w:val="20"/>
                <w:lang w:val="fr-FR" w:eastAsia="fr-FR"/>
              </w:rPr>
              <w:t>migrants de retour ont été identifiés, dont la majorité qui n’ont pas réussi à rejoindre l’Europe (</w:t>
            </w:r>
            <w:r w:rsidRPr="000D1F20">
              <w:rPr>
                <w:rFonts w:ascii="Calibri" w:eastAsia="Calibri" w:hAnsi="Calibri" w:cs="Calibri"/>
                <w:b/>
                <w:sz w:val="20"/>
                <w:szCs w:val="20"/>
                <w:lang w:val="fr-FR" w:eastAsia="fr-FR"/>
              </w:rPr>
              <w:t>20</w:t>
            </w:r>
            <w:r>
              <w:rPr>
                <w:rFonts w:ascii="Calibri" w:eastAsia="Calibri" w:hAnsi="Calibri" w:cs="Calibri"/>
                <w:bCs/>
                <w:sz w:val="20"/>
                <w:szCs w:val="20"/>
                <w:lang w:val="fr-FR" w:eastAsia="fr-FR"/>
              </w:rPr>
              <w:t>) et 4 rentrés du Maghreb (</w:t>
            </w:r>
            <w:r w:rsidRPr="000D1F20">
              <w:rPr>
                <w:rFonts w:ascii="Calibri" w:eastAsia="Calibri" w:hAnsi="Calibri" w:cs="Calibri"/>
                <w:b/>
                <w:sz w:val="20"/>
                <w:szCs w:val="20"/>
                <w:lang w:val="fr-FR" w:eastAsia="fr-FR"/>
              </w:rPr>
              <w:t>4</w:t>
            </w:r>
            <w:r>
              <w:rPr>
                <w:rFonts w:ascii="Calibri" w:eastAsia="Calibri" w:hAnsi="Calibri" w:cs="Calibri"/>
                <w:bCs/>
                <w:sz w:val="20"/>
                <w:szCs w:val="20"/>
                <w:lang w:val="fr-FR" w:eastAsia="fr-FR"/>
              </w:rPr>
              <w:t>). Ceux qui sont de retour d’AO et de migration interne sont peu nombreux (respectivement 9 et 4).</w:t>
            </w:r>
          </w:p>
          <w:p w14:paraId="0B2BF936" w14:textId="77777777" w:rsidR="00716F10" w:rsidRDefault="00716F10" w:rsidP="006D3ECC">
            <w:pPr>
              <w:spacing w:after="0"/>
              <w:rPr>
                <w:rFonts w:ascii="Calibri" w:eastAsia="Calibri" w:hAnsi="Calibri" w:cs="Calibri"/>
                <w:bCs/>
                <w:sz w:val="20"/>
                <w:szCs w:val="20"/>
                <w:lang w:val="fr-FR" w:eastAsia="fr-FR"/>
              </w:rPr>
            </w:pPr>
            <w:r w:rsidRPr="00EF3415">
              <w:rPr>
                <w:rFonts w:ascii="Calibri" w:eastAsia="Calibri" w:hAnsi="Calibri" w:cs="Calibri"/>
                <w:b/>
                <w:sz w:val="20"/>
                <w:szCs w:val="20"/>
                <w:lang w:val="fr-FR" w:eastAsia="fr-FR"/>
              </w:rPr>
              <w:t>Mamou</w:t>
            </w:r>
            <w:r>
              <w:rPr>
                <w:rFonts w:ascii="Calibri" w:eastAsia="Calibri" w:hAnsi="Calibri" w:cs="Calibri"/>
                <w:bCs/>
                <w:sz w:val="20"/>
                <w:szCs w:val="20"/>
                <w:lang w:val="fr-FR" w:eastAsia="fr-FR"/>
              </w:rPr>
              <w:t xml:space="preserve"> : </w:t>
            </w:r>
            <w:r w:rsidRPr="00923F75">
              <w:rPr>
                <w:rFonts w:ascii="Calibri" w:eastAsia="Calibri" w:hAnsi="Calibri" w:cs="Calibri"/>
                <w:b/>
                <w:sz w:val="20"/>
                <w:szCs w:val="20"/>
                <w:lang w:val="fr-FR" w:eastAsia="fr-FR"/>
              </w:rPr>
              <w:t>34</w:t>
            </w:r>
            <w:r>
              <w:rPr>
                <w:rFonts w:ascii="Calibri" w:eastAsia="Calibri" w:hAnsi="Calibri" w:cs="Calibri"/>
                <w:bCs/>
                <w:sz w:val="20"/>
                <w:szCs w:val="20"/>
                <w:lang w:val="fr-FR" w:eastAsia="fr-FR"/>
              </w:rPr>
              <w:t xml:space="preserve"> migrants de retour. Ville où se trouve la plus grande proportion de jeunes rapatriés ou retournés en Guinée sans avoir atteint leur objectif européen (</w:t>
            </w:r>
            <w:r w:rsidRPr="00923F75">
              <w:rPr>
                <w:rFonts w:ascii="Calibri" w:eastAsia="Calibri" w:hAnsi="Calibri" w:cs="Calibri"/>
                <w:b/>
                <w:sz w:val="20"/>
                <w:szCs w:val="20"/>
                <w:lang w:val="fr-FR" w:eastAsia="fr-FR"/>
              </w:rPr>
              <w:t>31</w:t>
            </w:r>
            <w:r>
              <w:rPr>
                <w:rFonts w:ascii="Calibri" w:eastAsia="Calibri" w:hAnsi="Calibri" w:cs="Calibri"/>
                <w:bCs/>
                <w:sz w:val="20"/>
                <w:szCs w:val="20"/>
                <w:lang w:val="fr-FR" w:eastAsia="fr-FR"/>
              </w:rPr>
              <w:t xml:space="preserve">). </w:t>
            </w:r>
            <w:r w:rsidRPr="00923F75">
              <w:rPr>
                <w:rFonts w:ascii="Calibri" w:eastAsia="Calibri" w:hAnsi="Calibri" w:cs="Calibri"/>
                <w:b/>
                <w:sz w:val="20"/>
                <w:szCs w:val="20"/>
                <w:lang w:val="fr-FR" w:eastAsia="fr-FR"/>
              </w:rPr>
              <w:t>1</w:t>
            </w:r>
            <w:r>
              <w:rPr>
                <w:rFonts w:ascii="Calibri" w:eastAsia="Calibri" w:hAnsi="Calibri" w:cs="Calibri"/>
                <w:bCs/>
                <w:sz w:val="20"/>
                <w:szCs w:val="20"/>
                <w:lang w:val="fr-FR" w:eastAsia="fr-FR"/>
              </w:rPr>
              <w:t xml:space="preserve"> est de retour d’AO et </w:t>
            </w:r>
            <w:r w:rsidRPr="00923F75">
              <w:rPr>
                <w:rFonts w:ascii="Calibri" w:eastAsia="Calibri" w:hAnsi="Calibri" w:cs="Calibri"/>
                <w:b/>
                <w:sz w:val="20"/>
                <w:szCs w:val="20"/>
                <w:lang w:val="fr-FR" w:eastAsia="fr-FR"/>
              </w:rPr>
              <w:t>2</w:t>
            </w:r>
            <w:r>
              <w:rPr>
                <w:rFonts w:ascii="Calibri" w:eastAsia="Calibri" w:hAnsi="Calibri" w:cs="Calibri"/>
                <w:bCs/>
                <w:sz w:val="20"/>
                <w:szCs w:val="20"/>
                <w:lang w:val="fr-FR" w:eastAsia="fr-FR"/>
              </w:rPr>
              <w:t xml:space="preserve"> de migration interne.</w:t>
            </w:r>
          </w:p>
          <w:p w14:paraId="31044AA9" w14:textId="77777777" w:rsidR="00716F10" w:rsidRPr="00463B49" w:rsidRDefault="00716F10" w:rsidP="006D3ECC">
            <w:pPr>
              <w:spacing w:after="0"/>
              <w:rPr>
                <w:rFonts w:ascii="Calibri" w:eastAsia="Calibri" w:hAnsi="Calibri" w:cs="Calibri"/>
                <w:bCs/>
                <w:sz w:val="20"/>
                <w:szCs w:val="20"/>
                <w:lang w:val="fr-FR" w:eastAsia="fr-FR"/>
              </w:rPr>
            </w:pPr>
            <w:r w:rsidRPr="00923F75">
              <w:rPr>
                <w:rFonts w:ascii="Calibri" w:eastAsia="Calibri" w:hAnsi="Calibri" w:cs="Calibri"/>
                <w:b/>
                <w:sz w:val="20"/>
                <w:szCs w:val="20"/>
                <w:lang w:val="fr-FR" w:eastAsia="fr-FR"/>
              </w:rPr>
              <w:t>A Conakry</w:t>
            </w:r>
            <w:r>
              <w:rPr>
                <w:rFonts w:ascii="Calibri" w:eastAsia="Calibri" w:hAnsi="Calibri" w:cs="Calibri"/>
                <w:bCs/>
                <w:sz w:val="20"/>
                <w:szCs w:val="20"/>
                <w:lang w:val="fr-FR" w:eastAsia="fr-FR"/>
              </w:rPr>
              <w:t xml:space="preserve"> et </w:t>
            </w:r>
            <w:r w:rsidRPr="00923F75">
              <w:rPr>
                <w:rFonts w:ascii="Calibri" w:eastAsia="Calibri" w:hAnsi="Calibri" w:cs="Calibri"/>
                <w:b/>
                <w:sz w:val="20"/>
                <w:szCs w:val="20"/>
                <w:lang w:val="fr-FR" w:eastAsia="fr-FR"/>
              </w:rPr>
              <w:t>Pita</w:t>
            </w:r>
            <w:r>
              <w:rPr>
                <w:rFonts w:ascii="Calibri" w:eastAsia="Calibri" w:hAnsi="Calibri" w:cs="Calibri"/>
                <w:bCs/>
                <w:sz w:val="20"/>
                <w:szCs w:val="20"/>
                <w:lang w:val="fr-FR" w:eastAsia="fr-FR"/>
              </w:rPr>
              <w:t xml:space="preserve"> relativement peu de migrant de retour ont été identifiés (respectivement </w:t>
            </w:r>
            <w:r w:rsidRPr="00923F75">
              <w:rPr>
                <w:rFonts w:ascii="Calibri" w:eastAsia="Calibri" w:hAnsi="Calibri" w:cs="Calibri"/>
                <w:b/>
                <w:sz w:val="20"/>
                <w:szCs w:val="20"/>
                <w:lang w:val="fr-FR" w:eastAsia="fr-FR"/>
              </w:rPr>
              <w:t>8</w:t>
            </w:r>
            <w:r>
              <w:rPr>
                <w:rFonts w:ascii="Calibri" w:eastAsia="Calibri" w:hAnsi="Calibri" w:cs="Calibri"/>
                <w:bCs/>
                <w:sz w:val="20"/>
                <w:szCs w:val="20"/>
                <w:lang w:val="fr-FR" w:eastAsia="fr-FR"/>
              </w:rPr>
              <w:t xml:space="preserve"> et </w:t>
            </w:r>
            <w:r w:rsidRPr="00923F75">
              <w:rPr>
                <w:rFonts w:ascii="Calibri" w:eastAsia="Calibri" w:hAnsi="Calibri" w:cs="Calibri"/>
                <w:b/>
                <w:sz w:val="20"/>
                <w:szCs w:val="20"/>
                <w:lang w:val="fr-FR" w:eastAsia="fr-FR"/>
              </w:rPr>
              <w:t>14</w:t>
            </w:r>
            <w:r>
              <w:rPr>
                <w:rFonts w:ascii="Calibri" w:eastAsia="Calibri" w:hAnsi="Calibri" w:cs="Calibri"/>
                <w:bCs/>
                <w:sz w:val="20"/>
                <w:szCs w:val="20"/>
                <w:lang w:val="fr-FR" w:eastAsia="fr-FR"/>
              </w:rPr>
              <w:t>). La majorité ont tenté de rejoindre vainement l’Europe.</w:t>
            </w:r>
          </w:p>
        </w:tc>
      </w:tr>
      <w:tr w:rsidR="00716F10" w:rsidRPr="002643E3" w14:paraId="79EEBC61" w14:textId="77777777" w:rsidTr="00716F10">
        <w:tc>
          <w:tcPr>
            <w:tcW w:w="2499" w:type="pct"/>
            <w:shd w:val="clear" w:color="auto" w:fill="FFE599"/>
          </w:tcPr>
          <w:p w14:paraId="7C2CEA4C" w14:textId="77777777" w:rsidR="00716F10" w:rsidRPr="00E513C8" w:rsidRDefault="00716F10" w:rsidP="006D3ECC">
            <w:pPr>
              <w:spacing w:after="0"/>
              <w:rPr>
                <w:rFonts w:ascii="Calibri" w:eastAsia="Calibri" w:hAnsi="Calibri" w:cs="Calibri"/>
                <w:b/>
                <w:color w:val="C00000"/>
                <w:sz w:val="20"/>
                <w:szCs w:val="20"/>
                <w:lang w:val="fr-FR" w:eastAsia="fr-FR"/>
              </w:rPr>
            </w:pPr>
          </w:p>
        </w:tc>
        <w:tc>
          <w:tcPr>
            <w:tcW w:w="2501" w:type="pct"/>
            <w:shd w:val="clear" w:color="auto" w:fill="FFE599"/>
          </w:tcPr>
          <w:p w14:paraId="622568A8" w14:textId="77777777" w:rsidR="00716F10" w:rsidRPr="00791648" w:rsidRDefault="00716F10" w:rsidP="006D3ECC">
            <w:pPr>
              <w:spacing w:after="0"/>
              <w:rPr>
                <w:rFonts w:ascii="Calibri" w:eastAsia="Calibri" w:hAnsi="Calibri" w:cs="Calibri"/>
                <w:b/>
                <w:sz w:val="20"/>
                <w:szCs w:val="20"/>
                <w:lang w:val="fr-FR" w:eastAsia="fr-FR"/>
              </w:rPr>
            </w:pPr>
            <w:r w:rsidRPr="00791648">
              <w:rPr>
                <w:rFonts w:ascii="Calibri" w:eastAsia="Calibri" w:hAnsi="Calibri" w:cs="Calibri"/>
                <w:b/>
                <w:color w:val="44546A" w:themeColor="text2"/>
                <w:lang w:val="fr-FR" w:eastAsia="fr-FR"/>
              </w:rPr>
              <w:t>Lieu</w:t>
            </w:r>
            <w:r>
              <w:rPr>
                <w:rFonts w:ascii="Calibri" w:eastAsia="Calibri" w:hAnsi="Calibri" w:cs="Calibri"/>
                <w:b/>
                <w:color w:val="44546A" w:themeColor="text2"/>
                <w:lang w:val="fr-FR" w:eastAsia="fr-FR"/>
              </w:rPr>
              <w:t>x</w:t>
            </w:r>
            <w:r w:rsidRPr="00791648">
              <w:rPr>
                <w:rFonts w:ascii="Calibri" w:eastAsia="Calibri" w:hAnsi="Calibri" w:cs="Calibri"/>
                <w:b/>
                <w:color w:val="44546A" w:themeColor="text2"/>
                <w:lang w:val="fr-FR" w:eastAsia="fr-FR"/>
              </w:rPr>
              <w:t xml:space="preserve"> d’identification</w:t>
            </w:r>
            <w:r w:rsidRPr="00791648">
              <w:rPr>
                <w:rFonts w:ascii="Calibri" w:eastAsia="Calibri" w:hAnsi="Calibri" w:cs="Calibri"/>
                <w:b/>
                <w:sz w:val="20"/>
                <w:szCs w:val="20"/>
                <w:lang w:val="fr-FR" w:eastAsia="fr-FR"/>
              </w:rPr>
              <w:t xml:space="preserve"> : </w:t>
            </w:r>
          </w:p>
          <w:p w14:paraId="502CE965" w14:textId="77777777" w:rsidR="00716F10" w:rsidRPr="00791648" w:rsidRDefault="00716F10" w:rsidP="006D3ECC">
            <w:pPr>
              <w:spacing w:after="0"/>
              <w:jc w:val="both"/>
              <w:rPr>
                <w:rFonts w:ascii="Calibri" w:eastAsia="Calibri" w:hAnsi="Calibri" w:cs="Calibri"/>
                <w:sz w:val="20"/>
                <w:szCs w:val="20"/>
                <w:lang w:val="fr-FR" w:eastAsia="fr-FR"/>
              </w:rPr>
            </w:pPr>
            <w:r w:rsidRPr="00791648">
              <w:rPr>
                <w:rFonts w:ascii="Calibri" w:eastAsia="Calibri" w:hAnsi="Calibri" w:cs="Calibri"/>
                <w:sz w:val="20"/>
                <w:szCs w:val="20"/>
                <w:lang w:val="fr-FR" w:eastAsia="fr-FR"/>
              </w:rPr>
              <w:t xml:space="preserve">[X] Dans la rue             </w:t>
            </w:r>
          </w:p>
          <w:p w14:paraId="6602A4E6" w14:textId="77777777" w:rsidR="00716F10" w:rsidRPr="00791648" w:rsidRDefault="00716F10" w:rsidP="006D3ECC">
            <w:pPr>
              <w:spacing w:after="0"/>
              <w:jc w:val="both"/>
              <w:rPr>
                <w:rFonts w:ascii="Calibri" w:eastAsia="Calibri" w:hAnsi="Calibri" w:cs="Calibri"/>
                <w:sz w:val="20"/>
                <w:szCs w:val="20"/>
                <w:lang w:val="fr-FR" w:eastAsia="fr-FR"/>
              </w:rPr>
            </w:pPr>
            <w:r w:rsidRPr="00791648">
              <w:rPr>
                <w:rFonts w:ascii="Calibri" w:eastAsia="Calibri" w:hAnsi="Calibri" w:cs="Calibri"/>
                <w:sz w:val="20"/>
                <w:szCs w:val="20"/>
                <w:lang w:val="fr-FR" w:eastAsia="fr-FR"/>
              </w:rPr>
              <w:t>[</w:t>
            </w:r>
            <w:r>
              <w:rPr>
                <w:rFonts w:ascii="Calibri" w:eastAsia="Calibri" w:hAnsi="Calibri" w:cs="Calibri"/>
                <w:sz w:val="20"/>
                <w:szCs w:val="20"/>
                <w:lang w:val="fr-FR" w:eastAsia="fr-FR"/>
              </w:rPr>
              <w:t>X</w:t>
            </w:r>
            <w:r w:rsidRPr="00791648">
              <w:rPr>
                <w:rFonts w:ascii="Calibri" w:eastAsia="Calibri" w:hAnsi="Calibri" w:cs="Calibri"/>
                <w:sz w:val="20"/>
                <w:szCs w:val="20"/>
                <w:lang w:val="fr-FR" w:eastAsia="fr-FR"/>
              </w:rPr>
              <w:t>] Centre d’accueil divers</w:t>
            </w:r>
          </w:p>
          <w:p w14:paraId="6DFF65BC" w14:textId="7C463D7A" w:rsidR="00716F10" w:rsidRPr="00716F10" w:rsidRDefault="00716F10" w:rsidP="006D3ECC">
            <w:pPr>
              <w:spacing w:after="0"/>
              <w:jc w:val="both"/>
              <w:rPr>
                <w:rFonts w:ascii="Calibri" w:eastAsia="Calibri" w:hAnsi="Calibri" w:cs="Calibri"/>
                <w:sz w:val="20"/>
                <w:szCs w:val="20"/>
                <w:lang w:val="fr-FR" w:eastAsia="fr-FR"/>
              </w:rPr>
            </w:pPr>
            <w:r w:rsidRPr="00791648">
              <w:rPr>
                <w:rFonts w:ascii="Calibri" w:eastAsia="Calibri" w:hAnsi="Calibri" w:cs="Calibri"/>
                <w:sz w:val="20"/>
                <w:szCs w:val="20"/>
                <w:lang w:val="fr-FR" w:eastAsia="fr-FR"/>
              </w:rPr>
              <w:t>[</w:t>
            </w:r>
            <w:r>
              <w:rPr>
                <w:rFonts w:ascii="Calibri" w:eastAsia="Calibri" w:hAnsi="Calibri" w:cs="Calibri"/>
                <w:sz w:val="20"/>
                <w:szCs w:val="20"/>
                <w:lang w:val="fr-FR" w:eastAsia="fr-FR"/>
              </w:rPr>
              <w:t>X</w:t>
            </w:r>
            <w:r w:rsidRPr="00791648">
              <w:rPr>
                <w:rFonts w:ascii="Calibri" w:eastAsia="Calibri" w:hAnsi="Calibri" w:cs="Calibri"/>
                <w:sz w:val="20"/>
                <w:szCs w:val="20"/>
                <w:lang w:val="fr-FR" w:eastAsia="fr-FR"/>
              </w:rPr>
              <w:t>] Via les acteurs communautaires</w:t>
            </w:r>
          </w:p>
        </w:tc>
      </w:tr>
    </w:tbl>
    <w:p w14:paraId="76EE174A" w14:textId="77777777" w:rsidR="00716F10" w:rsidRDefault="00716F10" w:rsidP="00716F10">
      <w:pPr>
        <w:pStyle w:val="titelstandard"/>
        <w:spacing w:before="0" w:after="30"/>
        <w:rPr>
          <w:b/>
          <w:color w:val="auto"/>
          <w:sz w:val="24"/>
          <w:szCs w:val="24"/>
          <w:lang w:val="fr-F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245"/>
        <w:gridCol w:w="4249"/>
      </w:tblGrid>
      <w:tr w:rsidR="00716F10" w:rsidRPr="002643E3" w14:paraId="57A4020C" w14:textId="77777777" w:rsidTr="00716F10">
        <w:trPr>
          <w:trHeight w:val="382"/>
        </w:trPr>
        <w:tc>
          <w:tcPr>
            <w:tcW w:w="5000" w:type="pct"/>
            <w:gridSpan w:val="2"/>
            <w:shd w:val="clear" w:color="auto" w:fill="808080" w:themeFill="background1" w:themeFillShade="80"/>
          </w:tcPr>
          <w:p w14:paraId="27007562" w14:textId="2CFB3C2F" w:rsidR="00716F10" w:rsidRPr="00B928B7" w:rsidRDefault="00144D82" w:rsidP="006D3ECC">
            <w:pPr>
              <w:pBdr>
                <w:top w:val="nil"/>
                <w:left w:val="nil"/>
                <w:bottom w:val="nil"/>
                <w:right w:val="nil"/>
                <w:between w:val="nil"/>
              </w:pBdr>
              <w:shd w:val="clear" w:color="auto" w:fill="808080" w:themeFill="background1" w:themeFillShade="80"/>
              <w:spacing w:after="0"/>
              <w:jc w:val="center"/>
              <w:rPr>
                <w:rFonts w:ascii="Calibri" w:eastAsia="Calibri" w:hAnsi="Calibri" w:cs="Calibri"/>
                <w:b/>
                <w:color w:val="44546A" w:themeColor="text2"/>
                <w:lang w:val="fr-FR" w:eastAsia="fr-FR"/>
              </w:rPr>
            </w:pPr>
            <w:r w:rsidRPr="00242A2F">
              <w:rPr>
                <w:rFonts w:ascii="Calibri" w:eastAsia="Calibri" w:hAnsi="Calibri" w:cs="Calibri"/>
                <w:b/>
                <w:color w:val="FFFFFF"/>
                <w:sz w:val="32"/>
                <w:szCs w:val="32"/>
                <w:lang w:val="fr-FR" w:eastAsia="fr-FR"/>
              </w:rPr>
              <w:t>RENSEIGNEMENTS PERSONNELS SUR CES ENFANTS ET JEUNES</w:t>
            </w:r>
          </w:p>
        </w:tc>
      </w:tr>
      <w:tr w:rsidR="00716F10" w:rsidRPr="002643E3" w14:paraId="62B33CB8" w14:textId="77777777" w:rsidTr="00716F10">
        <w:trPr>
          <w:trHeight w:val="1091"/>
        </w:trPr>
        <w:tc>
          <w:tcPr>
            <w:tcW w:w="2499" w:type="pct"/>
            <w:shd w:val="clear" w:color="auto" w:fill="FFE599"/>
          </w:tcPr>
          <w:p w14:paraId="49EF7135" w14:textId="77777777" w:rsidR="00716F10" w:rsidRPr="00B928B7" w:rsidRDefault="00716F10" w:rsidP="006D3ECC">
            <w:pPr>
              <w:pBdr>
                <w:top w:val="nil"/>
                <w:left w:val="nil"/>
                <w:bottom w:val="nil"/>
                <w:right w:val="nil"/>
                <w:between w:val="nil"/>
              </w:pBdr>
              <w:spacing w:after="0"/>
              <w:jc w:val="both"/>
              <w:rPr>
                <w:rFonts w:ascii="Calibri" w:eastAsia="Calibri" w:hAnsi="Calibri" w:cs="Calibri"/>
                <w:b/>
                <w:color w:val="44546A" w:themeColor="text2"/>
                <w:lang w:val="fr-FR" w:eastAsia="fr-FR"/>
              </w:rPr>
            </w:pPr>
            <w:r w:rsidRPr="00B928B7">
              <w:rPr>
                <w:rFonts w:ascii="Calibri" w:eastAsia="Calibri" w:hAnsi="Calibri" w:cs="Calibri"/>
                <w:b/>
                <w:color w:val="44546A" w:themeColor="text2"/>
                <w:lang w:val="fr-FR" w:eastAsia="fr-FR"/>
              </w:rPr>
              <w:t xml:space="preserve">Nationalités : </w:t>
            </w:r>
          </w:p>
          <w:p w14:paraId="01D6D8D9" w14:textId="77777777" w:rsidR="00716F10" w:rsidRPr="00D74834" w:rsidRDefault="00716F10" w:rsidP="006D3ECC">
            <w:pPr>
              <w:pBdr>
                <w:top w:val="nil"/>
                <w:left w:val="nil"/>
                <w:bottom w:val="nil"/>
                <w:right w:val="nil"/>
                <w:between w:val="nil"/>
              </w:pBdr>
              <w:spacing w:after="0"/>
              <w:jc w:val="both"/>
              <w:rPr>
                <w:rFonts w:ascii="Calibri" w:eastAsia="Calibri" w:hAnsi="Calibri" w:cs="Calibri"/>
                <w:color w:val="000000"/>
                <w:sz w:val="20"/>
                <w:szCs w:val="20"/>
                <w:lang w:val="fr-FR" w:eastAsia="fr-FR"/>
              </w:rPr>
            </w:pPr>
            <w:r>
              <w:rPr>
                <w:rFonts w:ascii="Calibri" w:eastAsia="Calibri" w:hAnsi="Calibri" w:cs="Calibri"/>
                <w:color w:val="000000"/>
                <w:sz w:val="20"/>
                <w:szCs w:val="20"/>
                <w:lang w:val="fr-FR" w:eastAsia="fr-FR"/>
              </w:rPr>
              <w:t>100%</w:t>
            </w:r>
            <w:r w:rsidRPr="00D74834">
              <w:rPr>
                <w:rFonts w:ascii="Calibri" w:eastAsia="Calibri" w:hAnsi="Calibri" w:cs="Calibri"/>
                <w:color w:val="000000"/>
                <w:sz w:val="20"/>
                <w:szCs w:val="20"/>
                <w:lang w:val="fr-FR" w:eastAsia="fr-FR"/>
              </w:rPr>
              <w:t xml:space="preserve"> </w:t>
            </w:r>
            <w:proofErr w:type="spellStart"/>
            <w:r>
              <w:rPr>
                <w:rFonts w:ascii="Calibri" w:eastAsia="Calibri" w:hAnsi="Calibri" w:cs="Calibri"/>
                <w:color w:val="000000"/>
                <w:sz w:val="20"/>
                <w:szCs w:val="20"/>
                <w:lang w:val="fr-FR" w:eastAsia="fr-FR"/>
              </w:rPr>
              <w:t>Guinéen·ne·s</w:t>
            </w:r>
            <w:proofErr w:type="spellEnd"/>
          </w:p>
          <w:p w14:paraId="2A49A119" w14:textId="77777777" w:rsidR="00716F10" w:rsidRPr="00E513C8" w:rsidRDefault="00716F10" w:rsidP="006D3ECC">
            <w:pPr>
              <w:pBdr>
                <w:top w:val="nil"/>
                <w:left w:val="nil"/>
                <w:bottom w:val="nil"/>
                <w:right w:val="nil"/>
                <w:between w:val="nil"/>
              </w:pBdr>
              <w:spacing w:after="0"/>
              <w:jc w:val="both"/>
              <w:rPr>
                <w:rFonts w:ascii="Calibri" w:eastAsia="Calibri" w:hAnsi="Calibri" w:cs="Calibri"/>
                <w:b/>
                <w:color w:val="000000"/>
                <w:sz w:val="20"/>
                <w:szCs w:val="20"/>
                <w:lang w:val="fr-FR" w:eastAsia="fr-FR"/>
              </w:rPr>
            </w:pPr>
          </w:p>
        </w:tc>
        <w:tc>
          <w:tcPr>
            <w:tcW w:w="2501" w:type="pct"/>
            <w:shd w:val="clear" w:color="auto" w:fill="FFE599"/>
          </w:tcPr>
          <w:p w14:paraId="65B612A0" w14:textId="77777777" w:rsidR="00716F10" w:rsidRPr="00B928B7" w:rsidRDefault="00716F10" w:rsidP="006D3ECC">
            <w:pPr>
              <w:pBdr>
                <w:top w:val="nil"/>
                <w:left w:val="nil"/>
                <w:bottom w:val="nil"/>
                <w:right w:val="nil"/>
                <w:between w:val="nil"/>
              </w:pBdr>
              <w:spacing w:after="0"/>
              <w:jc w:val="both"/>
              <w:rPr>
                <w:rFonts w:ascii="Calibri" w:eastAsia="Calibri" w:hAnsi="Calibri" w:cs="Calibri"/>
                <w:b/>
                <w:color w:val="44546A" w:themeColor="text2"/>
                <w:lang w:val="fr-FR" w:eastAsia="fr-FR"/>
              </w:rPr>
            </w:pPr>
            <w:r w:rsidRPr="00B928B7">
              <w:rPr>
                <w:rFonts w:ascii="Calibri" w:eastAsia="Calibri" w:hAnsi="Calibri" w:cs="Calibri"/>
                <w:b/>
                <w:color w:val="44546A" w:themeColor="text2"/>
                <w:lang w:val="fr-FR" w:eastAsia="fr-FR"/>
              </w:rPr>
              <w:t>Situation administrative :</w:t>
            </w:r>
          </w:p>
          <w:p w14:paraId="14F56D1A" w14:textId="77777777" w:rsidR="00716F10" w:rsidRPr="009E59AE" w:rsidRDefault="00716F10" w:rsidP="006D3ECC">
            <w:pPr>
              <w:pBdr>
                <w:top w:val="nil"/>
                <w:left w:val="nil"/>
                <w:bottom w:val="nil"/>
                <w:right w:val="nil"/>
                <w:between w:val="nil"/>
              </w:pBdr>
              <w:spacing w:after="0"/>
              <w:jc w:val="both"/>
              <w:rPr>
                <w:rFonts w:ascii="Calibri" w:eastAsia="Calibri" w:hAnsi="Calibri" w:cs="Calibri"/>
                <w:b/>
                <w:bCs/>
                <w:color w:val="000000"/>
                <w:sz w:val="20"/>
                <w:szCs w:val="20"/>
                <w:lang w:val="fr-FR" w:eastAsia="fr-FR"/>
              </w:rPr>
            </w:pPr>
            <w:r w:rsidRPr="009E59AE">
              <w:rPr>
                <w:rFonts w:ascii="Calibri" w:eastAsia="Calibri" w:hAnsi="Calibri" w:cs="Calibri"/>
                <w:b/>
                <w:bCs/>
                <w:color w:val="000000"/>
                <w:sz w:val="20"/>
                <w:szCs w:val="20"/>
                <w:lang w:val="fr-FR" w:eastAsia="fr-FR"/>
              </w:rPr>
              <w:t xml:space="preserve">[X] Rapatriés </w:t>
            </w:r>
          </w:p>
          <w:p w14:paraId="26674448" w14:textId="77777777" w:rsidR="00716F10" w:rsidRPr="00791648" w:rsidRDefault="00716F10" w:rsidP="006D3ECC">
            <w:pPr>
              <w:pBdr>
                <w:top w:val="nil"/>
                <w:left w:val="nil"/>
                <w:bottom w:val="nil"/>
                <w:right w:val="nil"/>
                <w:between w:val="nil"/>
              </w:pBdr>
              <w:spacing w:after="0"/>
              <w:jc w:val="both"/>
              <w:rPr>
                <w:rFonts w:ascii="Calibri" w:eastAsia="Calibri" w:hAnsi="Calibri" w:cs="Calibri"/>
                <w:i/>
                <w:iCs/>
                <w:sz w:val="20"/>
                <w:szCs w:val="20"/>
                <w:lang w:val="fr-FR" w:eastAsia="fr-FR"/>
              </w:rPr>
            </w:pPr>
            <w:r w:rsidRPr="009E59AE">
              <w:rPr>
                <w:rFonts w:ascii="Calibri" w:eastAsia="Calibri" w:hAnsi="Calibri" w:cs="Calibri"/>
                <w:b/>
                <w:bCs/>
                <w:color w:val="000000"/>
                <w:sz w:val="20"/>
                <w:szCs w:val="20"/>
                <w:lang w:val="fr-FR" w:eastAsia="fr-FR"/>
              </w:rPr>
              <w:t xml:space="preserve">[X]En situation de mobilité </w:t>
            </w:r>
            <w:r w:rsidRPr="009E59AE">
              <w:rPr>
                <w:rFonts w:ascii="Calibri" w:eastAsia="Calibri" w:hAnsi="Calibri" w:cs="Calibri"/>
                <w:b/>
                <w:bCs/>
                <w:sz w:val="20"/>
                <w:szCs w:val="20"/>
                <w:lang w:val="fr-FR" w:eastAsia="fr-FR"/>
              </w:rPr>
              <w:t>sans statut migratoire spécifique</w:t>
            </w:r>
            <w:r>
              <w:rPr>
                <w:rFonts w:ascii="Calibri" w:eastAsia="Calibri" w:hAnsi="Calibri" w:cs="Calibri"/>
                <w:sz w:val="20"/>
                <w:szCs w:val="20"/>
                <w:lang w:val="fr-FR" w:eastAsia="fr-FR"/>
              </w:rPr>
              <w:t xml:space="preserve"> (</w:t>
            </w:r>
            <w:r>
              <w:rPr>
                <w:rFonts w:ascii="Calibri" w:eastAsia="Calibri" w:hAnsi="Calibri" w:cs="Calibri"/>
                <w:i/>
                <w:iCs/>
                <w:sz w:val="20"/>
                <w:szCs w:val="20"/>
                <w:lang w:val="fr-FR" w:eastAsia="fr-FR"/>
              </w:rPr>
              <w:t>ceux qui sont rentrés sans appui institutionnel)</w:t>
            </w:r>
          </w:p>
        </w:tc>
      </w:tr>
      <w:tr w:rsidR="00716F10" w:rsidRPr="009F41F5" w14:paraId="74A5F021" w14:textId="77777777" w:rsidTr="00716F10">
        <w:trPr>
          <w:trHeight w:val="416"/>
        </w:trPr>
        <w:tc>
          <w:tcPr>
            <w:tcW w:w="2499" w:type="pct"/>
            <w:shd w:val="clear" w:color="auto" w:fill="FFE599"/>
          </w:tcPr>
          <w:p w14:paraId="112D5263" w14:textId="77777777" w:rsidR="00716F10" w:rsidRPr="009E59AE" w:rsidRDefault="00716F10" w:rsidP="006D3ECC">
            <w:pPr>
              <w:pBdr>
                <w:top w:val="nil"/>
                <w:left w:val="nil"/>
                <w:bottom w:val="nil"/>
                <w:right w:val="nil"/>
                <w:between w:val="nil"/>
              </w:pBdr>
              <w:spacing w:after="0"/>
              <w:jc w:val="both"/>
              <w:rPr>
                <w:rFonts w:ascii="Calibri" w:eastAsia="Calibri" w:hAnsi="Calibri" w:cs="Calibri"/>
                <w:b/>
                <w:color w:val="44546A" w:themeColor="text2"/>
                <w:lang w:val="fr-FR" w:eastAsia="fr-FR"/>
              </w:rPr>
            </w:pPr>
            <w:r w:rsidRPr="009E59AE">
              <w:rPr>
                <w:rFonts w:ascii="Calibri" w:eastAsia="Calibri" w:hAnsi="Calibri" w:cs="Calibri"/>
                <w:b/>
                <w:color w:val="44546A" w:themeColor="text2"/>
                <w:lang w:val="fr-FR" w:eastAsia="fr-FR"/>
              </w:rPr>
              <w:t xml:space="preserve">Sexe : </w:t>
            </w:r>
          </w:p>
          <w:p w14:paraId="12BE56E4" w14:textId="77777777" w:rsidR="00716F10" w:rsidRDefault="00716F10" w:rsidP="006D3ECC">
            <w:pPr>
              <w:pBdr>
                <w:top w:val="nil"/>
                <w:left w:val="nil"/>
                <w:bottom w:val="nil"/>
                <w:right w:val="nil"/>
                <w:between w:val="nil"/>
              </w:pBdr>
              <w:spacing w:after="0"/>
              <w:jc w:val="both"/>
              <w:rPr>
                <w:rFonts w:ascii="Calibri" w:eastAsia="Calibri" w:hAnsi="Calibri" w:cs="Calibri"/>
                <w:bCs/>
                <w:color w:val="000000"/>
                <w:sz w:val="20"/>
                <w:szCs w:val="20"/>
                <w:lang w:val="fr-FR" w:eastAsia="fr-FR"/>
              </w:rPr>
            </w:pPr>
            <w:r>
              <w:rPr>
                <w:rFonts w:ascii="Calibri" w:eastAsia="Calibri" w:hAnsi="Calibri" w:cs="Calibri"/>
                <w:b/>
                <w:color w:val="000000"/>
                <w:sz w:val="20"/>
                <w:szCs w:val="20"/>
                <w:lang w:val="fr-FR" w:eastAsia="fr-FR"/>
              </w:rPr>
              <w:t xml:space="preserve">123 </w:t>
            </w:r>
            <w:r w:rsidRPr="003410D0">
              <w:rPr>
                <w:rFonts w:ascii="Calibri" w:eastAsia="Calibri" w:hAnsi="Calibri" w:cs="Calibri"/>
                <w:b/>
                <w:color w:val="000000"/>
                <w:sz w:val="20"/>
                <w:szCs w:val="20"/>
                <w:lang w:val="fr-FR" w:eastAsia="fr-FR"/>
              </w:rPr>
              <w:t>garçons</w:t>
            </w:r>
            <w:r w:rsidRPr="00EF6A9C">
              <w:rPr>
                <w:rFonts w:ascii="Calibri" w:eastAsia="Calibri" w:hAnsi="Calibri" w:cs="Calibri"/>
                <w:bCs/>
                <w:color w:val="000000"/>
                <w:sz w:val="20"/>
                <w:szCs w:val="20"/>
                <w:lang w:val="fr-FR" w:eastAsia="fr-FR"/>
              </w:rPr>
              <w:t xml:space="preserve"> sont de retour de migration (</w:t>
            </w:r>
            <w:r w:rsidRPr="00EF6A9C">
              <w:rPr>
                <w:rFonts w:ascii="Calibri" w:eastAsia="Calibri" w:hAnsi="Calibri" w:cs="Calibri"/>
                <w:b/>
                <w:color w:val="000000"/>
                <w:sz w:val="20"/>
                <w:szCs w:val="20"/>
                <w:lang w:val="fr-FR" w:eastAsia="fr-FR"/>
              </w:rPr>
              <w:t>55%</w:t>
            </w:r>
            <w:r w:rsidRPr="00EF6A9C">
              <w:rPr>
                <w:rFonts w:ascii="Calibri" w:eastAsia="Calibri" w:hAnsi="Calibri" w:cs="Calibri"/>
                <w:bCs/>
                <w:color w:val="000000"/>
                <w:sz w:val="20"/>
                <w:szCs w:val="20"/>
                <w:lang w:val="fr-FR" w:eastAsia="fr-FR"/>
              </w:rPr>
              <w:t xml:space="preserve"> du total des garçons)</w:t>
            </w:r>
            <w:r>
              <w:rPr>
                <w:rFonts w:ascii="Calibri" w:eastAsia="Calibri" w:hAnsi="Calibri" w:cs="Calibri"/>
                <w:bCs/>
                <w:color w:val="000000"/>
                <w:sz w:val="20"/>
                <w:szCs w:val="20"/>
                <w:lang w:val="fr-FR" w:eastAsia="fr-FR"/>
              </w:rPr>
              <w:t>. Parmi eux, 75 voulaient aller en Europe (61%)</w:t>
            </w:r>
          </w:p>
          <w:p w14:paraId="2B1821C6" w14:textId="77777777" w:rsidR="00716F10" w:rsidRDefault="00716F10" w:rsidP="006D3ECC">
            <w:pPr>
              <w:pBdr>
                <w:top w:val="nil"/>
                <w:left w:val="nil"/>
                <w:bottom w:val="nil"/>
                <w:right w:val="nil"/>
                <w:between w:val="nil"/>
              </w:pBdr>
              <w:spacing w:after="0"/>
              <w:jc w:val="both"/>
              <w:rPr>
                <w:rFonts w:ascii="Calibri" w:eastAsia="Calibri" w:hAnsi="Calibri" w:cs="Calibri"/>
                <w:b/>
                <w:color w:val="000000"/>
                <w:sz w:val="20"/>
                <w:szCs w:val="20"/>
                <w:lang w:val="fr-FR" w:eastAsia="fr-FR"/>
              </w:rPr>
            </w:pPr>
          </w:p>
          <w:p w14:paraId="57D48491" w14:textId="77777777" w:rsidR="00716F10" w:rsidRPr="00E513C8" w:rsidRDefault="00716F10" w:rsidP="006D3ECC">
            <w:pPr>
              <w:pBdr>
                <w:top w:val="nil"/>
                <w:left w:val="nil"/>
                <w:bottom w:val="nil"/>
                <w:right w:val="nil"/>
                <w:between w:val="nil"/>
              </w:pBdr>
              <w:spacing w:after="0"/>
              <w:jc w:val="both"/>
              <w:rPr>
                <w:rFonts w:ascii="Calibri" w:eastAsia="Calibri" w:hAnsi="Calibri" w:cs="Calibri"/>
                <w:b/>
                <w:color w:val="000000"/>
                <w:sz w:val="20"/>
                <w:szCs w:val="20"/>
                <w:lang w:val="fr-FR" w:eastAsia="fr-FR"/>
              </w:rPr>
            </w:pPr>
            <w:r w:rsidRPr="003410D0">
              <w:rPr>
                <w:rFonts w:ascii="Calibri" w:eastAsia="Calibri" w:hAnsi="Calibri" w:cs="Calibri"/>
                <w:b/>
                <w:color w:val="000000"/>
                <w:sz w:val="20"/>
                <w:szCs w:val="20"/>
                <w:lang w:val="fr-FR" w:eastAsia="fr-FR"/>
              </w:rPr>
              <w:t>12 filles</w:t>
            </w:r>
            <w:r w:rsidRPr="00EF6A9C">
              <w:rPr>
                <w:rFonts w:ascii="Calibri" w:eastAsia="Calibri" w:hAnsi="Calibri" w:cs="Calibri"/>
                <w:bCs/>
                <w:color w:val="000000"/>
                <w:sz w:val="20"/>
                <w:szCs w:val="20"/>
                <w:lang w:val="fr-FR" w:eastAsia="fr-FR"/>
              </w:rPr>
              <w:t xml:space="preserve"> sont de retour (</w:t>
            </w:r>
            <w:r w:rsidRPr="00EF6A9C">
              <w:rPr>
                <w:rFonts w:ascii="Calibri" w:eastAsia="Calibri" w:hAnsi="Calibri" w:cs="Calibri"/>
                <w:b/>
                <w:color w:val="000000"/>
                <w:sz w:val="20"/>
                <w:szCs w:val="20"/>
                <w:lang w:val="fr-FR" w:eastAsia="fr-FR"/>
              </w:rPr>
              <w:t>24%</w:t>
            </w:r>
            <w:r w:rsidRPr="00EF6A9C">
              <w:rPr>
                <w:rFonts w:ascii="Calibri" w:eastAsia="Calibri" w:hAnsi="Calibri" w:cs="Calibri"/>
                <w:bCs/>
                <w:color w:val="000000"/>
                <w:sz w:val="20"/>
                <w:szCs w:val="20"/>
                <w:lang w:val="fr-FR" w:eastAsia="fr-FR"/>
              </w:rPr>
              <w:t xml:space="preserve"> du total des filles)</w:t>
            </w:r>
            <w:r>
              <w:rPr>
                <w:rFonts w:ascii="Calibri" w:eastAsia="Calibri" w:hAnsi="Calibri" w:cs="Calibri"/>
                <w:bCs/>
                <w:color w:val="000000"/>
                <w:sz w:val="20"/>
                <w:szCs w:val="20"/>
                <w:lang w:val="fr-FR" w:eastAsia="fr-FR"/>
              </w:rPr>
              <w:t>. Parmi elles, 4 voulaient aller en Europe (33%).</w:t>
            </w:r>
          </w:p>
        </w:tc>
        <w:tc>
          <w:tcPr>
            <w:tcW w:w="2501" w:type="pct"/>
            <w:shd w:val="clear" w:color="auto" w:fill="FFE599"/>
          </w:tcPr>
          <w:p w14:paraId="0EEE8E23" w14:textId="77777777" w:rsidR="00716F10" w:rsidRPr="00B928B7" w:rsidRDefault="00716F10" w:rsidP="006D3ECC">
            <w:pPr>
              <w:pBdr>
                <w:top w:val="nil"/>
                <w:left w:val="nil"/>
                <w:bottom w:val="nil"/>
                <w:right w:val="nil"/>
                <w:between w:val="nil"/>
              </w:pBdr>
              <w:spacing w:after="0"/>
              <w:jc w:val="both"/>
              <w:rPr>
                <w:rFonts w:ascii="Calibri" w:eastAsia="Calibri" w:hAnsi="Calibri" w:cs="Calibri"/>
                <w:b/>
                <w:color w:val="44546A" w:themeColor="text2"/>
                <w:lang w:val="fr-FR" w:eastAsia="fr-FR"/>
              </w:rPr>
            </w:pPr>
            <w:r w:rsidRPr="00B928B7">
              <w:rPr>
                <w:rFonts w:ascii="Calibri" w:eastAsia="Calibri" w:hAnsi="Calibri" w:cs="Calibri"/>
                <w:b/>
                <w:color w:val="44546A" w:themeColor="text2"/>
                <w:lang w:val="fr-FR" w:eastAsia="fr-FR"/>
              </w:rPr>
              <w:t>Tranche d’âge départ :</w:t>
            </w:r>
          </w:p>
          <w:p w14:paraId="70CF97EC" w14:textId="77777777" w:rsidR="00716F10" w:rsidRPr="002149A1" w:rsidRDefault="00716F10" w:rsidP="006D3ECC">
            <w:pPr>
              <w:numPr>
                <w:ilvl w:val="0"/>
                <w:numId w:val="34"/>
              </w:numPr>
              <w:pBdr>
                <w:top w:val="nil"/>
                <w:left w:val="nil"/>
                <w:bottom w:val="nil"/>
                <w:right w:val="nil"/>
                <w:between w:val="nil"/>
              </w:pBdr>
              <w:spacing w:after="0" w:line="240" w:lineRule="auto"/>
              <w:jc w:val="both"/>
              <w:rPr>
                <w:rFonts w:ascii="Calibri" w:eastAsia="Calibri" w:hAnsi="Calibri" w:cs="Calibri"/>
                <w:b/>
                <w:color w:val="000000"/>
                <w:sz w:val="20"/>
                <w:szCs w:val="20"/>
                <w:lang w:val="fr-FR" w:eastAsia="fr-FR"/>
              </w:rPr>
            </w:pPr>
            <w:r>
              <w:rPr>
                <w:rFonts w:ascii="Calibri" w:eastAsia="Calibri" w:hAnsi="Calibri" w:cs="Calibri"/>
                <w:b/>
                <w:color w:val="000000"/>
                <w:sz w:val="20"/>
                <w:szCs w:val="20"/>
                <w:lang w:val="fr-FR" w:eastAsia="fr-FR"/>
              </w:rPr>
              <w:t xml:space="preserve">7-12 ans : </w:t>
            </w:r>
            <w:r w:rsidRPr="00791648">
              <w:rPr>
                <w:rFonts w:ascii="Calibri" w:eastAsia="Calibri" w:hAnsi="Calibri" w:cs="Calibri"/>
                <w:bCs/>
                <w:color w:val="000000"/>
                <w:sz w:val="20"/>
                <w:szCs w:val="20"/>
                <w:lang w:val="fr-FR" w:eastAsia="fr-FR"/>
              </w:rPr>
              <w:t>2</w:t>
            </w:r>
          </w:p>
          <w:p w14:paraId="67043650" w14:textId="77777777" w:rsidR="00716F10" w:rsidRPr="00791648" w:rsidRDefault="00716F10" w:rsidP="006D3ECC">
            <w:pPr>
              <w:numPr>
                <w:ilvl w:val="0"/>
                <w:numId w:val="34"/>
              </w:numPr>
              <w:pBdr>
                <w:top w:val="nil"/>
                <w:left w:val="nil"/>
                <w:bottom w:val="nil"/>
                <w:right w:val="nil"/>
                <w:between w:val="nil"/>
              </w:pBdr>
              <w:spacing w:after="0" w:line="240" w:lineRule="auto"/>
              <w:jc w:val="both"/>
              <w:rPr>
                <w:rFonts w:ascii="Calibri" w:eastAsia="Calibri" w:hAnsi="Calibri" w:cs="Calibri"/>
                <w:bCs/>
                <w:color w:val="000000"/>
                <w:sz w:val="20"/>
                <w:szCs w:val="20"/>
                <w:lang w:val="fr-FR" w:eastAsia="fr-FR"/>
              </w:rPr>
            </w:pPr>
            <w:r>
              <w:rPr>
                <w:rFonts w:ascii="Calibri" w:eastAsia="Calibri" w:hAnsi="Calibri" w:cs="Calibri"/>
                <w:b/>
                <w:color w:val="000000"/>
                <w:sz w:val="20"/>
                <w:szCs w:val="20"/>
                <w:lang w:val="fr-FR" w:eastAsia="fr-FR"/>
              </w:rPr>
              <w:t xml:space="preserve">12-17 ans : </w:t>
            </w:r>
            <w:r w:rsidRPr="00791648">
              <w:rPr>
                <w:rFonts w:ascii="Calibri" w:eastAsia="Calibri" w:hAnsi="Calibri" w:cs="Calibri"/>
                <w:bCs/>
                <w:color w:val="000000"/>
                <w:sz w:val="20"/>
                <w:szCs w:val="20"/>
                <w:lang w:val="fr-FR" w:eastAsia="fr-FR"/>
              </w:rPr>
              <w:t xml:space="preserve">15 </w:t>
            </w:r>
          </w:p>
          <w:p w14:paraId="27A48563" w14:textId="77777777" w:rsidR="00716F10" w:rsidRPr="00791648" w:rsidRDefault="00716F10" w:rsidP="006D3ECC">
            <w:pPr>
              <w:numPr>
                <w:ilvl w:val="0"/>
                <w:numId w:val="34"/>
              </w:numPr>
              <w:pBdr>
                <w:top w:val="nil"/>
                <w:left w:val="nil"/>
                <w:bottom w:val="nil"/>
                <w:right w:val="nil"/>
                <w:between w:val="nil"/>
              </w:pBdr>
              <w:spacing w:after="0" w:line="240" w:lineRule="auto"/>
              <w:jc w:val="both"/>
              <w:rPr>
                <w:rFonts w:ascii="Calibri" w:eastAsia="Calibri" w:hAnsi="Calibri" w:cs="Calibri"/>
                <w:bCs/>
                <w:color w:val="000000"/>
                <w:sz w:val="20"/>
                <w:szCs w:val="20"/>
                <w:lang w:val="fr-FR" w:eastAsia="fr-FR"/>
              </w:rPr>
            </w:pPr>
            <w:r>
              <w:rPr>
                <w:rFonts w:ascii="Calibri" w:eastAsia="Calibri" w:hAnsi="Calibri" w:cs="Calibri"/>
                <w:b/>
                <w:color w:val="000000"/>
                <w:sz w:val="20"/>
                <w:szCs w:val="20"/>
                <w:lang w:val="fr-FR" w:eastAsia="fr-FR"/>
              </w:rPr>
              <w:t xml:space="preserve">18-24 ans : </w:t>
            </w:r>
            <w:r w:rsidRPr="00791648">
              <w:rPr>
                <w:rFonts w:ascii="Calibri" w:eastAsia="Calibri" w:hAnsi="Calibri" w:cs="Calibri"/>
                <w:bCs/>
                <w:color w:val="000000"/>
                <w:sz w:val="20"/>
                <w:szCs w:val="20"/>
                <w:lang w:val="fr-FR" w:eastAsia="fr-FR"/>
              </w:rPr>
              <w:t xml:space="preserve">31 </w:t>
            </w:r>
          </w:p>
          <w:p w14:paraId="601EE130" w14:textId="53E2E6EA" w:rsidR="00716F10" w:rsidRPr="00716F10" w:rsidRDefault="00716F10" w:rsidP="006D3ECC">
            <w:pPr>
              <w:numPr>
                <w:ilvl w:val="0"/>
                <w:numId w:val="34"/>
              </w:numPr>
              <w:pBdr>
                <w:top w:val="nil"/>
                <w:left w:val="nil"/>
                <w:bottom w:val="nil"/>
                <w:right w:val="nil"/>
                <w:between w:val="nil"/>
              </w:pBdr>
              <w:spacing w:after="0" w:line="240" w:lineRule="auto"/>
              <w:jc w:val="both"/>
              <w:rPr>
                <w:rFonts w:ascii="Calibri" w:eastAsia="Calibri" w:hAnsi="Calibri" w:cs="Calibri"/>
                <w:b/>
                <w:color w:val="000000"/>
                <w:sz w:val="20"/>
                <w:szCs w:val="20"/>
                <w:lang w:val="fr-FR" w:eastAsia="fr-FR"/>
              </w:rPr>
            </w:pPr>
            <w:r>
              <w:rPr>
                <w:rFonts w:ascii="Calibri" w:eastAsia="Calibri" w:hAnsi="Calibri" w:cs="Calibri"/>
                <w:b/>
                <w:color w:val="000000"/>
                <w:sz w:val="20"/>
                <w:szCs w:val="20"/>
                <w:lang w:val="fr-FR" w:eastAsia="fr-FR"/>
              </w:rPr>
              <w:t xml:space="preserve">25 ans et + : </w:t>
            </w:r>
            <w:r w:rsidRPr="00791648">
              <w:rPr>
                <w:rFonts w:ascii="Calibri" w:eastAsia="Calibri" w:hAnsi="Calibri" w:cs="Calibri"/>
                <w:bCs/>
                <w:color w:val="000000"/>
                <w:sz w:val="20"/>
                <w:szCs w:val="20"/>
                <w:lang w:val="fr-FR" w:eastAsia="fr-FR"/>
              </w:rPr>
              <w:t xml:space="preserve">2 </w:t>
            </w:r>
          </w:p>
          <w:p w14:paraId="42C1782C" w14:textId="77777777" w:rsidR="00716F10" w:rsidRPr="00716F10" w:rsidRDefault="00716F10" w:rsidP="006D3ECC">
            <w:pPr>
              <w:pBdr>
                <w:top w:val="nil"/>
                <w:left w:val="nil"/>
                <w:bottom w:val="nil"/>
                <w:right w:val="nil"/>
                <w:between w:val="nil"/>
              </w:pBdr>
              <w:spacing w:after="0" w:line="240" w:lineRule="auto"/>
              <w:ind w:left="720"/>
              <w:jc w:val="both"/>
              <w:rPr>
                <w:rFonts w:ascii="Calibri" w:eastAsia="Calibri" w:hAnsi="Calibri" w:cs="Calibri"/>
                <w:b/>
                <w:color w:val="000000"/>
                <w:sz w:val="20"/>
                <w:szCs w:val="20"/>
                <w:lang w:val="fr-FR" w:eastAsia="fr-FR"/>
              </w:rPr>
            </w:pPr>
          </w:p>
          <w:p w14:paraId="1BB1E8CC" w14:textId="77777777" w:rsidR="00716F10" w:rsidRPr="00B928B7" w:rsidRDefault="00716F10" w:rsidP="006D3ECC">
            <w:pPr>
              <w:pBdr>
                <w:top w:val="nil"/>
                <w:left w:val="nil"/>
                <w:bottom w:val="nil"/>
                <w:right w:val="nil"/>
                <w:between w:val="nil"/>
              </w:pBdr>
              <w:spacing w:after="0"/>
              <w:jc w:val="both"/>
              <w:rPr>
                <w:rFonts w:ascii="Calibri" w:eastAsia="Calibri" w:hAnsi="Calibri" w:cs="Calibri"/>
                <w:b/>
                <w:color w:val="44546A" w:themeColor="text2"/>
                <w:lang w:val="fr-FR" w:eastAsia="fr-FR"/>
              </w:rPr>
            </w:pPr>
            <w:r w:rsidRPr="00B928B7">
              <w:rPr>
                <w:rFonts w:ascii="Calibri" w:eastAsia="Calibri" w:hAnsi="Calibri" w:cs="Calibri"/>
                <w:b/>
                <w:color w:val="44546A" w:themeColor="text2"/>
                <w:lang w:val="fr-FR" w:eastAsia="fr-FR"/>
              </w:rPr>
              <w:t>Tranche d’Age actuel :</w:t>
            </w:r>
          </w:p>
          <w:p w14:paraId="133CA557" w14:textId="77777777" w:rsidR="00716F10" w:rsidRDefault="00716F10" w:rsidP="006D3ECC">
            <w:pPr>
              <w:numPr>
                <w:ilvl w:val="0"/>
                <w:numId w:val="34"/>
              </w:numPr>
              <w:pBdr>
                <w:top w:val="nil"/>
                <w:left w:val="nil"/>
                <w:bottom w:val="nil"/>
                <w:right w:val="nil"/>
                <w:between w:val="nil"/>
              </w:pBdr>
              <w:spacing w:after="0" w:line="240" w:lineRule="auto"/>
              <w:jc w:val="both"/>
              <w:rPr>
                <w:rFonts w:ascii="Calibri" w:eastAsia="Calibri" w:hAnsi="Calibri" w:cs="Calibri"/>
                <w:b/>
                <w:color w:val="000000"/>
                <w:sz w:val="20"/>
                <w:szCs w:val="20"/>
                <w:lang w:val="fr-FR" w:eastAsia="fr-FR"/>
              </w:rPr>
            </w:pPr>
            <w:r>
              <w:rPr>
                <w:rFonts w:ascii="Calibri" w:eastAsia="Calibri" w:hAnsi="Calibri" w:cs="Calibri"/>
                <w:b/>
                <w:color w:val="000000"/>
                <w:sz w:val="20"/>
                <w:szCs w:val="20"/>
                <w:lang w:val="fr-FR" w:eastAsia="fr-FR"/>
              </w:rPr>
              <w:lastRenderedPageBreak/>
              <w:t xml:space="preserve">Moins de 12 ans : </w:t>
            </w:r>
            <w:r w:rsidRPr="00791648">
              <w:rPr>
                <w:rFonts w:ascii="Calibri" w:eastAsia="Calibri" w:hAnsi="Calibri" w:cs="Calibri"/>
                <w:bCs/>
                <w:color w:val="000000"/>
                <w:sz w:val="20"/>
                <w:szCs w:val="20"/>
                <w:lang w:val="fr-FR" w:eastAsia="fr-FR"/>
              </w:rPr>
              <w:t>2 (1%)</w:t>
            </w:r>
            <w:r>
              <w:rPr>
                <w:rFonts w:ascii="Calibri" w:eastAsia="Calibri" w:hAnsi="Calibri" w:cs="Calibri"/>
                <w:b/>
                <w:color w:val="000000"/>
                <w:sz w:val="20"/>
                <w:szCs w:val="20"/>
                <w:lang w:val="fr-FR" w:eastAsia="fr-FR"/>
              </w:rPr>
              <w:t xml:space="preserve"> </w:t>
            </w:r>
            <w:r w:rsidRPr="00791648">
              <w:rPr>
                <w:rFonts w:ascii="Calibri" w:eastAsia="Calibri" w:hAnsi="Calibri" w:cs="Calibri"/>
                <w:bCs/>
                <w:i/>
                <w:iCs/>
                <w:color w:val="000000"/>
                <w:sz w:val="20"/>
                <w:szCs w:val="20"/>
                <w:lang w:val="fr-FR" w:eastAsia="fr-FR"/>
              </w:rPr>
              <w:t>filles de retour d’AO</w:t>
            </w:r>
          </w:p>
          <w:p w14:paraId="189FBC2C" w14:textId="77777777" w:rsidR="00716F10" w:rsidRDefault="00716F10" w:rsidP="006D3ECC">
            <w:pPr>
              <w:numPr>
                <w:ilvl w:val="0"/>
                <w:numId w:val="34"/>
              </w:numPr>
              <w:pBdr>
                <w:top w:val="nil"/>
                <w:left w:val="nil"/>
                <w:bottom w:val="nil"/>
                <w:right w:val="nil"/>
                <w:between w:val="nil"/>
              </w:pBdr>
              <w:spacing w:after="0" w:line="240" w:lineRule="auto"/>
              <w:jc w:val="both"/>
              <w:rPr>
                <w:rFonts w:ascii="Calibri" w:eastAsia="Calibri" w:hAnsi="Calibri" w:cs="Calibri"/>
                <w:b/>
                <w:color w:val="000000"/>
                <w:sz w:val="20"/>
                <w:szCs w:val="20"/>
                <w:lang w:val="fr-FR" w:eastAsia="fr-FR"/>
              </w:rPr>
            </w:pPr>
            <w:r>
              <w:rPr>
                <w:rFonts w:ascii="Calibri" w:eastAsia="Calibri" w:hAnsi="Calibri" w:cs="Calibri"/>
                <w:b/>
                <w:color w:val="000000"/>
                <w:sz w:val="20"/>
                <w:szCs w:val="20"/>
                <w:lang w:val="fr-FR" w:eastAsia="fr-FR"/>
              </w:rPr>
              <w:t xml:space="preserve">12-17 ans : </w:t>
            </w:r>
            <w:r w:rsidRPr="00791648">
              <w:rPr>
                <w:rFonts w:ascii="Calibri" w:eastAsia="Calibri" w:hAnsi="Calibri" w:cs="Calibri"/>
                <w:bCs/>
                <w:color w:val="000000"/>
                <w:sz w:val="20"/>
                <w:szCs w:val="20"/>
                <w:lang w:val="fr-FR" w:eastAsia="fr-FR"/>
              </w:rPr>
              <w:t>18 (13%)</w:t>
            </w:r>
          </w:p>
          <w:p w14:paraId="430294FD" w14:textId="77777777" w:rsidR="00716F10" w:rsidRDefault="00716F10" w:rsidP="006D3ECC">
            <w:pPr>
              <w:numPr>
                <w:ilvl w:val="0"/>
                <w:numId w:val="34"/>
              </w:numPr>
              <w:pBdr>
                <w:top w:val="nil"/>
                <w:left w:val="nil"/>
                <w:bottom w:val="nil"/>
                <w:right w:val="nil"/>
                <w:between w:val="nil"/>
              </w:pBdr>
              <w:spacing w:after="0" w:line="240" w:lineRule="auto"/>
              <w:jc w:val="both"/>
              <w:rPr>
                <w:rFonts w:ascii="Calibri" w:eastAsia="Calibri" w:hAnsi="Calibri" w:cs="Calibri"/>
                <w:b/>
                <w:color w:val="000000"/>
                <w:sz w:val="20"/>
                <w:szCs w:val="20"/>
                <w:lang w:val="fr-FR" w:eastAsia="fr-FR"/>
              </w:rPr>
            </w:pPr>
            <w:r>
              <w:rPr>
                <w:rFonts w:ascii="Calibri" w:eastAsia="Calibri" w:hAnsi="Calibri" w:cs="Calibri"/>
                <w:b/>
                <w:color w:val="000000"/>
                <w:sz w:val="20"/>
                <w:szCs w:val="20"/>
                <w:lang w:val="fr-FR" w:eastAsia="fr-FR"/>
              </w:rPr>
              <w:t xml:space="preserve">18-24 ans : </w:t>
            </w:r>
            <w:r w:rsidRPr="00791648">
              <w:rPr>
                <w:rFonts w:ascii="Calibri" w:eastAsia="Calibri" w:hAnsi="Calibri" w:cs="Calibri"/>
                <w:bCs/>
                <w:color w:val="000000"/>
                <w:sz w:val="20"/>
                <w:szCs w:val="20"/>
                <w:lang w:val="fr-FR" w:eastAsia="fr-FR"/>
              </w:rPr>
              <w:t>96 (</w:t>
            </w:r>
            <w:r>
              <w:rPr>
                <w:rFonts w:ascii="Calibri" w:eastAsia="Calibri" w:hAnsi="Calibri" w:cs="Calibri"/>
                <w:bCs/>
                <w:color w:val="000000"/>
                <w:sz w:val="20"/>
                <w:szCs w:val="20"/>
                <w:lang w:val="fr-FR" w:eastAsia="fr-FR"/>
              </w:rPr>
              <w:t>71</w:t>
            </w:r>
            <w:r w:rsidRPr="00791648">
              <w:rPr>
                <w:rFonts w:ascii="Calibri" w:eastAsia="Calibri" w:hAnsi="Calibri" w:cs="Calibri"/>
                <w:bCs/>
                <w:color w:val="000000"/>
                <w:sz w:val="20"/>
                <w:szCs w:val="20"/>
                <w:lang w:val="fr-FR" w:eastAsia="fr-FR"/>
              </w:rPr>
              <w:t>%)</w:t>
            </w:r>
          </w:p>
          <w:p w14:paraId="551A7FCE" w14:textId="77777777" w:rsidR="00716F10" w:rsidRPr="003410D0" w:rsidRDefault="00716F10" w:rsidP="006D3ECC">
            <w:pPr>
              <w:numPr>
                <w:ilvl w:val="0"/>
                <w:numId w:val="34"/>
              </w:numPr>
              <w:pBdr>
                <w:top w:val="nil"/>
                <w:left w:val="nil"/>
                <w:bottom w:val="nil"/>
                <w:right w:val="nil"/>
                <w:between w:val="nil"/>
              </w:pBdr>
              <w:spacing w:after="0" w:line="240" w:lineRule="auto"/>
              <w:jc w:val="both"/>
              <w:rPr>
                <w:rFonts w:ascii="Calibri" w:eastAsia="Calibri" w:hAnsi="Calibri" w:cs="Calibri"/>
                <w:b/>
                <w:color w:val="000000"/>
                <w:sz w:val="20"/>
                <w:szCs w:val="20"/>
                <w:lang w:val="fr-FR" w:eastAsia="fr-FR"/>
              </w:rPr>
            </w:pPr>
            <w:r>
              <w:rPr>
                <w:rFonts w:ascii="Calibri" w:eastAsia="Calibri" w:hAnsi="Calibri" w:cs="Calibri"/>
                <w:b/>
                <w:color w:val="000000"/>
                <w:sz w:val="20"/>
                <w:szCs w:val="20"/>
                <w:lang w:val="fr-FR" w:eastAsia="fr-FR"/>
              </w:rPr>
              <w:t xml:space="preserve">25 ans et + : </w:t>
            </w:r>
            <w:r w:rsidRPr="00791648">
              <w:rPr>
                <w:rFonts w:ascii="Calibri" w:eastAsia="Calibri" w:hAnsi="Calibri" w:cs="Calibri"/>
                <w:bCs/>
                <w:color w:val="000000"/>
                <w:sz w:val="20"/>
                <w:szCs w:val="20"/>
                <w:lang w:val="fr-FR" w:eastAsia="fr-FR"/>
              </w:rPr>
              <w:t>19 (</w:t>
            </w:r>
            <w:r>
              <w:rPr>
                <w:rFonts w:ascii="Calibri" w:eastAsia="Calibri" w:hAnsi="Calibri" w:cs="Calibri"/>
                <w:bCs/>
                <w:color w:val="000000"/>
                <w:sz w:val="20"/>
                <w:szCs w:val="20"/>
                <w:lang w:val="fr-FR" w:eastAsia="fr-FR"/>
              </w:rPr>
              <w:t>14</w:t>
            </w:r>
            <w:r w:rsidRPr="00791648">
              <w:rPr>
                <w:rFonts w:ascii="Calibri" w:eastAsia="Calibri" w:hAnsi="Calibri" w:cs="Calibri"/>
                <w:bCs/>
                <w:color w:val="000000"/>
                <w:sz w:val="20"/>
                <w:szCs w:val="20"/>
                <w:lang w:val="fr-FR" w:eastAsia="fr-FR"/>
              </w:rPr>
              <w:t>%)</w:t>
            </w:r>
          </w:p>
        </w:tc>
      </w:tr>
      <w:tr w:rsidR="00716F10" w:rsidRPr="009F41F5" w14:paraId="24094C24" w14:textId="77777777" w:rsidTr="00716F10">
        <w:trPr>
          <w:trHeight w:val="2099"/>
        </w:trPr>
        <w:tc>
          <w:tcPr>
            <w:tcW w:w="2499" w:type="pct"/>
            <w:shd w:val="clear" w:color="auto" w:fill="FFE599"/>
          </w:tcPr>
          <w:p w14:paraId="1CFA0A37" w14:textId="77777777" w:rsidR="00716F10" w:rsidRPr="00E513C8" w:rsidRDefault="00716F10" w:rsidP="006D3ECC">
            <w:pPr>
              <w:pBdr>
                <w:top w:val="nil"/>
                <w:left w:val="nil"/>
                <w:bottom w:val="nil"/>
                <w:right w:val="nil"/>
                <w:between w:val="nil"/>
              </w:pBdr>
              <w:spacing w:after="0"/>
              <w:jc w:val="both"/>
              <w:rPr>
                <w:rFonts w:ascii="Calibri" w:eastAsia="Calibri" w:hAnsi="Calibri" w:cs="Calibri"/>
                <w:b/>
                <w:color w:val="000000"/>
                <w:sz w:val="20"/>
                <w:szCs w:val="20"/>
                <w:lang w:val="fr-FR" w:eastAsia="fr-FR"/>
              </w:rPr>
            </w:pPr>
          </w:p>
        </w:tc>
        <w:tc>
          <w:tcPr>
            <w:tcW w:w="2501" w:type="pct"/>
            <w:shd w:val="clear" w:color="auto" w:fill="FFE599"/>
          </w:tcPr>
          <w:p w14:paraId="61051534" w14:textId="14DDE010" w:rsidR="00716F10" w:rsidRPr="00716F10" w:rsidRDefault="00716F10" w:rsidP="006D3ECC">
            <w:pPr>
              <w:pBdr>
                <w:top w:val="nil"/>
                <w:left w:val="nil"/>
                <w:bottom w:val="nil"/>
                <w:right w:val="nil"/>
                <w:between w:val="nil"/>
              </w:pBdr>
              <w:spacing w:after="0"/>
              <w:jc w:val="both"/>
              <w:rPr>
                <w:rFonts w:ascii="Calibri" w:eastAsia="Calibri" w:hAnsi="Calibri" w:cs="Calibri"/>
                <w:b/>
                <w:color w:val="44546A" w:themeColor="text2"/>
                <w:lang w:val="fr-FR" w:eastAsia="fr-FR"/>
              </w:rPr>
            </w:pPr>
            <w:r w:rsidRPr="009E59AE">
              <w:rPr>
                <w:rFonts w:ascii="Calibri" w:eastAsia="Calibri" w:hAnsi="Calibri" w:cs="Calibri"/>
                <w:b/>
                <w:color w:val="44546A" w:themeColor="text2"/>
                <w:lang w:val="fr-FR" w:eastAsia="fr-FR"/>
              </w:rPr>
              <w:t>Accompagnement (Ou situation familiale – où vit l’EJM)</w:t>
            </w:r>
          </w:p>
          <w:p w14:paraId="1B0B5791" w14:textId="77777777" w:rsidR="00716F10" w:rsidRPr="00AA2F95" w:rsidRDefault="00716F10" w:rsidP="006D3ECC">
            <w:pPr>
              <w:pBdr>
                <w:top w:val="nil"/>
                <w:left w:val="nil"/>
                <w:bottom w:val="nil"/>
                <w:right w:val="nil"/>
                <w:between w:val="nil"/>
              </w:pBdr>
              <w:spacing w:after="0"/>
              <w:jc w:val="both"/>
              <w:rPr>
                <w:rFonts w:ascii="Calibri" w:eastAsia="Calibri" w:hAnsi="Calibri" w:cs="Calibri"/>
                <w:color w:val="000000"/>
                <w:sz w:val="20"/>
                <w:szCs w:val="20"/>
                <w:lang w:val="fr-FR" w:eastAsia="fr-FR"/>
              </w:rPr>
            </w:pPr>
            <w:r w:rsidRPr="00AA2F95">
              <w:rPr>
                <w:rFonts w:ascii="Calibri" w:eastAsia="Calibri" w:hAnsi="Calibri" w:cs="Calibri"/>
                <w:color w:val="000000"/>
                <w:sz w:val="20"/>
                <w:szCs w:val="20"/>
                <w:lang w:val="fr-FR" w:eastAsia="fr-FR"/>
              </w:rPr>
              <w:t>[</w:t>
            </w:r>
            <w:r>
              <w:rPr>
                <w:rFonts w:ascii="Calibri" w:eastAsia="Calibri" w:hAnsi="Calibri" w:cs="Calibri"/>
                <w:color w:val="000000"/>
                <w:sz w:val="20"/>
                <w:szCs w:val="20"/>
                <w:lang w:val="fr-FR" w:eastAsia="fr-FR"/>
              </w:rPr>
              <w:t>X</w:t>
            </w:r>
            <w:r w:rsidRPr="00AA2F95">
              <w:rPr>
                <w:rFonts w:ascii="Calibri" w:eastAsia="Calibri" w:hAnsi="Calibri" w:cs="Calibri"/>
                <w:color w:val="000000"/>
                <w:sz w:val="20"/>
                <w:szCs w:val="20"/>
                <w:lang w:val="fr-FR" w:eastAsia="fr-FR"/>
              </w:rPr>
              <w:t>] Sont retournés vivre avec leurs parents</w:t>
            </w:r>
            <w:r>
              <w:rPr>
                <w:rFonts w:ascii="Calibri" w:eastAsia="Calibri" w:hAnsi="Calibri" w:cs="Calibri"/>
                <w:color w:val="000000"/>
                <w:sz w:val="20"/>
                <w:szCs w:val="20"/>
                <w:lang w:val="fr-FR" w:eastAsia="fr-FR"/>
              </w:rPr>
              <w:t xml:space="preserve"> ou famille proche : </w:t>
            </w:r>
            <w:r w:rsidRPr="00AA2F95">
              <w:rPr>
                <w:rFonts w:ascii="Calibri" w:eastAsia="Calibri" w:hAnsi="Calibri" w:cs="Calibri"/>
                <w:color w:val="000000"/>
                <w:sz w:val="20"/>
                <w:szCs w:val="20"/>
                <w:lang w:val="fr-FR" w:eastAsia="fr-FR"/>
              </w:rPr>
              <w:t>73</w:t>
            </w:r>
            <w:r>
              <w:rPr>
                <w:rFonts w:ascii="Calibri" w:eastAsia="Calibri" w:hAnsi="Calibri" w:cs="Calibri"/>
                <w:color w:val="000000"/>
                <w:sz w:val="20"/>
                <w:szCs w:val="20"/>
                <w:lang w:val="fr-FR" w:eastAsia="fr-FR"/>
              </w:rPr>
              <w:t xml:space="preserve"> (54%)</w:t>
            </w:r>
          </w:p>
          <w:p w14:paraId="1D2B09D4" w14:textId="77777777" w:rsidR="00716F10" w:rsidRPr="00AA2F95" w:rsidRDefault="00716F10" w:rsidP="006D3ECC">
            <w:pPr>
              <w:pBdr>
                <w:top w:val="nil"/>
                <w:left w:val="nil"/>
                <w:bottom w:val="nil"/>
                <w:right w:val="nil"/>
                <w:between w:val="nil"/>
              </w:pBdr>
              <w:spacing w:after="0"/>
              <w:jc w:val="both"/>
              <w:rPr>
                <w:rFonts w:ascii="Calibri" w:eastAsia="Calibri" w:hAnsi="Calibri" w:cs="Calibri"/>
                <w:color w:val="000000"/>
                <w:sz w:val="20"/>
                <w:szCs w:val="20"/>
                <w:lang w:val="fr-FR" w:eastAsia="fr-FR"/>
              </w:rPr>
            </w:pPr>
            <w:r w:rsidRPr="00AA2F95">
              <w:rPr>
                <w:rFonts w:ascii="Calibri" w:eastAsia="Calibri" w:hAnsi="Calibri" w:cs="Calibri"/>
                <w:color w:val="000000"/>
                <w:sz w:val="20"/>
                <w:szCs w:val="20"/>
                <w:lang w:val="fr-FR" w:eastAsia="fr-FR"/>
              </w:rPr>
              <w:t>[</w:t>
            </w:r>
            <w:r>
              <w:rPr>
                <w:rFonts w:ascii="Calibri" w:eastAsia="Calibri" w:hAnsi="Calibri" w:cs="Calibri"/>
                <w:color w:val="000000"/>
                <w:sz w:val="20"/>
                <w:szCs w:val="20"/>
                <w:lang w:val="fr-FR" w:eastAsia="fr-FR"/>
              </w:rPr>
              <w:t>X</w:t>
            </w:r>
            <w:r w:rsidRPr="00AA2F95">
              <w:rPr>
                <w:rFonts w:ascii="Calibri" w:eastAsia="Calibri" w:hAnsi="Calibri" w:cs="Calibri"/>
                <w:color w:val="000000"/>
                <w:sz w:val="20"/>
                <w:szCs w:val="20"/>
                <w:lang w:val="fr-FR" w:eastAsia="fr-FR"/>
              </w:rPr>
              <w:t>] Vivent avec des amis :</w:t>
            </w:r>
            <w:r>
              <w:rPr>
                <w:rFonts w:ascii="Calibri" w:eastAsia="Calibri" w:hAnsi="Calibri" w:cs="Calibri"/>
                <w:color w:val="000000"/>
                <w:sz w:val="20"/>
                <w:szCs w:val="20"/>
                <w:lang w:val="fr-FR" w:eastAsia="fr-FR"/>
              </w:rPr>
              <w:t xml:space="preserve"> 3 (2%)</w:t>
            </w:r>
          </w:p>
          <w:p w14:paraId="1724CDAE" w14:textId="77777777" w:rsidR="00716F10" w:rsidRPr="00AA2F95" w:rsidRDefault="00716F10" w:rsidP="006D3ECC">
            <w:pPr>
              <w:pBdr>
                <w:top w:val="nil"/>
                <w:left w:val="nil"/>
                <w:bottom w:val="nil"/>
                <w:right w:val="nil"/>
                <w:between w:val="nil"/>
              </w:pBdr>
              <w:spacing w:after="0"/>
              <w:jc w:val="both"/>
              <w:rPr>
                <w:rFonts w:ascii="Calibri" w:eastAsia="Calibri" w:hAnsi="Calibri" w:cs="Calibri"/>
                <w:color w:val="000000"/>
                <w:sz w:val="20"/>
                <w:szCs w:val="20"/>
                <w:lang w:val="fr-FR" w:eastAsia="fr-FR"/>
              </w:rPr>
            </w:pPr>
            <w:r w:rsidRPr="00AA2F95">
              <w:rPr>
                <w:rFonts w:ascii="Calibri" w:eastAsia="Calibri" w:hAnsi="Calibri" w:cs="Calibri"/>
                <w:color w:val="000000"/>
                <w:sz w:val="20"/>
                <w:szCs w:val="20"/>
                <w:lang w:val="fr-FR" w:eastAsia="fr-FR"/>
              </w:rPr>
              <w:t>[</w:t>
            </w:r>
            <w:r>
              <w:rPr>
                <w:rFonts w:ascii="Calibri" w:eastAsia="Calibri" w:hAnsi="Calibri" w:cs="Calibri"/>
                <w:color w:val="000000"/>
                <w:sz w:val="20"/>
                <w:szCs w:val="20"/>
                <w:lang w:val="fr-FR" w:eastAsia="fr-FR"/>
              </w:rPr>
              <w:t>X</w:t>
            </w:r>
            <w:r w:rsidRPr="00AA2F95">
              <w:rPr>
                <w:rFonts w:ascii="Calibri" w:eastAsia="Calibri" w:hAnsi="Calibri" w:cs="Calibri"/>
                <w:color w:val="000000"/>
                <w:sz w:val="20"/>
                <w:szCs w:val="20"/>
                <w:lang w:val="fr-FR" w:eastAsia="fr-FR"/>
              </w:rPr>
              <w:t>] Vivent indépendamment avec leur famille : femme/mari et enfants ou seul</w:t>
            </w:r>
            <w:r>
              <w:rPr>
                <w:rFonts w:ascii="Calibri" w:eastAsia="Calibri" w:hAnsi="Calibri" w:cs="Calibri"/>
                <w:color w:val="000000"/>
                <w:sz w:val="20"/>
                <w:szCs w:val="20"/>
                <w:lang w:val="fr-FR" w:eastAsia="fr-FR"/>
              </w:rPr>
              <w:t xml:space="preserve">s : </w:t>
            </w:r>
            <w:r w:rsidRPr="00AA2F95">
              <w:rPr>
                <w:rFonts w:ascii="Calibri" w:eastAsia="Calibri" w:hAnsi="Calibri" w:cs="Calibri"/>
                <w:color w:val="000000"/>
                <w:sz w:val="20"/>
                <w:szCs w:val="20"/>
                <w:lang w:val="fr-FR" w:eastAsia="fr-FR"/>
              </w:rPr>
              <w:t>20</w:t>
            </w:r>
            <w:r>
              <w:rPr>
                <w:rFonts w:ascii="Calibri" w:eastAsia="Calibri" w:hAnsi="Calibri" w:cs="Calibri"/>
                <w:color w:val="000000"/>
                <w:sz w:val="20"/>
                <w:szCs w:val="20"/>
                <w:lang w:val="fr-FR" w:eastAsia="fr-FR"/>
              </w:rPr>
              <w:t xml:space="preserve"> (15%)</w:t>
            </w:r>
          </w:p>
          <w:p w14:paraId="79F34082" w14:textId="77777777" w:rsidR="00716F10" w:rsidRPr="00AA2F95" w:rsidRDefault="00716F10" w:rsidP="006D3ECC">
            <w:pPr>
              <w:pBdr>
                <w:top w:val="nil"/>
                <w:left w:val="nil"/>
                <w:bottom w:val="nil"/>
                <w:right w:val="nil"/>
                <w:between w:val="nil"/>
              </w:pBdr>
              <w:spacing w:after="0"/>
              <w:jc w:val="both"/>
              <w:rPr>
                <w:rFonts w:ascii="Calibri" w:eastAsia="Calibri" w:hAnsi="Calibri" w:cs="Calibri"/>
                <w:color w:val="000000"/>
                <w:sz w:val="20"/>
                <w:szCs w:val="20"/>
                <w:lang w:val="fr-FR" w:eastAsia="fr-FR"/>
              </w:rPr>
            </w:pPr>
            <w:r w:rsidRPr="00AA2F95">
              <w:rPr>
                <w:rFonts w:ascii="Calibri" w:eastAsia="Calibri" w:hAnsi="Calibri" w:cs="Calibri"/>
                <w:color w:val="000000"/>
                <w:sz w:val="20"/>
                <w:szCs w:val="20"/>
                <w:lang w:val="fr-FR" w:eastAsia="fr-FR"/>
              </w:rPr>
              <w:t>[</w:t>
            </w:r>
            <w:r>
              <w:rPr>
                <w:rFonts w:ascii="Calibri" w:eastAsia="Calibri" w:hAnsi="Calibri" w:cs="Calibri"/>
                <w:color w:val="000000"/>
                <w:sz w:val="20"/>
                <w:szCs w:val="20"/>
                <w:lang w:val="fr-FR" w:eastAsia="fr-FR"/>
              </w:rPr>
              <w:t>X</w:t>
            </w:r>
            <w:r w:rsidRPr="00AA2F95">
              <w:rPr>
                <w:rFonts w:ascii="Calibri" w:eastAsia="Calibri" w:hAnsi="Calibri" w:cs="Calibri"/>
                <w:color w:val="000000"/>
                <w:sz w:val="20"/>
                <w:szCs w:val="20"/>
                <w:lang w:val="fr-FR" w:eastAsia="fr-FR"/>
              </w:rPr>
              <w:t>] Vivent dans la rue : 6</w:t>
            </w:r>
            <w:r>
              <w:rPr>
                <w:rFonts w:ascii="Calibri" w:eastAsia="Calibri" w:hAnsi="Calibri" w:cs="Calibri"/>
                <w:color w:val="000000"/>
                <w:sz w:val="20"/>
                <w:szCs w:val="20"/>
                <w:lang w:val="fr-FR" w:eastAsia="fr-FR"/>
              </w:rPr>
              <w:t xml:space="preserve"> (4%)</w:t>
            </w:r>
          </w:p>
          <w:p w14:paraId="03FEB331" w14:textId="77777777" w:rsidR="00716F10" w:rsidRDefault="00716F10" w:rsidP="006D3ECC">
            <w:pPr>
              <w:pBdr>
                <w:top w:val="nil"/>
                <w:left w:val="nil"/>
                <w:bottom w:val="nil"/>
                <w:right w:val="nil"/>
                <w:between w:val="nil"/>
              </w:pBdr>
              <w:spacing w:after="0"/>
              <w:jc w:val="both"/>
              <w:rPr>
                <w:rFonts w:ascii="Calibri" w:eastAsia="Calibri" w:hAnsi="Calibri" w:cs="Calibri"/>
                <w:bCs/>
                <w:color w:val="000000"/>
                <w:sz w:val="20"/>
                <w:szCs w:val="20"/>
                <w:lang w:val="fr-FR" w:eastAsia="fr-FR"/>
              </w:rPr>
            </w:pPr>
            <w:r w:rsidRPr="00AA2F95">
              <w:rPr>
                <w:rFonts w:ascii="Calibri" w:eastAsia="Calibri" w:hAnsi="Calibri" w:cs="Calibri"/>
                <w:bCs/>
                <w:color w:val="000000"/>
                <w:sz w:val="20"/>
                <w:szCs w:val="20"/>
                <w:lang w:val="fr-FR" w:eastAsia="fr-FR"/>
              </w:rPr>
              <w:t>[</w:t>
            </w:r>
            <w:r>
              <w:rPr>
                <w:rFonts w:ascii="Calibri" w:eastAsia="Calibri" w:hAnsi="Calibri" w:cs="Calibri"/>
                <w:bCs/>
                <w:color w:val="000000"/>
                <w:sz w:val="20"/>
                <w:szCs w:val="20"/>
                <w:lang w:val="fr-FR" w:eastAsia="fr-FR"/>
              </w:rPr>
              <w:t>X</w:t>
            </w:r>
            <w:r w:rsidRPr="00AA2F95">
              <w:rPr>
                <w:rFonts w:ascii="Calibri" w:eastAsia="Calibri" w:hAnsi="Calibri" w:cs="Calibri"/>
                <w:bCs/>
                <w:color w:val="000000"/>
                <w:sz w:val="20"/>
                <w:szCs w:val="20"/>
                <w:lang w:val="fr-FR" w:eastAsia="fr-FR"/>
              </w:rPr>
              <w:t>] En famille d’accueil/chez l’employeur : 19</w:t>
            </w:r>
            <w:r>
              <w:rPr>
                <w:rFonts w:ascii="Calibri" w:eastAsia="Calibri" w:hAnsi="Calibri" w:cs="Calibri"/>
                <w:bCs/>
                <w:color w:val="000000"/>
                <w:sz w:val="20"/>
                <w:szCs w:val="20"/>
                <w:lang w:val="fr-FR" w:eastAsia="fr-FR"/>
              </w:rPr>
              <w:t xml:space="preserve"> (14%)</w:t>
            </w:r>
          </w:p>
          <w:p w14:paraId="5D2D0AEF" w14:textId="77777777" w:rsidR="00716F10" w:rsidRPr="00AA2F95" w:rsidRDefault="00716F10" w:rsidP="006D3ECC">
            <w:pPr>
              <w:pBdr>
                <w:top w:val="nil"/>
                <w:left w:val="nil"/>
                <w:bottom w:val="nil"/>
                <w:right w:val="nil"/>
                <w:between w:val="nil"/>
              </w:pBdr>
              <w:spacing w:after="0"/>
              <w:jc w:val="both"/>
              <w:rPr>
                <w:rFonts w:ascii="Calibri" w:eastAsia="Calibri" w:hAnsi="Calibri" w:cs="Calibri"/>
                <w:bCs/>
                <w:color w:val="000000"/>
                <w:sz w:val="20"/>
                <w:szCs w:val="20"/>
                <w:lang w:val="fr-FR" w:eastAsia="fr-FR"/>
              </w:rPr>
            </w:pPr>
            <w:r>
              <w:rPr>
                <w:rFonts w:ascii="Calibri" w:eastAsia="Calibri" w:hAnsi="Calibri" w:cs="Calibri"/>
                <w:bCs/>
                <w:color w:val="000000"/>
                <w:sz w:val="20"/>
                <w:szCs w:val="20"/>
                <w:lang w:val="fr-FR" w:eastAsia="fr-FR"/>
              </w:rPr>
              <w:t>[X] En école coranique : 2 (1%)</w:t>
            </w:r>
          </w:p>
        </w:tc>
      </w:tr>
    </w:tbl>
    <w:p w14:paraId="13BAC857" w14:textId="77777777" w:rsidR="00716F10" w:rsidRDefault="00716F10" w:rsidP="00716F10">
      <w:pPr>
        <w:pStyle w:val="titelstandard"/>
        <w:spacing w:before="0" w:after="30"/>
        <w:jc w:val="center"/>
        <w:rPr>
          <w:b/>
          <w:color w:val="auto"/>
          <w:sz w:val="24"/>
          <w:szCs w:val="24"/>
          <w:lang w:val="fr-F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252"/>
        <w:gridCol w:w="4242"/>
      </w:tblGrid>
      <w:tr w:rsidR="00716F10" w:rsidRPr="002643E3" w14:paraId="5F485980" w14:textId="77777777" w:rsidTr="00716F10">
        <w:trPr>
          <w:trHeight w:val="378"/>
        </w:trPr>
        <w:tc>
          <w:tcPr>
            <w:tcW w:w="5000" w:type="pct"/>
            <w:gridSpan w:val="2"/>
            <w:shd w:val="clear" w:color="auto" w:fill="808080" w:themeFill="background1" w:themeFillShade="80"/>
          </w:tcPr>
          <w:p w14:paraId="7FA45B1D" w14:textId="77777777" w:rsidR="00716F10" w:rsidRPr="00716F10" w:rsidRDefault="00716F10" w:rsidP="006D3ECC">
            <w:pPr>
              <w:spacing w:after="0"/>
              <w:jc w:val="center"/>
              <w:rPr>
                <w:b/>
                <w:color w:val="FFFFFF" w:themeColor="background1"/>
                <w:sz w:val="20"/>
                <w:szCs w:val="20"/>
                <w:lang w:val="fr-FR"/>
              </w:rPr>
            </w:pPr>
            <w:r w:rsidRPr="004A061D">
              <w:rPr>
                <w:rFonts w:ascii="Calibri" w:eastAsia="Calibri" w:hAnsi="Calibri" w:cs="Calibri"/>
                <w:b/>
                <w:color w:val="FFFFFF" w:themeColor="background1"/>
                <w:sz w:val="32"/>
                <w:szCs w:val="32"/>
                <w:lang w:val="fr-FR" w:eastAsia="fr-FR"/>
              </w:rPr>
              <w:t>ELEMENTS EN LIEN AVEC LA MOBILITE</w:t>
            </w:r>
          </w:p>
        </w:tc>
      </w:tr>
      <w:tr w:rsidR="00716F10" w:rsidRPr="002643E3" w14:paraId="5B88EF47" w14:textId="77777777" w:rsidTr="00144D82">
        <w:trPr>
          <w:trHeight w:val="1260"/>
        </w:trPr>
        <w:tc>
          <w:tcPr>
            <w:tcW w:w="2503" w:type="pct"/>
            <w:shd w:val="clear" w:color="auto" w:fill="FFE599" w:themeFill="accent4" w:themeFillTint="66"/>
          </w:tcPr>
          <w:p w14:paraId="759E67FA" w14:textId="77777777" w:rsidR="00716F10" w:rsidRPr="009E59AE" w:rsidRDefault="00716F10" w:rsidP="006D3ECC">
            <w:pPr>
              <w:pBdr>
                <w:top w:val="nil"/>
                <w:left w:val="nil"/>
                <w:bottom w:val="nil"/>
                <w:right w:val="nil"/>
                <w:between w:val="nil"/>
              </w:pBdr>
              <w:spacing w:after="0"/>
              <w:jc w:val="both"/>
              <w:rPr>
                <w:rFonts w:ascii="Calibri" w:eastAsia="Calibri" w:hAnsi="Calibri" w:cs="Calibri"/>
                <w:b/>
                <w:color w:val="44546A" w:themeColor="text2"/>
                <w:lang w:val="fr-FR" w:eastAsia="fr-FR"/>
              </w:rPr>
            </w:pPr>
            <w:r w:rsidRPr="009E59AE">
              <w:rPr>
                <w:rFonts w:ascii="Calibri" w:eastAsia="Calibri" w:hAnsi="Calibri" w:cs="Calibri"/>
                <w:b/>
                <w:color w:val="44546A" w:themeColor="text2"/>
                <w:lang w:val="fr-FR" w:eastAsia="fr-FR"/>
              </w:rPr>
              <w:t>Types de mobilité</w:t>
            </w:r>
          </w:p>
          <w:p w14:paraId="5907D1E9" w14:textId="77777777" w:rsidR="00716F10" w:rsidRPr="00036DDE" w:rsidRDefault="00716F10" w:rsidP="006D3ECC">
            <w:pPr>
              <w:pBdr>
                <w:top w:val="nil"/>
                <w:left w:val="nil"/>
                <w:bottom w:val="nil"/>
                <w:right w:val="nil"/>
                <w:between w:val="nil"/>
              </w:pBdr>
              <w:spacing w:after="0"/>
              <w:jc w:val="both"/>
              <w:rPr>
                <w:rFonts w:ascii="Calibri" w:eastAsia="Calibri" w:hAnsi="Calibri" w:cs="Calibri"/>
                <w:sz w:val="20"/>
                <w:szCs w:val="20"/>
                <w:lang w:val="fr-FR" w:eastAsia="fr-FR"/>
              </w:rPr>
            </w:pPr>
          </w:p>
          <w:p w14:paraId="1C0CCDA9" w14:textId="77777777" w:rsidR="00716F10" w:rsidRPr="003B016B" w:rsidRDefault="00716F10" w:rsidP="006D3ECC">
            <w:pPr>
              <w:pBdr>
                <w:top w:val="nil"/>
                <w:left w:val="nil"/>
                <w:bottom w:val="nil"/>
                <w:right w:val="nil"/>
                <w:between w:val="nil"/>
              </w:pBdr>
              <w:spacing w:after="0"/>
              <w:jc w:val="both"/>
              <w:rPr>
                <w:rFonts w:ascii="Calibri" w:eastAsia="Calibri" w:hAnsi="Calibri" w:cs="Calibri"/>
                <w:color w:val="C00000"/>
                <w:sz w:val="20"/>
                <w:szCs w:val="20"/>
                <w:lang w:val="fr-FR" w:eastAsia="fr-FR"/>
              </w:rPr>
            </w:pPr>
            <w:r w:rsidRPr="009E59AE">
              <w:rPr>
                <w:rFonts w:ascii="Calibri" w:eastAsia="Calibri" w:hAnsi="Calibri" w:cs="Calibri"/>
                <w:b/>
                <w:bCs/>
                <w:sz w:val="20"/>
                <w:szCs w:val="20"/>
                <w:lang w:val="fr-FR" w:eastAsia="fr-FR"/>
              </w:rPr>
              <w:t>135</w:t>
            </w:r>
            <w:r>
              <w:rPr>
                <w:rFonts w:ascii="Calibri" w:eastAsia="Calibri" w:hAnsi="Calibri" w:cs="Calibri"/>
                <w:sz w:val="20"/>
                <w:szCs w:val="20"/>
                <w:lang w:val="fr-FR" w:eastAsia="fr-FR"/>
              </w:rPr>
              <w:t xml:space="preserve"> EJM e</w:t>
            </w:r>
            <w:r w:rsidRPr="00036DDE">
              <w:rPr>
                <w:rFonts w:ascii="Calibri" w:eastAsia="Calibri" w:hAnsi="Calibri" w:cs="Calibri"/>
                <w:sz w:val="20"/>
                <w:szCs w:val="20"/>
                <w:lang w:val="fr-FR" w:eastAsia="fr-FR"/>
              </w:rPr>
              <w:t>n mobilité de retour</w:t>
            </w:r>
            <w:r w:rsidRPr="00DB7C98">
              <w:rPr>
                <w:rFonts w:ascii="Calibri" w:eastAsia="Calibri" w:hAnsi="Calibri" w:cs="Calibri"/>
                <w:color w:val="C00000"/>
                <w:sz w:val="20"/>
                <w:szCs w:val="20"/>
                <w:lang w:val="fr-FR" w:eastAsia="fr-FR"/>
              </w:rPr>
              <w:t xml:space="preserve"> </w:t>
            </w:r>
          </w:p>
        </w:tc>
        <w:tc>
          <w:tcPr>
            <w:tcW w:w="2497" w:type="pct"/>
            <w:shd w:val="clear" w:color="auto" w:fill="FFE599" w:themeFill="accent4" w:themeFillTint="66"/>
          </w:tcPr>
          <w:p w14:paraId="323A8318" w14:textId="77777777" w:rsidR="00716F10" w:rsidRPr="009E59AE" w:rsidRDefault="00716F10" w:rsidP="006D3ECC">
            <w:pPr>
              <w:pBdr>
                <w:top w:val="nil"/>
                <w:left w:val="nil"/>
                <w:bottom w:val="nil"/>
                <w:right w:val="nil"/>
                <w:between w:val="nil"/>
              </w:pBdr>
              <w:spacing w:after="0"/>
              <w:jc w:val="both"/>
              <w:rPr>
                <w:rFonts w:ascii="Calibri" w:eastAsia="Calibri" w:hAnsi="Calibri" w:cs="Calibri"/>
                <w:b/>
                <w:color w:val="44546A" w:themeColor="text2"/>
                <w:lang w:val="fr-FR" w:eastAsia="fr-FR"/>
              </w:rPr>
            </w:pPr>
            <w:r w:rsidRPr="009E59AE">
              <w:rPr>
                <w:rFonts w:ascii="Calibri" w:eastAsia="Calibri" w:hAnsi="Calibri" w:cs="Calibri"/>
                <w:b/>
                <w:color w:val="44546A" w:themeColor="text2"/>
                <w:lang w:val="fr-FR" w:eastAsia="fr-FR"/>
              </w:rPr>
              <w:t>Principaux facteurs de mobilité, au départ :</w:t>
            </w:r>
          </w:p>
          <w:p w14:paraId="09C3FA20" w14:textId="77777777" w:rsidR="00716F10" w:rsidRPr="00036DDE" w:rsidRDefault="00716F10" w:rsidP="006D3ECC">
            <w:pPr>
              <w:pBdr>
                <w:top w:val="nil"/>
                <w:left w:val="nil"/>
                <w:bottom w:val="nil"/>
                <w:right w:val="nil"/>
                <w:between w:val="nil"/>
              </w:pBdr>
              <w:spacing w:after="0"/>
              <w:jc w:val="both"/>
              <w:rPr>
                <w:rFonts w:ascii="Calibri" w:eastAsia="Calibri" w:hAnsi="Calibri" w:cs="Calibri"/>
                <w:sz w:val="20"/>
                <w:szCs w:val="20"/>
                <w:lang w:val="fr-FR" w:eastAsia="fr-FR"/>
              </w:rPr>
            </w:pPr>
            <w:r w:rsidRPr="00036DDE">
              <w:rPr>
                <w:rFonts w:ascii="Calibri" w:eastAsia="Calibri" w:hAnsi="Calibri" w:cs="Calibri"/>
                <w:sz w:val="20"/>
                <w:szCs w:val="20"/>
                <w:lang w:val="fr-FR" w:eastAsia="fr-FR"/>
              </w:rPr>
              <w:t>(</w:t>
            </w:r>
            <w:r>
              <w:rPr>
                <w:rFonts w:ascii="Calibri" w:eastAsia="Calibri" w:hAnsi="Calibri" w:cs="Calibri"/>
                <w:i/>
                <w:sz w:val="20"/>
                <w:szCs w:val="20"/>
                <w:lang w:val="fr-FR" w:eastAsia="fr-FR"/>
              </w:rPr>
              <w:t>Réponses cumulées</w:t>
            </w:r>
            <w:r w:rsidRPr="00036DDE">
              <w:rPr>
                <w:rFonts w:ascii="Calibri" w:eastAsia="Calibri" w:hAnsi="Calibri" w:cs="Calibri"/>
                <w:sz w:val="20"/>
                <w:szCs w:val="20"/>
                <w:lang w:val="fr-FR" w:eastAsia="fr-FR"/>
              </w:rPr>
              <w:t>)</w:t>
            </w:r>
          </w:p>
          <w:p w14:paraId="3E5F5F43" w14:textId="77777777" w:rsidR="00716F10" w:rsidRPr="00036DDE" w:rsidRDefault="00716F10" w:rsidP="006D3ECC">
            <w:pPr>
              <w:pBdr>
                <w:top w:val="nil"/>
                <w:left w:val="nil"/>
                <w:bottom w:val="nil"/>
                <w:right w:val="nil"/>
                <w:between w:val="nil"/>
              </w:pBdr>
              <w:spacing w:after="0"/>
              <w:jc w:val="both"/>
              <w:rPr>
                <w:rFonts w:ascii="Calibri" w:eastAsia="Calibri" w:hAnsi="Calibri" w:cs="Calibri"/>
                <w:b/>
                <w:sz w:val="20"/>
                <w:szCs w:val="20"/>
                <w:lang w:val="fr-FR" w:eastAsia="fr-FR"/>
              </w:rPr>
            </w:pPr>
          </w:p>
          <w:p w14:paraId="1BED99A0" w14:textId="6AC485DC" w:rsidR="00716F10" w:rsidRDefault="00716F10" w:rsidP="006D3ECC">
            <w:pPr>
              <w:pBdr>
                <w:top w:val="nil"/>
                <w:left w:val="nil"/>
                <w:bottom w:val="nil"/>
                <w:right w:val="nil"/>
                <w:between w:val="nil"/>
              </w:pBdr>
              <w:spacing w:after="0"/>
              <w:jc w:val="both"/>
              <w:rPr>
                <w:rFonts w:ascii="Calibri" w:eastAsia="Calibri" w:hAnsi="Calibri" w:cs="Calibri"/>
                <w:sz w:val="20"/>
                <w:szCs w:val="20"/>
                <w:lang w:val="fr-FR" w:eastAsia="fr-FR"/>
              </w:rPr>
            </w:pPr>
            <w:r w:rsidRPr="005C582A">
              <w:rPr>
                <w:rFonts w:ascii="Calibri" w:eastAsia="Calibri" w:hAnsi="Calibri" w:cs="Calibri"/>
                <w:b/>
                <w:bCs/>
                <w:sz w:val="20"/>
                <w:szCs w:val="20"/>
                <w:lang w:val="fr-FR" w:eastAsia="fr-FR"/>
              </w:rPr>
              <w:t>Fuir la pauvreté / Aider la Famille</w:t>
            </w:r>
            <w:r>
              <w:rPr>
                <w:rFonts w:ascii="Calibri" w:eastAsia="Calibri" w:hAnsi="Calibri" w:cs="Calibri"/>
                <w:sz w:val="20"/>
                <w:szCs w:val="20"/>
                <w:lang w:val="fr-FR" w:eastAsia="fr-FR"/>
              </w:rPr>
              <w:t> : 107 (79%)</w:t>
            </w:r>
          </w:p>
          <w:p w14:paraId="052B5796" w14:textId="77777777" w:rsidR="00716F10" w:rsidRDefault="00716F10" w:rsidP="006D3ECC">
            <w:pPr>
              <w:pBdr>
                <w:top w:val="nil"/>
                <w:left w:val="nil"/>
                <w:bottom w:val="nil"/>
                <w:right w:val="nil"/>
                <w:between w:val="nil"/>
              </w:pBdr>
              <w:spacing w:after="0"/>
              <w:jc w:val="both"/>
              <w:rPr>
                <w:rFonts w:ascii="Calibri" w:eastAsia="Calibri" w:hAnsi="Calibri" w:cs="Calibri"/>
                <w:sz w:val="20"/>
                <w:szCs w:val="20"/>
                <w:lang w:val="fr-FR" w:eastAsia="fr-FR"/>
              </w:rPr>
            </w:pPr>
            <w:r w:rsidRPr="005C582A">
              <w:rPr>
                <w:rFonts w:ascii="Calibri" w:eastAsia="Calibri" w:hAnsi="Calibri" w:cs="Calibri"/>
                <w:b/>
                <w:bCs/>
                <w:sz w:val="20"/>
                <w:szCs w:val="20"/>
                <w:lang w:val="fr-FR" w:eastAsia="fr-FR"/>
              </w:rPr>
              <w:t>Dysfonctionnement familial</w:t>
            </w:r>
            <w:r>
              <w:rPr>
                <w:rFonts w:ascii="Calibri" w:eastAsia="Calibri" w:hAnsi="Calibri" w:cs="Calibri"/>
                <w:sz w:val="20"/>
                <w:szCs w:val="20"/>
                <w:lang w:val="fr-FR" w:eastAsia="fr-FR"/>
              </w:rPr>
              <w:t> : 37 (27%)</w:t>
            </w:r>
          </w:p>
          <w:p w14:paraId="6ACBBB67" w14:textId="77777777" w:rsidR="00716F10" w:rsidRDefault="00716F10" w:rsidP="006D3ECC">
            <w:pPr>
              <w:pBdr>
                <w:top w:val="nil"/>
                <w:left w:val="nil"/>
                <w:bottom w:val="nil"/>
                <w:right w:val="nil"/>
                <w:between w:val="nil"/>
              </w:pBdr>
              <w:spacing w:after="0"/>
              <w:ind w:left="708"/>
              <w:jc w:val="both"/>
              <w:rPr>
                <w:rFonts w:ascii="Calibri" w:eastAsia="Calibri" w:hAnsi="Calibri" w:cs="Calibri"/>
                <w:sz w:val="20"/>
                <w:szCs w:val="20"/>
                <w:lang w:val="fr-FR" w:eastAsia="fr-FR"/>
              </w:rPr>
            </w:pPr>
            <w:r w:rsidRPr="00E650C5">
              <w:rPr>
                <w:rFonts w:ascii="Calibri" w:eastAsia="Calibri" w:hAnsi="Calibri" w:cs="Calibri"/>
                <w:i/>
                <w:iCs/>
                <w:sz w:val="20"/>
                <w:szCs w:val="20"/>
                <w:lang w:val="fr-FR" w:eastAsia="fr-FR"/>
              </w:rPr>
              <w:t>Violences domestiques</w:t>
            </w:r>
            <w:r>
              <w:rPr>
                <w:rFonts w:ascii="Calibri" w:eastAsia="Calibri" w:hAnsi="Calibri" w:cs="Calibri"/>
                <w:sz w:val="20"/>
                <w:szCs w:val="20"/>
                <w:lang w:val="fr-FR" w:eastAsia="fr-FR"/>
              </w:rPr>
              <w:t> : 5 (garçons)</w:t>
            </w:r>
          </w:p>
          <w:p w14:paraId="24E15B2D" w14:textId="77777777" w:rsidR="00716F10" w:rsidRDefault="00716F10" w:rsidP="006D3ECC">
            <w:pPr>
              <w:pBdr>
                <w:top w:val="nil"/>
                <w:left w:val="nil"/>
                <w:bottom w:val="nil"/>
                <w:right w:val="nil"/>
                <w:between w:val="nil"/>
              </w:pBdr>
              <w:spacing w:after="0"/>
              <w:ind w:left="708"/>
              <w:jc w:val="both"/>
              <w:rPr>
                <w:rFonts w:ascii="Calibri" w:eastAsia="Calibri" w:hAnsi="Calibri" w:cs="Calibri"/>
                <w:sz w:val="20"/>
                <w:szCs w:val="20"/>
                <w:lang w:val="fr-FR" w:eastAsia="fr-FR"/>
              </w:rPr>
            </w:pPr>
            <w:r w:rsidRPr="00E650C5">
              <w:rPr>
                <w:rFonts w:ascii="Calibri" w:eastAsia="Calibri" w:hAnsi="Calibri" w:cs="Calibri"/>
                <w:i/>
                <w:iCs/>
                <w:sz w:val="20"/>
                <w:szCs w:val="20"/>
                <w:lang w:val="fr-FR" w:eastAsia="fr-FR"/>
              </w:rPr>
              <w:t>Abandon</w:t>
            </w:r>
            <w:r>
              <w:rPr>
                <w:rFonts w:ascii="Calibri" w:eastAsia="Calibri" w:hAnsi="Calibri" w:cs="Calibri"/>
                <w:i/>
                <w:iCs/>
                <w:sz w:val="20"/>
                <w:szCs w:val="20"/>
                <w:lang w:val="fr-FR" w:eastAsia="fr-FR"/>
              </w:rPr>
              <w:t>/orphelin</w:t>
            </w:r>
            <w:r>
              <w:rPr>
                <w:rFonts w:ascii="Calibri" w:eastAsia="Calibri" w:hAnsi="Calibri" w:cs="Calibri"/>
                <w:sz w:val="20"/>
                <w:szCs w:val="20"/>
                <w:lang w:val="fr-FR" w:eastAsia="fr-FR"/>
              </w:rPr>
              <w:t> : 13</w:t>
            </w:r>
          </w:p>
          <w:p w14:paraId="74739174" w14:textId="77777777" w:rsidR="00716F10" w:rsidRDefault="00716F10" w:rsidP="006D3ECC">
            <w:pPr>
              <w:pBdr>
                <w:top w:val="nil"/>
                <w:left w:val="nil"/>
                <w:bottom w:val="nil"/>
                <w:right w:val="nil"/>
                <w:between w:val="nil"/>
              </w:pBdr>
              <w:spacing w:after="0"/>
              <w:ind w:left="708"/>
              <w:jc w:val="both"/>
              <w:rPr>
                <w:rFonts w:ascii="Calibri" w:eastAsia="Calibri" w:hAnsi="Calibri" w:cs="Calibri"/>
                <w:sz w:val="20"/>
                <w:szCs w:val="20"/>
                <w:lang w:val="fr-FR" w:eastAsia="fr-FR"/>
              </w:rPr>
            </w:pPr>
            <w:r w:rsidRPr="00E650C5">
              <w:rPr>
                <w:rFonts w:ascii="Calibri" w:eastAsia="Calibri" w:hAnsi="Calibri" w:cs="Calibri"/>
                <w:i/>
                <w:iCs/>
                <w:sz w:val="20"/>
                <w:szCs w:val="20"/>
                <w:lang w:val="fr-FR" w:eastAsia="fr-FR"/>
              </w:rPr>
              <w:t>Exploitation</w:t>
            </w:r>
            <w:r>
              <w:rPr>
                <w:rFonts w:ascii="Calibri" w:eastAsia="Calibri" w:hAnsi="Calibri" w:cs="Calibri"/>
                <w:sz w:val="20"/>
                <w:szCs w:val="20"/>
                <w:lang w:val="fr-FR" w:eastAsia="fr-FR"/>
              </w:rPr>
              <w:t> : 13</w:t>
            </w:r>
          </w:p>
          <w:p w14:paraId="10A0139E" w14:textId="77777777" w:rsidR="00716F10" w:rsidRDefault="00716F10" w:rsidP="006D3ECC">
            <w:pPr>
              <w:pBdr>
                <w:top w:val="nil"/>
                <w:left w:val="nil"/>
                <w:bottom w:val="nil"/>
                <w:right w:val="nil"/>
                <w:between w:val="nil"/>
              </w:pBdr>
              <w:spacing w:after="0"/>
              <w:ind w:left="708"/>
              <w:jc w:val="both"/>
              <w:rPr>
                <w:rFonts w:ascii="Calibri" w:eastAsia="Calibri" w:hAnsi="Calibri" w:cs="Calibri"/>
                <w:sz w:val="20"/>
                <w:szCs w:val="20"/>
                <w:lang w:val="fr-FR" w:eastAsia="fr-FR"/>
              </w:rPr>
            </w:pPr>
            <w:r w:rsidRPr="00E650C5">
              <w:rPr>
                <w:rFonts w:ascii="Calibri" w:eastAsia="Calibri" w:hAnsi="Calibri" w:cs="Calibri"/>
                <w:i/>
                <w:iCs/>
                <w:sz w:val="20"/>
                <w:szCs w:val="20"/>
                <w:lang w:val="fr-FR" w:eastAsia="fr-FR"/>
              </w:rPr>
              <w:t>VBG</w:t>
            </w:r>
            <w:r>
              <w:rPr>
                <w:rFonts w:ascii="Calibri" w:eastAsia="Calibri" w:hAnsi="Calibri" w:cs="Calibri"/>
                <w:sz w:val="20"/>
                <w:szCs w:val="20"/>
                <w:lang w:val="fr-FR" w:eastAsia="fr-FR"/>
              </w:rPr>
              <w:t> : 4 (filles)</w:t>
            </w:r>
          </w:p>
          <w:p w14:paraId="472A24BC" w14:textId="105026CF" w:rsidR="00716F10" w:rsidRDefault="00716F10" w:rsidP="00D30D61">
            <w:pPr>
              <w:pBdr>
                <w:top w:val="nil"/>
                <w:left w:val="nil"/>
                <w:bottom w:val="nil"/>
                <w:right w:val="nil"/>
                <w:between w:val="nil"/>
              </w:pBdr>
              <w:spacing w:after="0"/>
              <w:ind w:left="708"/>
              <w:jc w:val="both"/>
              <w:rPr>
                <w:rFonts w:ascii="Calibri" w:eastAsia="Calibri" w:hAnsi="Calibri" w:cs="Calibri"/>
                <w:sz w:val="20"/>
                <w:szCs w:val="20"/>
                <w:lang w:val="fr-FR" w:eastAsia="fr-FR"/>
              </w:rPr>
            </w:pPr>
            <w:r>
              <w:rPr>
                <w:rFonts w:ascii="Calibri" w:eastAsia="Calibri" w:hAnsi="Calibri" w:cs="Calibri"/>
                <w:i/>
                <w:iCs/>
                <w:sz w:val="20"/>
                <w:szCs w:val="20"/>
                <w:lang w:val="fr-FR" w:eastAsia="fr-FR"/>
              </w:rPr>
              <w:t>Ne trouve pas sa place dans la famille </w:t>
            </w:r>
            <w:r w:rsidRPr="00D50032">
              <w:rPr>
                <w:rFonts w:ascii="Calibri" w:eastAsia="Calibri" w:hAnsi="Calibri" w:cs="Calibri"/>
                <w:sz w:val="20"/>
                <w:szCs w:val="20"/>
                <w:lang w:val="fr-FR" w:eastAsia="fr-FR"/>
              </w:rPr>
              <w:t>:</w:t>
            </w:r>
            <w:r>
              <w:rPr>
                <w:rFonts w:ascii="Calibri" w:eastAsia="Calibri" w:hAnsi="Calibri" w:cs="Calibri"/>
                <w:sz w:val="20"/>
                <w:szCs w:val="20"/>
                <w:lang w:val="fr-FR" w:eastAsia="fr-FR"/>
              </w:rPr>
              <w:t xml:space="preserve"> 2</w:t>
            </w:r>
          </w:p>
          <w:p w14:paraId="69FD3192" w14:textId="6DED9D9A" w:rsidR="00716F10" w:rsidRDefault="00716F10" w:rsidP="006D3ECC">
            <w:pPr>
              <w:pBdr>
                <w:top w:val="nil"/>
                <w:left w:val="nil"/>
                <w:bottom w:val="nil"/>
                <w:right w:val="nil"/>
                <w:between w:val="nil"/>
              </w:pBdr>
              <w:spacing w:after="0"/>
              <w:jc w:val="both"/>
              <w:rPr>
                <w:rFonts w:ascii="Calibri" w:eastAsia="Calibri" w:hAnsi="Calibri" w:cs="Calibri"/>
                <w:sz w:val="20"/>
                <w:szCs w:val="20"/>
                <w:lang w:val="fr-FR" w:eastAsia="fr-FR"/>
              </w:rPr>
            </w:pPr>
            <w:r w:rsidRPr="005C582A">
              <w:rPr>
                <w:rFonts w:ascii="Calibri" w:eastAsia="Calibri" w:hAnsi="Calibri" w:cs="Calibri"/>
                <w:b/>
                <w:bCs/>
                <w:sz w:val="20"/>
                <w:szCs w:val="20"/>
                <w:lang w:val="fr-FR" w:eastAsia="fr-FR"/>
              </w:rPr>
              <w:t>Préparer son mariage</w:t>
            </w:r>
            <w:r>
              <w:rPr>
                <w:rFonts w:ascii="Calibri" w:eastAsia="Calibri" w:hAnsi="Calibri" w:cs="Calibri"/>
                <w:sz w:val="20"/>
                <w:szCs w:val="20"/>
                <w:lang w:val="fr-FR" w:eastAsia="fr-FR"/>
              </w:rPr>
              <w:t> : 13 (dont 12 garçons)</w:t>
            </w:r>
          </w:p>
          <w:p w14:paraId="3163AF24" w14:textId="77777777" w:rsidR="00716F10" w:rsidRDefault="00716F10" w:rsidP="006D3ECC">
            <w:pPr>
              <w:pBdr>
                <w:top w:val="nil"/>
                <w:left w:val="nil"/>
                <w:bottom w:val="nil"/>
                <w:right w:val="nil"/>
                <w:between w:val="nil"/>
              </w:pBdr>
              <w:spacing w:after="0"/>
              <w:jc w:val="both"/>
              <w:rPr>
                <w:rFonts w:ascii="Calibri" w:eastAsia="Calibri" w:hAnsi="Calibri" w:cs="Calibri"/>
                <w:sz w:val="20"/>
                <w:szCs w:val="20"/>
                <w:lang w:val="fr-FR" w:eastAsia="fr-FR"/>
              </w:rPr>
            </w:pPr>
            <w:r w:rsidRPr="00E650C5">
              <w:rPr>
                <w:rFonts w:ascii="Calibri" w:eastAsia="Calibri" w:hAnsi="Calibri" w:cs="Calibri"/>
                <w:b/>
                <w:bCs/>
                <w:sz w:val="20"/>
                <w:szCs w:val="20"/>
                <w:lang w:val="fr-FR" w:eastAsia="fr-FR"/>
              </w:rPr>
              <w:t>Tenter l’aventure </w:t>
            </w:r>
            <w:r>
              <w:rPr>
                <w:rFonts w:ascii="Calibri" w:eastAsia="Calibri" w:hAnsi="Calibri" w:cs="Calibri"/>
                <w:sz w:val="20"/>
                <w:szCs w:val="20"/>
                <w:lang w:val="fr-FR" w:eastAsia="fr-FR"/>
              </w:rPr>
              <w:t>: 18 (13%)</w:t>
            </w:r>
          </w:p>
          <w:p w14:paraId="5842D0A4" w14:textId="7A8437BF" w:rsidR="00716F10" w:rsidRDefault="00716F10" w:rsidP="006D3ECC">
            <w:pPr>
              <w:pBdr>
                <w:top w:val="nil"/>
                <w:left w:val="nil"/>
                <w:bottom w:val="nil"/>
                <w:right w:val="nil"/>
                <w:between w:val="nil"/>
              </w:pBdr>
              <w:spacing w:after="0"/>
              <w:jc w:val="both"/>
              <w:rPr>
                <w:rFonts w:ascii="Calibri" w:eastAsia="Calibri" w:hAnsi="Calibri" w:cs="Calibri"/>
                <w:sz w:val="20"/>
                <w:szCs w:val="20"/>
                <w:lang w:val="fr-FR" w:eastAsia="fr-FR"/>
              </w:rPr>
            </w:pPr>
            <w:r w:rsidRPr="00E650C5">
              <w:rPr>
                <w:rFonts w:ascii="Calibri" w:eastAsia="Calibri" w:hAnsi="Calibri" w:cs="Calibri"/>
                <w:b/>
                <w:bCs/>
                <w:sz w:val="20"/>
                <w:szCs w:val="20"/>
                <w:lang w:val="fr-FR" w:eastAsia="fr-FR"/>
              </w:rPr>
              <w:t>Devenir un homme ou une femme</w:t>
            </w:r>
            <w:r>
              <w:rPr>
                <w:rFonts w:ascii="Calibri" w:eastAsia="Calibri" w:hAnsi="Calibri" w:cs="Calibri"/>
                <w:sz w:val="20"/>
                <w:szCs w:val="20"/>
                <w:lang w:val="fr-FR" w:eastAsia="fr-FR"/>
              </w:rPr>
              <w:t> : 13 garçons (</w:t>
            </w:r>
            <w:r w:rsidR="004D3853">
              <w:rPr>
                <w:rFonts w:ascii="Calibri" w:eastAsia="Calibri" w:hAnsi="Calibri" w:cs="Calibri"/>
                <w:sz w:val="20"/>
                <w:szCs w:val="20"/>
                <w:lang w:val="fr-FR" w:eastAsia="fr-FR"/>
              </w:rPr>
              <w:t>10</w:t>
            </w:r>
            <w:r>
              <w:rPr>
                <w:rFonts w:ascii="Calibri" w:eastAsia="Calibri" w:hAnsi="Calibri" w:cs="Calibri"/>
                <w:sz w:val="20"/>
                <w:szCs w:val="20"/>
                <w:lang w:val="fr-FR" w:eastAsia="fr-FR"/>
              </w:rPr>
              <w:t>%)</w:t>
            </w:r>
          </w:p>
          <w:p w14:paraId="164B183F" w14:textId="77777777" w:rsidR="00716F10" w:rsidRDefault="00716F10" w:rsidP="006D3ECC">
            <w:pPr>
              <w:pBdr>
                <w:top w:val="nil"/>
                <w:left w:val="nil"/>
                <w:bottom w:val="nil"/>
                <w:right w:val="nil"/>
                <w:between w:val="nil"/>
              </w:pBdr>
              <w:spacing w:after="0"/>
              <w:jc w:val="both"/>
              <w:rPr>
                <w:rFonts w:ascii="Calibri" w:eastAsia="Calibri" w:hAnsi="Calibri" w:cs="Calibri"/>
                <w:sz w:val="20"/>
                <w:szCs w:val="20"/>
                <w:lang w:val="fr-FR" w:eastAsia="fr-FR"/>
              </w:rPr>
            </w:pPr>
          </w:p>
          <w:p w14:paraId="59EDD53E" w14:textId="77777777" w:rsidR="00716F10" w:rsidRDefault="00716F10" w:rsidP="006D3ECC">
            <w:pPr>
              <w:pBdr>
                <w:top w:val="nil"/>
                <w:left w:val="nil"/>
                <w:bottom w:val="nil"/>
                <w:right w:val="nil"/>
                <w:between w:val="nil"/>
              </w:pBdr>
              <w:spacing w:after="0"/>
              <w:jc w:val="both"/>
              <w:rPr>
                <w:rFonts w:ascii="Calibri" w:eastAsia="Calibri" w:hAnsi="Calibri" w:cs="Calibri"/>
                <w:sz w:val="20"/>
                <w:szCs w:val="20"/>
                <w:lang w:val="fr-FR" w:eastAsia="fr-FR"/>
              </w:rPr>
            </w:pPr>
            <w:r w:rsidRPr="00D50032">
              <w:rPr>
                <w:rFonts w:ascii="Calibri" w:eastAsia="Calibri" w:hAnsi="Calibri" w:cs="Calibri"/>
                <w:b/>
                <w:bCs/>
                <w:sz w:val="20"/>
                <w:szCs w:val="20"/>
                <w:lang w:val="fr-FR" w:eastAsia="fr-FR"/>
              </w:rPr>
              <w:t>Etudier le Coran</w:t>
            </w:r>
            <w:r>
              <w:rPr>
                <w:rFonts w:ascii="Calibri" w:eastAsia="Calibri" w:hAnsi="Calibri" w:cs="Calibri"/>
                <w:sz w:val="20"/>
                <w:szCs w:val="20"/>
                <w:lang w:val="fr-FR" w:eastAsia="fr-FR"/>
              </w:rPr>
              <w:t> : 2</w:t>
            </w:r>
          </w:p>
          <w:p w14:paraId="141A99BF" w14:textId="77777777" w:rsidR="00716F10" w:rsidRPr="0030665B" w:rsidRDefault="00716F10" w:rsidP="006D3ECC">
            <w:pPr>
              <w:pBdr>
                <w:top w:val="nil"/>
                <w:left w:val="nil"/>
                <w:bottom w:val="nil"/>
                <w:right w:val="nil"/>
                <w:between w:val="nil"/>
              </w:pBdr>
              <w:spacing w:after="0"/>
              <w:jc w:val="both"/>
              <w:rPr>
                <w:rFonts w:ascii="Calibri" w:eastAsia="Calibri" w:hAnsi="Calibri" w:cs="Calibri"/>
                <w:sz w:val="20"/>
                <w:szCs w:val="20"/>
                <w:lang w:val="fr-FR" w:eastAsia="fr-FR"/>
              </w:rPr>
            </w:pPr>
            <w:r w:rsidRPr="00D50032">
              <w:rPr>
                <w:rFonts w:ascii="Calibri" w:eastAsia="Calibri" w:hAnsi="Calibri" w:cs="Calibri"/>
                <w:b/>
                <w:bCs/>
                <w:sz w:val="20"/>
                <w:szCs w:val="20"/>
                <w:lang w:val="fr-FR" w:eastAsia="fr-FR"/>
              </w:rPr>
              <w:t>Etudier / financer ses études / Apprendre un métier </w:t>
            </w:r>
            <w:r>
              <w:rPr>
                <w:rFonts w:ascii="Calibri" w:eastAsia="Calibri" w:hAnsi="Calibri" w:cs="Calibri"/>
                <w:sz w:val="20"/>
                <w:szCs w:val="20"/>
                <w:lang w:val="fr-FR" w:eastAsia="fr-FR"/>
              </w:rPr>
              <w:t>: 9</w:t>
            </w:r>
          </w:p>
        </w:tc>
      </w:tr>
      <w:tr w:rsidR="00716F10" w:rsidRPr="002643E3" w14:paraId="764844EB" w14:textId="77777777" w:rsidTr="00716F10">
        <w:trPr>
          <w:trHeight w:val="1191"/>
        </w:trPr>
        <w:tc>
          <w:tcPr>
            <w:tcW w:w="2503" w:type="pct"/>
            <w:tcBorders>
              <w:bottom w:val="single" w:sz="4" w:space="0" w:color="000000"/>
            </w:tcBorders>
            <w:shd w:val="clear" w:color="auto" w:fill="FFE599" w:themeFill="accent4" w:themeFillTint="66"/>
          </w:tcPr>
          <w:p w14:paraId="2F506E28" w14:textId="77777777" w:rsidR="00716F10" w:rsidRPr="009E59AE" w:rsidRDefault="00716F10" w:rsidP="006D3ECC">
            <w:pPr>
              <w:pBdr>
                <w:top w:val="nil"/>
                <w:left w:val="nil"/>
                <w:bottom w:val="nil"/>
                <w:right w:val="nil"/>
                <w:between w:val="nil"/>
              </w:pBdr>
              <w:spacing w:after="0"/>
              <w:jc w:val="both"/>
              <w:rPr>
                <w:rFonts w:ascii="Calibri" w:eastAsia="Calibri" w:hAnsi="Calibri" w:cs="Calibri"/>
                <w:b/>
                <w:color w:val="44546A" w:themeColor="text2"/>
                <w:lang w:val="fr-FR" w:eastAsia="fr-FR"/>
              </w:rPr>
            </w:pPr>
            <w:r w:rsidRPr="009E59AE">
              <w:rPr>
                <w:rFonts w:ascii="Calibri" w:eastAsia="Calibri" w:hAnsi="Calibri" w:cs="Calibri"/>
                <w:b/>
                <w:color w:val="44546A" w:themeColor="text2"/>
                <w:lang w:val="fr-FR" w:eastAsia="fr-FR"/>
              </w:rPr>
              <w:t xml:space="preserve">Est-ce une mobilité saisonnière ? </w:t>
            </w:r>
          </w:p>
          <w:p w14:paraId="3B9EB592" w14:textId="77777777" w:rsidR="00716F10" w:rsidRPr="00BC45D7" w:rsidRDefault="00716F10" w:rsidP="006D3ECC">
            <w:pPr>
              <w:pBdr>
                <w:top w:val="nil"/>
                <w:left w:val="nil"/>
                <w:bottom w:val="nil"/>
                <w:right w:val="nil"/>
                <w:between w:val="nil"/>
              </w:pBdr>
              <w:spacing w:after="0"/>
              <w:jc w:val="both"/>
              <w:rPr>
                <w:rFonts w:ascii="Calibri" w:eastAsia="Calibri" w:hAnsi="Calibri" w:cs="Calibri"/>
                <w:sz w:val="20"/>
                <w:szCs w:val="20"/>
                <w:lang w:val="fr-FR" w:eastAsia="fr-FR"/>
              </w:rPr>
            </w:pPr>
            <w:r w:rsidRPr="00BC45D7">
              <w:rPr>
                <w:rFonts w:ascii="Calibri" w:eastAsia="Calibri" w:hAnsi="Calibri" w:cs="Calibri"/>
                <w:sz w:val="20"/>
                <w:szCs w:val="20"/>
                <w:lang w:val="fr-FR" w:eastAsia="fr-FR"/>
              </w:rPr>
              <w:t>[</w:t>
            </w:r>
            <w:r>
              <w:rPr>
                <w:rFonts w:ascii="Calibri" w:eastAsia="Calibri" w:hAnsi="Calibri" w:cs="Calibri"/>
                <w:sz w:val="20"/>
                <w:szCs w:val="20"/>
                <w:lang w:val="fr-FR" w:eastAsia="fr-FR"/>
              </w:rPr>
              <w:t>X</w:t>
            </w:r>
            <w:r w:rsidRPr="00BC45D7">
              <w:rPr>
                <w:rFonts w:ascii="Calibri" w:eastAsia="Calibri" w:hAnsi="Calibri" w:cs="Calibri"/>
                <w:sz w:val="20"/>
                <w:szCs w:val="20"/>
                <w:lang w:val="fr-FR" w:eastAsia="fr-FR"/>
              </w:rPr>
              <w:t>]</w:t>
            </w:r>
            <w:r w:rsidRPr="000A4424">
              <w:rPr>
                <w:rFonts w:ascii="Calibri" w:eastAsia="Calibri" w:hAnsi="Calibri" w:cs="Calibri"/>
                <w:b/>
                <w:bCs/>
                <w:sz w:val="20"/>
                <w:szCs w:val="20"/>
                <w:lang w:val="fr-FR" w:eastAsia="fr-FR"/>
              </w:rPr>
              <w:t xml:space="preserve"> Non</w:t>
            </w:r>
            <w:r w:rsidRPr="00BC45D7">
              <w:rPr>
                <w:rFonts w:ascii="Calibri" w:eastAsia="Calibri" w:hAnsi="Calibri" w:cs="Calibri"/>
                <w:sz w:val="20"/>
                <w:szCs w:val="20"/>
                <w:lang w:val="fr-FR" w:eastAsia="fr-FR"/>
              </w:rPr>
              <w:t xml:space="preserve"> </w:t>
            </w:r>
          </w:p>
          <w:p w14:paraId="52A86EFD" w14:textId="77777777" w:rsidR="00716F10" w:rsidRPr="00BC45D7" w:rsidRDefault="00716F10" w:rsidP="006D3ECC">
            <w:pPr>
              <w:pBdr>
                <w:top w:val="nil"/>
                <w:left w:val="nil"/>
                <w:bottom w:val="nil"/>
                <w:right w:val="nil"/>
                <w:between w:val="nil"/>
              </w:pBdr>
              <w:spacing w:after="0"/>
              <w:jc w:val="both"/>
              <w:rPr>
                <w:rFonts w:ascii="Calibri" w:eastAsia="Calibri" w:hAnsi="Calibri" w:cs="Calibri"/>
                <w:sz w:val="20"/>
                <w:szCs w:val="20"/>
                <w:lang w:val="fr-FR" w:eastAsia="fr-FR"/>
              </w:rPr>
            </w:pPr>
          </w:p>
        </w:tc>
        <w:tc>
          <w:tcPr>
            <w:tcW w:w="2497" w:type="pct"/>
            <w:tcBorders>
              <w:bottom w:val="single" w:sz="4" w:space="0" w:color="000000"/>
            </w:tcBorders>
            <w:shd w:val="clear" w:color="auto" w:fill="FFE599" w:themeFill="accent4" w:themeFillTint="66"/>
          </w:tcPr>
          <w:p w14:paraId="22B6CEA8" w14:textId="77777777" w:rsidR="00716F10" w:rsidRPr="009E59AE" w:rsidRDefault="00716F10" w:rsidP="006D3ECC">
            <w:pPr>
              <w:pBdr>
                <w:top w:val="nil"/>
                <w:left w:val="nil"/>
                <w:bottom w:val="nil"/>
                <w:right w:val="nil"/>
                <w:between w:val="nil"/>
              </w:pBdr>
              <w:spacing w:after="0"/>
              <w:jc w:val="both"/>
              <w:rPr>
                <w:rFonts w:ascii="Calibri" w:eastAsia="Calibri" w:hAnsi="Calibri" w:cs="Calibri"/>
                <w:b/>
                <w:color w:val="44546A" w:themeColor="text2"/>
                <w:lang w:val="fr-FR" w:eastAsia="fr-FR"/>
              </w:rPr>
            </w:pPr>
            <w:r w:rsidRPr="009E59AE">
              <w:rPr>
                <w:rFonts w:ascii="Calibri" w:eastAsia="Calibri" w:hAnsi="Calibri" w:cs="Calibri"/>
                <w:b/>
                <w:color w:val="44546A" w:themeColor="text2"/>
                <w:lang w:val="fr-FR" w:eastAsia="fr-FR"/>
              </w:rPr>
              <w:t>La décision de migrer est-elle le fait du propre choix de l’enfant ou jeune ?</w:t>
            </w:r>
          </w:p>
          <w:p w14:paraId="5A22C857" w14:textId="77777777" w:rsidR="00716F10" w:rsidRPr="0057212B" w:rsidRDefault="00716F10" w:rsidP="006D3ECC">
            <w:pPr>
              <w:pBdr>
                <w:top w:val="nil"/>
                <w:left w:val="nil"/>
                <w:bottom w:val="nil"/>
                <w:right w:val="nil"/>
                <w:between w:val="nil"/>
              </w:pBdr>
              <w:spacing w:after="0"/>
              <w:jc w:val="both"/>
              <w:rPr>
                <w:rFonts w:ascii="Calibri" w:eastAsia="Calibri" w:hAnsi="Calibri" w:cs="Calibri"/>
                <w:b/>
                <w:bCs/>
                <w:sz w:val="20"/>
                <w:szCs w:val="20"/>
                <w:lang w:val="fr-FR" w:eastAsia="fr-FR"/>
              </w:rPr>
            </w:pPr>
            <w:r w:rsidRPr="00BC45D7">
              <w:rPr>
                <w:rFonts w:ascii="Calibri" w:eastAsia="Calibri" w:hAnsi="Calibri" w:cs="Calibri"/>
                <w:sz w:val="20"/>
                <w:szCs w:val="20"/>
                <w:lang w:val="fr-FR" w:eastAsia="fr-FR"/>
              </w:rPr>
              <w:t>[</w:t>
            </w:r>
            <w:r>
              <w:rPr>
                <w:rFonts w:ascii="Calibri" w:eastAsia="Calibri" w:hAnsi="Calibri" w:cs="Calibri"/>
                <w:sz w:val="20"/>
                <w:szCs w:val="20"/>
                <w:lang w:val="fr-FR" w:eastAsia="fr-FR"/>
              </w:rPr>
              <w:t>X</w:t>
            </w:r>
            <w:r w:rsidRPr="00BC45D7">
              <w:rPr>
                <w:rFonts w:ascii="Calibri" w:eastAsia="Calibri" w:hAnsi="Calibri" w:cs="Calibri"/>
                <w:sz w:val="20"/>
                <w:szCs w:val="20"/>
                <w:lang w:val="fr-FR" w:eastAsia="fr-FR"/>
              </w:rPr>
              <w:t>]</w:t>
            </w:r>
            <w:r w:rsidRPr="000A4424">
              <w:rPr>
                <w:rFonts w:ascii="Calibri" w:eastAsia="Calibri" w:hAnsi="Calibri" w:cs="Calibri"/>
                <w:b/>
                <w:bCs/>
                <w:sz w:val="20"/>
                <w:szCs w:val="20"/>
                <w:lang w:val="fr-FR" w:eastAsia="fr-FR"/>
              </w:rPr>
              <w:t xml:space="preserve"> </w:t>
            </w:r>
            <w:r w:rsidRPr="0057212B">
              <w:rPr>
                <w:rFonts w:ascii="Calibri" w:eastAsia="Calibri" w:hAnsi="Calibri" w:cs="Calibri"/>
                <w:b/>
                <w:bCs/>
                <w:sz w:val="20"/>
                <w:szCs w:val="20"/>
                <w:lang w:val="fr-FR" w:eastAsia="fr-FR"/>
              </w:rPr>
              <w:t>Oui : 129</w:t>
            </w:r>
          </w:p>
          <w:p w14:paraId="036C8C1F" w14:textId="3D5B9412" w:rsidR="00716F10" w:rsidRPr="00BC45D7" w:rsidRDefault="00716F10" w:rsidP="006D3ECC">
            <w:pPr>
              <w:pBdr>
                <w:top w:val="nil"/>
                <w:left w:val="nil"/>
                <w:bottom w:val="nil"/>
                <w:right w:val="nil"/>
                <w:between w:val="nil"/>
              </w:pBdr>
              <w:spacing w:after="0"/>
              <w:jc w:val="both"/>
              <w:rPr>
                <w:rFonts w:ascii="Calibri" w:eastAsia="Calibri" w:hAnsi="Calibri" w:cs="Calibri"/>
                <w:sz w:val="20"/>
                <w:szCs w:val="20"/>
                <w:lang w:val="fr-FR" w:eastAsia="fr-FR"/>
              </w:rPr>
            </w:pPr>
            <w:proofErr w:type="gramStart"/>
            <w:r w:rsidRPr="00BC45D7">
              <w:rPr>
                <w:rFonts w:ascii="Calibri" w:eastAsia="Calibri" w:hAnsi="Calibri" w:cs="Calibri"/>
                <w:sz w:val="20"/>
                <w:szCs w:val="20"/>
                <w:lang w:val="fr-FR" w:eastAsia="fr-FR"/>
              </w:rPr>
              <w:t>[</w:t>
            </w:r>
            <w:r>
              <w:rPr>
                <w:rFonts w:ascii="Calibri" w:eastAsia="Calibri" w:hAnsi="Calibri" w:cs="Calibri"/>
                <w:sz w:val="20"/>
                <w:szCs w:val="20"/>
                <w:lang w:val="fr-FR" w:eastAsia="fr-FR"/>
              </w:rPr>
              <w:t xml:space="preserve"> </w:t>
            </w:r>
            <w:r w:rsidR="004D3853">
              <w:rPr>
                <w:rFonts w:ascii="Calibri" w:eastAsia="Calibri" w:hAnsi="Calibri" w:cs="Calibri"/>
                <w:sz w:val="20"/>
                <w:szCs w:val="20"/>
                <w:lang w:val="fr-FR" w:eastAsia="fr-FR"/>
              </w:rPr>
              <w:t xml:space="preserve"> </w:t>
            </w:r>
            <w:r w:rsidRPr="00BC45D7">
              <w:rPr>
                <w:rFonts w:ascii="Calibri" w:eastAsia="Calibri" w:hAnsi="Calibri" w:cs="Calibri"/>
                <w:sz w:val="20"/>
                <w:szCs w:val="20"/>
                <w:lang w:val="fr-FR" w:eastAsia="fr-FR"/>
              </w:rPr>
              <w:t>]</w:t>
            </w:r>
            <w:proofErr w:type="gramEnd"/>
            <w:r w:rsidRPr="000A4424">
              <w:rPr>
                <w:rFonts w:ascii="Calibri" w:eastAsia="Calibri" w:hAnsi="Calibri" w:cs="Calibri"/>
                <w:b/>
                <w:bCs/>
                <w:sz w:val="20"/>
                <w:szCs w:val="20"/>
                <w:lang w:val="fr-FR" w:eastAsia="fr-FR"/>
              </w:rPr>
              <w:t xml:space="preserve"> </w:t>
            </w:r>
            <w:r w:rsidRPr="00BC45D7">
              <w:rPr>
                <w:rFonts w:ascii="Calibri" w:eastAsia="Calibri" w:hAnsi="Calibri" w:cs="Calibri"/>
                <w:sz w:val="20"/>
                <w:szCs w:val="20"/>
                <w:lang w:val="fr-FR" w:eastAsia="fr-FR"/>
              </w:rPr>
              <w:t>Non</w:t>
            </w:r>
            <w:r>
              <w:rPr>
                <w:rFonts w:ascii="Calibri" w:eastAsia="Calibri" w:hAnsi="Calibri" w:cs="Calibri"/>
                <w:sz w:val="20"/>
                <w:szCs w:val="20"/>
                <w:lang w:val="fr-FR" w:eastAsia="fr-FR"/>
              </w:rPr>
              <w:t> : 5 (décision de la famille)</w:t>
            </w:r>
          </w:p>
        </w:tc>
      </w:tr>
      <w:tr w:rsidR="00716F10" w:rsidRPr="002643E3" w14:paraId="2AFA56D5" w14:textId="77777777" w:rsidTr="00716F10">
        <w:trPr>
          <w:trHeight w:val="566"/>
        </w:trPr>
        <w:tc>
          <w:tcPr>
            <w:tcW w:w="5000" w:type="pct"/>
            <w:gridSpan w:val="2"/>
            <w:tcBorders>
              <w:bottom w:val="single" w:sz="4" w:space="0" w:color="auto"/>
            </w:tcBorders>
            <w:shd w:val="clear" w:color="auto" w:fill="FFE599" w:themeFill="accent4" w:themeFillTint="66"/>
          </w:tcPr>
          <w:p w14:paraId="18E1D6CE" w14:textId="1C8D2E84" w:rsidR="00716F10" w:rsidRPr="004D3853" w:rsidRDefault="00716F10" w:rsidP="006D3ECC">
            <w:pPr>
              <w:pBdr>
                <w:top w:val="nil"/>
                <w:left w:val="nil"/>
                <w:bottom w:val="nil"/>
                <w:right w:val="nil"/>
                <w:between w:val="nil"/>
              </w:pBdr>
              <w:spacing w:after="0"/>
              <w:jc w:val="both"/>
              <w:rPr>
                <w:rFonts w:ascii="Calibri" w:eastAsia="Calibri" w:hAnsi="Calibri" w:cs="Calibri"/>
                <w:b/>
                <w:sz w:val="20"/>
                <w:szCs w:val="20"/>
                <w:lang w:val="fr-FR" w:eastAsia="fr-FR"/>
              </w:rPr>
            </w:pPr>
            <w:r w:rsidRPr="009E59AE">
              <w:rPr>
                <w:rFonts w:ascii="Calibri" w:eastAsia="Calibri" w:hAnsi="Calibri" w:cs="Calibri"/>
                <w:b/>
                <w:color w:val="44546A" w:themeColor="text2"/>
                <w:lang w:val="fr-FR" w:eastAsia="fr-FR"/>
              </w:rPr>
              <w:t>Durée du séjour depuis le départ</w:t>
            </w:r>
            <w:r>
              <w:rPr>
                <w:rFonts w:ascii="Calibri" w:eastAsia="Calibri" w:hAnsi="Calibri" w:cs="Calibri"/>
                <w:b/>
                <w:sz w:val="20"/>
                <w:szCs w:val="20"/>
                <w:lang w:val="fr-FR" w:eastAsia="fr-FR"/>
              </w:rPr>
              <w:t xml:space="preserve"> : </w:t>
            </w:r>
            <w:r w:rsidRPr="007148CF">
              <w:rPr>
                <w:rFonts w:ascii="Calibri" w:eastAsia="Calibri" w:hAnsi="Calibri" w:cs="Calibri"/>
                <w:bCs/>
                <w:sz w:val="20"/>
                <w:szCs w:val="20"/>
                <w:lang w:val="fr-FR" w:eastAsia="fr-FR"/>
              </w:rPr>
              <w:t>3 ans, en moyenne, se sont écoulé</w:t>
            </w:r>
            <w:r>
              <w:rPr>
                <w:rFonts w:ascii="Calibri" w:eastAsia="Calibri" w:hAnsi="Calibri" w:cs="Calibri"/>
                <w:bCs/>
                <w:sz w:val="20"/>
                <w:szCs w:val="20"/>
                <w:lang w:val="fr-FR" w:eastAsia="fr-FR"/>
              </w:rPr>
              <w:t>s</w:t>
            </w:r>
            <w:r w:rsidRPr="007148CF">
              <w:rPr>
                <w:rFonts w:ascii="Calibri" w:eastAsia="Calibri" w:hAnsi="Calibri" w:cs="Calibri"/>
                <w:bCs/>
                <w:sz w:val="20"/>
                <w:szCs w:val="20"/>
                <w:lang w:val="fr-FR" w:eastAsia="fr-FR"/>
              </w:rPr>
              <w:t xml:space="preserve"> entre le départ en migration et l’enquête</w:t>
            </w:r>
            <w:r>
              <w:rPr>
                <w:rFonts w:ascii="Calibri" w:eastAsia="Calibri" w:hAnsi="Calibri" w:cs="Calibri"/>
                <w:bCs/>
                <w:sz w:val="20"/>
                <w:szCs w:val="20"/>
                <w:lang w:val="fr-FR" w:eastAsia="fr-FR"/>
              </w:rPr>
              <w:t xml:space="preserve"> (nous ne savons pas exactement à quel âge les EJM rencontrés sont rentrés de migration).</w:t>
            </w:r>
          </w:p>
        </w:tc>
      </w:tr>
      <w:tr w:rsidR="00716F10" w:rsidRPr="00BD4DB2" w14:paraId="3679D76D" w14:textId="77777777" w:rsidTr="00716F10">
        <w:trPr>
          <w:trHeight w:val="70"/>
        </w:trPr>
        <w:tc>
          <w:tcPr>
            <w:tcW w:w="2503" w:type="pct"/>
            <w:tcBorders>
              <w:top w:val="single" w:sz="4" w:space="0" w:color="auto"/>
            </w:tcBorders>
            <w:shd w:val="clear" w:color="auto" w:fill="FFE599" w:themeFill="accent4" w:themeFillTint="66"/>
          </w:tcPr>
          <w:p w14:paraId="5746A82C" w14:textId="739D6BF1" w:rsidR="00716F10" w:rsidRDefault="00716F10" w:rsidP="006D3ECC">
            <w:pPr>
              <w:pBdr>
                <w:top w:val="nil"/>
                <w:left w:val="nil"/>
                <w:bottom w:val="nil"/>
                <w:right w:val="nil"/>
                <w:between w:val="nil"/>
              </w:pBdr>
              <w:spacing w:after="0"/>
              <w:jc w:val="both"/>
              <w:rPr>
                <w:rFonts w:ascii="Calibri" w:eastAsia="Calibri" w:hAnsi="Calibri" w:cs="Calibri"/>
                <w:bCs/>
                <w:sz w:val="20"/>
                <w:szCs w:val="20"/>
                <w:lang w:val="fr-FR" w:eastAsia="fr-FR"/>
              </w:rPr>
            </w:pPr>
            <w:r w:rsidRPr="009E59AE">
              <w:rPr>
                <w:rFonts w:ascii="Calibri" w:eastAsia="Calibri" w:hAnsi="Calibri" w:cs="Calibri"/>
                <w:b/>
                <w:color w:val="44546A" w:themeColor="text2"/>
                <w:lang w:val="fr-FR" w:eastAsia="fr-FR"/>
              </w:rPr>
              <w:t xml:space="preserve">Occupations </w:t>
            </w:r>
            <w:r w:rsidRPr="009E59AE">
              <w:rPr>
                <w:rFonts w:ascii="Calibri" w:eastAsia="Calibri" w:hAnsi="Calibri" w:cs="Calibri"/>
                <w:bCs/>
                <w:sz w:val="20"/>
                <w:szCs w:val="20"/>
                <w:lang w:val="fr-FR" w:eastAsia="fr-FR"/>
              </w:rPr>
              <w:t>(NB : la majorité des EJM rencontrés cumulent plusieurs occupations)</w:t>
            </w:r>
          </w:p>
          <w:p w14:paraId="7942F70E" w14:textId="77777777" w:rsidR="004D3853" w:rsidRDefault="004D3853" w:rsidP="006D3ECC">
            <w:pPr>
              <w:pBdr>
                <w:top w:val="nil"/>
                <w:left w:val="nil"/>
                <w:bottom w:val="nil"/>
                <w:right w:val="nil"/>
                <w:between w:val="nil"/>
              </w:pBdr>
              <w:spacing w:after="0"/>
              <w:jc w:val="both"/>
              <w:rPr>
                <w:rFonts w:ascii="Calibri" w:eastAsia="Calibri" w:hAnsi="Calibri" w:cs="Calibri"/>
                <w:b/>
                <w:sz w:val="20"/>
                <w:szCs w:val="20"/>
                <w:lang w:val="fr-FR" w:eastAsia="fr-FR"/>
              </w:rPr>
            </w:pPr>
          </w:p>
          <w:p w14:paraId="4CAE8ECE" w14:textId="77777777" w:rsidR="00716F10" w:rsidRPr="00607B93" w:rsidRDefault="00716F10" w:rsidP="006D3ECC">
            <w:pPr>
              <w:pBdr>
                <w:top w:val="nil"/>
                <w:left w:val="nil"/>
                <w:bottom w:val="nil"/>
                <w:right w:val="nil"/>
                <w:between w:val="nil"/>
              </w:pBdr>
              <w:spacing w:after="0"/>
              <w:jc w:val="both"/>
              <w:rPr>
                <w:rFonts w:ascii="Calibri" w:eastAsia="Calibri" w:hAnsi="Calibri" w:cs="Calibri"/>
                <w:bCs/>
                <w:sz w:val="20"/>
                <w:szCs w:val="20"/>
                <w:lang w:val="fr-FR" w:eastAsia="fr-FR"/>
              </w:rPr>
            </w:pPr>
            <w:r>
              <w:rPr>
                <w:rFonts w:ascii="Calibri" w:eastAsia="Calibri" w:hAnsi="Calibri" w:cs="Calibri"/>
                <w:b/>
                <w:sz w:val="20"/>
                <w:szCs w:val="20"/>
                <w:lang w:val="fr-FR" w:eastAsia="fr-FR"/>
              </w:rPr>
              <w:t xml:space="preserve">1. Ouvriers/artisans : </w:t>
            </w:r>
            <w:r w:rsidRPr="00607B93">
              <w:rPr>
                <w:rFonts w:ascii="Calibri" w:eastAsia="Calibri" w:hAnsi="Calibri" w:cs="Calibri"/>
                <w:b/>
                <w:sz w:val="20"/>
                <w:szCs w:val="20"/>
                <w:lang w:val="fr-FR" w:eastAsia="fr-FR"/>
              </w:rPr>
              <w:t xml:space="preserve">37 </w:t>
            </w:r>
            <w:r w:rsidRPr="00607B93">
              <w:rPr>
                <w:rFonts w:ascii="Calibri" w:eastAsia="Calibri" w:hAnsi="Calibri" w:cs="Calibri"/>
                <w:bCs/>
                <w:sz w:val="20"/>
                <w:szCs w:val="20"/>
                <w:lang w:val="fr-FR" w:eastAsia="fr-FR"/>
              </w:rPr>
              <w:t>(dont 10 apprentis)</w:t>
            </w:r>
          </w:p>
          <w:p w14:paraId="5FA9411D" w14:textId="77777777" w:rsidR="00716F10" w:rsidRDefault="00716F10" w:rsidP="006D3ECC">
            <w:pPr>
              <w:pBdr>
                <w:top w:val="nil"/>
                <w:left w:val="nil"/>
                <w:bottom w:val="nil"/>
                <w:right w:val="nil"/>
                <w:between w:val="nil"/>
              </w:pBdr>
              <w:spacing w:after="0"/>
              <w:jc w:val="both"/>
              <w:rPr>
                <w:rFonts w:ascii="Calibri" w:eastAsia="Calibri" w:hAnsi="Calibri" w:cs="Calibri"/>
                <w:b/>
                <w:sz w:val="20"/>
                <w:szCs w:val="20"/>
                <w:lang w:val="fr-FR" w:eastAsia="fr-FR"/>
              </w:rPr>
            </w:pPr>
            <w:r w:rsidRPr="00607B93">
              <w:rPr>
                <w:rFonts w:ascii="Calibri" w:eastAsia="Calibri" w:hAnsi="Calibri" w:cs="Calibri"/>
                <w:b/>
                <w:sz w:val="20"/>
                <w:szCs w:val="20"/>
                <w:lang w:val="fr-FR" w:eastAsia="fr-FR"/>
              </w:rPr>
              <w:t xml:space="preserve">2. Transport : 31 </w:t>
            </w:r>
            <w:r w:rsidRPr="00607B93">
              <w:rPr>
                <w:rFonts w:ascii="Calibri" w:eastAsia="Calibri" w:hAnsi="Calibri" w:cs="Calibri"/>
                <w:bCs/>
                <w:sz w:val="20"/>
                <w:szCs w:val="20"/>
                <w:lang w:val="fr-FR" w:eastAsia="fr-FR"/>
              </w:rPr>
              <w:t>(dont 1 apprentis)</w:t>
            </w:r>
          </w:p>
          <w:p w14:paraId="7B33CBED" w14:textId="77777777" w:rsidR="00716F10" w:rsidRDefault="00716F10" w:rsidP="006D3ECC">
            <w:pPr>
              <w:pBdr>
                <w:top w:val="nil"/>
                <w:left w:val="nil"/>
                <w:bottom w:val="nil"/>
                <w:right w:val="nil"/>
                <w:between w:val="nil"/>
              </w:pBdr>
              <w:spacing w:after="0"/>
              <w:jc w:val="both"/>
              <w:rPr>
                <w:rFonts w:ascii="Calibri" w:eastAsia="Calibri" w:hAnsi="Calibri" w:cs="Calibri"/>
                <w:b/>
                <w:sz w:val="20"/>
                <w:szCs w:val="20"/>
                <w:lang w:val="fr-FR" w:eastAsia="fr-FR"/>
              </w:rPr>
            </w:pPr>
            <w:r>
              <w:rPr>
                <w:rFonts w:ascii="Calibri" w:eastAsia="Calibri" w:hAnsi="Calibri" w:cs="Calibri"/>
                <w:b/>
                <w:sz w:val="20"/>
                <w:szCs w:val="20"/>
                <w:lang w:val="fr-FR" w:eastAsia="fr-FR"/>
              </w:rPr>
              <w:t>3. Commerce : 24</w:t>
            </w:r>
          </w:p>
          <w:p w14:paraId="0D232D80" w14:textId="77777777" w:rsidR="00716F10" w:rsidRDefault="00716F10" w:rsidP="006D3ECC">
            <w:pPr>
              <w:pBdr>
                <w:top w:val="nil"/>
                <w:left w:val="nil"/>
                <w:bottom w:val="nil"/>
                <w:right w:val="nil"/>
                <w:between w:val="nil"/>
              </w:pBdr>
              <w:spacing w:after="0"/>
              <w:jc w:val="both"/>
              <w:rPr>
                <w:rFonts w:ascii="Calibri" w:eastAsia="Calibri" w:hAnsi="Calibri" w:cs="Calibri"/>
                <w:b/>
                <w:sz w:val="20"/>
                <w:szCs w:val="20"/>
                <w:lang w:val="fr-FR" w:eastAsia="fr-FR"/>
              </w:rPr>
            </w:pPr>
            <w:r>
              <w:rPr>
                <w:rFonts w:ascii="Calibri" w:eastAsia="Calibri" w:hAnsi="Calibri" w:cs="Calibri"/>
                <w:b/>
                <w:sz w:val="20"/>
                <w:szCs w:val="20"/>
                <w:lang w:val="fr-FR" w:eastAsia="fr-FR"/>
              </w:rPr>
              <w:t>4. Domestiques : 16</w:t>
            </w:r>
          </w:p>
          <w:p w14:paraId="19953848" w14:textId="77777777" w:rsidR="00716F10" w:rsidRDefault="00716F10" w:rsidP="006D3ECC">
            <w:pPr>
              <w:pBdr>
                <w:top w:val="nil"/>
                <w:left w:val="nil"/>
                <w:bottom w:val="nil"/>
                <w:right w:val="nil"/>
                <w:between w:val="nil"/>
              </w:pBdr>
              <w:spacing w:after="0"/>
              <w:jc w:val="both"/>
              <w:rPr>
                <w:rFonts w:ascii="Calibri" w:eastAsia="Calibri" w:hAnsi="Calibri" w:cs="Calibri"/>
                <w:b/>
                <w:sz w:val="20"/>
                <w:szCs w:val="20"/>
                <w:lang w:val="fr-FR" w:eastAsia="fr-FR"/>
              </w:rPr>
            </w:pPr>
            <w:r>
              <w:rPr>
                <w:rFonts w:ascii="Calibri" w:eastAsia="Calibri" w:hAnsi="Calibri" w:cs="Calibri"/>
                <w:b/>
                <w:sz w:val="20"/>
                <w:szCs w:val="20"/>
                <w:lang w:val="fr-FR" w:eastAsia="fr-FR"/>
              </w:rPr>
              <w:t>5. En formation : 14</w:t>
            </w:r>
          </w:p>
          <w:p w14:paraId="0C9CDF27" w14:textId="77777777" w:rsidR="00716F10" w:rsidRDefault="00716F10" w:rsidP="006D3ECC">
            <w:pPr>
              <w:pBdr>
                <w:top w:val="nil"/>
                <w:left w:val="nil"/>
                <w:bottom w:val="nil"/>
                <w:right w:val="nil"/>
                <w:between w:val="nil"/>
              </w:pBdr>
              <w:spacing w:after="0"/>
              <w:jc w:val="both"/>
              <w:rPr>
                <w:rFonts w:ascii="Calibri" w:eastAsia="Calibri" w:hAnsi="Calibri" w:cs="Calibri"/>
                <w:b/>
                <w:sz w:val="20"/>
                <w:szCs w:val="20"/>
                <w:lang w:val="fr-FR" w:eastAsia="fr-FR"/>
              </w:rPr>
            </w:pPr>
            <w:r>
              <w:rPr>
                <w:rFonts w:ascii="Calibri" w:eastAsia="Calibri" w:hAnsi="Calibri" w:cs="Calibri"/>
                <w:b/>
                <w:sz w:val="20"/>
                <w:szCs w:val="20"/>
                <w:lang w:val="fr-FR" w:eastAsia="fr-FR"/>
              </w:rPr>
              <w:t>6. Agriculture : 14</w:t>
            </w:r>
          </w:p>
          <w:p w14:paraId="79298919" w14:textId="77777777" w:rsidR="00716F10" w:rsidRDefault="00716F10" w:rsidP="006D3ECC">
            <w:pPr>
              <w:pBdr>
                <w:top w:val="nil"/>
                <w:left w:val="nil"/>
                <w:bottom w:val="nil"/>
                <w:right w:val="nil"/>
                <w:between w:val="nil"/>
              </w:pBdr>
              <w:spacing w:after="0"/>
              <w:jc w:val="both"/>
              <w:rPr>
                <w:rFonts w:ascii="Calibri" w:eastAsia="Calibri" w:hAnsi="Calibri" w:cs="Calibri"/>
                <w:b/>
                <w:sz w:val="20"/>
                <w:szCs w:val="20"/>
                <w:lang w:val="fr-FR" w:eastAsia="fr-FR"/>
              </w:rPr>
            </w:pPr>
            <w:r>
              <w:rPr>
                <w:rFonts w:ascii="Calibri" w:eastAsia="Calibri" w:hAnsi="Calibri" w:cs="Calibri"/>
                <w:b/>
                <w:sz w:val="20"/>
                <w:szCs w:val="20"/>
                <w:lang w:val="fr-FR" w:eastAsia="fr-FR"/>
              </w:rPr>
              <w:lastRenderedPageBreak/>
              <w:t>7. Mendicité : 14</w:t>
            </w:r>
          </w:p>
          <w:p w14:paraId="497D6B2F" w14:textId="77777777" w:rsidR="00716F10" w:rsidRDefault="00716F10" w:rsidP="006D3ECC">
            <w:pPr>
              <w:pBdr>
                <w:top w:val="nil"/>
                <w:left w:val="nil"/>
                <w:bottom w:val="nil"/>
                <w:right w:val="nil"/>
                <w:between w:val="nil"/>
              </w:pBdr>
              <w:spacing w:after="0"/>
              <w:jc w:val="both"/>
              <w:rPr>
                <w:rFonts w:ascii="Calibri" w:eastAsia="Calibri" w:hAnsi="Calibri" w:cs="Calibri"/>
                <w:b/>
                <w:sz w:val="20"/>
                <w:szCs w:val="20"/>
                <w:lang w:val="fr-FR" w:eastAsia="fr-FR"/>
              </w:rPr>
            </w:pPr>
            <w:r>
              <w:rPr>
                <w:rFonts w:ascii="Calibri" w:eastAsia="Calibri" w:hAnsi="Calibri" w:cs="Calibri"/>
                <w:b/>
                <w:sz w:val="20"/>
                <w:szCs w:val="20"/>
                <w:lang w:val="fr-FR" w:eastAsia="fr-FR"/>
              </w:rPr>
              <w:t>8. Sans activité : 6</w:t>
            </w:r>
          </w:p>
          <w:p w14:paraId="6B85C183" w14:textId="77777777" w:rsidR="00716F10" w:rsidRPr="00577A54" w:rsidRDefault="00716F10" w:rsidP="006D3ECC">
            <w:pPr>
              <w:pBdr>
                <w:top w:val="nil"/>
                <w:left w:val="nil"/>
                <w:bottom w:val="nil"/>
                <w:right w:val="nil"/>
                <w:between w:val="nil"/>
              </w:pBdr>
              <w:spacing w:after="0"/>
              <w:jc w:val="both"/>
              <w:rPr>
                <w:rFonts w:ascii="Calibri" w:eastAsia="Calibri" w:hAnsi="Calibri" w:cs="Calibri"/>
                <w:bCs/>
                <w:sz w:val="20"/>
                <w:szCs w:val="20"/>
                <w:lang w:val="fr-FR" w:eastAsia="fr-FR"/>
              </w:rPr>
            </w:pPr>
            <w:r>
              <w:rPr>
                <w:rFonts w:ascii="Calibri" w:eastAsia="Calibri" w:hAnsi="Calibri" w:cs="Calibri"/>
                <w:b/>
                <w:sz w:val="20"/>
                <w:szCs w:val="20"/>
                <w:lang w:val="fr-FR" w:eastAsia="fr-FR"/>
              </w:rPr>
              <w:t xml:space="preserve">9. Prostitution : 1 </w:t>
            </w:r>
            <w:r>
              <w:rPr>
                <w:rFonts w:ascii="Calibri" w:eastAsia="Calibri" w:hAnsi="Calibri" w:cs="Calibri"/>
                <w:bCs/>
                <w:sz w:val="20"/>
                <w:szCs w:val="20"/>
                <w:lang w:val="fr-FR" w:eastAsia="fr-FR"/>
              </w:rPr>
              <w:t>(non représentatif car les jeunes femmes travailleuses du sexe, habituellement, ne le disent pas aux enquêteurs)</w:t>
            </w:r>
          </w:p>
          <w:p w14:paraId="055DBDD2" w14:textId="77777777" w:rsidR="00716F10" w:rsidRPr="00BC45D7" w:rsidRDefault="00716F10" w:rsidP="006D3ECC">
            <w:pPr>
              <w:pBdr>
                <w:top w:val="nil"/>
                <w:left w:val="nil"/>
                <w:bottom w:val="nil"/>
                <w:right w:val="nil"/>
                <w:between w:val="nil"/>
              </w:pBdr>
              <w:spacing w:after="0"/>
              <w:jc w:val="both"/>
              <w:rPr>
                <w:rFonts w:ascii="Calibri" w:eastAsia="Calibri" w:hAnsi="Calibri" w:cs="Calibri"/>
                <w:b/>
                <w:sz w:val="20"/>
                <w:szCs w:val="20"/>
                <w:lang w:val="fr-FR" w:eastAsia="fr-FR"/>
              </w:rPr>
            </w:pPr>
          </w:p>
          <w:p w14:paraId="7847E53F" w14:textId="77777777" w:rsidR="00716F10" w:rsidRPr="00BC45D7" w:rsidRDefault="00716F10" w:rsidP="006D3ECC">
            <w:pPr>
              <w:pBdr>
                <w:top w:val="nil"/>
                <w:left w:val="nil"/>
                <w:bottom w:val="nil"/>
                <w:right w:val="nil"/>
                <w:between w:val="nil"/>
              </w:pBdr>
              <w:spacing w:after="0"/>
              <w:jc w:val="both"/>
              <w:rPr>
                <w:rFonts w:ascii="Calibri" w:eastAsia="Calibri" w:hAnsi="Calibri" w:cs="Calibri"/>
                <w:b/>
                <w:sz w:val="20"/>
                <w:szCs w:val="20"/>
                <w:lang w:val="fr-FR" w:eastAsia="fr-FR"/>
              </w:rPr>
            </w:pPr>
          </w:p>
        </w:tc>
        <w:tc>
          <w:tcPr>
            <w:tcW w:w="2497" w:type="pct"/>
            <w:tcBorders>
              <w:top w:val="single" w:sz="4" w:space="0" w:color="auto"/>
            </w:tcBorders>
            <w:shd w:val="clear" w:color="auto" w:fill="FFE599" w:themeFill="accent4" w:themeFillTint="66"/>
          </w:tcPr>
          <w:p w14:paraId="7932986C" w14:textId="77777777" w:rsidR="00716F10" w:rsidRPr="009E59AE" w:rsidRDefault="00716F10" w:rsidP="006D3ECC">
            <w:pPr>
              <w:pBdr>
                <w:top w:val="nil"/>
                <w:left w:val="nil"/>
                <w:bottom w:val="nil"/>
                <w:right w:val="nil"/>
                <w:between w:val="nil"/>
              </w:pBdr>
              <w:spacing w:after="0"/>
              <w:jc w:val="both"/>
              <w:rPr>
                <w:rFonts w:ascii="Calibri" w:eastAsia="Calibri" w:hAnsi="Calibri" w:cs="Calibri"/>
                <w:b/>
                <w:color w:val="44546A" w:themeColor="text2"/>
                <w:lang w:val="fr-FR" w:eastAsia="fr-FR"/>
              </w:rPr>
            </w:pPr>
            <w:r w:rsidRPr="009E59AE">
              <w:rPr>
                <w:rFonts w:ascii="Calibri" w:eastAsia="Calibri" w:hAnsi="Calibri" w:cs="Calibri"/>
                <w:b/>
                <w:color w:val="44546A" w:themeColor="text2"/>
                <w:lang w:val="fr-FR" w:eastAsia="fr-FR"/>
              </w:rPr>
              <w:lastRenderedPageBreak/>
              <w:t>Route migratoire</w:t>
            </w:r>
          </w:p>
          <w:p w14:paraId="30F42FDB" w14:textId="637B8587" w:rsidR="00716F10" w:rsidRPr="00607B93" w:rsidRDefault="00716F10" w:rsidP="006D3ECC">
            <w:pPr>
              <w:pBdr>
                <w:top w:val="nil"/>
                <w:left w:val="nil"/>
                <w:bottom w:val="nil"/>
                <w:right w:val="nil"/>
                <w:between w:val="nil"/>
              </w:pBdr>
              <w:spacing w:after="0"/>
              <w:jc w:val="both"/>
              <w:rPr>
                <w:rFonts w:ascii="Calibri" w:eastAsia="Calibri" w:hAnsi="Calibri" w:cs="Calibri"/>
                <w:sz w:val="20"/>
                <w:szCs w:val="20"/>
                <w:lang w:val="fr-FR" w:eastAsia="fr-FR"/>
              </w:rPr>
            </w:pPr>
            <w:r w:rsidRPr="00721101">
              <w:rPr>
                <w:rFonts w:ascii="Calibri" w:eastAsia="Calibri" w:hAnsi="Calibri" w:cs="Calibri"/>
                <w:sz w:val="20"/>
                <w:szCs w:val="20"/>
                <w:u w:val="single"/>
                <w:lang w:val="fr-FR" w:eastAsia="fr-FR"/>
              </w:rPr>
              <w:t>Pays de départ</w:t>
            </w:r>
            <w:r w:rsidRPr="00607B93">
              <w:rPr>
                <w:rFonts w:ascii="Calibri" w:eastAsia="Calibri" w:hAnsi="Calibri" w:cs="Calibri"/>
                <w:sz w:val="20"/>
                <w:szCs w:val="20"/>
                <w:lang w:val="fr-FR" w:eastAsia="fr-FR"/>
              </w:rPr>
              <w:t> : Guinée</w:t>
            </w:r>
          </w:p>
          <w:p w14:paraId="22DCA78C" w14:textId="77777777" w:rsidR="00716F10" w:rsidRDefault="00716F10" w:rsidP="006D3ECC">
            <w:pPr>
              <w:pBdr>
                <w:top w:val="nil"/>
                <w:left w:val="nil"/>
                <w:bottom w:val="nil"/>
                <w:right w:val="nil"/>
                <w:between w:val="nil"/>
              </w:pBdr>
              <w:spacing w:after="0"/>
              <w:jc w:val="both"/>
              <w:rPr>
                <w:rFonts w:ascii="Calibri" w:eastAsia="Calibri" w:hAnsi="Calibri" w:cs="Calibri"/>
                <w:sz w:val="20"/>
                <w:szCs w:val="20"/>
                <w:lang w:val="fr-FR" w:eastAsia="fr-FR"/>
              </w:rPr>
            </w:pPr>
            <w:r w:rsidRPr="008F0F15">
              <w:rPr>
                <w:rFonts w:ascii="Calibri" w:eastAsia="Calibri" w:hAnsi="Calibri" w:cs="Calibri"/>
                <w:sz w:val="20"/>
                <w:szCs w:val="20"/>
                <w:u w:val="single"/>
                <w:lang w:val="fr-FR" w:eastAsia="fr-FR"/>
              </w:rPr>
              <w:t>Pays traversés</w:t>
            </w:r>
            <w:r w:rsidRPr="00607B93">
              <w:rPr>
                <w:rFonts w:ascii="Calibri" w:eastAsia="Calibri" w:hAnsi="Calibri" w:cs="Calibri"/>
                <w:sz w:val="20"/>
                <w:szCs w:val="20"/>
                <w:lang w:val="fr-FR" w:eastAsia="fr-FR"/>
              </w:rPr>
              <w:t xml:space="preserve"> : </w:t>
            </w:r>
          </w:p>
          <w:p w14:paraId="0614682D" w14:textId="77777777" w:rsidR="00716F10" w:rsidRDefault="00716F10" w:rsidP="006D3ECC">
            <w:pPr>
              <w:pBdr>
                <w:top w:val="nil"/>
                <w:left w:val="nil"/>
                <w:bottom w:val="nil"/>
                <w:right w:val="nil"/>
                <w:between w:val="nil"/>
              </w:pBdr>
              <w:spacing w:after="0"/>
              <w:jc w:val="both"/>
              <w:rPr>
                <w:rFonts w:ascii="Calibri" w:eastAsia="Calibri" w:hAnsi="Calibri" w:cs="Calibri"/>
                <w:sz w:val="20"/>
                <w:szCs w:val="20"/>
                <w:lang w:val="fr-FR" w:eastAsia="fr-FR"/>
              </w:rPr>
            </w:pPr>
            <w:r w:rsidRPr="00607B93">
              <w:rPr>
                <w:rFonts w:ascii="Calibri" w:eastAsia="Calibri" w:hAnsi="Calibri" w:cs="Calibri"/>
                <w:b/>
                <w:bCs/>
                <w:sz w:val="20"/>
                <w:szCs w:val="20"/>
                <w:lang w:val="fr-FR" w:eastAsia="fr-FR"/>
              </w:rPr>
              <w:t>Vers l’Europe</w:t>
            </w:r>
            <w:r>
              <w:rPr>
                <w:rFonts w:ascii="Calibri" w:eastAsia="Calibri" w:hAnsi="Calibri" w:cs="Calibri"/>
                <w:sz w:val="20"/>
                <w:szCs w:val="20"/>
                <w:lang w:val="fr-FR" w:eastAsia="fr-FR"/>
              </w:rPr>
              <w:t> : Mali – Niger – Libye / Algérie</w:t>
            </w:r>
          </w:p>
          <w:p w14:paraId="416315C0" w14:textId="6AC35AB3" w:rsidR="00716F10" w:rsidRPr="00607B93" w:rsidRDefault="00716F10" w:rsidP="006D3ECC">
            <w:pPr>
              <w:pBdr>
                <w:top w:val="nil"/>
                <w:left w:val="nil"/>
                <w:bottom w:val="nil"/>
                <w:right w:val="nil"/>
                <w:between w:val="nil"/>
              </w:pBdr>
              <w:spacing w:after="0"/>
              <w:jc w:val="both"/>
              <w:rPr>
                <w:rFonts w:ascii="Calibri" w:eastAsia="Calibri" w:hAnsi="Calibri" w:cs="Calibri"/>
                <w:sz w:val="20"/>
                <w:szCs w:val="20"/>
                <w:lang w:val="fr-FR" w:eastAsia="fr-FR"/>
              </w:rPr>
            </w:pPr>
            <w:r w:rsidRPr="00607B93">
              <w:rPr>
                <w:rFonts w:ascii="Calibri" w:eastAsia="Calibri" w:hAnsi="Calibri" w:cs="Calibri"/>
                <w:b/>
                <w:bCs/>
                <w:sz w:val="20"/>
                <w:szCs w:val="20"/>
                <w:lang w:val="fr-FR" w:eastAsia="fr-FR"/>
              </w:rPr>
              <w:t>Vers l’Afrique les pays d’AO</w:t>
            </w:r>
            <w:r>
              <w:rPr>
                <w:rFonts w:ascii="Calibri" w:eastAsia="Calibri" w:hAnsi="Calibri" w:cs="Calibri"/>
                <w:sz w:val="20"/>
                <w:szCs w:val="20"/>
                <w:lang w:val="fr-FR" w:eastAsia="fr-FR"/>
              </w:rPr>
              <w:t> : Sénégal, Mali, Guinée Bissao, Gambie, Burkina Faso, Côte d’Ivoire, Ghana, Togo.</w:t>
            </w:r>
          </w:p>
          <w:p w14:paraId="1146326E" w14:textId="77777777" w:rsidR="00716F10" w:rsidRPr="00607B93" w:rsidRDefault="00716F10" w:rsidP="006D3ECC">
            <w:pPr>
              <w:pBdr>
                <w:top w:val="nil"/>
                <w:left w:val="nil"/>
                <w:bottom w:val="nil"/>
                <w:right w:val="nil"/>
                <w:between w:val="nil"/>
              </w:pBdr>
              <w:spacing w:after="0"/>
              <w:jc w:val="both"/>
              <w:rPr>
                <w:rFonts w:ascii="Calibri" w:eastAsia="Calibri" w:hAnsi="Calibri" w:cs="Calibri"/>
                <w:sz w:val="20"/>
                <w:szCs w:val="20"/>
                <w:lang w:val="fr-FR" w:eastAsia="fr-FR"/>
              </w:rPr>
            </w:pPr>
            <w:r w:rsidRPr="00384BD9">
              <w:rPr>
                <w:rFonts w:ascii="Calibri" w:eastAsia="Calibri" w:hAnsi="Calibri" w:cs="Calibri"/>
                <w:sz w:val="20"/>
                <w:szCs w:val="20"/>
                <w:u w:val="single"/>
                <w:lang w:val="fr-FR" w:eastAsia="fr-FR"/>
              </w:rPr>
              <w:t>Services sociaux ou assistance sur le trajet</w:t>
            </w:r>
            <w:r w:rsidRPr="00607B93">
              <w:rPr>
                <w:rFonts w:ascii="Calibri" w:eastAsia="Calibri" w:hAnsi="Calibri" w:cs="Calibri"/>
                <w:sz w:val="20"/>
                <w:szCs w:val="20"/>
                <w:lang w:val="fr-FR" w:eastAsia="fr-FR"/>
              </w:rPr>
              <w:t> :</w:t>
            </w:r>
          </w:p>
          <w:p w14:paraId="4D096AF8" w14:textId="77777777" w:rsidR="00716F10" w:rsidRPr="00D84F97" w:rsidRDefault="00716F10" w:rsidP="006D3ECC">
            <w:pPr>
              <w:pBdr>
                <w:top w:val="nil"/>
                <w:left w:val="nil"/>
                <w:bottom w:val="nil"/>
                <w:right w:val="nil"/>
                <w:between w:val="nil"/>
              </w:pBdr>
              <w:spacing w:after="0"/>
              <w:jc w:val="both"/>
              <w:rPr>
                <w:rFonts w:ascii="Calibri" w:eastAsia="Calibri" w:hAnsi="Calibri" w:cs="Calibri"/>
                <w:sz w:val="20"/>
                <w:szCs w:val="20"/>
                <w:lang w:val="fr-FR" w:eastAsia="fr-FR"/>
              </w:rPr>
            </w:pPr>
            <w:r w:rsidRPr="00D84F97">
              <w:rPr>
                <w:rFonts w:ascii="Calibri" w:eastAsia="Calibri" w:hAnsi="Calibri" w:cs="Calibri"/>
                <w:sz w:val="20"/>
                <w:szCs w:val="20"/>
                <w:lang w:val="fr-FR" w:eastAsia="fr-FR"/>
              </w:rPr>
              <w:lastRenderedPageBreak/>
              <w:t>1. Appui au départ par la famille (1</w:t>
            </w:r>
            <w:r>
              <w:rPr>
                <w:rFonts w:ascii="Calibri" w:eastAsia="Calibri" w:hAnsi="Calibri" w:cs="Calibri"/>
                <w:sz w:val="20"/>
                <w:szCs w:val="20"/>
                <w:lang w:val="fr-FR" w:eastAsia="fr-FR"/>
              </w:rPr>
              <w:t>7</w:t>
            </w:r>
            <w:r w:rsidRPr="00D84F97">
              <w:rPr>
                <w:rFonts w:ascii="Calibri" w:eastAsia="Calibri" w:hAnsi="Calibri" w:cs="Calibri"/>
                <w:sz w:val="20"/>
                <w:szCs w:val="20"/>
                <w:lang w:val="fr-FR" w:eastAsia="fr-FR"/>
              </w:rPr>
              <w:t>)</w:t>
            </w:r>
            <w:r>
              <w:rPr>
                <w:rFonts w:ascii="Calibri" w:eastAsia="Calibri" w:hAnsi="Calibri" w:cs="Calibri"/>
                <w:sz w:val="20"/>
                <w:szCs w:val="20"/>
                <w:lang w:val="fr-FR" w:eastAsia="fr-FR"/>
              </w:rPr>
              <w:t xml:space="preserve"> ou par des amis (1)</w:t>
            </w:r>
          </w:p>
          <w:p w14:paraId="7D599118" w14:textId="77777777" w:rsidR="00716F10" w:rsidRDefault="00716F10" w:rsidP="006D3ECC">
            <w:pPr>
              <w:pBdr>
                <w:top w:val="nil"/>
                <w:left w:val="nil"/>
                <w:bottom w:val="nil"/>
                <w:right w:val="nil"/>
                <w:between w:val="nil"/>
              </w:pBdr>
              <w:spacing w:after="0"/>
              <w:jc w:val="both"/>
              <w:rPr>
                <w:rFonts w:ascii="Calibri" w:eastAsia="Calibri" w:hAnsi="Calibri" w:cs="Calibri"/>
                <w:sz w:val="20"/>
                <w:szCs w:val="20"/>
                <w:lang w:val="fr-FR" w:eastAsia="fr-FR"/>
              </w:rPr>
            </w:pPr>
            <w:r w:rsidRPr="00D84F97">
              <w:rPr>
                <w:rFonts w:ascii="Calibri" w:eastAsia="Calibri" w:hAnsi="Calibri" w:cs="Calibri"/>
                <w:sz w:val="20"/>
                <w:szCs w:val="20"/>
                <w:lang w:val="fr-FR" w:eastAsia="fr-FR"/>
              </w:rPr>
              <w:t>2.</w:t>
            </w:r>
            <w:r>
              <w:rPr>
                <w:rFonts w:ascii="Calibri" w:eastAsia="Calibri" w:hAnsi="Calibri" w:cs="Calibri"/>
                <w:sz w:val="20"/>
                <w:szCs w:val="20"/>
                <w:lang w:val="fr-FR" w:eastAsia="fr-FR"/>
              </w:rPr>
              <w:t xml:space="preserve"> </w:t>
            </w:r>
            <w:r w:rsidRPr="00D84F97">
              <w:rPr>
                <w:rFonts w:ascii="Calibri" w:eastAsia="Calibri" w:hAnsi="Calibri" w:cs="Calibri"/>
                <w:sz w:val="20"/>
                <w:szCs w:val="20"/>
                <w:lang w:val="fr-FR" w:eastAsia="fr-FR"/>
              </w:rPr>
              <w:t>Appui au départ par le chauffeur (2)</w:t>
            </w:r>
          </w:p>
          <w:p w14:paraId="70204039" w14:textId="77777777" w:rsidR="00716F10" w:rsidRPr="00D84F97" w:rsidRDefault="00716F10" w:rsidP="006D3ECC">
            <w:pPr>
              <w:pBdr>
                <w:top w:val="nil"/>
                <w:left w:val="nil"/>
                <w:bottom w:val="nil"/>
                <w:right w:val="nil"/>
                <w:between w:val="nil"/>
              </w:pBdr>
              <w:spacing w:after="0"/>
              <w:jc w:val="both"/>
              <w:rPr>
                <w:rFonts w:ascii="Calibri" w:eastAsia="Calibri" w:hAnsi="Calibri" w:cs="Calibri"/>
                <w:sz w:val="20"/>
                <w:szCs w:val="20"/>
                <w:lang w:val="fr-FR" w:eastAsia="fr-FR"/>
              </w:rPr>
            </w:pPr>
            <w:r>
              <w:rPr>
                <w:rFonts w:ascii="Calibri" w:eastAsia="Calibri" w:hAnsi="Calibri" w:cs="Calibri"/>
                <w:sz w:val="20"/>
                <w:szCs w:val="20"/>
                <w:lang w:val="fr-FR" w:eastAsia="fr-FR"/>
              </w:rPr>
              <w:t>3. Rapatriement par OIM (difficile à comptabiliser)</w:t>
            </w:r>
          </w:p>
          <w:p w14:paraId="204CCA50" w14:textId="77777777" w:rsidR="00716F10" w:rsidRPr="00D84F97" w:rsidRDefault="00716F10" w:rsidP="006D3ECC">
            <w:pPr>
              <w:pBdr>
                <w:top w:val="nil"/>
                <w:left w:val="nil"/>
                <w:bottom w:val="nil"/>
                <w:right w:val="nil"/>
                <w:between w:val="nil"/>
              </w:pBdr>
              <w:spacing w:after="0"/>
              <w:jc w:val="both"/>
              <w:rPr>
                <w:rFonts w:ascii="Calibri" w:eastAsia="Calibri" w:hAnsi="Calibri" w:cs="Calibri"/>
                <w:sz w:val="20"/>
                <w:szCs w:val="20"/>
                <w:lang w:val="fr-FR" w:eastAsia="fr-FR"/>
              </w:rPr>
            </w:pPr>
            <w:r>
              <w:rPr>
                <w:rFonts w:ascii="Calibri" w:eastAsia="Calibri" w:hAnsi="Calibri" w:cs="Calibri"/>
                <w:sz w:val="20"/>
                <w:szCs w:val="20"/>
                <w:lang w:val="fr-FR" w:eastAsia="fr-FR"/>
              </w:rPr>
              <w:t>4</w:t>
            </w:r>
            <w:r w:rsidRPr="00D84F97">
              <w:rPr>
                <w:rFonts w:ascii="Calibri" w:eastAsia="Calibri" w:hAnsi="Calibri" w:cs="Calibri"/>
                <w:sz w:val="20"/>
                <w:szCs w:val="20"/>
                <w:lang w:val="fr-FR" w:eastAsia="fr-FR"/>
              </w:rPr>
              <w:t>.</w:t>
            </w:r>
            <w:r>
              <w:rPr>
                <w:rFonts w:ascii="Calibri" w:eastAsia="Calibri" w:hAnsi="Calibri" w:cs="Calibri"/>
                <w:sz w:val="20"/>
                <w:szCs w:val="20"/>
                <w:lang w:val="fr-FR" w:eastAsia="fr-FR"/>
              </w:rPr>
              <w:t xml:space="preserve"> Aucun appui au départ (28)</w:t>
            </w:r>
          </w:p>
          <w:p w14:paraId="3CFA1F6D" w14:textId="77777777" w:rsidR="00716F10" w:rsidRDefault="00716F10" w:rsidP="006D3ECC">
            <w:pPr>
              <w:pBdr>
                <w:top w:val="nil"/>
                <w:left w:val="nil"/>
                <w:bottom w:val="nil"/>
                <w:right w:val="nil"/>
                <w:between w:val="nil"/>
              </w:pBdr>
              <w:spacing w:after="0"/>
              <w:jc w:val="both"/>
              <w:rPr>
                <w:rFonts w:ascii="Calibri" w:eastAsia="Calibri" w:hAnsi="Calibri" w:cs="Calibri"/>
                <w:sz w:val="20"/>
                <w:szCs w:val="20"/>
                <w:lang w:val="fr-FR" w:eastAsia="fr-FR"/>
              </w:rPr>
            </w:pPr>
            <w:r>
              <w:rPr>
                <w:rFonts w:ascii="Calibri" w:eastAsia="Calibri" w:hAnsi="Calibri" w:cs="Calibri"/>
                <w:sz w:val="20"/>
                <w:szCs w:val="20"/>
                <w:lang w:val="fr-FR" w:eastAsia="fr-FR"/>
              </w:rPr>
              <w:t>5</w:t>
            </w:r>
            <w:r w:rsidRPr="00D84F97">
              <w:rPr>
                <w:rFonts w:ascii="Calibri" w:eastAsia="Calibri" w:hAnsi="Calibri" w:cs="Calibri"/>
                <w:sz w:val="20"/>
                <w:szCs w:val="20"/>
                <w:lang w:val="fr-FR" w:eastAsia="fr-FR"/>
              </w:rPr>
              <w:t>.</w:t>
            </w:r>
            <w:r>
              <w:rPr>
                <w:rFonts w:ascii="Calibri" w:eastAsia="Calibri" w:hAnsi="Calibri" w:cs="Calibri"/>
                <w:sz w:val="20"/>
                <w:szCs w:val="20"/>
                <w:lang w:val="fr-FR" w:eastAsia="fr-FR"/>
              </w:rPr>
              <w:t xml:space="preserve"> Appui après retour par la famille (29)</w:t>
            </w:r>
          </w:p>
          <w:p w14:paraId="6294738F" w14:textId="77777777" w:rsidR="00716F10" w:rsidRPr="00D84F97" w:rsidRDefault="00716F10" w:rsidP="006D3ECC">
            <w:pPr>
              <w:pBdr>
                <w:top w:val="nil"/>
                <w:left w:val="nil"/>
                <w:bottom w:val="nil"/>
                <w:right w:val="nil"/>
                <w:between w:val="nil"/>
              </w:pBdr>
              <w:spacing w:after="0"/>
              <w:jc w:val="both"/>
              <w:rPr>
                <w:rFonts w:ascii="Calibri" w:eastAsia="Calibri" w:hAnsi="Calibri" w:cs="Calibri"/>
                <w:sz w:val="20"/>
                <w:szCs w:val="20"/>
                <w:lang w:val="fr-FR" w:eastAsia="fr-FR"/>
              </w:rPr>
            </w:pPr>
            <w:r>
              <w:rPr>
                <w:rFonts w:ascii="Calibri" w:eastAsia="Calibri" w:hAnsi="Calibri" w:cs="Calibri"/>
                <w:sz w:val="20"/>
                <w:szCs w:val="20"/>
                <w:lang w:val="fr-FR" w:eastAsia="fr-FR"/>
              </w:rPr>
              <w:t>6. Appui après retour par OIM</w:t>
            </w:r>
          </w:p>
          <w:p w14:paraId="5C8F4B2B" w14:textId="1C21EDAB" w:rsidR="00716F10" w:rsidRDefault="00716F10" w:rsidP="006D3ECC">
            <w:pPr>
              <w:pBdr>
                <w:top w:val="nil"/>
                <w:left w:val="nil"/>
                <w:bottom w:val="nil"/>
                <w:right w:val="nil"/>
                <w:between w:val="nil"/>
              </w:pBdr>
              <w:spacing w:after="0"/>
              <w:jc w:val="both"/>
              <w:rPr>
                <w:rFonts w:ascii="Calibri" w:eastAsia="Calibri" w:hAnsi="Calibri" w:cs="Calibri"/>
                <w:sz w:val="20"/>
                <w:szCs w:val="20"/>
                <w:lang w:val="fr-FR" w:eastAsia="fr-FR"/>
              </w:rPr>
            </w:pPr>
            <w:r>
              <w:rPr>
                <w:rFonts w:ascii="Calibri" w:eastAsia="Calibri" w:hAnsi="Calibri" w:cs="Calibri"/>
                <w:sz w:val="20"/>
                <w:szCs w:val="20"/>
                <w:lang w:val="fr-FR" w:eastAsia="fr-FR"/>
              </w:rPr>
              <w:t>7</w:t>
            </w:r>
            <w:r w:rsidRPr="00D84F97">
              <w:rPr>
                <w:rFonts w:ascii="Calibri" w:eastAsia="Calibri" w:hAnsi="Calibri" w:cs="Calibri"/>
                <w:sz w:val="20"/>
                <w:szCs w:val="20"/>
                <w:lang w:val="fr-FR" w:eastAsia="fr-FR"/>
              </w:rPr>
              <w:t>.</w:t>
            </w:r>
            <w:r>
              <w:rPr>
                <w:rFonts w:ascii="Calibri" w:eastAsia="Calibri" w:hAnsi="Calibri" w:cs="Calibri"/>
                <w:sz w:val="20"/>
                <w:szCs w:val="20"/>
                <w:lang w:val="fr-FR" w:eastAsia="fr-FR"/>
              </w:rPr>
              <w:t xml:space="preserve"> Aucun appui après retour (16)</w:t>
            </w:r>
          </w:p>
          <w:p w14:paraId="5CA76DB8" w14:textId="77777777" w:rsidR="004D3853" w:rsidRPr="00607B93" w:rsidRDefault="004D3853" w:rsidP="006D3ECC">
            <w:pPr>
              <w:pBdr>
                <w:top w:val="nil"/>
                <w:left w:val="nil"/>
                <w:bottom w:val="nil"/>
                <w:right w:val="nil"/>
                <w:between w:val="nil"/>
              </w:pBdr>
              <w:spacing w:after="0"/>
              <w:jc w:val="both"/>
              <w:rPr>
                <w:rFonts w:ascii="Calibri" w:eastAsia="Calibri" w:hAnsi="Calibri" w:cs="Calibri"/>
                <w:sz w:val="20"/>
                <w:szCs w:val="20"/>
                <w:lang w:val="fr-FR" w:eastAsia="fr-FR"/>
              </w:rPr>
            </w:pPr>
          </w:p>
          <w:p w14:paraId="0043AAD5" w14:textId="77777777" w:rsidR="00716F10" w:rsidRDefault="00716F10" w:rsidP="006D3ECC">
            <w:pPr>
              <w:pBdr>
                <w:top w:val="nil"/>
                <w:left w:val="nil"/>
                <w:bottom w:val="nil"/>
                <w:right w:val="nil"/>
                <w:between w:val="nil"/>
              </w:pBdr>
              <w:spacing w:after="0"/>
              <w:jc w:val="both"/>
              <w:rPr>
                <w:rFonts w:ascii="Calibri" w:eastAsia="Calibri" w:hAnsi="Calibri" w:cs="Calibri"/>
                <w:sz w:val="20"/>
                <w:szCs w:val="20"/>
                <w:lang w:val="fr-FR" w:eastAsia="fr-FR"/>
              </w:rPr>
            </w:pPr>
            <w:r w:rsidRPr="004D3853">
              <w:rPr>
                <w:rFonts w:ascii="Calibri" w:eastAsia="Calibri" w:hAnsi="Calibri" w:cs="Calibri"/>
                <w:sz w:val="20"/>
                <w:szCs w:val="20"/>
                <w:u w:val="single"/>
                <w:lang w:val="fr-FR" w:eastAsia="fr-FR"/>
              </w:rPr>
              <w:t>Pays de destination souhaités</w:t>
            </w:r>
            <w:r w:rsidRPr="00607B93">
              <w:rPr>
                <w:rFonts w:ascii="Calibri" w:eastAsia="Calibri" w:hAnsi="Calibri" w:cs="Calibri"/>
                <w:sz w:val="20"/>
                <w:szCs w:val="20"/>
                <w:lang w:val="fr-FR" w:eastAsia="fr-FR"/>
              </w:rPr>
              <w:t> :</w:t>
            </w:r>
          </w:p>
          <w:p w14:paraId="3EFD6AAC" w14:textId="77777777" w:rsidR="00716F10" w:rsidRDefault="00716F10" w:rsidP="006D3ECC">
            <w:pPr>
              <w:pBdr>
                <w:top w:val="nil"/>
                <w:left w:val="nil"/>
                <w:bottom w:val="nil"/>
                <w:right w:val="nil"/>
                <w:between w:val="nil"/>
              </w:pBdr>
              <w:spacing w:after="0"/>
              <w:jc w:val="both"/>
              <w:rPr>
                <w:rFonts w:ascii="Calibri" w:eastAsia="Calibri" w:hAnsi="Calibri" w:cs="Calibri"/>
                <w:sz w:val="20"/>
                <w:szCs w:val="20"/>
                <w:lang w:val="fr-FR" w:eastAsia="fr-FR"/>
              </w:rPr>
            </w:pPr>
            <w:r w:rsidRPr="00607B93">
              <w:rPr>
                <w:rFonts w:ascii="Calibri" w:eastAsia="Calibri" w:hAnsi="Calibri" w:cs="Calibri"/>
                <w:b/>
                <w:bCs/>
                <w:sz w:val="20"/>
                <w:szCs w:val="20"/>
                <w:lang w:val="fr-FR" w:eastAsia="fr-FR"/>
              </w:rPr>
              <w:t>Europe</w:t>
            </w:r>
            <w:r>
              <w:rPr>
                <w:rFonts w:ascii="Calibri" w:eastAsia="Calibri" w:hAnsi="Calibri" w:cs="Calibri"/>
                <w:b/>
                <w:bCs/>
                <w:sz w:val="20"/>
                <w:szCs w:val="20"/>
                <w:lang w:val="fr-FR" w:eastAsia="fr-FR"/>
              </w:rPr>
              <w:t xml:space="preserve"> (70)</w:t>
            </w:r>
            <w:r>
              <w:rPr>
                <w:rFonts w:ascii="Calibri" w:eastAsia="Calibri" w:hAnsi="Calibri" w:cs="Calibri"/>
                <w:sz w:val="20"/>
                <w:szCs w:val="20"/>
                <w:lang w:val="fr-FR" w:eastAsia="fr-FR"/>
              </w:rPr>
              <w:t> : Espagne (17), Italie (15), France (15), Allemagne (8), Angleterre (2), Belgique (2), Suisse (1), Norvège (1)</w:t>
            </w:r>
          </w:p>
          <w:p w14:paraId="1AF2124B" w14:textId="77777777" w:rsidR="00716F10" w:rsidRDefault="00716F10" w:rsidP="006D3ECC">
            <w:pPr>
              <w:pBdr>
                <w:top w:val="nil"/>
                <w:left w:val="nil"/>
                <w:bottom w:val="nil"/>
                <w:right w:val="nil"/>
                <w:between w:val="nil"/>
              </w:pBdr>
              <w:spacing w:after="0"/>
              <w:jc w:val="both"/>
              <w:rPr>
                <w:rFonts w:ascii="Calibri" w:eastAsia="Calibri" w:hAnsi="Calibri" w:cs="Calibri"/>
                <w:sz w:val="20"/>
                <w:szCs w:val="20"/>
                <w:lang w:val="fr-FR" w:eastAsia="fr-FR"/>
              </w:rPr>
            </w:pPr>
            <w:r w:rsidRPr="00607B93">
              <w:rPr>
                <w:rFonts w:ascii="Calibri" w:eastAsia="Calibri" w:hAnsi="Calibri" w:cs="Calibri"/>
                <w:b/>
                <w:bCs/>
                <w:sz w:val="20"/>
                <w:szCs w:val="20"/>
                <w:lang w:val="fr-FR" w:eastAsia="fr-FR"/>
              </w:rPr>
              <w:t>Maghreb</w:t>
            </w:r>
            <w:r>
              <w:rPr>
                <w:rFonts w:ascii="Calibri" w:eastAsia="Calibri" w:hAnsi="Calibri" w:cs="Calibri"/>
                <w:b/>
                <w:bCs/>
                <w:sz w:val="20"/>
                <w:szCs w:val="20"/>
                <w:lang w:val="fr-FR" w:eastAsia="fr-FR"/>
              </w:rPr>
              <w:t xml:space="preserve"> (7)</w:t>
            </w:r>
            <w:r>
              <w:rPr>
                <w:rFonts w:ascii="Calibri" w:eastAsia="Calibri" w:hAnsi="Calibri" w:cs="Calibri"/>
                <w:sz w:val="20"/>
                <w:szCs w:val="20"/>
                <w:lang w:val="fr-FR" w:eastAsia="fr-FR"/>
              </w:rPr>
              <w:t> : Algérie (6) et Maroc (1)</w:t>
            </w:r>
          </w:p>
          <w:p w14:paraId="53B485E3" w14:textId="77777777" w:rsidR="00716F10" w:rsidRDefault="00716F10" w:rsidP="006D3ECC">
            <w:pPr>
              <w:pBdr>
                <w:top w:val="nil"/>
                <w:left w:val="nil"/>
                <w:bottom w:val="nil"/>
                <w:right w:val="nil"/>
                <w:between w:val="nil"/>
              </w:pBdr>
              <w:spacing w:after="0"/>
              <w:jc w:val="both"/>
              <w:rPr>
                <w:rFonts w:ascii="Calibri" w:eastAsia="Calibri" w:hAnsi="Calibri" w:cs="Calibri"/>
                <w:sz w:val="20"/>
                <w:szCs w:val="20"/>
                <w:lang w:val="fr-FR" w:eastAsia="fr-FR"/>
              </w:rPr>
            </w:pPr>
            <w:r w:rsidRPr="00607B93">
              <w:rPr>
                <w:rFonts w:ascii="Calibri" w:eastAsia="Calibri" w:hAnsi="Calibri" w:cs="Calibri"/>
                <w:b/>
                <w:bCs/>
                <w:sz w:val="20"/>
                <w:szCs w:val="20"/>
                <w:lang w:val="fr-FR" w:eastAsia="fr-FR"/>
              </w:rPr>
              <w:t>Afrique de l’Ouest</w:t>
            </w:r>
            <w:r>
              <w:rPr>
                <w:rFonts w:ascii="Calibri" w:eastAsia="Calibri" w:hAnsi="Calibri" w:cs="Calibri"/>
                <w:b/>
                <w:bCs/>
                <w:sz w:val="20"/>
                <w:szCs w:val="20"/>
                <w:lang w:val="fr-FR" w:eastAsia="fr-FR"/>
              </w:rPr>
              <w:t xml:space="preserve"> (45)</w:t>
            </w:r>
            <w:r>
              <w:rPr>
                <w:rFonts w:ascii="Calibri" w:eastAsia="Calibri" w:hAnsi="Calibri" w:cs="Calibri"/>
                <w:sz w:val="20"/>
                <w:szCs w:val="20"/>
                <w:lang w:val="fr-FR" w:eastAsia="fr-FR"/>
              </w:rPr>
              <w:t> : Sénégal (9), Mali (2), Guinée Bissau (3), Côte d’Ivoire (3), Togo (1), Ghana (1), Gambie (7), Burkina (1)</w:t>
            </w:r>
          </w:p>
          <w:p w14:paraId="4F81299C" w14:textId="77777777" w:rsidR="00716F10" w:rsidRPr="00607B93" w:rsidRDefault="00716F10" w:rsidP="006D3ECC">
            <w:pPr>
              <w:pBdr>
                <w:top w:val="nil"/>
                <w:left w:val="nil"/>
                <w:bottom w:val="nil"/>
                <w:right w:val="nil"/>
                <w:between w:val="nil"/>
              </w:pBdr>
              <w:spacing w:after="0"/>
              <w:jc w:val="both"/>
              <w:rPr>
                <w:rFonts w:ascii="Calibri" w:eastAsia="Calibri" w:hAnsi="Calibri" w:cs="Calibri"/>
                <w:sz w:val="20"/>
                <w:szCs w:val="20"/>
                <w:lang w:val="fr-FR" w:eastAsia="fr-FR"/>
              </w:rPr>
            </w:pPr>
            <w:r w:rsidRPr="00607B93">
              <w:rPr>
                <w:rFonts w:ascii="Calibri" w:eastAsia="Calibri" w:hAnsi="Calibri" w:cs="Calibri"/>
                <w:b/>
                <w:bCs/>
                <w:sz w:val="20"/>
                <w:szCs w:val="20"/>
                <w:lang w:val="fr-FR" w:eastAsia="fr-FR"/>
              </w:rPr>
              <w:t>Autre</w:t>
            </w:r>
            <w:r>
              <w:rPr>
                <w:rFonts w:ascii="Calibri" w:eastAsia="Calibri" w:hAnsi="Calibri" w:cs="Calibri"/>
                <w:b/>
                <w:bCs/>
                <w:sz w:val="20"/>
                <w:szCs w:val="20"/>
                <w:lang w:val="fr-FR" w:eastAsia="fr-FR"/>
              </w:rPr>
              <w:t>s (11)</w:t>
            </w:r>
            <w:r>
              <w:rPr>
                <w:rFonts w:ascii="Calibri" w:eastAsia="Calibri" w:hAnsi="Calibri" w:cs="Calibri"/>
                <w:sz w:val="20"/>
                <w:szCs w:val="20"/>
                <w:lang w:val="fr-FR" w:eastAsia="fr-FR"/>
              </w:rPr>
              <w:t> : Etats Unis (3), Colombie (1)</w:t>
            </w:r>
          </w:p>
          <w:p w14:paraId="29261ED7" w14:textId="77777777" w:rsidR="00716F10" w:rsidRPr="00A17EC4" w:rsidRDefault="00716F10" w:rsidP="006D3ECC">
            <w:pPr>
              <w:pBdr>
                <w:top w:val="nil"/>
                <w:left w:val="nil"/>
                <w:bottom w:val="nil"/>
                <w:right w:val="nil"/>
                <w:between w:val="nil"/>
              </w:pBdr>
              <w:spacing w:after="0"/>
              <w:jc w:val="both"/>
              <w:rPr>
                <w:rFonts w:ascii="Calibri" w:eastAsia="Calibri" w:hAnsi="Calibri" w:cs="Calibri"/>
                <w:sz w:val="20"/>
                <w:szCs w:val="20"/>
                <w:highlight w:val="yellow"/>
                <w:lang w:val="fr-FR" w:eastAsia="fr-FR"/>
              </w:rPr>
            </w:pPr>
          </w:p>
        </w:tc>
      </w:tr>
    </w:tbl>
    <w:p w14:paraId="7B4A48B6" w14:textId="77777777" w:rsidR="00716F10" w:rsidRDefault="00716F10" w:rsidP="00716F10">
      <w:pPr>
        <w:pStyle w:val="titelstandard"/>
        <w:spacing w:before="0" w:after="30"/>
        <w:rPr>
          <w:b/>
          <w:color w:val="auto"/>
          <w:sz w:val="24"/>
          <w:szCs w:val="24"/>
          <w:lang w:val="fr-F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252"/>
        <w:gridCol w:w="4242"/>
      </w:tblGrid>
      <w:tr w:rsidR="00716F10" w:rsidRPr="002643E3" w14:paraId="4D5A2B67" w14:textId="77777777" w:rsidTr="00716F10">
        <w:tc>
          <w:tcPr>
            <w:tcW w:w="5000" w:type="pct"/>
            <w:gridSpan w:val="2"/>
            <w:tcBorders>
              <w:bottom w:val="single" w:sz="4" w:space="0" w:color="000000"/>
            </w:tcBorders>
            <w:shd w:val="clear" w:color="auto" w:fill="808080" w:themeFill="background1" w:themeFillShade="80"/>
          </w:tcPr>
          <w:p w14:paraId="6BD45F55" w14:textId="77777777" w:rsidR="00716F10" w:rsidRPr="004003BA" w:rsidRDefault="00716F10" w:rsidP="00716F10">
            <w:pPr>
              <w:jc w:val="center"/>
              <w:rPr>
                <w:rFonts w:ascii="Calibri" w:eastAsia="Calibri" w:hAnsi="Calibri" w:cs="Calibri"/>
                <w:b/>
                <w:color w:val="FFFFFF" w:themeColor="background1"/>
                <w:sz w:val="32"/>
                <w:szCs w:val="32"/>
                <w:lang w:val="fr-FR" w:eastAsia="fr-FR"/>
              </w:rPr>
            </w:pPr>
            <w:r w:rsidRPr="004003BA">
              <w:rPr>
                <w:rFonts w:ascii="Calibri" w:eastAsia="Calibri" w:hAnsi="Calibri" w:cs="Calibri"/>
                <w:b/>
                <w:color w:val="FFFFFF" w:themeColor="background1"/>
                <w:sz w:val="32"/>
                <w:szCs w:val="32"/>
                <w:lang w:val="fr-FR" w:eastAsia="fr-FR"/>
              </w:rPr>
              <w:t>PRÉOCCUPATIONS EN MATIÈRE DE PROTECTION AU COURS DE LA ROUTE MIGRATOIRE OU A DESTINATION</w:t>
            </w:r>
          </w:p>
        </w:tc>
      </w:tr>
      <w:tr w:rsidR="00716F10" w:rsidRPr="002643E3" w14:paraId="7993D9B7" w14:textId="77777777" w:rsidTr="00716F10">
        <w:tc>
          <w:tcPr>
            <w:tcW w:w="2503" w:type="pct"/>
            <w:tcBorders>
              <w:right w:val="nil"/>
            </w:tcBorders>
            <w:shd w:val="clear" w:color="auto" w:fill="FFE599" w:themeFill="accent4" w:themeFillTint="66"/>
          </w:tcPr>
          <w:p w14:paraId="173FDB13" w14:textId="77777777" w:rsidR="00716F10" w:rsidRPr="00321DCF" w:rsidRDefault="00716F10" w:rsidP="00716F10">
            <w:pPr>
              <w:pBdr>
                <w:top w:val="nil"/>
                <w:left w:val="nil"/>
                <w:bottom w:val="nil"/>
                <w:right w:val="nil"/>
                <w:between w:val="nil"/>
              </w:pBdr>
              <w:rPr>
                <w:color w:val="000000"/>
                <w:sz w:val="20"/>
                <w:szCs w:val="20"/>
                <w:lang w:val="fr-FR"/>
              </w:rPr>
            </w:pPr>
            <w:r w:rsidRPr="004003BA">
              <w:rPr>
                <w:rFonts w:ascii="Calibri" w:eastAsia="Calibri" w:hAnsi="Calibri" w:cs="Calibri"/>
                <w:b/>
                <w:bCs/>
                <w:color w:val="000000"/>
                <w:sz w:val="20"/>
                <w:szCs w:val="20"/>
                <w:lang w:val="fr-FR"/>
              </w:rPr>
              <w:t>[X] Violence et abus physiques</w:t>
            </w:r>
            <w:r>
              <w:rPr>
                <w:rFonts w:ascii="Calibri" w:eastAsia="Calibri" w:hAnsi="Calibri" w:cs="Calibri"/>
                <w:color w:val="000000"/>
                <w:sz w:val="20"/>
                <w:szCs w:val="20"/>
                <w:lang w:val="fr-FR"/>
              </w:rPr>
              <w:t> : les migrants de retour font état de torture dans de nombreux cas.</w:t>
            </w:r>
          </w:p>
          <w:p w14:paraId="07C4146A" w14:textId="77777777" w:rsidR="00716F10" w:rsidRPr="004003BA" w:rsidRDefault="00716F10" w:rsidP="00716F10">
            <w:pPr>
              <w:pBdr>
                <w:top w:val="nil"/>
                <w:left w:val="nil"/>
                <w:bottom w:val="nil"/>
                <w:right w:val="nil"/>
                <w:between w:val="nil"/>
              </w:pBdr>
              <w:rPr>
                <w:rFonts w:ascii="Cambria" w:eastAsia="Cambria" w:hAnsi="Cambria" w:cs="Times New Roman"/>
                <w:b/>
                <w:bCs/>
                <w:color w:val="000000"/>
                <w:sz w:val="20"/>
                <w:szCs w:val="20"/>
                <w:lang w:val="fr-FR"/>
              </w:rPr>
            </w:pPr>
            <w:r w:rsidRPr="004003BA">
              <w:rPr>
                <w:rFonts w:ascii="Calibri" w:eastAsia="Calibri" w:hAnsi="Calibri" w:cs="Calibri"/>
                <w:b/>
                <w:bCs/>
                <w:color w:val="000000"/>
                <w:sz w:val="20"/>
                <w:szCs w:val="20"/>
                <w:lang w:val="fr-FR"/>
              </w:rPr>
              <w:t>[X] Violence et abus sexuels</w:t>
            </w:r>
          </w:p>
          <w:p w14:paraId="084FD5F1" w14:textId="77777777" w:rsidR="00716F10" w:rsidRPr="00512240" w:rsidRDefault="00716F10" w:rsidP="00716F10">
            <w:pPr>
              <w:pBdr>
                <w:top w:val="nil"/>
                <w:left w:val="nil"/>
                <w:bottom w:val="nil"/>
                <w:right w:val="nil"/>
                <w:between w:val="nil"/>
              </w:pBdr>
              <w:rPr>
                <w:rFonts w:ascii="Calibri" w:eastAsia="Calibri" w:hAnsi="Calibri" w:cs="Calibri"/>
                <w:color w:val="000000"/>
                <w:sz w:val="20"/>
                <w:szCs w:val="20"/>
                <w:lang w:val="fr-FR"/>
              </w:rPr>
            </w:pPr>
            <w:r w:rsidRPr="004003BA">
              <w:rPr>
                <w:rFonts w:ascii="Calibri" w:eastAsia="Calibri" w:hAnsi="Calibri" w:cs="Calibri"/>
                <w:b/>
                <w:bCs/>
                <w:color w:val="000000"/>
                <w:sz w:val="20"/>
                <w:szCs w:val="20"/>
                <w:lang w:val="fr-FR"/>
              </w:rPr>
              <w:t>[X] Violences basées sur le genre</w:t>
            </w:r>
            <w:r>
              <w:rPr>
                <w:rFonts w:ascii="Calibri" w:eastAsia="Calibri" w:hAnsi="Calibri" w:cs="Calibri"/>
                <w:color w:val="000000"/>
                <w:sz w:val="20"/>
                <w:szCs w:val="20"/>
                <w:lang w:val="fr-FR"/>
              </w:rPr>
              <w:t xml:space="preserve"> : </w:t>
            </w:r>
            <w:r w:rsidRPr="004003BA">
              <w:rPr>
                <w:rFonts w:ascii="Calibri" w:eastAsia="Calibri" w:hAnsi="Calibri" w:cs="Calibri"/>
                <w:i/>
                <w:iCs/>
                <w:color w:val="000000"/>
                <w:sz w:val="20"/>
                <w:szCs w:val="20"/>
                <w:lang w:val="fr-FR"/>
              </w:rPr>
              <w:t>une jeune femme dit être rentrée à cause de sa grossesse en court de migration (signe de viol)</w:t>
            </w:r>
            <w:r>
              <w:rPr>
                <w:rFonts w:ascii="Calibri" w:eastAsia="Calibri" w:hAnsi="Calibri" w:cs="Calibri"/>
                <w:i/>
                <w:iCs/>
                <w:color w:val="000000"/>
                <w:sz w:val="20"/>
                <w:szCs w:val="20"/>
                <w:lang w:val="fr-FR"/>
              </w:rPr>
              <w:t>, femmes obligées de se prostituer.</w:t>
            </w:r>
          </w:p>
          <w:p w14:paraId="79CF3133" w14:textId="77777777" w:rsidR="00716F10" w:rsidRDefault="00716F10" w:rsidP="00716F10">
            <w:pPr>
              <w:pBdr>
                <w:top w:val="nil"/>
                <w:left w:val="nil"/>
                <w:bottom w:val="nil"/>
                <w:right w:val="nil"/>
                <w:between w:val="nil"/>
              </w:pBdr>
              <w:rPr>
                <w:rFonts w:ascii="Calibri" w:eastAsia="Calibri" w:hAnsi="Calibri" w:cs="Calibri"/>
                <w:color w:val="000000"/>
                <w:sz w:val="20"/>
                <w:szCs w:val="20"/>
                <w:lang w:val="fr-FR"/>
              </w:rPr>
            </w:pPr>
            <w:r w:rsidRPr="004003BA">
              <w:rPr>
                <w:rFonts w:ascii="Calibri" w:eastAsia="Calibri" w:hAnsi="Calibri" w:cs="Calibri"/>
                <w:b/>
                <w:bCs/>
                <w:color w:val="000000"/>
                <w:sz w:val="20"/>
                <w:szCs w:val="20"/>
                <w:lang w:val="fr-FR"/>
              </w:rPr>
              <w:t>[X] Exploitation par le travail</w:t>
            </w:r>
            <w:r>
              <w:rPr>
                <w:rFonts w:ascii="Calibri" w:eastAsia="Calibri" w:hAnsi="Calibri" w:cs="Calibri"/>
                <w:color w:val="000000"/>
                <w:sz w:val="20"/>
                <w:szCs w:val="20"/>
                <w:lang w:val="fr-FR"/>
              </w:rPr>
              <w:t xml:space="preserve"> : </w:t>
            </w:r>
            <w:r w:rsidRPr="004003BA">
              <w:rPr>
                <w:rFonts w:ascii="Calibri" w:eastAsia="Calibri" w:hAnsi="Calibri" w:cs="Calibri"/>
                <w:i/>
                <w:iCs/>
                <w:color w:val="000000"/>
                <w:sz w:val="20"/>
                <w:szCs w:val="20"/>
                <w:lang w:val="fr-FR"/>
              </w:rPr>
              <w:t>esclavagisme en Libye</w:t>
            </w:r>
          </w:p>
          <w:p w14:paraId="1C9F69A4" w14:textId="77777777" w:rsidR="00716F10" w:rsidRPr="00716F10" w:rsidRDefault="00716F10" w:rsidP="00716F10">
            <w:pPr>
              <w:pBdr>
                <w:top w:val="nil"/>
                <w:left w:val="nil"/>
                <w:bottom w:val="nil"/>
                <w:right w:val="nil"/>
                <w:between w:val="nil"/>
              </w:pBdr>
              <w:rPr>
                <w:i/>
                <w:color w:val="000000"/>
                <w:sz w:val="16"/>
                <w:szCs w:val="16"/>
                <w:lang w:val="fr-FR"/>
              </w:rPr>
            </w:pPr>
            <w:r w:rsidRPr="004003BA">
              <w:rPr>
                <w:rFonts w:ascii="Calibri" w:eastAsia="Calibri" w:hAnsi="Calibri" w:cs="Calibri"/>
                <w:b/>
                <w:bCs/>
                <w:sz w:val="20"/>
                <w:szCs w:val="20"/>
                <w:lang w:val="fr-FR"/>
              </w:rPr>
              <w:t>[X] Victime de traite :</w:t>
            </w:r>
            <w:r>
              <w:rPr>
                <w:rFonts w:ascii="Calibri" w:eastAsia="Calibri" w:hAnsi="Calibri" w:cs="Calibri"/>
                <w:sz w:val="20"/>
                <w:szCs w:val="20"/>
                <w:lang w:val="fr-FR"/>
              </w:rPr>
              <w:t xml:space="preserve"> </w:t>
            </w:r>
            <w:r w:rsidRPr="004003BA">
              <w:rPr>
                <w:rFonts w:ascii="Calibri" w:eastAsia="Calibri" w:hAnsi="Calibri" w:cs="Calibri"/>
                <w:i/>
                <w:iCs/>
                <w:sz w:val="20"/>
                <w:szCs w:val="20"/>
                <w:lang w:val="fr-FR"/>
              </w:rPr>
              <w:t xml:space="preserve">une jeune femme tombée dans un réseau de traite </w:t>
            </w:r>
            <w:proofErr w:type="spellStart"/>
            <w:r w:rsidRPr="004003BA">
              <w:rPr>
                <w:rFonts w:ascii="Calibri" w:eastAsia="Calibri" w:hAnsi="Calibri" w:cs="Calibri"/>
                <w:i/>
                <w:iCs/>
                <w:sz w:val="20"/>
                <w:szCs w:val="20"/>
                <w:lang w:val="fr-FR"/>
              </w:rPr>
              <w:t>a</w:t>
            </w:r>
            <w:proofErr w:type="spellEnd"/>
            <w:r w:rsidRPr="004003BA">
              <w:rPr>
                <w:rFonts w:ascii="Calibri" w:eastAsia="Calibri" w:hAnsi="Calibri" w:cs="Calibri"/>
                <w:i/>
                <w:iCs/>
                <w:sz w:val="20"/>
                <w:szCs w:val="20"/>
                <w:lang w:val="fr-FR"/>
              </w:rPr>
              <w:t xml:space="preserve"> des fins d’exploitation sexuelle au </w:t>
            </w:r>
            <w:proofErr w:type="spellStart"/>
            <w:r w:rsidRPr="004003BA">
              <w:rPr>
                <w:rFonts w:ascii="Calibri" w:eastAsia="Calibri" w:hAnsi="Calibri" w:cs="Calibri"/>
                <w:i/>
                <w:iCs/>
                <w:sz w:val="20"/>
                <w:szCs w:val="20"/>
                <w:lang w:val="fr-FR"/>
              </w:rPr>
              <w:t>Koweit</w:t>
            </w:r>
            <w:proofErr w:type="spellEnd"/>
            <w:r>
              <w:rPr>
                <w:rFonts w:ascii="Calibri" w:eastAsia="Calibri" w:hAnsi="Calibri" w:cs="Calibri"/>
                <w:sz w:val="20"/>
                <w:szCs w:val="20"/>
                <w:lang w:val="fr-FR"/>
              </w:rPr>
              <w:t>.</w:t>
            </w:r>
          </w:p>
        </w:tc>
        <w:tc>
          <w:tcPr>
            <w:tcW w:w="2497" w:type="pct"/>
            <w:tcBorders>
              <w:left w:val="nil"/>
            </w:tcBorders>
            <w:shd w:val="clear" w:color="auto" w:fill="FFE599" w:themeFill="accent4" w:themeFillTint="66"/>
          </w:tcPr>
          <w:p w14:paraId="2AA472A6" w14:textId="77777777" w:rsidR="00716F10" w:rsidRPr="004003BA" w:rsidRDefault="00716F10" w:rsidP="00716F10">
            <w:pPr>
              <w:pBdr>
                <w:top w:val="nil"/>
                <w:left w:val="nil"/>
                <w:bottom w:val="nil"/>
                <w:right w:val="nil"/>
                <w:between w:val="nil"/>
              </w:pBdr>
              <w:rPr>
                <w:rFonts w:ascii="Calibri" w:eastAsia="Calibri" w:hAnsi="Calibri" w:cs="Calibri"/>
                <w:b/>
                <w:bCs/>
                <w:color w:val="000000"/>
                <w:sz w:val="20"/>
                <w:szCs w:val="20"/>
                <w:lang w:val="fr-FR"/>
              </w:rPr>
            </w:pPr>
            <w:r w:rsidRPr="004003BA">
              <w:rPr>
                <w:rFonts w:ascii="Calibri" w:eastAsia="Calibri" w:hAnsi="Calibri" w:cs="Calibri"/>
                <w:b/>
                <w:bCs/>
                <w:color w:val="000000"/>
                <w:sz w:val="20"/>
                <w:szCs w:val="20"/>
                <w:lang w:val="fr-FR"/>
              </w:rPr>
              <w:t>[</w:t>
            </w:r>
            <w:proofErr w:type="gramStart"/>
            <w:r w:rsidRPr="004003BA">
              <w:rPr>
                <w:rFonts w:ascii="Calibri" w:eastAsia="Calibri" w:hAnsi="Calibri" w:cs="Calibri"/>
                <w:b/>
                <w:bCs/>
                <w:color w:val="000000"/>
                <w:sz w:val="20"/>
                <w:szCs w:val="20"/>
                <w:lang w:val="fr-FR"/>
              </w:rPr>
              <w:t>X ]</w:t>
            </w:r>
            <w:proofErr w:type="gramEnd"/>
            <w:r w:rsidRPr="004003BA">
              <w:rPr>
                <w:rFonts w:ascii="Calibri" w:eastAsia="Calibri" w:hAnsi="Calibri" w:cs="Calibri"/>
                <w:b/>
                <w:bCs/>
                <w:color w:val="000000"/>
                <w:sz w:val="20"/>
                <w:szCs w:val="20"/>
                <w:lang w:val="fr-FR"/>
              </w:rPr>
              <w:t xml:space="preserve"> Exploitation sexuelle</w:t>
            </w:r>
          </w:p>
          <w:p w14:paraId="01CF1B62" w14:textId="77777777" w:rsidR="00716F10" w:rsidRPr="004003BA" w:rsidRDefault="00716F10" w:rsidP="00716F10">
            <w:pPr>
              <w:pBdr>
                <w:top w:val="nil"/>
                <w:left w:val="nil"/>
                <w:bottom w:val="nil"/>
                <w:right w:val="nil"/>
                <w:between w:val="nil"/>
              </w:pBdr>
              <w:rPr>
                <w:color w:val="000000"/>
                <w:sz w:val="20"/>
                <w:szCs w:val="20"/>
                <w:lang w:val="fr-FR"/>
              </w:rPr>
            </w:pPr>
            <w:r w:rsidRPr="004003BA">
              <w:rPr>
                <w:rFonts w:ascii="Calibri" w:eastAsia="Calibri" w:hAnsi="Calibri" w:cs="Calibri"/>
                <w:b/>
                <w:bCs/>
                <w:color w:val="000000"/>
                <w:sz w:val="20"/>
                <w:szCs w:val="20"/>
                <w:lang w:val="fr-FR"/>
              </w:rPr>
              <w:t>[X]</w:t>
            </w:r>
            <w:r>
              <w:rPr>
                <w:rFonts w:ascii="Calibri" w:eastAsia="Calibri" w:hAnsi="Calibri" w:cs="Calibri"/>
                <w:color w:val="000000"/>
                <w:sz w:val="20"/>
                <w:szCs w:val="20"/>
                <w:lang w:val="fr-FR"/>
              </w:rPr>
              <w:t xml:space="preserve"> </w:t>
            </w:r>
            <w:r w:rsidRPr="004904FC">
              <w:rPr>
                <w:rFonts w:ascii="Calibri" w:eastAsia="Calibri" w:hAnsi="Calibri" w:cs="Calibri"/>
                <w:b/>
                <w:bCs/>
                <w:color w:val="000000"/>
                <w:sz w:val="20"/>
                <w:szCs w:val="20"/>
                <w:lang w:val="fr-FR"/>
              </w:rPr>
              <w:t>Problème de santé mentale</w:t>
            </w:r>
            <w:r>
              <w:rPr>
                <w:rFonts w:ascii="Calibri" w:eastAsia="Calibri" w:hAnsi="Calibri" w:cs="Calibri"/>
                <w:b/>
                <w:bCs/>
                <w:color w:val="000000"/>
                <w:sz w:val="20"/>
                <w:szCs w:val="20"/>
                <w:lang w:val="fr-FR"/>
              </w:rPr>
              <w:t xml:space="preserve"> : </w:t>
            </w:r>
            <w:r w:rsidRPr="004003BA">
              <w:rPr>
                <w:rFonts w:ascii="Calibri" w:eastAsia="Calibri" w:hAnsi="Calibri" w:cs="Calibri"/>
                <w:i/>
                <w:iCs/>
                <w:color w:val="000000"/>
                <w:sz w:val="20"/>
                <w:szCs w:val="20"/>
                <w:lang w:val="fr-FR"/>
              </w:rPr>
              <w:t>traumatisme lié au voyage (les expériences relatées sont toutes tintées de violences)</w:t>
            </w:r>
            <w:r>
              <w:rPr>
                <w:rFonts w:ascii="Calibri" w:eastAsia="Calibri" w:hAnsi="Calibri" w:cs="Calibri"/>
                <w:i/>
                <w:iCs/>
                <w:color w:val="000000"/>
                <w:sz w:val="20"/>
                <w:szCs w:val="20"/>
                <w:lang w:val="fr-FR"/>
              </w:rPr>
              <w:t xml:space="preserve"> et à l’échec du projet migratoire.</w:t>
            </w:r>
          </w:p>
          <w:p w14:paraId="015A2040" w14:textId="77777777" w:rsidR="00716F10" w:rsidRPr="004003BA" w:rsidRDefault="00716F10" w:rsidP="00716F10">
            <w:pPr>
              <w:pBdr>
                <w:top w:val="nil"/>
                <w:left w:val="nil"/>
                <w:bottom w:val="nil"/>
                <w:right w:val="nil"/>
                <w:between w:val="nil"/>
              </w:pBdr>
              <w:rPr>
                <w:i/>
                <w:iCs/>
                <w:color w:val="000000"/>
                <w:sz w:val="20"/>
                <w:szCs w:val="20"/>
                <w:lang w:val="fr-FR"/>
              </w:rPr>
            </w:pPr>
            <w:r w:rsidRPr="004003BA">
              <w:rPr>
                <w:rFonts w:ascii="Calibri" w:eastAsia="Calibri" w:hAnsi="Calibri" w:cs="Calibri"/>
                <w:b/>
                <w:bCs/>
                <w:color w:val="000000"/>
                <w:sz w:val="20"/>
                <w:szCs w:val="20"/>
                <w:lang w:val="fr-FR"/>
              </w:rPr>
              <w:t>[</w:t>
            </w:r>
            <w:r>
              <w:rPr>
                <w:rFonts w:ascii="Calibri" w:eastAsia="Calibri" w:hAnsi="Calibri" w:cs="Calibri"/>
                <w:b/>
                <w:bCs/>
                <w:color w:val="000000"/>
                <w:sz w:val="20"/>
                <w:szCs w:val="20"/>
                <w:lang w:val="fr-FR"/>
              </w:rPr>
              <w:t>X</w:t>
            </w:r>
            <w:r w:rsidRPr="004003BA">
              <w:rPr>
                <w:rFonts w:ascii="Calibri" w:eastAsia="Calibri" w:hAnsi="Calibri" w:cs="Calibri"/>
                <w:b/>
                <w:bCs/>
                <w:color w:val="000000"/>
                <w:sz w:val="20"/>
                <w:szCs w:val="20"/>
                <w:lang w:val="fr-FR"/>
              </w:rPr>
              <w:t>] Grossesse ou enfants</w:t>
            </w:r>
            <w:r>
              <w:rPr>
                <w:rFonts w:ascii="Calibri" w:eastAsia="Calibri" w:hAnsi="Calibri" w:cs="Calibri"/>
                <w:color w:val="000000"/>
                <w:sz w:val="20"/>
                <w:szCs w:val="20"/>
                <w:lang w:val="fr-FR"/>
              </w:rPr>
              <w:t xml:space="preserve"> : </w:t>
            </w:r>
            <w:r>
              <w:rPr>
                <w:rFonts w:ascii="Calibri" w:eastAsia="Calibri" w:hAnsi="Calibri" w:cs="Calibri"/>
                <w:i/>
                <w:iCs/>
                <w:color w:val="000000"/>
                <w:sz w:val="20"/>
                <w:szCs w:val="20"/>
                <w:lang w:val="fr-FR"/>
              </w:rPr>
              <w:t>grossesses non désirées</w:t>
            </w:r>
            <w:r w:rsidRPr="004003BA">
              <w:rPr>
                <w:rFonts w:ascii="Calibri" w:eastAsia="Calibri" w:hAnsi="Calibri" w:cs="Calibri"/>
                <w:i/>
                <w:iCs/>
                <w:color w:val="000000"/>
                <w:sz w:val="20"/>
                <w:szCs w:val="20"/>
                <w:lang w:val="fr-FR"/>
              </w:rPr>
              <w:t xml:space="preserve"> ou voyageant seule avec un bébé.</w:t>
            </w:r>
          </w:p>
        </w:tc>
      </w:tr>
      <w:tr w:rsidR="00716F10" w:rsidRPr="00321DCF" w14:paraId="0A78D7A6" w14:textId="77777777" w:rsidTr="00716F10">
        <w:tc>
          <w:tcPr>
            <w:tcW w:w="2503" w:type="pct"/>
            <w:tcBorders>
              <w:right w:val="nil"/>
            </w:tcBorders>
            <w:shd w:val="clear" w:color="auto" w:fill="FFE599" w:themeFill="accent4" w:themeFillTint="66"/>
          </w:tcPr>
          <w:p w14:paraId="7D0B84A1" w14:textId="2DFE9640" w:rsidR="00716F10" w:rsidRDefault="00716F10" w:rsidP="002C7B20">
            <w:pPr>
              <w:pBdr>
                <w:top w:val="nil"/>
                <w:left w:val="nil"/>
                <w:bottom w:val="nil"/>
                <w:right w:val="nil"/>
                <w:between w:val="nil"/>
              </w:pBdr>
              <w:spacing w:after="0"/>
              <w:rPr>
                <w:rFonts w:ascii="Calibri" w:eastAsia="Calibri" w:hAnsi="Calibri" w:cs="Calibri"/>
                <w:b/>
                <w:color w:val="44546A" w:themeColor="text2"/>
                <w:lang w:val="fr-FR" w:eastAsia="fr-FR"/>
              </w:rPr>
            </w:pPr>
            <w:r w:rsidRPr="007E3BD8">
              <w:rPr>
                <w:rFonts w:ascii="Calibri" w:eastAsia="Calibri" w:hAnsi="Calibri" w:cs="Calibri"/>
                <w:b/>
                <w:color w:val="44546A" w:themeColor="text2"/>
                <w:lang w:val="fr-FR" w:eastAsia="fr-FR"/>
              </w:rPr>
              <w:t>Vulnérabilités par sous-profils</w:t>
            </w:r>
          </w:p>
          <w:p w14:paraId="1AD6E307" w14:textId="77777777" w:rsidR="00D30D61" w:rsidRPr="00D30D61" w:rsidRDefault="00D30D61" w:rsidP="002C7B20">
            <w:pPr>
              <w:pBdr>
                <w:top w:val="nil"/>
                <w:left w:val="nil"/>
                <w:bottom w:val="nil"/>
                <w:right w:val="nil"/>
                <w:between w:val="nil"/>
              </w:pBdr>
              <w:spacing w:after="0"/>
              <w:rPr>
                <w:rFonts w:ascii="Calibri" w:eastAsia="Calibri" w:hAnsi="Calibri" w:cs="Calibri"/>
                <w:b/>
                <w:color w:val="44546A" w:themeColor="text2"/>
                <w:lang w:val="fr-FR" w:eastAsia="fr-FR"/>
              </w:rPr>
            </w:pPr>
          </w:p>
          <w:p w14:paraId="3DEC22B4" w14:textId="77777777" w:rsidR="00716F10" w:rsidRDefault="00716F10" w:rsidP="002C7B20">
            <w:pPr>
              <w:pBdr>
                <w:top w:val="nil"/>
                <w:left w:val="nil"/>
                <w:bottom w:val="nil"/>
                <w:right w:val="nil"/>
                <w:between w:val="nil"/>
              </w:pBdr>
              <w:spacing w:after="0"/>
              <w:rPr>
                <w:rFonts w:ascii="Calibri" w:eastAsia="Calibri" w:hAnsi="Calibri" w:cs="Calibri"/>
                <w:b/>
                <w:bCs/>
                <w:color w:val="000000"/>
                <w:sz w:val="20"/>
                <w:szCs w:val="20"/>
                <w:lang w:val="fr-FR"/>
              </w:rPr>
            </w:pPr>
            <w:r>
              <w:rPr>
                <w:rFonts w:ascii="Calibri" w:eastAsia="Calibri" w:hAnsi="Calibri" w:cs="Calibri"/>
                <w:b/>
                <w:bCs/>
                <w:color w:val="000000"/>
                <w:sz w:val="20"/>
                <w:szCs w:val="20"/>
                <w:lang w:val="fr-FR"/>
              </w:rPr>
              <w:t>Vulnérabilités liées au sexe</w:t>
            </w:r>
          </w:p>
          <w:p w14:paraId="26FC23F1" w14:textId="77777777" w:rsidR="00716F10" w:rsidRDefault="00716F10" w:rsidP="002C7B20">
            <w:pPr>
              <w:numPr>
                <w:ilvl w:val="0"/>
                <w:numId w:val="34"/>
              </w:numPr>
              <w:pBdr>
                <w:top w:val="nil"/>
                <w:left w:val="nil"/>
                <w:bottom w:val="nil"/>
                <w:right w:val="nil"/>
                <w:between w:val="nil"/>
              </w:pBdr>
              <w:spacing w:after="0" w:line="240" w:lineRule="auto"/>
              <w:rPr>
                <w:rFonts w:ascii="Calibri" w:eastAsia="Calibri" w:hAnsi="Calibri" w:cs="Calibri"/>
                <w:color w:val="000000"/>
                <w:sz w:val="20"/>
                <w:szCs w:val="20"/>
                <w:lang w:val="fr-FR"/>
              </w:rPr>
            </w:pPr>
            <w:r w:rsidRPr="004003BA">
              <w:rPr>
                <w:rFonts w:ascii="Calibri" w:eastAsia="Calibri" w:hAnsi="Calibri" w:cs="Calibri"/>
                <w:color w:val="000000"/>
                <w:sz w:val="20"/>
                <w:szCs w:val="20"/>
                <w:lang w:val="fr-FR"/>
              </w:rPr>
              <w:t>Femmes qui voyagent seules avec enfants, victimes de violences sexuelles, harcèlement, insulte, xénophobie de la part des hommes autochtones.</w:t>
            </w:r>
          </w:p>
          <w:p w14:paraId="31FB9225" w14:textId="77777777" w:rsidR="00716F10" w:rsidRPr="004003BA" w:rsidRDefault="00716F10" w:rsidP="002C7B20">
            <w:pPr>
              <w:numPr>
                <w:ilvl w:val="0"/>
                <w:numId w:val="34"/>
              </w:numPr>
              <w:pBdr>
                <w:top w:val="nil"/>
                <w:left w:val="nil"/>
                <w:bottom w:val="nil"/>
                <w:right w:val="nil"/>
                <w:between w:val="nil"/>
              </w:pBdr>
              <w:spacing w:after="0" w:line="240" w:lineRule="auto"/>
              <w:rPr>
                <w:rFonts w:ascii="Calibri" w:eastAsia="Calibri" w:hAnsi="Calibri" w:cs="Calibri"/>
                <w:color w:val="000000"/>
                <w:sz w:val="20"/>
                <w:szCs w:val="20"/>
                <w:lang w:val="fr-FR"/>
              </w:rPr>
            </w:pPr>
            <w:r>
              <w:rPr>
                <w:rFonts w:ascii="Calibri" w:eastAsia="Calibri" w:hAnsi="Calibri" w:cs="Calibri"/>
                <w:color w:val="000000"/>
                <w:sz w:val="20"/>
                <w:szCs w:val="20"/>
                <w:lang w:val="fr-FR"/>
              </w:rPr>
              <w:t>Sont victimes de mariage forcé : 5</w:t>
            </w:r>
          </w:p>
          <w:p w14:paraId="1B2254C2" w14:textId="77777777" w:rsidR="00716F10" w:rsidRDefault="00716F10" w:rsidP="002C7B20">
            <w:pPr>
              <w:pBdr>
                <w:top w:val="nil"/>
                <w:left w:val="nil"/>
                <w:bottom w:val="nil"/>
                <w:right w:val="nil"/>
                <w:between w:val="nil"/>
              </w:pBdr>
              <w:spacing w:after="0"/>
              <w:rPr>
                <w:rFonts w:ascii="Calibri" w:eastAsia="Calibri" w:hAnsi="Calibri" w:cs="Calibri"/>
                <w:b/>
                <w:bCs/>
                <w:color w:val="000000"/>
                <w:sz w:val="20"/>
                <w:szCs w:val="20"/>
                <w:lang w:val="fr-FR"/>
              </w:rPr>
            </w:pPr>
          </w:p>
          <w:p w14:paraId="0F1A5C9D" w14:textId="77777777" w:rsidR="00716F10" w:rsidRDefault="00716F10" w:rsidP="002C7B20">
            <w:pPr>
              <w:pBdr>
                <w:top w:val="nil"/>
                <w:left w:val="nil"/>
                <w:bottom w:val="nil"/>
                <w:right w:val="nil"/>
                <w:between w:val="nil"/>
              </w:pBdr>
              <w:spacing w:after="0"/>
              <w:rPr>
                <w:rFonts w:ascii="Calibri" w:eastAsia="Calibri" w:hAnsi="Calibri" w:cs="Calibri"/>
                <w:b/>
                <w:bCs/>
                <w:color w:val="000000"/>
                <w:sz w:val="20"/>
                <w:szCs w:val="20"/>
                <w:lang w:val="fr-FR"/>
              </w:rPr>
            </w:pPr>
            <w:r>
              <w:rPr>
                <w:rFonts w:ascii="Calibri" w:eastAsia="Calibri" w:hAnsi="Calibri" w:cs="Calibri"/>
                <w:b/>
                <w:bCs/>
                <w:color w:val="000000"/>
                <w:sz w:val="20"/>
                <w:szCs w:val="20"/>
                <w:lang w:val="fr-FR"/>
              </w:rPr>
              <w:t>Vulnérabilités liées aux traumatismes vécus</w:t>
            </w:r>
          </w:p>
          <w:p w14:paraId="015FA71D" w14:textId="77777777" w:rsidR="00716F10" w:rsidRPr="007A345B" w:rsidRDefault="00716F10" w:rsidP="002C7B20">
            <w:pPr>
              <w:numPr>
                <w:ilvl w:val="0"/>
                <w:numId w:val="34"/>
              </w:numPr>
              <w:pBdr>
                <w:top w:val="nil"/>
                <w:left w:val="nil"/>
                <w:bottom w:val="nil"/>
                <w:right w:val="nil"/>
                <w:between w:val="nil"/>
              </w:pBdr>
              <w:spacing w:after="0" w:line="240" w:lineRule="auto"/>
              <w:rPr>
                <w:rFonts w:ascii="Calibri" w:eastAsia="Calibri" w:hAnsi="Calibri" w:cs="Calibri"/>
                <w:color w:val="000000"/>
                <w:sz w:val="20"/>
                <w:szCs w:val="20"/>
                <w:lang w:val="fr-FR"/>
              </w:rPr>
            </w:pPr>
            <w:r w:rsidRPr="007A345B">
              <w:rPr>
                <w:rFonts w:ascii="Calibri" w:eastAsia="Calibri" w:hAnsi="Calibri" w:cs="Calibri"/>
                <w:sz w:val="20"/>
                <w:szCs w:val="20"/>
                <w:lang w:val="fr-FR"/>
              </w:rPr>
              <w:t>Confrontation aux violences pendant le voyage.</w:t>
            </w:r>
            <w:r>
              <w:rPr>
                <w:rFonts w:ascii="Calibri" w:eastAsia="Calibri" w:hAnsi="Calibri" w:cs="Calibri"/>
                <w:color w:val="FF0000"/>
                <w:sz w:val="20"/>
                <w:szCs w:val="20"/>
                <w:lang w:val="fr-FR"/>
              </w:rPr>
              <w:t xml:space="preserve"> </w:t>
            </w:r>
            <w:r w:rsidRPr="002450A9">
              <w:rPr>
                <w:rFonts w:ascii="Calibri" w:eastAsia="Calibri" w:hAnsi="Calibri" w:cs="Calibri"/>
                <w:b/>
                <w:bCs/>
                <w:color w:val="000000"/>
                <w:sz w:val="20"/>
                <w:szCs w:val="20"/>
                <w:lang w:val="fr-FR"/>
              </w:rPr>
              <w:t>78%</w:t>
            </w:r>
            <w:r w:rsidRPr="006E1297">
              <w:rPr>
                <w:rFonts w:ascii="Calibri" w:eastAsia="Calibri" w:hAnsi="Calibri" w:cs="Calibri"/>
                <w:color w:val="000000"/>
                <w:sz w:val="20"/>
                <w:szCs w:val="20"/>
                <w:lang w:val="fr-FR"/>
              </w:rPr>
              <w:t xml:space="preserve"> d</w:t>
            </w:r>
            <w:r>
              <w:rPr>
                <w:rFonts w:ascii="Calibri" w:eastAsia="Calibri" w:hAnsi="Calibri" w:cs="Calibri"/>
                <w:color w:val="000000"/>
                <w:sz w:val="20"/>
                <w:szCs w:val="20"/>
                <w:lang w:val="fr-FR"/>
              </w:rPr>
              <w:t>isent avoir été confrontés à des dangers (</w:t>
            </w:r>
            <w:r w:rsidRPr="001B5929">
              <w:rPr>
                <w:rFonts w:ascii="Calibri" w:eastAsia="Calibri" w:hAnsi="Calibri" w:cs="Calibri"/>
                <w:b/>
                <w:bCs/>
                <w:color w:val="000000"/>
                <w:sz w:val="20"/>
                <w:szCs w:val="20"/>
                <w:lang w:val="fr-FR"/>
              </w:rPr>
              <w:t>69%</w:t>
            </w:r>
            <w:r>
              <w:rPr>
                <w:rFonts w:ascii="Calibri" w:eastAsia="Calibri" w:hAnsi="Calibri" w:cs="Calibri"/>
                <w:color w:val="000000"/>
                <w:sz w:val="20"/>
                <w:szCs w:val="20"/>
                <w:lang w:val="fr-FR"/>
              </w:rPr>
              <w:t xml:space="preserve"> des migrants de </w:t>
            </w:r>
            <w:r>
              <w:rPr>
                <w:rFonts w:ascii="Calibri" w:eastAsia="Calibri" w:hAnsi="Calibri" w:cs="Calibri"/>
                <w:color w:val="000000"/>
                <w:sz w:val="20"/>
                <w:szCs w:val="20"/>
                <w:lang w:val="fr-FR"/>
              </w:rPr>
              <w:lastRenderedPageBreak/>
              <w:t xml:space="preserve">retour d’AO et </w:t>
            </w:r>
            <w:r w:rsidRPr="001B5929">
              <w:rPr>
                <w:rFonts w:ascii="Calibri" w:eastAsia="Calibri" w:hAnsi="Calibri" w:cs="Calibri"/>
                <w:b/>
                <w:bCs/>
                <w:color w:val="000000"/>
                <w:sz w:val="20"/>
                <w:szCs w:val="20"/>
                <w:lang w:val="fr-FR"/>
              </w:rPr>
              <w:t>81%</w:t>
            </w:r>
            <w:r>
              <w:rPr>
                <w:rFonts w:ascii="Calibri" w:eastAsia="Calibri" w:hAnsi="Calibri" w:cs="Calibri"/>
                <w:color w:val="000000"/>
                <w:sz w:val="20"/>
                <w:szCs w:val="20"/>
                <w:lang w:val="fr-FR"/>
              </w:rPr>
              <w:t xml:space="preserve"> des migrants qui ont échoué dans leur tentative de rejoindre l’Europe).</w:t>
            </w:r>
          </w:p>
          <w:p w14:paraId="4D9AC03A" w14:textId="77777777" w:rsidR="00716F10" w:rsidRPr="007A345B" w:rsidRDefault="00716F10" w:rsidP="002C7B20">
            <w:pPr>
              <w:numPr>
                <w:ilvl w:val="0"/>
                <w:numId w:val="33"/>
              </w:numPr>
              <w:pBdr>
                <w:top w:val="nil"/>
                <w:left w:val="nil"/>
                <w:bottom w:val="nil"/>
                <w:right w:val="nil"/>
                <w:between w:val="nil"/>
              </w:pBdr>
              <w:spacing w:after="0" w:line="240" w:lineRule="auto"/>
              <w:rPr>
                <w:rFonts w:ascii="Calibri" w:eastAsia="Calibri" w:hAnsi="Calibri" w:cs="Calibri"/>
                <w:sz w:val="20"/>
                <w:szCs w:val="20"/>
                <w:lang w:val="fr-FR"/>
              </w:rPr>
            </w:pPr>
            <w:r w:rsidRPr="007A345B">
              <w:rPr>
                <w:rFonts w:ascii="Calibri" w:eastAsia="Calibri" w:hAnsi="Calibri" w:cs="Calibri"/>
                <w:sz w:val="20"/>
                <w:szCs w:val="20"/>
                <w:lang w:val="fr-FR"/>
              </w:rPr>
              <w:t>Coups et blessures (20)</w:t>
            </w:r>
          </w:p>
          <w:p w14:paraId="44CD4FDB" w14:textId="77777777" w:rsidR="00716F10" w:rsidRPr="007A345B" w:rsidRDefault="00716F10" w:rsidP="002C7B20">
            <w:pPr>
              <w:numPr>
                <w:ilvl w:val="0"/>
                <w:numId w:val="33"/>
              </w:numPr>
              <w:pBdr>
                <w:top w:val="nil"/>
                <w:left w:val="nil"/>
                <w:bottom w:val="nil"/>
                <w:right w:val="nil"/>
                <w:between w:val="nil"/>
              </w:pBdr>
              <w:spacing w:after="0" w:line="240" w:lineRule="auto"/>
              <w:rPr>
                <w:rFonts w:ascii="Calibri" w:eastAsia="Calibri" w:hAnsi="Calibri" w:cs="Calibri"/>
                <w:sz w:val="20"/>
                <w:szCs w:val="20"/>
                <w:lang w:val="fr-FR"/>
              </w:rPr>
            </w:pPr>
            <w:r w:rsidRPr="007A345B">
              <w:rPr>
                <w:rFonts w:ascii="Calibri" w:eastAsia="Calibri" w:hAnsi="Calibri" w:cs="Calibri"/>
                <w:sz w:val="20"/>
                <w:szCs w:val="20"/>
                <w:lang w:val="fr-FR"/>
              </w:rPr>
              <w:t>Vol (14)</w:t>
            </w:r>
          </w:p>
          <w:p w14:paraId="137D613F" w14:textId="77777777" w:rsidR="00716F10" w:rsidRPr="007A345B" w:rsidRDefault="00716F10" w:rsidP="002C7B20">
            <w:pPr>
              <w:numPr>
                <w:ilvl w:val="0"/>
                <w:numId w:val="33"/>
              </w:numPr>
              <w:pBdr>
                <w:top w:val="nil"/>
                <w:left w:val="nil"/>
                <w:bottom w:val="nil"/>
                <w:right w:val="nil"/>
                <w:between w:val="nil"/>
              </w:pBdr>
              <w:spacing w:after="0" w:line="240" w:lineRule="auto"/>
              <w:rPr>
                <w:rFonts w:ascii="Calibri" w:eastAsia="Calibri" w:hAnsi="Calibri" w:cs="Calibri"/>
                <w:sz w:val="20"/>
                <w:szCs w:val="20"/>
                <w:lang w:val="fr-FR"/>
              </w:rPr>
            </w:pPr>
            <w:r w:rsidRPr="007A345B">
              <w:rPr>
                <w:rFonts w:ascii="Calibri" w:eastAsia="Calibri" w:hAnsi="Calibri" w:cs="Calibri"/>
                <w:sz w:val="20"/>
                <w:szCs w:val="20"/>
                <w:lang w:val="fr-FR"/>
              </w:rPr>
              <w:t>Exploitation par le travail (28)</w:t>
            </w:r>
          </w:p>
          <w:p w14:paraId="4C087BD0" w14:textId="77777777" w:rsidR="00716F10" w:rsidRPr="007A345B" w:rsidRDefault="00716F10" w:rsidP="002C7B20">
            <w:pPr>
              <w:numPr>
                <w:ilvl w:val="0"/>
                <w:numId w:val="33"/>
              </w:numPr>
              <w:pBdr>
                <w:top w:val="nil"/>
                <w:left w:val="nil"/>
                <w:bottom w:val="nil"/>
                <w:right w:val="nil"/>
                <w:between w:val="nil"/>
              </w:pBdr>
              <w:spacing w:after="0" w:line="240" w:lineRule="auto"/>
              <w:rPr>
                <w:rFonts w:ascii="Calibri" w:eastAsia="Calibri" w:hAnsi="Calibri" w:cs="Calibri"/>
                <w:sz w:val="20"/>
                <w:szCs w:val="20"/>
                <w:lang w:val="fr-FR"/>
              </w:rPr>
            </w:pPr>
            <w:r w:rsidRPr="007A345B">
              <w:rPr>
                <w:rFonts w:ascii="Calibri" w:eastAsia="Calibri" w:hAnsi="Calibri" w:cs="Calibri"/>
                <w:sz w:val="20"/>
                <w:szCs w:val="20"/>
                <w:lang w:val="fr-FR"/>
              </w:rPr>
              <w:t>Exploitation sexuelle (4 dont 3 filles)</w:t>
            </w:r>
          </w:p>
          <w:p w14:paraId="7C82B0CD" w14:textId="77777777" w:rsidR="00716F10" w:rsidRPr="007A345B" w:rsidRDefault="00716F10" w:rsidP="002C7B20">
            <w:pPr>
              <w:numPr>
                <w:ilvl w:val="0"/>
                <w:numId w:val="33"/>
              </w:numPr>
              <w:pBdr>
                <w:top w:val="nil"/>
                <w:left w:val="nil"/>
                <w:bottom w:val="nil"/>
                <w:right w:val="nil"/>
                <w:between w:val="nil"/>
              </w:pBdr>
              <w:spacing w:after="0" w:line="240" w:lineRule="auto"/>
              <w:rPr>
                <w:rFonts w:ascii="Calibri" w:eastAsia="Calibri" w:hAnsi="Calibri" w:cs="Calibri"/>
                <w:sz w:val="20"/>
                <w:szCs w:val="20"/>
                <w:lang w:val="fr-FR"/>
              </w:rPr>
            </w:pPr>
            <w:r w:rsidRPr="007A345B">
              <w:rPr>
                <w:rFonts w:ascii="Calibri" w:eastAsia="Calibri" w:hAnsi="Calibri" w:cs="Calibri"/>
                <w:sz w:val="20"/>
                <w:szCs w:val="20"/>
                <w:lang w:val="fr-FR"/>
              </w:rPr>
              <w:t>Violences sexuelles (3 dont 2 filles)</w:t>
            </w:r>
          </w:p>
          <w:p w14:paraId="3CC5AB4C" w14:textId="77777777" w:rsidR="00716F10" w:rsidRPr="007A345B" w:rsidRDefault="00716F10" w:rsidP="002C7B20">
            <w:pPr>
              <w:numPr>
                <w:ilvl w:val="0"/>
                <w:numId w:val="33"/>
              </w:numPr>
              <w:pBdr>
                <w:top w:val="nil"/>
                <w:left w:val="nil"/>
                <w:bottom w:val="nil"/>
                <w:right w:val="nil"/>
                <w:between w:val="nil"/>
              </w:pBdr>
              <w:spacing w:after="0" w:line="240" w:lineRule="auto"/>
              <w:rPr>
                <w:rFonts w:ascii="Calibri" w:eastAsia="Calibri" w:hAnsi="Calibri" w:cs="Calibri"/>
                <w:sz w:val="20"/>
                <w:szCs w:val="20"/>
                <w:lang w:val="fr-FR"/>
              </w:rPr>
            </w:pPr>
            <w:r w:rsidRPr="007A345B">
              <w:rPr>
                <w:rFonts w:ascii="Calibri" w:eastAsia="Calibri" w:hAnsi="Calibri" w:cs="Calibri"/>
                <w:sz w:val="20"/>
                <w:szCs w:val="20"/>
                <w:lang w:val="fr-FR"/>
              </w:rPr>
              <w:t>Vivre dans la rue (22 dont 21 garçons)</w:t>
            </w:r>
          </w:p>
          <w:p w14:paraId="06496226" w14:textId="77777777" w:rsidR="00716F10" w:rsidRDefault="00716F10" w:rsidP="002C7B20">
            <w:pPr>
              <w:numPr>
                <w:ilvl w:val="0"/>
                <w:numId w:val="33"/>
              </w:numPr>
              <w:pBdr>
                <w:top w:val="nil"/>
                <w:left w:val="nil"/>
                <w:bottom w:val="nil"/>
                <w:right w:val="nil"/>
                <w:between w:val="nil"/>
              </w:pBdr>
              <w:spacing w:after="0" w:line="240" w:lineRule="auto"/>
              <w:rPr>
                <w:rFonts w:ascii="Calibri" w:eastAsia="Calibri" w:hAnsi="Calibri" w:cs="Calibri"/>
                <w:color w:val="000000"/>
                <w:sz w:val="20"/>
                <w:szCs w:val="20"/>
                <w:lang w:val="fr-FR"/>
              </w:rPr>
            </w:pPr>
            <w:r>
              <w:rPr>
                <w:rFonts w:ascii="Calibri" w:eastAsia="Calibri" w:hAnsi="Calibri" w:cs="Calibri"/>
                <w:color w:val="000000"/>
                <w:sz w:val="20"/>
                <w:szCs w:val="20"/>
                <w:lang w:val="fr-FR"/>
              </w:rPr>
              <w:t>Faim et maladie (7)</w:t>
            </w:r>
          </w:p>
          <w:p w14:paraId="646379DB" w14:textId="2CDE75CE" w:rsidR="00716F10" w:rsidRDefault="00716F10" w:rsidP="002C7B20">
            <w:pPr>
              <w:numPr>
                <w:ilvl w:val="0"/>
                <w:numId w:val="34"/>
              </w:numPr>
              <w:pBdr>
                <w:top w:val="nil"/>
                <w:left w:val="nil"/>
                <w:bottom w:val="nil"/>
                <w:right w:val="nil"/>
                <w:between w:val="nil"/>
              </w:pBdr>
              <w:spacing w:after="0" w:line="240" w:lineRule="auto"/>
              <w:rPr>
                <w:rFonts w:ascii="Calibri" w:eastAsia="Calibri" w:hAnsi="Calibri" w:cs="Calibri"/>
                <w:color w:val="000000"/>
                <w:sz w:val="20"/>
                <w:szCs w:val="20"/>
                <w:lang w:val="fr-FR"/>
              </w:rPr>
            </w:pPr>
            <w:r>
              <w:rPr>
                <w:rFonts w:ascii="Calibri" w:eastAsia="Calibri" w:hAnsi="Calibri" w:cs="Calibri"/>
                <w:color w:val="000000"/>
                <w:sz w:val="20"/>
                <w:szCs w:val="20"/>
                <w:lang w:val="fr-FR"/>
              </w:rPr>
              <w:t>Presque la moitié dit ne pas être heureux d’être rentré (sentiment d’échec)</w:t>
            </w:r>
          </w:p>
          <w:p w14:paraId="6D5A3CE5" w14:textId="77777777" w:rsidR="002C7B20" w:rsidRPr="002C7B20" w:rsidRDefault="002C7B20" w:rsidP="002C7B20">
            <w:pPr>
              <w:pBdr>
                <w:top w:val="nil"/>
                <w:left w:val="nil"/>
                <w:bottom w:val="nil"/>
                <w:right w:val="nil"/>
                <w:between w:val="nil"/>
              </w:pBdr>
              <w:spacing w:after="0" w:line="240" w:lineRule="auto"/>
              <w:rPr>
                <w:rFonts w:ascii="Calibri" w:eastAsia="Calibri" w:hAnsi="Calibri" w:cs="Calibri"/>
                <w:color w:val="000000"/>
                <w:sz w:val="20"/>
                <w:szCs w:val="20"/>
                <w:lang w:val="fr-FR"/>
              </w:rPr>
            </w:pPr>
          </w:p>
          <w:p w14:paraId="5746B141" w14:textId="77777777" w:rsidR="00716F10" w:rsidRPr="007E3BD8" w:rsidRDefault="00716F10" w:rsidP="002C7B20">
            <w:pPr>
              <w:pBdr>
                <w:top w:val="nil"/>
                <w:left w:val="nil"/>
                <w:bottom w:val="nil"/>
                <w:right w:val="nil"/>
                <w:between w:val="nil"/>
              </w:pBdr>
              <w:spacing w:after="0"/>
              <w:rPr>
                <w:rFonts w:ascii="Calibri" w:eastAsia="Calibri" w:hAnsi="Calibri" w:cs="Calibri"/>
                <w:i/>
                <w:iCs/>
                <w:color w:val="000000"/>
                <w:sz w:val="20"/>
                <w:szCs w:val="20"/>
                <w:lang w:val="fr-FR"/>
              </w:rPr>
            </w:pPr>
            <w:r>
              <w:rPr>
                <w:rFonts w:ascii="Calibri" w:eastAsia="Calibri" w:hAnsi="Calibri" w:cs="Calibri"/>
                <w:b/>
                <w:bCs/>
                <w:color w:val="000000"/>
                <w:sz w:val="20"/>
                <w:szCs w:val="20"/>
                <w:lang w:val="fr-FR"/>
              </w:rPr>
              <w:t xml:space="preserve">Vulnérabilité familiale : </w:t>
            </w:r>
            <w:r w:rsidRPr="007E3BD8">
              <w:rPr>
                <w:rFonts w:ascii="Calibri" w:eastAsia="Calibri" w:hAnsi="Calibri" w:cs="Calibri"/>
                <w:i/>
                <w:iCs/>
                <w:color w:val="000000"/>
                <w:sz w:val="20"/>
                <w:szCs w:val="20"/>
                <w:lang w:val="fr-FR"/>
              </w:rPr>
              <w:t>41 montrent des signes de rupture (fuite des violences, exploitation, perte de contact familial…)</w:t>
            </w:r>
          </w:p>
          <w:p w14:paraId="4E0AFDA1" w14:textId="77777777" w:rsidR="00716F10" w:rsidRDefault="00716F10" w:rsidP="002C7B20">
            <w:pPr>
              <w:numPr>
                <w:ilvl w:val="0"/>
                <w:numId w:val="34"/>
              </w:numPr>
              <w:pBdr>
                <w:top w:val="nil"/>
                <w:left w:val="nil"/>
                <w:bottom w:val="nil"/>
                <w:right w:val="nil"/>
                <w:between w:val="nil"/>
              </w:pBdr>
              <w:spacing w:after="0" w:line="240" w:lineRule="auto"/>
              <w:rPr>
                <w:rFonts w:ascii="Calibri" w:eastAsia="Calibri" w:hAnsi="Calibri" w:cs="Calibri"/>
                <w:color w:val="000000"/>
                <w:sz w:val="20"/>
                <w:szCs w:val="20"/>
                <w:lang w:val="fr-FR"/>
              </w:rPr>
            </w:pPr>
            <w:r w:rsidRPr="007E3BD8">
              <w:rPr>
                <w:rFonts w:ascii="Calibri" w:eastAsia="Calibri" w:hAnsi="Calibri" w:cs="Calibri"/>
                <w:color w:val="000000"/>
                <w:sz w:val="20"/>
                <w:szCs w:val="20"/>
                <w:lang w:val="fr-FR"/>
              </w:rPr>
              <w:t>7 EJM disent ne plus être en contact avec leur famille.</w:t>
            </w:r>
          </w:p>
          <w:p w14:paraId="16B0DC5D" w14:textId="77777777" w:rsidR="00716F10" w:rsidRPr="007E3BD8" w:rsidRDefault="00716F10" w:rsidP="002C7B20">
            <w:pPr>
              <w:numPr>
                <w:ilvl w:val="0"/>
                <w:numId w:val="34"/>
              </w:numPr>
              <w:pBdr>
                <w:top w:val="nil"/>
                <w:left w:val="nil"/>
                <w:bottom w:val="nil"/>
                <w:right w:val="nil"/>
                <w:between w:val="nil"/>
              </w:pBdr>
              <w:spacing w:after="0" w:line="240" w:lineRule="auto"/>
              <w:rPr>
                <w:rFonts w:ascii="Calibri" w:eastAsia="Calibri" w:hAnsi="Calibri" w:cs="Calibri"/>
                <w:color w:val="000000"/>
                <w:sz w:val="20"/>
                <w:szCs w:val="20"/>
                <w:lang w:val="fr-FR"/>
              </w:rPr>
            </w:pPr>
            <w:r>
              <w:rPr>
                <w:rFonts w:ascii="Calibri" w:eastAsia="Calibri" w:hAnsi="Calibri" w:cs="Calibri"/>
                <w:color w:val="000000"/>
                <w:sz w:val="20"/>
                <w:szCs w:val="20"/>
                <w:lang w:val="fr-FR"/>
              </w:rPr>
              <w:t>Ont fui l’exploitation (23)</w:t>
            </w:r>
          </w:p>
          <w:p w14:paraId="1A028B38" w14:textId="77777777" w:rsidR="00716F10" w:rsidRDefault="00716F10" w:rsidP="002C7B20">
            <w:pPr>
              <w:pBdr>
                <w:top w:val="nil"/>
                <w:left w:val="nil"/>
                <w:bottom w:val="nil"/>
                <w:right w:val="nil"/>
                <w:between w:val="nil"/>
              </w:pBdr>
              <w:spacing w:after="0"/>
              <w:rPr>
                <w:rFonts w:ascii="Calibri" w:eastAsia="Calibri" w:hAnsi="Calibri" w:cs="Calibri"/>
                <w:b/>
                <w:bCs/>
                <w:color w:val="000000"/>
                <w:sz w:val="20"/>
                <w:szCs w:val="20"/>
                <w:lang w:val="fr-FR"/>
              </w:rPr>
            </w:pPr>
          </w:p>
          <w:p w14:paraId="6EA395FE" w14:textId="77777777" w:rsidR="00716F10" w:rsidRPr="007E3BD8" w:rsidRDefault="00716F10" w:rsidP="002C7B20">
            <w:pPr>
              <w:pBdr>
                <w:top w:val="nil"/>
                <w:left w:val="nil"/>
                <w:bottom w:val="nil"/>
                <w:right w:val="nil"/>
                <w:between w:val="nil"/>
              </w:pBdr>
              <w:spacing w:after="0"/>
              <w:rPr>
                <w:rFonts w:ascii="Calibri" w:eastAsia="Calibri" w:hAnsi="Calibri" w:cs="Calibri"/>
                <w:b/>
                <w:bCs/>
                <w:color w:val="000000"/>
                <w:sz w:val="20"/>
                <w:szCs w:val="20"/>
                <w:lang w:val="fr-FR"/>
              </w:rPr>
            </w:pPr>
            <w:r>
              <w:rPr>
                <w:rFonts w:ascii="Calibri" w:eastAsia="Calibri" w:hAnsi="Calibri" w:cs="Calibri"/>
                <w:b/>
                <w:bCs/>
                <w:color w:val="000000"/>
                <w:sz w:val="20"/>
                <w:szCs w:val="20"/>
                <w:lang w:val="fr-FR"/>
              </w:rPr>
              <w:t>Vulnérabilité liée à la situation</w:t>
            </w:r>
          </w:p>
          <w:p w14:paraId="14BE2963" w14:textId="77777777" w:rsidR="00716F10" w:rsidRDefault="00716F10" w:rsidP="002C7B20">
            <w:pPr>
              <w:numPr>
                <w:ilvl w:val="0"/>
                <w:numId w:val="34"/>
              </w:numPr>
              <w:pBdr>
                <w:top w:val="nil"/>
                <w:left w:val="nil"/>
                <w:bottom w:val="nil"/>
                <w:right w:val="nil"/>
                <w:between w:val="nil"/>
              </w:pBdr>
              <w:spacing w:after="0" w:line="240" w:lineRule="auto"/>
              <w:rPr>
                <w:rFonts w:ascii="Calibri" w:eastAsia="Calibri" w:hAnsi="Calibri" w:cs="Calibri"/>
                <w:sz w:val="20"/>
                <w:szCs w:val="20"/>
                <w:lang w:val="fr-FR"/>
              </w:rPr>
            </w:pPr>
            <w:r w:rsidRPr="007E3BD8">
              <w:rPr>
                <w:rFonts w:ascii="Calibri" w:eastAsia="Calibri" w:hAnsi="Calibri" w:cs="Calibri"/>
                <w:sz w:val="20"/>
                <w:szCs w:val="20"/>
                <w:lang w:val="fr-FR"/>
              </w:rPr>
              <w:t>Jeunes de retour sans occupation</w:t>
            </w:r>
          </w:p>
          <w:p w14:paraId="5E467508" w14:textId="77777777" w:rsidR="00716F10" w:rsidRDefault="00716F10" w:rsidP="002C7B20">
            <w:pPr>
              <w:numPr>
                <w:ilvl w:val="0"/>
                <w:numId w:val="34"/>
              </w:numPr>
              <w:pBdr>
                <w:top w:val="nil"/>
                <w:left w:val="nil"/>
                <w:bottom w:val="nil"/>
                <w:right w:val="nil"/>
                <w:between w:val="nil"/>
              </w:pBdr>
              <w:spacing w:after="0" w:line="240" w:lineRule="auto"/>
              <w:rPr>
                <w:rFonts w:ascii="Calibri" w:eastAsia="Calibri" w:hAnsi="Calibri" w:cs="Calibri"/>
                <w:sz w:val="20"/>
                <w:szCs w:val="20"/>
                <w:lang w:val="fr-FR"/>
              </w:rPr>
            </w:pPr>
            <w:r>
              <w:rPr>
                <w:rFonts w:ascii="Calibri" w:eastAsia="Calibri" w:hAnsi="Calibri" w:cs="Calibri"/>
                <w:sz w:val="20"/>
                <w:szCs w:val="20"/>
                <w:lang w:val="fr-FR"/>
              </w:rPr>
              <w:t>Jeunes vivant dans la rue (5) et en situation de rue (10)</w:t>
            </w:r>
          </w:p>
          <w:p w14:paraId="5004AB57" w14:textId="77777777" w:rsidR="00716F10" w:rsidRDefault="00716F10" w:rsidP="002C7B20">
            <w:pPr>
              <w:numPr>
                <w:ilvl w:val="0"/>
                <w:numId w:val="34"/>
              </w:numPr>
              <w:pBdr>
                <w:top w:val="nil"/>
                <w:left w:val="nil"/>
                <w:bottom w:val="nil"/>
                <w:right w:val="nil"/>
                <w:between w:val="nil"/>
              </w:pBdr>
              <w:spacing w:after="0" w:line="240" w:lineRule="auto"/>
              <w:rPr>
                <w:rFonts w:ascii="Calibri" w:eastAsia="Calibri" w:hAnsi="Calibri" w:cs="Calibri"/>
                <w:sz w:val="20"/>
                <w:szCs w:val="20"/>
                <w:lang w:val="fr-FR"/>
              </w:rPr>
            </w:pPr>
            <w:r>
              <w:rPr>
                <w:rFonts w:ascii="Calibri" w:eastAsia="Calibri" w:hAnsi="Calibri" w:cs="Calibri"/>
                <w:sz w:val="20"/>
                <w:szCs w:val="20"/>
                <w:lang w:val="fr-FR"/>
              </w:rPr>
              <w:t>Jeunes vivant en centre (5)</w:t>
            </w:r>
          </w:p>
          <w:p w14:paraId="5E2E16F9" w14:textId="77777777" w:rsidR="00716F10" w:rsidRPr="007E3BD8" w:rsidRDefault="00716F10" w:rsidP="002C7B20">
            <w:pPr>
              <w:numPr>
                <w:ilvl w:val="0"/>
                <w:numId w:val="34"/>
              </w:numPr>
              <w:pBdr>
                <w:top w:val="nil"/>
                <w:left w:val="nil"/>
                <w:bottom w:val="nil"/>
                <w:right w:val="nil"/>
                <w:between w:val="nil"/>
              </w:pBdr>
              <w:spacing w:after="0" w:line="240" w:lineRule="auto"/>
              <w:rPr>
                <w:rFonts w:ascii="Calibri" w:eastAsia="Calibri" w:hAnsi="Calibri" w:cs="Calibri"/>
                <w:sz w:val="20"/>
                <w:szCs w:val="20"/>
                <w:lang w:val="fr-FR"/>
              </w:rPr>
            </w:pPr>
            <w:r>
              <w:rPr>
                <w:rFonts w:ascii="Calibri" w:eastAsia="Calibri" w:hAnsi="Calibri" w:cs="Calibri"/>
                <w:sz w:val="20"/>
                <w:szCs w:val="20"/>
                <w:lang w:val="fr-FR"/>
              </w:rPr>
              <w:t>Filles devenues domestiques (9)</w:t>
            </w:r>
          </w:p>
          <w:p w14:paraId="29343DA7" w14:textId="77777777" w:rsidR="00716F10" w:rsidRPr="004904FC" w:rsidRDefault="00716F10" w:rsidP="002C7B20">
            <w:pPr>
              <w:pBdr>
                <w:top w:val="nil"/>
                <w:left w:val="nil"/>
                <w:bottom w:val="nil"/>
                <w:right w:val="nil"/>
                <w:between w:val="nil"/>
              </w:pBdr>
              <w:spacing w:after="0"/>
              <w:rPr>
                <w:rFonts w:ascii="Calibri" w:eastAsia="Calibri" w:hAnsi="Calibri" w:cs="Calibri"/>
                <w:color w:val="000000"/>
                <w:sz w:val="20"/>
                <w:szCs w:val="20"/>
                <w:lang w:val="fr-FR"/>
              </w:rPr>
            </w:pPr>
          </w:p>
        </w:tc>
        <w:tc>
          <w:tcPr>
            <w:tcW w:w="2497" w:type="pct"/>
            <w:tcBorders>
              <w:left w:val="nil"/>
            </w:tcBorders>
            <w:shd w:val="clear" w:color="auto" w:fill="FFE599" w:themeFill="accent4" w:themeFillTint="66"/>
          </w:tcPr>
          <w:p w14:paraId="542DF86C" w14:textId="77777777" w:rsidR="00716F10" w:rsidRPr="007E3BD8" w:rsidRDefault="00716F10" w:rsidP="002C7B20">
            <w:pPr>
              <w:pBdr>
                <w:top w:val="nil"/>
                <w:left w:val="nil"/>
                <w:bottom w:val="nil"/>
                <w:right w:val="nil"/>
                <w:between w:val="nil"/>
              </w:pBdr>
              <w:spacing w:after="0"/>
              <w:rPr>
                <w:rFonts w:ascii="Calibri" w:eastAsia="Calibri" w:hAnsi="Calibri" w:cs="Calibri"/>
                <w:b/>
                <w:color w:val="44546A" w:themeColor="text2"/>
                <w:lang w:val="fr-FR" w:eastAsia="fr-FR"/>
              </w:rPr>
            </w:pPr>
            <w:r w:rsidRPr="007E3BD8">
              <w:rPr>
                <w:rFonts w:ascii="Calibri" w:eastAsia="Calibri" w:hAnsi="Calibri" w:cs="Calibri"/>
                <w:b/>
                <w:color w:val="44546A" w:themeColor="text2"/>
                <w:lang w:val="fr-FR" w:eastAsia="fr-FR"/>
              </w:rPr>
              <w:lastRenderedPageBreak/>
              <w:t>Dangers</w:t>
            </w:r>
          </w:p>
          <w:p w14:paraId="02A02F64" w14:textId="77777777" w:rsidR="00716F10" w:rsidRDefault="00716F10" w:rsidP="002C7B20">
            <w:pPr>
              <w:pBdr>
                <w:top w:val="nil"/>
                <w:left w:val="nil"/>
                <w:bottom w:val="nil"/>
                <w:right w:val="nil"/>
                <w:between w:val="nil"/>
              </w:pBdr>
              <w:spacing w:after="0"/>
              <w:rPr>
                <w:rFonts w:ascii="Calibri" w:eastAsia="Calibri" w:hAnsi="Calibri" w:cs="Calibri"/>
                <w:b/>
                <w:bCs/>
                <w:color w:val="000000"/>
                <w:sz w:val="20"/>
                <w:szCs w:val="20"/>
                <w:lang w:val="fr-FR"/>
              </w:rPr>
            </w:pPr>
          </w:p>
          <w:p w14:paraId="5646AEDF" w14:textId="77777777" w:rsidR="00716F10" w:rsidRDefault="00716F10" w:rsidP="002C7B20">
            <w:pPr>
              <w:numPr>
                <w:ilvl w:val="0"/>
                <w:numId w:val="34"/>
              </w:numPr>
              <w:pBdr>
                <w:top w:val="nil"/>
                <w:left w:val="nil"/>
                <w:bottom w:val="nil"/>
                <w:right w:val="nil"/>
                <w:between w:val="nil"/>
              </w:pBdr>
              <w:spacing w:after="0" w:line="240" w:lineRule="auto"/>
              <w:rPr>
                <w:rFonts w:ascii="Calibri" w:eastAsia="Calibri" w:hAnsi="Calibri" w:cs="Calibri"/>
                <w:b/>
                <w:bCs/>
                <w:color w:val="000000"/>
                <w:sz w:val="20"/>
                <w:szCs w:val="20"/>
                <w:lang w:val="fr-FR"/>
              </w:rPr>
            </w:pPr>
            <w:r>
              <w:rPr>
                <w:rFonts w:ascii="Calibri" w:eastAsia="Calibri" w:hAnsi="Calibri" w:cs="Calibri"/>
                <w:b/>
                <w:bCs/>
                <w:color w:val="000000"/>
                <w:sz w:val="20"/>
                <w:szCs w:val="20"/>
                <w:lang w:val="fr-FR"/>
              </w:rPr>
              <w:t>Risque de nouveau départ en migration dangereuse</w:t>
            </w:r>
          </w:p>
          <w:p w14:paraId="70AF8CE8" w14:textId="77777777" w:rsidR="00716F10" w:rsidRDefault="00716F10" w:rsidP="002C7B20">
            <w:pPr>
              <w:numPr>
                <w:ilvl w:val="0"/>
                <w:numId w:val="34"/>
              </w:numPr>
              <w:pBdr>
                <w:top w:val="nil"/>
                <w:left w:val="nil"/>
                <w:bottom w:val="nil"/>
                <w:right w:val="nil"/>
                <w:between w:val="nil"/>
              </w:pBdr>
              <w:spacing w:after="0" w:line="240" w:lineRule="auto"/>
              <w:rPr>
                <w:rFonts w:ascii="Calibri" w:eastAsia="Calibri" w:hAnsi="Calibri" w:cs="Calibri"/>
                <w:b/>
                <w:bCs/>
                <w:color w:val="000000"/>
                <w:sz w:val="20"/>
                <w:szCs w:val="20"/>
                <w:lang w:val="fr-FR"/>
              </w:rPr>
            </w:pPr>
            <w:r>
              <w:rPr>
                <w:rFonts w:ascii="Calibri" w:eastAsia="Calibri" w:hAnsi="Calibri" w:cs="Calibri"/>
                <w:b/>
                <w:bCs/>
                <w:color w:val="000000"/>
                <w:sz w:val="20"/>
                <w:szCs w:val="20"/>
                <w:lang w:val="fr-FR"/>
              </w:rPr>
              <w:t>Dépression liée à l’échec et aux traumatismes subis</w:t>
            </w:r>
          </w:p>
          <w:p w14:paraId="19BDA6B5" w14:textId="77777777" w:rsidR="00716F10" w:rsidRDefault="00716F10" w:rsidP="002C7B20">
            <w:pPr>
              <w:numPr>
                <w:ilvl w:val="0"/>
                <w:numId w:val="34"/>
              </w:numPr>
              <w:pBdr>
                <w:top w:val="nil"/>
                <w:left w:val="nil"/>
                <w:bottom w:val="nil"/>
                <w:right w:val="nil"/>
                <w:between w:val="nil"/>
              </w:pBdr>
              <w:spacing w:after="0" w:line="240" w:lineRule="auto"/>
              <w:rPr>
                <w:rFonts w:ascii="Calibri" w:eastAsia="Calibri" w:hAnsi="Calibri" w:cs="Calibri"/>
                <w:b/>
                <w:bCs/>
                <w:color w:val="000000"/>
                <w:sz w:val="20"/>
                <w:szCs w:val="20"/>
                <w:lang w:val="fr-FR"/>
              </w:rPr>
            </w:pPr>
            <w:r>
              <w:rPr>
                <w:rFonts w:ascii="Calibri" w:eastAsia="Calibri" w:hAnsi="Calibri" w:cs="Calibri"/>
                <w:b/>
                <w:bCs/>
                <w:color w:val="000000"/>
                <w:sz w:val="20"/>
                <w:szCs w:val="20"/>
                <w:lang w:val="fr-FR"/>
              </w:rPr>
              <w:t>Difficile réintégration sociale et professionnelle</w:t>
            </w:r>
          </w:p>
          <w:p w14:paraId="1BB11C23" w14:textId="77777777" w:rsidR="00716F10" w:rsidRDefault="00716F10" w:rsidP="002C7B20">
            <w:pPr>
              <w:pBdr>
                <w:top w:val="nil"/>
                <w:left w:val="nil"/>
                <w:bottom w:val="nil"/>
                <w:right w:val="nil"/>
                <w:between w:val="nil"/>
              </w:pBdr>
              <w:spacing w:after="0"/>
              <w:rPr>
                <w:rFonts w:ascii="Calibri" w:eastAsia="Calibri" w:hAnsi="Calibri" w:cs="Calibri"/>
                <w:b/>
                <w:bCs/>
                <w:color w:val="000000"/>
                <w:sz w:val="20"/>
                <w:szCs w:val="20"/>
                <w:lang w:val="fr-FR"/>
              </w:rPr>
            </w:pPr>
          </w:p>
          <w:p w14:paraId="74912EE6" w14:textId="77777777" w:rsidR="00716F10" w:rsidRDefault="00716F10" w:rsidP="002C7B20">
            <w:pPr>
              <w:pBdr>
                <w:top w:val="nil"/>
                <w:left w:val="nil"/>
                <w:bottom w:val="nil"/>
                <w:right w:val="nil"/>
                <w:between w:val="nil"/>
              </w:pBdr>
              <w:spacing w:after="0"/>
              <w:rPr>
                <w:rFonts w:ascii="Calibri" w:eastAsia="Calibri" w:hAnsi="Calibri" w:cs="Calibri"/>
                <w:color w:val="000000"/>
                <w:sz w:val="20"/>
                <w:szCs w:val="20"/>
                <w:lang w:val="fr-FR"/>
              </w:rPr>
            </w:pPr>
          </w:p>
          <w:p w14:paraId="00C112A3" w14:textId="77777777" w:rsidR="00716F10" w:rsidRDefault="00716F10" w:rsidP="002C7B20">
            <w:pPr>
              <w:pBdr>
                <w:top w:val="nil"/>
                <w:left w:val="nil"/>
                <w:bottom w:val="nil"/>
                <w:right w:val="nil"/>
                <w:between w:val="nil"/>
              </w:pBdr>
              <w:spacing w:after="0"/>
              <w:rPr>
                <w:rFonts w:ascii="Calibri" w:eastAsia="Calibri" w:hAnsi="Calibri" w:cs="Calibri"/>
                <w:color w:val="000000"/>
                <w:sz w:val="20"/>
                <w:szCs w:val="20"/>
                <w:lang w:val="fr-FR"/>
              </w:rPr>
            </w:pPr>
          </w:p>
          <w:p w14:paraId="09F4AC0B" w14:textId="77777777" w:rsidR="00716F10" w:rsidRPr="006E1297" w:rsidRDefault="00716F10" w:rsidP="002C7B20">
            <w:pPr>
              <w:pBdr>
                <w:top w:val="nil"/>
                <w:left w:val="nil"/>
                <w:bottom w:val="nil"/>
                <w:right w:val="nil"/>
                <w:between w:val="nil"/>
              </w:pBdr>
              <w:spacing w:after="0"/>
              <w:rPr>
                <w:rFonts w:ascii="Calibri" w:eastAsia="Calibri" w:hAnsi="Calibri" w:cs="Calibri"/>
                <w:color w:val="000000"/>
                <w:sz w:val="20"/>
                <w:szCs w:val="20"/>
                <w:lang w:val="fr-FR"/>
              </w:rPr>
            </w:pPr>
          </w:p>
        </w:tc>
      </w:tr>
    </w:tbl>
    <w:p w14:paraId="58F5BC61" w14:textId="77777777" w:rsidR="00716F10" w:rsidRDefault="00716F10" w:rsidP="00716F10">
      <w:pPr>
        <w:spacing w:after="30"/>
        <w:rPr>
          <w:rFonts w:ascii="FilosofiaBold" w:hAnsi="FilosofiaBold"/>
          <w:b/>
          <w:highlight w:val="yellow"/>
          <w:lang w:val="fr-F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
        <w:gridCol w:w="1484"/>
        <w:gridCol w:w="6217"/>
      </w:tblGrid>
      <w:tr w:rsidR="00716F10" w:rsidRPr="00321DCF" w14:paraId="0EE88307" w14:textId="77777777" w:rsidTr="00716F10">
        <w:trPr>
          <w:trHeight w:val="193"/>
        </w:trPr>
        <w:tc>
          <w:tcPr>
            <w:tcW w:w="5000" w:type="pct"/>
            <w:gridSpan w:val="3"/>
            <w:shd w:val="clear" w:color="auto" w:fill="808080" w:themeFill="background1" w:themeFillShade="80"/>
          </w:tcPr>
          <w:p w14:paraId="6648B8DA" w14:textId="77777777" w:rsidR="00716F10" w:rsidRPr="00DF4F68" w:rsidRDefault="00716F10" w:rsidP="00D30D61">
            <w:pPr>
              <w:spacing w:after="0"/>
              <w:jc w:val="center"/>
              <w:rPr>
                <w:rFonts w:ascii="Calibri" w:eastAsia="Calibri" w:hAnsi="Calibri" w:cs="Calibri"/>
                <w:b/>
                <w:color w:val="FFFFFF" w:themeColor="background1"/>
                <w:sz w:val="32"/>
                <w:szCs w:val="32"/>
                <w:lang w:val="fr-FR" w:eastAsia="fr-FR"/>
              </w:rPr>
            </w:pPr>
            <w:r w:rsidRPr="00DF4F68">
              <w:rPr>
                <w:rFonts w:ascii="Calibri" w:eastAsia="Calibri" w:hAnsi="Calibri" w:cs="Calibri"/>
                <w:b/>
                <w:color w:val="FFFFFF" w:themeColor="background1"/>
                <w:sz w:val="32"/>
                <w:szCs w:val="32"/>
                <w:lang w:val="fr-FR" w:eastAsia="fr-FR"/>
              </w:rPr>
              <w:t>NIVEAU DE RISQUE</w:t>
            </w:r>
          </w:p>
        </w:tc>
      </w:tr>
      <w:tr w:rsidR="00716F10" w14:paraId="67A16A20" w14:textId="77777777" w:rsidTr="00D30D61">
        <w:trPr>
          <w:trHeight w:val="510"/>
        </w:trPr>
        <w:tc>
          <w:tcPr>
            <w:tcW w:w="402" w:type="pct"/>
            <w:shd w:val="clear" w:color="auto" w:fill="E7E6E6"/>
          </w:tcPr>
          <w:p w14:paraId="08F75260" w14:textId="77777777" w:rsidR="00716F10" w:rsidRDefault="00716F10" w:rsidP="00D30D61">
            <w:pPr>
              <w:pBdr>
                <w:top w:val="nil"/>
                <w:left w:val="nil"/>
                <w:bottom w:val="nil"/>
                <w:right w:val="nil"/>
                <w:between w:val="nil"/>
              </w:pBdr>
              <w:spacing w:after="0"/>
              <w:rPr>
                <w:b/>
                <w:color w:val="000000"/>
                <w:sz w:val="20"/>
                <w:szCs w:val="20"/>
              </w:rPr>
            </w:pPr>
            <w:proofErr w:type="spellStart"/>
            <w:r>
              <w:rPr>
                <w:rFonts w:ascii="Calibri" w:eastAsia="Calibri" w:hAnsi="Calibri" w:cs="Calibri"/>
                <w:b/>
                <w:color w:val="000000"/>
                <w:sz w:val="20"/>
                <w:szCs w:val="20"/>
              </w:rPr>
              <w:t>Cocher</w:t>
            </w:r>
            <w:proofErr w:type="spellEnd"/>
          </w:p>
        </w:tc>
        <w:tc>
          <w:tcPr>
            <w:tcW w:w="906" w:type="pct"/>
            <w:shd w:val="clear" w:color="auto" w:fill="E7E6E6"/>
          </w:tcPr>
          <w:p w14:paraId="131FF482" w14:textId="77777777" w:rsidR="00716F10" w:rsidRDefault="00716F10" w:rsidP="00D30D61">
            <w:pPr>
              <w:pBdr>
                <w:top w:val="nil"/>
                <w:left w:val="nil"/>
                <w:bottom w:val="nil"/>
                <w:right w:val="nil"/>
                <w:between w:val="nil"/>
              </w:pBdr>
              <w:spacing w:after="0"/>
              <w:rPr>
                <w:b/>
                <w:color w:val="000000"/>
                <w:sz w:val="20"/>
                <w:szCs w:val="20"/>
              </w:rPr>
            </w:pPr>
            <w:proofErr w:type="spellStart"/>
            <w:r>
              <w:rPr>
                <w:rFonts w:ascii="Calibri" w:eastAsia="Calibri" w:hAnsi="Calibri" w:cs="Calibri"/>
                <w:b/>
                <w:color w:val="000000"/>
                <w:sz w:val="20"/>
                <w:szCs w:val="20"/>
              </w:rPr>
              <w:t>Niveau</w:t>
            </w:r>
            <w:proofErr w:type="spellEnd"/>
            <w:r>
              <w:rPr>
                <w:rFonts w:ascii="Calibri" w:eastAsia="Calibri" w:hAnsi="Calibri" w:cs="Calibri"/>
                <w:b/>
                <w:color w:val="000000"/>
                <w:sz w:val="20"/>
                <w:szCs w:val="20"/>
              </w:rPr>
              <w:t xml:space="preserve"> de risque</w:t>
            </w:r>
          </w:p>
        </w:tc>
        <w:tc>
          <w:tcPr>
            <w:tcW w:w="3693" w:type="pct"/>
            <w:shd w:val="clear" w:color="auto" w:fill="E7E6E6"/>
          </w:tcPr>
          <w:p w14:paraId="4BF3EB94" w14:textId="77777777" w:rsidR="00716F10" w:rsidRDefault="00716F10" w:rsidP="00D30D61">
            <w:pPr>
              <w:pBdr>
                <w:top w:val="nil"/>
                <w:left w:val="nil"/>
                <w:bottom w:val="nil"/>
                <w:right w:val="nil"/>
                <w:between w:val="nil"/>
              </w:pBdr>
              <w:spacing w:after="0"/>
              <w:rPr>
                <w:b/>
                <w:color w:val="000000"/>
                <w:sz w:val="20"/>
                <w:szCs w:val="20"/>
              </w:rPr>
            </w:pPr>
            <w:proofErr w:type="spellStart"/>
            <w:r>
              <w:rPr>
                <w:rFonts w:ascii="Calibri" w:eastAsia="Calibri" w:hAnsi="Calibri" w:cs="Calibri"/>
                <w:b/>
                <w:color w:val="000000"/>
                <w:sz w:val="20"/>
                <w:szCs w:val="20"/>
              </w:rPr>
              <w:t>Raisons</w:t>
            </w:r>
            <w:proofErr w:type="spellEnd"/>
            <w:r>
              <w:rPr>
                <w:rFonts w:ascii="Calibri" w:eastAsia="Calibri" w:hAnsi="Calibri" w:cs="Calibri"/>
                <w:b/>
                <w:color w:val="000000"/>
                <w:sz w:val="20"/>
                <w:szCs w:val="20"/>
              </w:rPr>
              <w:t xml:space="preserve"> principales</w:t>
            </w:r>
          </w:p>
        </w:tc>
      </w:tr>
      <w:tr w:rsidR="00716F10" w14:paraId="38420F1B" w14:textId="77777777" w:rsidTr="00716F10">
        <w:trPr>
          <w:trHeight w:val="195"/>
        </w:trPr>
        <w:tc>
          <w:tcPr>
            <w:tcW w:w="402" w:type="pct"/>
            <w:shd w:val="clear" w:color="auto" w:fill="FFE599" w:themeFill="accent4" w:themeFillTint="66"/>
          </w:tcPr>
          <w:p w14:paraId="367133E7" w14:textId="77777777" w:rsidR="00716F10" w:rsidRDefault="00716F10" w:rsidP="00D30D61">
            <w:pPr>
              <w:pBdr>
                <w:top w:val="nil"/>
                <w:left w:val="nil"/>
                <w:bottom w:val="nil"/>
                <w:right w:val="nil"/>
                <w:between w:val="nil"/>
              </w:pBdr>
              <w:spacing w:after="0"/>
              <w:rPr>
                <w:b/>
                <w:color w:val="000000"/>
                <w:sz w:val="20"/>
                <w:szCs w:val="20"/>
              </w:rPr>
            </w:pPr>
            <w:r>
              <w:rPr>
                <w:b/>
                <w:color w:val="000000"/>
                <w:sz w:val="20"/>
                <w:szCs w:val="20"/>
              </w:rPr>
              <w:t>X</w:t>
            </w:r>
          </w:p>
        </w:tc>
        <w:tc>
          <w:tcPr>
            <w:tcW w:w="906" w:type="pct"/>
            <w:shd w:val="clear" w:color="auto" w:fill="E7E6E6"/>
          </w:tcPr>
          <w:p w14:paraId="2FE0FC6F" w14:textId="77777777" w:rsidR="00716F10" w:rsidRDefault="00716F10" w:rsidP="00D30D61">
            <w:pPr>
              <w:pBdr>
                <w:top w:val="nil"/>
                <w:left w:val="nil"/>
                <w:bottom w:val="nil"/>
                <w:right w:val="nil"/>
                <w:between w:val="nil"/>
              </w:pBdr>
              <w:spacing w:after="0"/>
              <w:rPr>
                <w:b/>
                <w:color w:val="000000"/>
                <w:sz w:val="20"/>
                <w:szCs w:val="20"/>
              </w:rPr>
            </w:pPr>
            <w:r>
              <w:rPr>
                <w:rFonts w:ascii="Calibri" w:eastAsia="Calibri" w:hAnsi="Calibri" w:cs="Calibri"/>
                <w:b/>
                <w:color w:val="000000"/>
                <w:sz w:val="20"/>
                <w:szCs w:val="20"/>
              </w:rPr>
              <w:t>ÉLEVÉ</w:t>
            </w:r>
          </w:p>
        </w:tc>
        <w:tc>
          <w:tcPr>
            <w:tcW w:w="3693" w:type="pct"/>
            <w:shd w:val="clear" w:color="auto" w:fill="auto"/>
          </w:tcPr>
          <w:p w14:paraId="65410E28" w14:textId="77777777" w:rsidR="00716F10" w:rsidRDefault="00716F10" w:rsidP="00D30D61">
            <w:pPr>
              <w:pBdr>
                <w:top w:val="nil"/>
                <w:left w:val="nil"/>
                <w:bottom w:val="nil"/>
                <w:right w:val="nil"/>
                <w:between w:val="nil"/>
              </w:pBdr>
              <w:spacing w:after="0"/>
              <w:rPr>
                <w:rFonts w:ascii="Calibri" w:eastAsia="Calibri" w:hAnsi="Calibri" w:cs="Calibri"/>
                <w:color w:val="000000"/>
                <w:sz w:val="20"/>
                <w:szCs w:val="20"/>
                <w:lang w:val="fr-FR"/>
              </w:rPr>
            </w:pPr>
            <w:r w:rsidRPr="00DF4F68">
              <w:rPr>
                <w:rFonts w:ascii="Calibri" w:eastAsia="Calibri" w:hAnsi="Calibri" w:cs="Calibri"/>
                <w:color w:val="000000"/>
                <w:sz w:val="20"/>
                <w:szCs w:val="20"/>
                <w:lang w:val="fr-FR"/>
              </w:rPr>
              <w:t>Risque de dépression</w:t>
            </w:r>
          </w:p>
          <w:p w14:paraId="0BC8FA96" w14:textId="77777777" w:rsidR="00716F10" w:rsidRDefault="00716F10" w:rsidP="00D30D61">
            <w:pPr>
              <w:pBdr>
                <w:top w:val="nil"/>
                <w:left w:val="nil"/>
                <w:bottom w:val="nil"/>
                <w:right w:val="nil"/>
                <w:between w:val="nil"/>
              </w:pBdr>
              <w:spacing w:after="0"/>
              <w:rPr>
                <w:b/>
                <w:color w:val="000000"/>
                <w:sz w:val="20"/>
                <w:szCs w:val="20"/>
              </w:rPr>
            </w:pPr>
            <w:r>
              <w:rPr>
                <w:rFonts w:ascii="Calibri" w:eastAsia="Calibri" w:hAnsi="Calibri" w:cs="Calibri"/>
                <w:color w:val="000000"/>
                <w:sz w:val="20"/>
                <w:szCs w:val="20"/>
                <w:lang w:val="fr-FR"/>
              </w:rPr>
              <w:t>Mauvaises conditions de logement</w:t>
            </w:r>
          </w:p>
        </w:tc>
      </w:tr>
      <w:tr w:rsidR="00716F10" w:rsidRPr="002643E3" w14:paraId="121D00B5" w14:textId="77777777" w:rsidTr="00716F10">
        <w:trPr>
          <w:trHeight w:val="195"/>
        </w:trPr>
        <w:tc>
          <w:tcPr>
            <w:tcW w:w="402" w:type="pct"/>
            <w:shd w:val="clear" w:color="auto" w:fill="FFE599" w:themeFill="accent4" w:themeFillTint="66"/>
          </w:tcPr>
          <w:p w14:paraId="594A44A4" w14:textId="77777777" w:rsidR="00716F10" w:rsidRDefault="00716F10" w:rsidP="00D30D61">
            <w:pPr>
              <w:pBdr>
                <w:top w:val="nil"/>
                <w:left w:val="nil"/>
                <w:bottom w:val="nil"/>
                <w:right w:val="nil"/>
                <w:between w:val="nil"/>
              </w:pBdr>
              <w:spacing w:after="0"/>
              <w:rPr>
                <w:b/>
                <w:color w:val="000000"/>
                <w:sz w:val="20"/>
                <w:szCs w:val="20"/>
              </w:rPr>
            </w:pPr>
            <w:r>
              <w:rPr>
                <w:b/>
                <w:color w:val="000000"/>
                <w:sz w:val="20"/>
                <w:szCs w:val="20"/>
              </w:rPr>
              <w:t>X</w:t>
            </w:r>
          </w:p>
        </w:tc>
        <w:tc>
          <w:tcPr>
            <w:tcW w:w="906" w:type="pct"/>
            <w:shd w:val="clear" w:color="auto" w:fill="E7E6E6"/>
          </w:tcPr>
          <w:p w14:paraId="11382C82" w14:textId="77777777" w:rsidR="00716F10" w:rsidRDefault="00716F10" w:rsidP="00D30D61">
            <w:pPr>
              <w:pBdr>
                <w:top w:val="nil"/>
                <w:left w:val="nil"/>
                <w:bottom w:val="nil"/>
                <w:right w:val="nil"/>
                <w:between w:val="nil"/>
              </w:pBdr>
              <w:spacing w:after="0"/>
              <w:rPr>
                <w:b/>
                <w:color w:val="000000"/>
                <w:sz w:val="20"/>
                <w:szCs w:val="20"/>
              </w:rPr>
            </w:pPr>
            <w:r>
              <w:rPr>
                <w:rFonts w:ascii="Calibri" w:eastAsia="Calibri" w:hAnsi="Calibri" w:cs="Calibri"/>
                <w:b/>
                <w:color w:val="000000"/>
                <w:sz w:val="20"/>
                <w:szCs w:val="20"/>
              </w:rPr>
              <w:t>MOYEN</w:t>
            </w:r>
          </w:p>
        </w:tc>
        <w:tc>
          <w:tcPr>
            <w:tcW w:w="3693" w:type="pct"/>
            <w:shd w:val="clear" w:color="auto" w:fill="auto"/>
          </w:tcPr>
          <w:p w14:paraId="33104467" w14:textId="77777777" w:rsidR="00716F10" w:rsidRPr="00A17EC4" w:rsidRDefault="00716F10" w:rsidP="00D30D61">
            <w:pPr>
              <w:pBdr>
                <w:top w:val="nil"/>
                <w:left w:val="nil"/>
                <w:bottom w:val="nil"/>
                <w:right w:val="nil"/>
                <w:between w:val="nil"/>
              </w:pBdr>
              <w:spacing w:after="0"/>
              <w:rPr>
                <w:rFonts w:ascii="Calibri" w:eastAsia="Calibri" w:hAnsi="Calibri" w:cs="Calibri"/>
                <w:color w:val="000000"/>
                <w:sz w:val="20"/>
                <w:szCs w:val="20"/>
                <w:lang w:val="fr-FR"/>
              </w:rPr>
            </w:pPr>
            <w:r w:rsidRPr="00A17EC4">
              <w:rPr>
                <w:rFonts w:ascii="Calibri" w:eastAsia="Calibri" w:hAnsi="Calibri" w:cs="Calibri"/>
                <w:color w:val="000000"/>
                <w:sz w:val="20"/>
                <w:szCs w:val="20"/>
                <w:lang w:val="fr-FR"/>
              </w:rPr>
              <w:t>Risque de repartir en migration dangereuse</w:t>
            </w:r>
          </w:p>
        </w:tc>
      </w:tr>
      <w:tr w:rsidR="00716F10" w14:paraId="3E0E326D" w14:textId="77777777" w:rsidTr="00716F10">
        <w:trPr>
          <w:trHeight w:val="195"/>
        </w:trPr>
        <w:tc>
          <w:tcPr>
            <w:tcW w:w="402" w:type="pct"/>
            <w:shd w:val="clear" w:color="auto" w:fill="FFE599" w:themeFill="accent4" w:themeFillTint="66"/>
          </w:tcPr>
          <w:p w14:paraId="7DB0D8B2" w14:textId="77777777" w:rsidR="00716F10" w:rsidRPr="00716F10" w:rsidRDefault="00716F10" w:rsidP="00D30D61">
            <w:pPr>
              <w:pBdr>
                <w:top w:val="nil"/>
                <w:left w:val="nil"/>
                <w:bottom w:val="nil"/>
                <w:right w:val="nil"/>
                <w:between w:val="nil"/>
              </w:pBdr>
              <w:spacing w:after="0"/>
              <w:rPr>
                <w:b/>
                <w:color w:val="000000"/>
                <w:sz w:val="20"/>
                <w:szCs w:val="20"/>
                <w:lang w:val="fr-FR"/>
              </w:rPr>
            </w:pPr>
          </w:p>
        </w:tc>
        <w:tc>
          <w:tcPr>
            <w:tcW w:w="906" w:type="pct"/>
            <w:shd w:val="clear" w:color="auto" w:fill="E7E6E6"/>
          </w:tcPr>
          <w:p w14:paraId="047626AB" w14:textId="77777777" w:rsidR="00716F10" w:rsidRDefault="00716F10" w:rsidP="00D30D61">
            <w:pPr>
              <w:pBdr>
                <w:top w:val="nil"/>
                <w:left w:val="nil"/>
                <w:bottom w:val="nil"/>
                <w:right w:val="nil"/>
                <w:between w:val="nil"/>
              </w:pBdr>
              <w:spacing w:after="0"/>
              <w:rPr>
                <w:b/>
                <w:color w:val="000000"/>
                <w:sz w:val="20"/>
                <w:szCs w:val="20"/>
              </w:rPr>
            </w:pPr>
            <w:r>
              <w:rPr>
                <w:rFonts w:ascii="Calibri" w:eastAsia="Calibri" w:hAnsi="Calibri" w:cs="Calibri"/>
                <w:b/>
                <w:color w:val="000000"/>
                <w:sz w:val="20"/>
                <w:szCs w:val="20"/>
              </w:rPr>
              <w:t>FAIBLE</w:t>
            </w:r>
          </w:p>
        </w:tc>
        <w:tc>
          <w:tcPr>
            <w:tcW w:w="3693" w:type="pct"/>
            <w:shd w:val="clear" w:color="auto" w:fill="auto"/>
          </w:tcPr>
          <w:p w14:paraId="43B6274B" w14:textId="77777777" w:rsidR="00716F10" w:rsidRDefault="00716F10" w:rsidP="00D30D61">
            <w:pPr>
              <w:pBdr>
                <w:top w:val="nil"/>
                <w:left w:val="nil"/>
                <w:bottom w:val="nil"/>
                <w:right w:val="nil"/>
                <w:between w:val="nil"/>
              </w:pBdr>
              <w:spacing w:after="0"/>
              <w:rPr>
                <w:b/>
                <w:color w:val="000000"/>
                <w:sz w:val="20"/>
                <w:szCs w:val="20"/>
              </w:rPr>
            </w:pPr>
          </w:p>
        </w:tc>
      </w:tr>
      <w:tr w:rsidR="00716F10" w14:paraId="7AFF4889" w14:textId="77777777" w:rsidTr="004D3853">
        <w:trPr>
          <w:trHeight w:val="70"/>
        </w:trPr>
        <w:tc>
          <w:tcPr>
            <w:tcW w:w="402" w:type="pct"/>
            <w:shd w:val="clear" w:color="auto" w:fill="FFE599" w:themeFill="accent4" w:themeFillTint="66"/>
          </w:tcPr>
          <w:p w14:paraId="41B152B1" w14:textId="77777777" w:rsidR="00716F10" w:rsidRDefault="00716F10" w:rsidP="00D30D61">
            <w:pPr>
              <w:pBdr>
                <w:top w:val="nil"/>
                <w:left w:val="nil"/>
                <w:bottom w:val="nil"/>
                <w:right w:val="nil"/>
                <w:between w:val="nil"/>
              </w:pBdr>
              <w:spacing w:after="0"/>
              <w:rPr>
                <w:b/>
                <w:color w:val="000000"/>
                <w:sz w:val="20"/>
                <w:szCs w:val="20"/>
              </w:rPr>
            </w:pPr>
          </w:p>
        </w:tc>
        <w:tc>
          <w:tcPr>
            <w:tcW w:w="906" w:type="pct"/>
            <w:shd w:val="clear" w:color="auto" w:fill="E7E6E6"/>
          </w:tcPr>
          <w:p w14:paraId="4ABE3B00" w14:textId="77777777" w:rsidR="00716F10" w:rsidRDefault="00716F10" w:rsidP="00D30D61">
            <w:pPr>
              <w:pBdr>
                <w:top w:val="nil"/>
                <w:left w:val="nil"/>
                <w:bottom w:val="nil"/>
                <w:right w:val="nil"/>
                <w:between w:val="nil"/>
              </w:pBdr>
              <w:spacing w:after="0"/>
              <w:rPr>
                <w:i/>
                <w:color w:val="000000"/>
                <w:sz w:val="16"/>
                <w:szCs w:val="16"/>
              </w:rPr>
            </w:pPr>
            <w:r>
              <w:rPr>
                <w:rFonts w:ascii="Calibri" w:eastAsia="Calibri" w:hAnsi="Calibri" w:cs="Calibri"/>
                <w:b/>
                <w:color w:val="000000"/>
                <w:sz w:val="20"/>
                <w:szCs w:val="20"/>
              </w:rPr>
              <w:t>NUL</w:t>
            </w:r>
          </w:p>
        </w:tc>
        <w:tc>
          <w:tcPr>
            <w:tcW w:w="3693" w:type="pct"/>
            <w:shd w:val="clear" w:color="auto" w:fill="auto"/>
          </w:tcPr>
          <w:p w14:paraId="7EEA3BA6" w14:textId="77777777" w:rsidR="00716F10" w:rsidRDefault="00716F10" w:rsidP="00D30D61">
            <w:pPr>
              <w:pBdr>
                <w:top w:val="nil"/>
                <w:left w:val="nil"/>
                <w:bottom w:val="nil"/>
                <w:right w:val="nil"/>
                <w:between w:val="nil"/>
              </w:pBdr>
              <w:spacing w:after="0"/>
              <w:rPr>
                <w:b/>
                <w:color w:val="000000"/>
                <w:sz w:val="20"/>
                <w:szCs w:val="20"/>
              </w:rPr>
            </w:pPr>
          </w:p>
        </w:tc>
      </w:tr>
    </w:tbl>
    <w:p w14:paraId="2E8EAC14" w14:textId="77777777" w:rsidR="00716F10" w:rsidRDefault="00716F10" w:rsidP="00716F10">
      <w:pPr>
        <w:spacing w:after="30"/>
        <w:rPr>
          <w:rFonts w:ascii="FilosofiaBold" w:hAnsi="FilosofiaBold"/>
          <w:b/>
          <w:highlight w:val="yellow"/>
          <w:lang w:val="fr-F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
        <w:gridCol w:w="1589"/>
        <w:gridCol w:w="6112"/>
      </w:tblGrid>
      <w:tr w:rsidR="00716F10" w:rsidRPr="002643E3" w14:paraId="7D43E9EE" w14:textId="77777777" w:rsidTr="00716F10">
        <w:trPr>
          <w:trHeight w:val="193"/>
        </w:trPr>
        <w:tc>
          <w:tcPr>
            <w:tcW w:w="5000" w:type="pct"/>
            <w:gridSpan w:val="3"/>
            <w:shd w:val="clear" w:color="auto" w:fill="808080" w:themeFill="background1" w:themeFillShade="80"/>
          </w:tcPr>
          <w:p w14:paraId="326C3BEE" w14:textId="77777777" w:rsidR="00716F10" w:rsidRPr="00457635" w:rsidRDefault="00716F10" w:rsidP="00D30D61">
            <w:pPr>
              <w:spacing w:after="0"/>
              <w:jc w:val="center"/>
              <w:rPr>
                <w:b/>
                <w:sz w:val="20"/>
                <w:szCs w:val="20"/>
                <w:lang w:val="fr-FR"/>
              </w:rPr>
            </w:pPr>
            <w:r w:rsidRPr="00DF4F68">
              <w:rPr>
                <w:rFonts w:ascii="Calibri" w:eastAsia="Calibri" w:hAnsi="Calibri" w:cs="Calibri"/>
                <w:b/>
                <w:color w:val="FFFFFF" w:themeColor="background1"/>
                <w:sz w:val="32"/>
                <w:szCs w:val="32"/>
                <w:lang w:val="fr-FR" w:eastAsia="fr-FR"/>
              </w:rPr>
              <w:t>BESOINS URGENTS DEVANT ÊTRE RÉGLÉS</w:t>
            </w:r>
          </w:p>
        </w:tc>
      </w:tr>
      <w:tr w:rsidR="00716F10" w:rsidRPr="00457635" w14:paraId="358F2C54" w14:textId="77777777" w:rsidTr="00D30D61">
        <w:trPr>
          <w:trHeight w:val="195"/>
        </w:trPr>
        <w:tc>
          <w:tcPr>
            <w:tcW w:w="467" w:type="pct"/>
            <w:shd w:val="clear" w:color="auto" w:fill="E7E6E6"/>
          </w:tcPr>
          <w:p w14:paraId="317252D0" w14:textId="77777777" w:rsidR="00716F10" w:rsidRPr="00457635" w:rsidRDefault="00716F10" w:rsidP="00D30D61">
            <w:pPr>
              <w:pBdr>
                <w:top w:val="nil"/>
                <w:left w:val="nil"/>
                <w:bottom w:val="nil"/>
                <w:right w:val="nil"/>
                <w:between w:val="nil"/>
              </w:pBdr>
              <w:spacing w:after="0"/>
              <w:rPr>
                <w:b/>
                <w:color w:val="000000"/>
                <w:sz w:val="20"/>
                <w:szCs w:val="20"/>
              </w:rPr>
            </w:pPr>
            <w:proofErr w:type="spellStart"/>
            <w:r w:rsidRPr="00457635">
              <w:rPr>
                <w:rFonts w:ascii="Calibri" w:eastAsia="Calibri" w:hAnsi="Calibri" w:cs="Calibri"/>
                <w:b/>
                <w:color w:val="000000"/>
                <w:sz w:val="20"/>
                <w:szCs w:val="20"/>
              </w:rPr>
              <w:t>Cocher</w:t>
            </w:r>
            <w:proofErr w:type="spellEnd"/>
          </w:p>
        </w:tc>
        <w:tc>
          <w:tcPr>
            <w:tcW w:w="935" w:type="pct"/>
            <w:shd w:val="clear" w:color="auto" w:fill="E7E6E6"/>
          </w:tcPr>
          <w:p w14:paraId="09DFB914" w14:textId="77777777" w:rsidR="00716F10" w:rsidRPr="00457635" w:rsidRDefault="00716F10" w:rsidP="00D30D61">
            <w:pPr>
              <w:pBdr>
                <w:top w:val="nil"/>
                <w:left w:val="nil"/>
                <w:bottom w:val="nil"/>
                <w:right w:val="nil"/>
                <w:between w:val="nil"/>
              </w:pBdr>
              <w:spacing w:after="0"/>
              <w:rPr>
                <w:b/>
                <w:color w:val="000000"/>
                <w:sz w:val="20"/>
                <w:szCs w:val="20"/>
              </w:rPr>
            </w:pPr>
            <w:r>
              <w:rPr>
                <w:rFonts w:ascii="Calibri" w:eastAsia="Calibri" w:hAnsi="Calibri" w:cs="Calibri"/>
                <w:b/>
                <w:color w:val="000000"/>
                <w:sz w:val="20"/>
                <w:szCs w:val="20"/>
              </w:rPr>
              <w:t xml:space="preserve">Besoin </w:t>
            </w:r>
            <w:proofErr w:type="spellStart"/>
            <w:r>
              <w:rPr>
                <w:rFonts w:ascii="Calibri" w:eastAsia="Calibri" w:hAnsi="Calibri" w:cs="Calibri"/>
                <w:b/>
                <w:color w:val="000000"/>
                <w:sz w:val="20"/>
                <w:szCs w:val="20"/>
              </w:rPr>
              <w:t>urgent</w:t>
            </w:r>
            <w:proofErr w:type="spellEnd"/>
          </w:p>
        </w:tc>
        <w:tc>
          <w:tcPr>
            <w:tcW w:w="3598" w:type="pct"/>
            <w:shd w:val="clear" w:color="auto" w:fill="E7E6E6"/>
          </w:tcPr>
          <w:p w14:paraId="66CBDAA0" w14:textId="77777777" w:rsidR="00716F10" w:rsidRPr="00457635" w:rsidRDefault="00716F10" w:rsidP="00D30D61">
            <w:pPr>
              <w:pBdr>
                <w:top w:val="nil"/>
                <w:left w:val="nil"/>
                <w:bottom w:val="nil"/>
                <w:right w:val="nil"/>
                <w:between w:val="nil"/>
              </w:pBdr>
              <w:spacing w:after="0"/>
              <w:rPr>
                <w:b/>
                <w:color w:val="000000"/>
                <w:sz w:val="20"/>
                <w:szCs w:val="20"/>
              </w:rPr>
            </w:pPr>
            <w:proofErr w:type="spellStart"/>
            <w:r w:rsidRPr="00457635">
              <w:rPr>
                <w:rFonts w:ascii="Calibri" w:eastAsia="Calibri" w:hAnsi="Calibri" w:cs="Calibri"/>
                <w:b/>
                <w:color w:val="000000"/>
                <w:sz w:val="20"/>
                <w:szCs w:val="20"/>
              </w:rPr>
              <w:t>Raisons</w:t>
            </w:r>
            <w:proofErr w:type="spellEnd"/>
            <w:r w:rsidRPr="00457635">
              <w:rPr>
                <w:rFonts w:ascii="Calibri" w:eastAsia="Calibri" w:hAnsi="Calibri" w:cs="Calibri"/>
                <w:b/>
                <w:color w:val="000000"/>
                <w:sz w:val="20"/>
                <w:szCs w:val="20"/>
              </w:rPr>
              <w:t xml:space="preserve"> principales</w:t>
            </w:r>
          </w:p>
        </w:tc>
      </w:tr>
      <w:tr w:rsidR="00716F10" w:rsidRPr="002643E3" w14:paraId="098D4B48" w14:textId="77777777" w:rsidTr="00D30D61">
        <w:trPr>
          <w:trHeight w:val="195"/>
        </w:trPr>
        <w:tc>
          <w:tcPr>
            <w:tcW w:w="467" w:type="pct"/>
            <w:shd w:val="clear" w:color="auto" w:fill="FFE599" w:themeFill="accent4" w:themeFillTint="66"/>
          </w:tcPr>
          <w:p w14:paraId="50A46430" w14:textId="77777777" w:rsidR="00716F10" w:rsidRPr="00457635" w:rsidRDefault="00716F10" w:rsidP="00D30D61">
            <w:pPr>
              <w:pBdr>
                <w:top w:val="nil"/>
                <w:left w:val="nil"/>
                <w:bottom w:val="nil"/>
                <w:right w:val="nil"/>
                <w:between w:val="nil"/>
              </w:pBdr>
              <w:spacing w:after="0"/>
              <w:rPr>
                <w:b/>
                <w:color w:val="000000"/>
                <w:sz w:val="20"/>
                <w:szCs w:val="20"/>
                <w:lang w:val="fr-FR"/>
              </w:rPr>
            </w:pPr>
            <w:r>
              <w:rPr>
                <w:b/>
                <w:color w:val="000000"/>
                <w:sz w:val="20"/>
                <w:szCs w:val="20"/>
                <w:lang w:val="fr-FR"/>
              </w:rPr>
              <w:t>X</w:t>
            </w:r>
          </w:p>
        </w:tc>
        <w:tc>
          <w:tcPr>
            <w:tcW w:w="935" w:type="pct"/>
            <w:shd w:val="clear" w:color="auto" w:fill="E7E6E6"/>
          </w:tcPr>
          <w:p w14:paraId="4DA45ED4" w14:textId="77777777" w:rsidR="00716F10" w:rsidRPr="00457635" w:rsidRDefault="00716F10" w:rsidP="00D30D61">
            <w:pPr>
              <w:pBdr>
                <w:top w:val="nil"/>
                <w:left w:val="nil"/>
                <w:bottom w:val="nil"/>
                <w:right w:val="nil"/>
                <w:between w:val="nil"/>
              </w:pBdr>
              <w:spacing w:after="0"/>
              <w:rPr>
                <w:b/>
                <w:color w:val="000000"/>
                <w:sz w:val="20"/>
                <w:szCs w:val="20"/>
              </w:rPr>
            </w:pPr>
            <w:r w:rsidRPr="00457635">
              <w:rPr>
                <w:rFonts w:ascii="Calibri" w:eastAsia="Calibri" w:hAnsi="Calibri" w:cs="Calibri"/>
                <w:b/>
                <w:color w:val="000000"/>
                <w:sz w:val="20"/>
                <w:szCs w:val="20"/>
              </w:rPr>
              <w:t>SANTÉ</w:t>
            </w:r>
          </w:p>
        </w:tc>
        <w:tc>
          <w:tcPr>
            <w:tcW w:w="3598" w:type="pct"/>
            <w:shd w:val="clear" w:color="auto" w:fill="auto"/>
          </w:tcPr>
          <w:p w14:paraId="35D6B93E" w14:textId="77777777" w:rsidR="00716F10" w:rsidRPr="000A4424" w:rsidRDefault="00716F10" w:rsidP="00D30D61">
            <w:pPr>
              <w:pBdr>
                <w:top w:val="nil"/>
                <w:left w:val="nil"/>
                <w:bottom w:val="nil"/>
                <w:right w:val="nil"/>
                <w:between w:val="nil"/>
              </w:pBdr>
              <w:spacing w:after="0"/>
              <w:rPr>
                <w:rFonts w:ascii="Calibri" w:eastAsia="Calibri" w:hAnsi="Calibri" w:cs="Calibri"/>
                <w:color w:val="000000"/>
                <w:sz w:val="20"/>
                <w:szCs w:val="20"/>
                <w:lang w:val="fr-FR"/>
              </w:rPr>
            </w:pPr>
            <w:r>
              <w:rPr>
                <w:rFonts w:ascii="Calibri" w:eastAsia="Calibri" w:hAnsi="Calibri" w:cs="Calibri"/>
                <w:color w:val="000000"/>
                <w:sz w:val="20"/>
                <w:szCs w:val="20"/>
                <w:lang w:val="fr-FR"/>
              </w:rPr>
              <w:t>Une attention particulière devrait être portée à la santé mentale de ces jeunes qui ont traversé des expériences traumatisantes 5 leur périple vers l’Europe. Les jeunes femmes qui ont subi des violences sexuelles devraient entrer dans un protocole de PEC adapté.</w:t>
            </w:r>
          </w:p>
        </w:tc>
      </w:tr>
      <w:tr w:rsidR="00716F10" w:rsidRPr="00457635" w14:paraId="7FFF81B3" w14:textId="77777777" w:rsidTr="00D30D61">
        <w:trPr>
          <w:trHeight w:val="195"/>
        </w:trPr>
        <w:tc>
          <w:tcPr>
            <w:tcW w:w="467" w:type="pct"/>
            <w:shd w:val="clear" w:color="auto" w:fill="FFE599" w:themeFill="accent4" w:themeFillTint="66"/>
          </w:tcPr>
          <w:p w14:paraId="31F4D9B1" w14:textId="77777777" w:rsidR="00716F10" w:rsidRPr="00457635" w:rsidRDefault="00716F10" w:rsidP="00D30D61">
            <w:pPr>
              <w:pBdr>
                <w:top w:val="nil"/>
                <w:left w:val="nil"/>
                <w:bottom w:val="nil"/>
                <w:right w:val="nil"/>
                <w:between w:val="nil"/>
              </w:pBdr>
              <w:spacing w:after="0"/>
              <w:rPr>
                <w:b/>
                <w:color w:val="000000"/>
                <w:sz w:val="20"/>
                <w:szCs w:val="20"/>
              </w:rPr>
            </w:pPr>
            <w:r>
              <w:rPr>
                <w:b/>
                <w:color w:val="000000"/>
                <w:sz w:val="20"/>
                <w:szCs w:val="20"/>
              </w:rPr>
              <w:t>X</w:t>
            </w:r>
          </w:p>
        </w:tc>
        <w:tc>
          <w:tcPr>
            <w:tcW w:w="935" w:type="pct"/>
            <w:shd w:val="clear" w:color="auto" w:fill="E7E6E6"/>
          </w:tcPr>
          <w:p w14:paraId="19503571" w14:textId="77777777" w:rsidR="00716F10" w:rsidRPr="00457635" w:rsidRDefault="00716F10" w:rsidP="00D30D61">
            <w:pPr>
              <w:pBdr>
                <w:top w:val="nil"/>
                <w:left w:val="nil"/>
                <w:bottom w:val="nil"/>
                <w:right w:val="nil"/>
                <w:between w:val="nil"/>
              </w:pBdr>
              <w:spacing w:after="0"/>
              <w:rPr>
                <w:b/>
                <w:color w:val="000000"/>
                <w:sz w:val="20"/>
                <w:szCs w:val="20"/>
              </w:rPr>
            </w:pPr>
            <w:r w:rsidRPr="00457635">
              <w:rPr>
                <w:rFonts w:ascii="Calibri" w:eastAsia="Calibri" w:hAnsi="Calibri" w:cs="Calibri"/>
                <w:b/>
                <w:color w:val="000000"/>
                <w:sz w:val="20"/>
                <w:szCs w:val="20"/>
              </w:rPr>
              <w:t xml:space="preserve">PRISE EN CHARGE </w:t>
            </w:r>
          </w:p>
        </w:tc>
        <w:tc>
          <w:tcPr>
            <w:tcW w:w="3598" w:type="pct"/>
            <w:shd w:val="clear" w:color="auto" w:fill="auto"/>
          </w:tcPr>
          <w:p w14:paraId="351EF73C" w14:textId="77777777" w:rsidR="00716F10" w:rsidRPr="000A4424" w:rsidRDefault="00716F10" w:rsidP="00D30D61">
            <w:pPr>
              <w:pBdr>
                <w:top w:val="nil"/>
                <w:left w:val="nil"/>
                <w:bottom w:val="nil"/>
                <w:right w:val="nil"/>
                <w:between w:val="nil"/>
              </w:pBdr>
              <w:spacing w:after="0"/>
              <w:rPr>
                <w:rFonts w:ascii="Calibri" w:eastAsia="Calibri" w:hAnsi="Calibri" w:cs="Calibri"/>
                <w:color w:val="000000"/>
                <w:sz w:val="20"/>
                <w:szCs w:val="20"/>
                <w:lang w:val="fr-FR"/>
              </w:rPr>
            </w:pPr>
            <w:r>
              <w:rPr>
                <w:rFonts w:ascii="Calibri" w:eastAsia="Calibri" w:hAnsi="Calibri" w:cs="Calibri"/>
                <w:color w:val="000000"/>
                <w:sz w:val="20"/>
                <w:szCs w:val="20"/>
                <w:lang w:val="fr-FR"/>
              </w:rPr>
              <w:t>Appui en logement / autonomisation</w:t>
            </w:r>
          </w:p>
        </w:tc>
      </w:tr>
      <w:tr w:rsidR="00716F10" w:rsidRPr="002643E3" w14:paraId="3029590D" w14:textId="77777777" w:rsidTr="00D30D61">
        <w:trPr>
          <w:trHeight w:val="254"/>
        </w:trPr>
        <w:tc>
          <w:tcPr>
            <w:tcW w:w="467" w:type="pct"/>
            <w:shd w:val="clear" w:color="auto" w:fill="FFE599" w:themeFill="accent4" w:themeFillTint="66"/>
          </w:tcPr>
          <w:p w14:paraId="081FA61E" w14:textId="77777777" w:rsidR="00716F10" w:rsidRPr="00457635" w:rsidRDefault="00716F10" w:rsidP="00D30D61">
            <w:pPr>
              <w:pBdr>
                <w:top w:val="nil"/>
                <w:left w:val="nil"/>
                <w:bottom w:val="nil"/>
                <w:right w:val="nil"/>
                <w:between w:val="nil"/>
              </w:pBdr>
              <w:spacing w:after="0"/>
              <w:rPr>
                <w:b/>
                <w:color w:val="000000"/>
                <w:sz w:val="20"/>
                <w:szCs w:val="20"/>
              </w:rPr>
            </w:pPr>
            <w:r>
              <w:rPr>
                <w:b/>
                <w:color w:val="000000"/>
                <w:sz w:val="20"/>
                <w:szCs w:val="20"/>
              </w:rPr>
              <w:t>X</w:t>
            </w:r>
          </w:p>
        </w:tc>
        <w:tc>
          <w:tcPr>
            <w:tcW w:w="935" w:type="pct"/>
            <w:shd w:val="clear" w:color="auto" w:fill="E7E6E6"/>
          </w:tcPr>
          <w:p w14:paraId="41348A91" w14:textId="77777777" w:rsidR="00716F10" w:rsidRPr="00457635" w:rsidRDefault="00716F10" w:rsidP="00D30D61">
            <w:pPr>
              <w:pBdr>
                <w:top w:val="nil"/>
                <w:left w:val="nil"/>
                <w:bottom w:val="nil"/>
                <w:right w:val="nil"/>
                <w:between w:val="nil"/>
              </w:pBdr>
              <w:spacing w:after="0"/>
              <w:rPr>
                <w:b/>
                <w:color w:val="000000"/>
                <w:sz w:val="20"/>
                <w:szCs w:val="20"/>
              </w:rPr>
            </w:pPr>
            <w:r>
              <w:rPr>
                <w:rFonts w:ascii="Calibri" w:eastAsia="Calibri" w:hAnsi="Calibri" w:cs="Calibri"/>
                <w:b/>
                <w:color w:val="000000"/>
                <w:sz w:val="20"/>
                <w:szCs w:val="20"/>
              </w:rPr>
              <w:t>RÉINTÉGRATION</w:t>
            </w:r>
          </w:p>
        </w:tc>
        <w:tc>
          <w:tcPr>
            <w:tcW w:w="3598" w:type="pct"/>
            <w:shd w:val="clear" w:color="auto" w:fill="auto"/>
          </w:tcPr>
          <w:p w14:paraId="17B4A2F6" w14:textId="77777777" w:rsidR="00716F10" w:rsidRDefault="00716F10" w:rsidP="00D30D61">
            <w:pPr>
              <w:pBdr>
                <w:top w:val="nil"/>
                <w:left w:val="nil"/>
                <w:bottom w:val="nil"/>
                <w:right w:val="nil"/>
                <w:between w:val="nil"/>
              </w:pBdr>
              <w:spacing w:after="0"/>
              <w:rPr>
                <w:rFonts w:ascii="Calibri" w:eastAsia="Calibri" w:hAnsi="Calibri" w:cs="Calibri"/>
                <w:color w:val="000000"/>
                <w:sz w:val="20"/>
                <w:szCs w:val="20"/>
                <w:lang w:val="fr-FR"/>
              </w:rPr>
            </w:pPr>
            <w:r>
              <w:rPr>
                <w:rFonts w:ascii="Calibri" w:eastAsia="Calibri" w:hAnsi="Calibri" w:cs="Calibri"/>
                <w:color w:val="000000"/>
                <w:sz w:val="20"/>
                <w:szCs w:val="20"/>
                <w:lang w:val="fr-FR"/>
              </w:rPr>
              <w:t>Appui en formation professionnelle.</w:t>
            </w:r>
          </w:p>
          <w:p w14:paraId="07DC7962" w14:textId="77777777" w:rsidR="00716F10" w:rsidRPr="000A4424" w:rsidRDefault="00716F10" w:rsidP="00D30D61">
            <w:pPr>
              <w:pBdr>
                <w:top w:val="nil"/>
                <w:left w:val="nil"/>
                <w:bottom w:val="nil"/>
                <w:right w:val="nil"/>
                <w:between w:val="nil"/>
              </w:pBdr>
              <w:spacing w:after="0"/>
              <w:rPr>
                <w:rFonts w:ascii="Calibri" w:eastAsia="Calibri" w:hAnsi="Calibri" w:cs="Calibri"/>
                <w:color w:val="000000"/>
                <w:sz w:val="20"/>
                <w:szCs w:val="20"/>
                <w:lang w:val="fr-FR"/>
              </w:rPr>
            </w:pPr>
            <w:r>
              <w:rPr>
                <w:rFonts w:ascii="Calibri" w:eastAsia="Calibri" w:hAnsi="Calibri" w:cs="Calibri"/>
                <w:color w:val="000000"/>
                <w:sz w:val="20"/>
                <w:szCs w:val="20"/>
                <w:lang w:val="fr-FR"/>
              </w:rPr>
              <w:t xml:space="preserve">Mettre en place des activités de médiation familiale pour </w:t>
            </w:r>
            <w:proofErr w:type="spellStart"/>
            <w:r>
              <w:rPr>
                <w:rFonts w:ascii="Calibri" w:eastAsia="Calibri" w:hAnsi="Calibri" w:cs="Calibri"/>
                <w:color w:val="000000"/>
                <w:sz w:val="20"/>
                <w:szCs w:val="20"/>
                <w:lang w:val="fr-FR"/>
              </w:rPr>
              <w:t>mitiguer</w:t>
            </w:r>
            <w:proofErr w:type="spellEnd"/>
            <w:r>
              <w:rPr>
                <w:rFonts w:ascii="Calibri" w:eastAsia="Calibri" w:hAnsi="Calibri" w:cs="Calibri"/>
                <w:color w:val="000000"/>
                <w:sz w:val="20"/>
                <w:szCs w:val="20"/>
                <w:lang w:val="fr-FR"/>
              </w:rPr>
              <w:t xml:space="preserve"> le traumatisme de l’échec du projet migratoire.</w:t>
            </w:r>
          </w:p>
        </w:tc>
      </w:tr>
    </w:tbl>
    <w:p w14:paraId="3D4A2742" w14:textId="77777777" w:rsidR="00716F10" w:rsidRDefault="00716F10" w:rsidP="00716F10">
      <w:pPr>
        <w:spacing w:after="30"/>
        <w:rPr>
          <w:rFonts w:ascii="FilosofiaBold" w:hAnsi="FilosofiaBold"/>
          <w:b/>
          <w:highlight w:val="yellow"/>
          <w:lang w:val="fr-FR"/>
        </w:rPr>
      </w:pPr>
    </w:p>
    <w:p w14:paraId="3897F08F" w14:textId="58D8CC48" w:rsidR="004D3853" w:rsidRDefault="004D3853">
      <w:pPr>
        <w:rPr>
          <w:rFonts w:ascii="Garamond" w:hAnsi="Garamond" w:cstheme="minorHAnsi"/>
          <w:lang w:val="fr-FR"/>
        </w:rPr>
      </w:pPr>
      <w:r>
        <w:rPr>
          <w:rFonts w:ascii="Garamond" w:hAnsi="Garamond" w:cstheme="minorHAnsi"/>
          <w:lang w:val="fr-FR"/>
        </w:rPr>
        <w:br w:type="page"/>
      </w:r>
    </w:p>
    <w:p w14:paraId="78B2D8AE" w14:textId="77777777" w:rsidR="002C7B20" w:rsidRDefault="002C7B20" w:rsidP="002C7B20">
      <w:pPr>
        <w:pStyle w:val="titelstandard"/>
        <w:spacing w:before="0" w:after="30"/>
        <w:jc w:val="center"/>
        <w:rPr>
          <w:color w:val="auto"/>
          <w:sz w:val="40"/>
          <w:szCs w:val="40"/>
          <w:lang w:val="fr-FR"/>
        </w:rPr>
      </w:pPr>
      <w:bookmarkStart w:id="21" w:name="_Hlk57059721"/>
      <w:r w:rsidRPr="00332A74">
        <w:rPr>
          <w:color w:val="auto"/>
          <w:sz w:val="40"/>
          <w:szCs w:val="40"/>
          <w:lang w:val="fr-FR"/>
        </w:rPr>
        <w:lastRenderedPageBreak/>
        <w:t xml:space="preserve">Fiche </w:t>
      </w:r>
      <w:r>
        <w:rPr>
          <w:color w:val="auto"/>
          <w:sz w:val="40"/>
          <w:szCs w:val="40"/>
          <w:lang w:val="fr-FR"/>
        </w:rPr>
        <w:t>Profil EJM 2 : ENFANTS ET JEUNES ETUDIANTS</w:t>
      </w:r>
    </w:p>
    <w:bookmarkEnd w:id="21"/>
    <w:p w14:paraId="002F7FCE" w14:textId="77777777" w:rsidR="002C7B20" w:rsidRDefault="002C7B20" w:rsidP="002C7B20">
      <w:pPr>
        <w:pStyle w:val="titelstandard"/>
        <w:spacing w:before="0" w:after="30"/>
        <w:jc w:val="center"/>
        <w:rPr>
          <w:b/>
          <w:color w:val="auto"/>
          <w:sz w:val="24"/>
          <w:szCs w:val="24"/>
          <w:lang w:val="fr-F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245"/>
        <w:gridCol w:w="4249"/>
      </w:tblGrid>
      <w:tr w:rsidR="002C7B20" w:rsidRPr="00E513C8" w14:paraId="668A280C" w14:textId="77777777" w:rsidTr="002C7B20">
        <w:tc>
          <w:tcPr>
            <w:tcW w:w="5000" w:type="pct"/>
            <w:gridSpan w:val="2"/>
            <w:shd w:val="clear" w:color="auto" w:fill="808080" w:themeFill="background1" w:themeFillShade="80"/>
          </w:tcPr>
          <w:p w14:paraId="3946A73A" w14:textId="77777777" w:rsidR="002C7B20" w:rsidRPr="00CC7989" w:rsidRDefault="002C7B20" w:rsidP="00D30D61">
            <w:pPr>
              <w:pBdr>
                <w:top w:val="nil"/>
                <w:left w:val="nil"/>
                <w:bottom w:val="nil"/>
                <w:right w:val="nil"/>
                <w:between w:val="nil"/>
              </w:pBdr>
              <w:spacing w:after="0"/>
              <w:jc w:val="center"/>
              <w:rPr>
                <w:rFonts w:ascii="Calibri" w:eastAsia="Calibri" w:hAnsi="Calibri" w:cs="Calibri"/>
                <w:b/>
                <w:color w:val="FFFFFF" w:themeColor="background1"/>
                <w:sz w:val="32"/>
                <w:szCs w:val="32"/>
                <w:lang w:val="fr-FR" w:eastAsia="fr-FR"/>
              </w:rPr>
            </w:pPr>
            <w:r w:rsidRPr="00CC7989">
              <w:rPr>
                <w:rFonts w:ascii="Calibri" w:eastAsia="Calibri" w:hAnsi="Calibri" w:cs="Calibri"/>
                <w:b/>
                <w:color w:val="FFFFFF" w:themeColor="background1"/>
                <w:sz w:val="32"/>
                <w:szCs w:val="32"/>
                <w:lang w:val="fr-FR" w:eastAsia="fr-FR"/>
              </w:rPr>
              <w:t>DESCRIPTION GÉNÉRALE DU PROFIL</w:t>
            </w:r>
          </w:p>
        </w:tc>
      </w:tr>
      <w:tr w:rsidR="002C7B20" w:rsidRPr="002643E3" w14:paraId="7EB2C6A5" w14:textId="77777777" w:rsidTr="002C7B20">
        <w:tc>
          <w:tcPr>
            <w:tcW w:w="2499" w:type="pct"/>
            <w:shd w:val="clear" w:color="auto" w:fill="FFC000" w:themeFill="accent4"/>
          </w:tcPr>
          <w:p w14:paraId="5D2F43A0" w14:textId="2B5BE4F1" w:rsidR="002C7B20" w:rsidRPr="00CC7989" w:rsidRDefault="002C7B20" w:rsidP="00D30D61">
            <w:pPr>
              <w:spacing w:after="0"/>
              <w:rPr>
                <w:rFonts w:ascii="Calibri" w:eastAsia="Calibri" w:hAnsi="Calibri" w:cs="Calibri"/>
                <w:b/>
                <w:color w:val="44546A" w:themeColor="text2"/>
                <w:lang w:val="fr-FR" w:eastAsia="fr-FR"/>
              </w:rPr>
            </w:pPr>
            <w:r w:rsidRPr="00CC7989">
              <w:rPr>
                <w:rFonts w:ascii="Calibri" w:eastAsia="Calibri" w:hAnsi="Calibri" w:cs="Calibri"/>
                <w:b/>
                <w:color w:val="44546A" w:themeColor="text2"/>
                <w:lang w:val="fr-FR" w:eastAsia="fr-FR"/>
              </w:rPr>
              <w:t xml:space="preserve">Catégorie principale : Enfants et jeunes en </w:t>
            </w:r>
            <w:r w:rsidR="00EB67DC">
              <w:rPr>
                <w:rFonts w:ascii="Calibri" w:eastAsia="Calibri" w:hAnsi="Calibri" w:cs="Calibri"/>
                <w:b/>
                <w:color w:val="44546A" w:themeColor="text2"/>
                <w:lang w:val="fr-FR" w:eastAsia="fr-FR"/>
              </w:rPr>
              <w:t>situation de mobilité</w:t>
            </w:r>
          </w:p>
        </w:tc>
        <w:tc>
          <w:tcPr>
            <w:tcW w:w="2501" w:type="pct"/>
            <w:shd w:val="clear" w:color="auto" w:fill="FFC000" w:themeFill="accent4"/>
          </w:tcPr>
          <w:p w14:paraId="79424735" w14:textId="77777777" w:rsidR="002C7B20" w:rsidRPr="00CC7989" w:rsidRDefault="002C7B20" w:rsidP="00D30D61">
            <w:pPr>
              <w:spacing w:after="0"/>
              <w:rPr>
                <w:rFonts w:ascii="Calibri" w:eastAsia="Calibri" w:hAnsi="Calibri" w:cs="Calibri"/>
                <w:b/>
                <w:color w:val="44546A" w:themeColor="text2"/>
                <w:lang w:val="fr-FR" w:eastAsia="fr-FR"/>
              </w:rPr>
            </w:pPr>
            <w:r w:rsidRPr="00CC7989">
              <w:rPr>
                <w:rFonts w:ascii="Calibri" w:eastAsia="Calibri" w:hAnsi="Calibri" w:cs="Calibri"/>
                <w:b/>
                <w:color w:val="44546A" w:themeColor="text2"/>
                <w:lang w:val="fr-FR" w:eastAsia="fr-FR"/>
              </w:rPr>
              <w:t>Profil 2 : Enfants et jeunes étudiants</w:t>
            </w:r>
          </w:p>
        </w:tc>
      </w:tr>
      <w:tr w:rsidR="002C7B20" w:rsidRPr="002643E3" w14:paraId="72293738" w14:textId="77777777" w:rsidTr="002C7B20">
        <w:tc>
          <w:tcPr>
            <w:tcW w:w="2499" w:type="pct"/>
            <w:tcBorders>
              <w:bottom w:val="single" w:sz="4" w:space="0" w:color="000000"/>
            </w:tcBorders>
            <w:shd w:val="clear" w:color="auto" w:fill="FFC000" w:themeFill="accent4"/>
          </w:tcPr>
          <w:p w14:paraId="2B7B94AA" w14:textId="77777777" w:rsidR="002C7B20" w:rsidRDefault="002C7B20" w:rsidP="00D30D61">
            <w:pPr>
              <w:spacing w:after="0"/>
              <w:rPr>
                <w:rFonts w:ascii="Calibri" w:eastAsia="Calibri" w:hAnsi="Calibri" w:cs="Calibri"/>
                <w:b/>
                <w:sz w:val="20"/>
                <w:szCs w:val="20"/>
                <w:lang w:val="fr-FR" w:eastAsia="fr-FR"/>
              </w:rPr>
            </w:pPr>
            <w:r w:rsidRPr="00CC7989">
              <w:rPr>
                <w:rFonts w:ascii="Calibri" w:eastAsia="Calibri" w:hAnsi="Calibri" w:cs="Calibri"/>
                <w:b/>
                <w:color w:val="44546A" w:themeColor="text2"/>
                <w:lang w:val="fr-FR" w:eastAsia="fr-FR"/>
              </w:rPr>
              <w:t>Sous-profil 2.1 : Enfants talibés placés sous la tutelle du marabout</w:t>
            </w:r>
          </w:p>
        </w:tc>
        <w:tc>
          <w:tcPr>
            <w:tcW w:w="2501" w:type="pct"/>
            <w:tcBorders>
              <w:bottom w:val="single" w:sz="4" w:space="0" w:color="000000"/>
            </w:tcBorders>
            <w:shd w:val="clear" w:color="auto" w:fill="FFC000" w:themeFill="accent4"/>
          </w:tcPr>
          <w:p w14:paraId="3F0306D0" w14:textId="77777777" w:rsidR="002C7B20" w:rsidRPr="00F26E27" w:rsidRDefault="002C7B20" w:rsidP="00D30D61">
            <w:pPr>
              <w:spacing w:after="0"/>
              <w:rPr>
                <w:rFonts w:ascii="Calibri" w:eastAsia="Calibri" w:hAnsi="Calibri" w:cs="Calibri"/>
                <w:b/>
                <w:sz w:val="20"/>
                <w:szCs w:val="20"/>
                <w:highlight w:val="yellow"/>
                <w:lang w:val="fr-FR" w:eastAsia="fr-FR"/>
              </w:rPr>
            </w:pPr>
            <w:r w:rsidRPr="00CC7989">
              <w:rPr>
                <w:rFonts w:ascii="Calibri" w:eastAsia="Calibri" w:hAnsi="Calibri" w:cs="Calibri"/>
                <w:b/>
                <w:color w:val="44546A" w:themeColor="text2"/>
                <w:lang w:val="fr-FR" w:eastAsia="fr-FR"/>
              </w:rPr>
              <w:t>Sous-profil 2.2.</w:t>
            </w:r>
            <w:r w:rsidRPr="00730462">
              <w:rPr>
                <w:rFonts w:ascii="Calibri" w:eastAsia="Calibri" w:hAnsi="Calibri" w:cs="Calibri"/>
                <w:b/>
                <w:sz w:val="20"/>
                <w:szCs w:val="20"/>
                <w:lang w:val="fr-FR" w:eastAsia="fr-FR"/>
              </w:rPr>
              <w:t> </w:t>
            </w:r>
            <w:r w:rsidRPr="00CC7989">
              <w:rPr>
                <w:rFonts w:ascii="Calibri" w:eastAsia="Calibri" w:hAnsi="Calibri" w:cs="Calibri"/>
                <w:b/>
                <w:color w:val="44546A" w:themeColor="text2"/>
                <w:lang w:val="fr-FR" w:eastAsia="fr-FR"/>
              </w:rPr>
              <w:t>: étudiants (éducation formelle)</w:t>
            </w:r>
          </w:p>
        </w:tc>
      </w:tr>
      <w:tr w:rsidR="002C7B20" w:rsidRPr="006A47C5" w14:paraId="1FE2DCB4" w14:textId="77777777" w:rsidTr="002C7B20">
        <w:tc>
          <w:tcPr>
            <w:tcW w:w="2499" w:type="pct"/>
            <w:shd w:val="clear" w:color="auto" w:fill="FFE599"/>
          </w:tcPr>
          <w:p w14:paraId="3238617F" w14:textId="77777777" w:rsidR="002C7B20" w:rsidRPr="00036DDE" w:rsidRDefault="002C7B20" w:rsidP="00D30D61">
            <w:pPr>
              <w:spacing w:after="0"/>
              <w:rPr>
                <w:rFonts w:ascii="Calibri" w:eastAsia="Calibri" w:hAnsi="Calibri" w:cs="Calibri"/>
                <w:b/>
                <w:sz w:val="20"/>
                <w:szCs w:val="20"/>
                <w:lang w:val="en-ZA" w:eastAsia="fr-FR"/>
              </w:rPr>
            </w:pPr>
            <w:r w:rsidRPr="00CC7989">
              <w:rPr>
                <w:rFonts w:ascii="Calibri" w:eastAsia="Calibri" w:hAnsi="Calibri" w:cs="Calibri"/>
                <w:b/>
                <w:color w:val="44546A" w:themeColor="text2"/>
                <w:lang w:val="fr-FR" w:eastAsia="fr-FR"/>
              </w:rPr>
              <w:t xml:space="preserve">Pays </w:t>
            </w:r>
            <w:proofErr w:type="gramStart"/>
            <w:r w:rsidRPr="00CC7989">
              <w:rPr>
                <w:rFonts w:ascii="Calibri" w:eastAsia="Calibri" w:hAnsi="Calibri" w:cs="Calibri"/>
                <w:b/>
                <w:color w:val="44546A" w:themeColor="text2"/>
                <w:lang w:val="fr-FR" w:eastAsia="fr-FR"/>
              </w:rPr>
              <w:t>d’identification:</w:t>
            </w:r>
            <w:proofErr w:type="gramEnd"/>
            <w:r w:rsidRPr="00036DDE">
              <w:rPr>
                <w:rFonts w:ascii="Calibri" w:eastAsia="Calibri" w:hAnsi="Calibri" w:cs="Calibri"/>
                <w:b/>
                <w:sz w:val="20"/>
                <w:szCs w:val="20"/>
                <w:lang w:val="en-ZA" w:eastAsia="fr-FR"/>
              </w:rPr>
              <w:t xml:space="preserve"> </w:t>
            </w:r>
            <w:r>
              <w:rPr>
                <w:rFonts w:ascii="Calibri" w:eastAsia="Calibri" w:hAnsi="Calibri" w:cs="Calibri"/>
                <w:b/>
                <w:sz w:val="20"/>
                <w:szCs w:val="20"/>
                <w:lang w:val="en-ZA" w:eastAsia="fr-FR"/>
              </w:rPr>
              <w:t>GUINEE</w:t>
            </w:r>
          </w:p>
        </w:tc>
        <w:tc>
          <w:tcPr>
            <w:tcW w:w="2501" w:type="pct"/>
            <w:shd w:val="clear" w:color="auto" w:fill="FFE599"/>
          </w:tcPr>
          <w:p w14:paraId="38010C3F" w14:textId="77777777" w:rsidR="002C7B20" w:rsidRPr="00CC7989" w:rsidRDefault="002C7B20" w:rsidP="00D30D61">
            <w:pPr>
              <w:spacing w:after="0"/>
              <w:rPr>
                <w:rFonts w:ascii="Calibri" w:eastAsia="Calibri" w:hAnsi="Calibri" w:cs="Calibri"/>
                <w:b/>
                <w:color w:val="44546A" w:themeColor="text2"/>
                <w:lang w:val="fr-FR" w:eastAsia="fr-FR"/>
              </w:rPr>
            </w:pPr>
            <w:r w:rsidRPr="00CC7989">
              <w:rPr>
                <w:rFonts w:ascii="Calibri" w:eastAsia="Calibri" w:hAnsi="Calibri" w:cs="Calibri"/>
                <w:b/>
                <w:color w:val="44546A" w:themeColor="text2"/>
                <w:lang w:val="fr-FR" w:eastAsia="fr-FR"/>
              </w:rPr>
              <w:t xml:space="preserve">Ville(s) d’identification: </w:t>
            </w:r>
          </w:p>
          <w:p w14:paraId="1B3F8ED4" w14:textId="77777777" w:rsidR="002C7B20" w:rsidRDefault="002C7B20" w:rsidP="00D30D61">
            <w:pPr>
              <w:spacing w:after="0"/>
              <w:rPr>
                <w:rFonts w:ascii="Calibri" w:eastAsia="Calibri" w:hAnsi="Calibri" w:cs="Calibri"/>
                <w:bCs/>
                <w:sz w:val="20"/>
                <w:szCs w:val="20"/>
                <w:lang w:val="fr-FR" w:eastAsia="fr-FR"/>
              </w:rPr>
            </w:pPr>
            <w:r w:rsidRPr="006A47C5">
              <w:rPr>
                <w:rFonts w:ascii="Calibri" w:eastAsia="Calibri" w:hAnsi="Calibri" w:cs="Calibri"/>
                <w:b/>
                <w:sz w:val="20"/>
                <w:szCs w:val="20"/>
                <w:lang w:val="fr-FR" w:eastAsia="fr-FR"/>
              </w:rPr>
              <w:t xml:space="preserve">Koundara: </w:t>
            </w:r>
            <w:r w:rsidRPr="006A47C5">
              <w:rPr>
                <w:rFonts w:ascii="Calibri" w:eastAsia="Calibri" w:hAnsi="Calibri" w:cs="Calibri"/>
                <w:bCs/>
                <w:sz w:val="20"/>
                <w:szCs w:val="20"/>
                <w:lang w:val="fr-FR" w:eastAsia="fr-FR"/>
              </w:rPr>
              <w:t>c’est à Koundara qu’ont é</w:t>
            </w:r>
            <w:r>
              <w:rPr>
                <w:rFonts w:ascii="Calibri" w:eastAsia="Calibri" w:hAnsi="Calibri" w:cs="Calibri"/>
                <w:bCs/>
                <w:sz w:val="20"/>
                <w:szCs w:val="20"/>
                <w:lang w:val="fr-FR" w:eastAsia="fr-FR"/>
              </w:rPr>
              <w:t>té identifiés 100% des talibés encore en migration</w:t>
            </w:r>
          </w:p>
          <w:p w14:paraId="7057087F" w14:textId="4DA39125" w:rsidR="002C7B20" w:rsidRDefault="002C7B20" w:rsidP="00D30D61">
            <w:pPr>
              <w:spacing w:after="0"/>
              <w:rPr>
                <w:rFonts w:ascii="Calibri" w:eastAsia="Calibri" w:hAnsi="Calibri" w:cs="Calibri"/>
                <w:bCs/>
                <w:sz w:val="20"/>
                <w:szCs w:val="20"/>
                <w:lang w:val="fr-FR" w:eastAsia="fr-FR"/>
              </w:rPr>
            </w:pPr>
            <w:r w:rsidRPr="00CC7989">
              <w:rPr>
                <w:rFonts w:ascii="Calibri" w:eastAsia="Calibri" w:hAnsi="Calibri" w:cs="Calibri"/>
                <w:b/>
                <w:sz w:val="20"/>
                <w:szCs w:val="20"/>
                <w:lang w:val="fr-FR" w:eastAsia="fr-FR"/>
              </w:rPr>
              <w:t>Labé</w:t>
            </w:r>
            <w:r>
              <w:rPr>
                <w:rFonts w:ascii="Calibri" w:eastAsia="Calibri" w:hAnsi="Calibri" w:cs="Calibri"/>
                <w:bCs/>
                <w:sz w:val="20"/>
                <w:szCs w:val="20"/>
                <w:lang w:val="fr-FR" w:eastAsia="fr-FR"/>
              </w:rPr>
              <w:t> : ville réputée pour ses école</w:t>
            </w:r>
            <w:r w:rsidR="00EC2884">
              <w:rPr>
                <w:rFonts w:ascii="Calibri" w:eastAsia="Calibri" w:hAnsi="Calibri" w:cs="Calibri"/>
                <w:bCs/>
                <w:sz w:val="20"/>
                <w:szCs w:val="20"/>
                <w:lang w:val="fr-FR" w:eastAsia="fr-FR"/>
              </w:rPr>
              <w:t>s</w:t>
            </w:r>
            <w:r>
              <w:rPr>
                <w:rFonts w:ascii="Calibri" w:eastAsia="Calibri" w:hAnsi="Calibri" w:cs="Calibri"/>
                <w:bCs/>
                <w:sz w:val="20"/>
                <w:szCs w:val="20"/>
                <w:lang w:val="fr-FR" w:eastAsia="fr-FR"/>
              </w:rPr>
              <w:t xml:space="preserve"> coraniques, même si les enfants talibés n’y ont pas été rencontrés.</w:t>
            </w:r>
          </w:p>
          <w:p w14:paraId="55EDD3CA" w14:textId="77777777" w:rsidR="002C7B20" w:rsidRPr="00CC7989" w:rsidRDefault="002C7B20" w:rsidP="00D30D61">
            <w:pPr>
              <w:spacing w:after="0"/>
              <w:rPr>
                <w:rFonts w:ascii="Calibri" w:eastAsia="Calibri" w:hAnsi="Calibri" w:cs="Calibri"/>
                <w:bCs/>
                <w:sz w:val="20"/>
                <w:szCs w:val="20"/>
                <w:lang w:val="fr-FR" w:eastAsia="fr-FR"/>
              </w:rPr>
            </w:pPr>
            <w:r w:rsidRPr="00725C75">
              <w:rPr>
                <w:rFonts w:ascii="Calibri" w:eastAsia="Calibri" w:hAnsi="Calibri" w:cs="Calibri"/>
                <w:b/>
                <w:sz w:val="20"/>
                <w:szCs w:val="20"/>
                <w:lang w:val="fr-FR" w:eastAsia="fr-FR"/>
              </w:rPr>
              <w:t>Conakry</w:t>
            </w:r>
            <w:r>
              <w:rPr>
                <w:rFonts w:ascii="Calibri" w:eastAsia="Calibri" w:hAnsi="Calibri" w:cs="Calibri"/>
                <w:bCs/>
                <w:sz w:val="20"/>
                <w:szCs w:val="20"/>
                <w:lang w:val="fr-FR" w:eastAsia="fr-FR"/>
              </w:rPr>
              <w:t> : étudiant (éducation formelle)</w:t>
            </w:r>
          </w:p>
        </w:tc>
      </w:tr>
      <w:tr w:rsidR="002C7B20" w:rsidRPr="00E513C8" w14:paraId="3997FF06" w14:textId="77777777" w:rsidTr="002C7B20">
        <w:tc>
          <w:tcPr>
            <w:tcW w:w="2499" w:type="pct"/>
            <w:shd w:val="clear" w:color="auto" w:fill="FFE599"/>
          </w:tcPr>
          <w:p w14:paraId="5D39A394" w14:textId="77777777" w:rsidR="002C7B20" w:rsidRPr="00CC7989" w:rsidRDefault="002C7B20" w:rsidP="00D30D61">
            <w:pPr>
              <w:spacing w:after="0"/>
              <w:rPr>
                <w:rFonts w:ascii="Calibri" w:eastAsia="Calibri" w:hAnsi="Calibri" w:cs="Calibri"/>
                <w:b/>
                <w:color w:val="44546A" w:themeColor="text2"/>
                <w:lang w:val="fr-FR" w:eastAsia="fr-FR"/>
              </w:rPr>
            </w:pPr>
            <w:r w:rsidRPr="00CC7989">
              <w:rPr>
                <w:rFonts w:ascii="Calibri" w:eastAsia="Calibri" w:hAnsi="Calibri" w:cs="Calibri"/>
                <w:b/>
                <w:color w:val="44546A" w:themeColor="text2"/>
                <w:lang w:val="fr-FR" w:eastAsia="fr-FR"/>
              </w:rPr>
              <w:t>Résumé descriptif du profil et/ou des sous-profils :</w:t>
            </w:r>
          </w:p>
          <w:p w14:paraId="07455BD5" w14:textId="77777777" w:rsidR="002C7B20" w:rsidRDefault="002C7B20" w:rsidP="00D30D61">
            <w:pPr>
              <w:spacing w:after="0"/>
              <w:rPr>
                <w:rFonts w:ascii="Calibri" w:eastAsia="Calibri" w:hAnsi="Calibri" w:cs="Calibri"/>
                <w:bCs/>
                <w:sz w:val="20"/>
                <w:szCs w:val="20"/>
                <w:lang w:val="fr-FR" w:eastAsia="fr-FR"/>
              </w:rPr>
            </w:pPr>
            <w:r>
              <w:rPr>
                <w:rFonts w:ascii="Calibri" w:eastAsia="Calibri" w:hAnsi="Calibri" w:cs="Calibri"/>
                <w:bCs/>
                <w:sz w:val="20"/>
                <w:szCs w:val="20"/>
                <w:lang w:val="fr-FR" w:eastAsia="fr-FR"/>
              </w:rPr>
              <w:t>16 enfants talibés ont été identifiés dans le cadre de cette étude, tous au niveau de Koundara. Ils travaillent pour leur maître coranique en tant que domestiques et ouvriers agricoles. Ils ne semblent pas mendier.</w:t>
            </w:r>
          </w:p>
          <w:p w14:paraId="0AE09F8C" w14:textId="77777777" w:rsidR="002C7B20" w:rsidRPr="00730462" w:rsidRDefault="002C7B20" w:rsidP="00D30D61">
            <w:pPr>
              <w:spacing w:after="0"/>
              <w:rPr>
                <w:rFonts w:ascii="Calibri" w:eastAsia="Calibri" w:hAnsi="Calibri" w:cs="Calibri"/>
                <w:bCs/>
                <w:sz w:val="20"/>
                <w:szCs w:val="20"/>
                <w:lang w:val="fr-FR" w:eastAsia="fr-FR"/>
              </w:rPr>
            </w:pPr>
            <w:r>
              <w:rPr>
                <w:rFonts w:ascii="Calibri" w:eastAsia="Calibri" w:hAnsi="Calibri" w:cs="Calibri"/>
                <w:bCs/>
                <w:sz w:val="20"/>
                <w:szCs w:val="20"/>
                <w:lang w:val="fr-FR" w:eastAsia="fr-FR"/>
              </w:rPr>
              <w:t>1 garçon est étudiant à Conakry. Bien que les études soient la raison visible de sa migration, il dit aussi fuir les violences domestiques.</w:t>
            </w:r>
          </w:p>
        </w:tc>
        <w:tc>
          <w:tcPr>
            <w:tcW w:w="2501" w:type="pct"/>
            <w:shd w:val="clear" w:color="auto" w:fill="FFE599"/>
          </w:tcPr>
          <w:p w14:paraId="665574EE" w14:textId="77777777" w:rsidR="002C7B20" w:rsidRPr="00CC7989" w:rsidRDefault="002C7B20" w:rsidP="00D30D61">
            <w:pPr>
              <w:spacing w:after="0"/>
              <w:rPr>
                <w:rFonts w:ascii="Calibri" w:eastAsia="Calibri" w:hAnsi="Calibri" w:cs="Calibri"/>
                <w:b/>
                <w:color w:val="44546A" w:themeColor="text2"/>
                <w:lang w:val="fr-FR" w:eastAsia="fr-FR"/>
              </w:rPr>
            </w:pPr>
            <w:r w:rsidRPr="00CC7989">
              <w:rPr>
                <w:rFonts w:ascii="Calibri" w:eastAsia="Calibri" w:hAnsi="Calibri" w:cs="Calibri"/>
                <w:b/>
                <w:color w:val="44546A" w:themeColor="text2"/>
                <w:lang w:val="fr-FR" w:eastAsia="fr-FR"/>
              </w:rPr>
              <w:t xml:space="preserve">Lieu d’identification : </w:t>
            </w:r>
          </w:p>
          <w:p w14:paraId="7773BBB4" w14:textId="77777777" w:rsidR="002C7B20" w:rsidRPr="00CC7989" w:rsidRDefault="002C7B20" w:rsidP="00D30D61">
            <w:pPr>
              <w:spacing w:after="0"/>
              <w:jc w:val="both"/>
              <w:rPr>
                <w:rFonts w:ascii="Calibri" w:eastAsia="Calibri" w:hAnsi="Calibri" w:cs="Calibri"/>
                <w:sz w:val="20"/>
                <w:szCs w:val="20"/>
                <w:lang w:val="fr-FR" w:eastAsia="fr-FR"/>
              </w:rPr>
            </w:pPr>
            <w:r w:rsidRPr="00CC7989">
              <w:rPr>
                <w:rFonts w:ascii="Calibri" w:eastAsia="Calibri" w:hAnsi="Calibri" w:cs="Calibri"/>
                <w:sz w:val="20"/>
                <w:szCs w:val="20"/>
                <w:lang w:val="fr-FR" w:eastAsia="fr-FR"/>
              </w:rPr>
              <w:t>[</w:t>
            </w:r>
            <w:r>
              <w:rPr>
                <w:rFonts w:ascii="Calibri" w:eastAsia="Calibri" w:hAnsi="Calibri" w:cs="Calibri"/>
                <w:sz w:val="20"/>
                <w:szCs w:val="20"/>
                <w:lang w:val="fr-FR" w:eastAsia="fr-FR"/>
              </w:rPr>
              <w:t>X</w:t>
            </w:r>
            <w:r w:rsidRPr="00CC7989">
              <w:rPr>
                <w:rFonts w:ascii="Calibri" w:eastAsia="Calibri" w:hAnsi="Calibri" w:cs="Calibri"/>
                <w:sz w:val="20"/>
                <w:szCs w:val="20"/>
                <w:lang w:val="fr-FR" w:eastAsia="fr-FR"/>
              </w:rPr>
              <w:t xml:space="preserve">] Dans la rue                         </w:t>
            </w:r>
          </w:p>
          <w:p w14:paraId="2DF4E227" w14:textId="77777777" w:rsidR="002C7B20" w:rsidRPr="00CC7989" w:rsidRDefault="002C7B20" w:rsidP="00D30D61">
            <w:pPr>
              <w:spacing w:after="0"/>
              <w:jc w:val="both"/>
              <w:rPr>
                <w:rFonts w:ascii="Calibri" w:eastAsia="Calibri" w:hAnsi="Calibri" w:cs="Calibri"/>
                <w:sz w:val="20"/>
                <w:szCs w:val="20"/>
                <w:lang w:val="fr-FR" w:eastAsia="fr-FR"/>
              </w:rPr>
            </w:pPr>
            <w:r w:rsidRPr="00CC7989">
              <w:rPr>
                <w:rFonts w:ascii="Calibri" w:eastAsia="Calibri" w:hAnsi="Calibri" w:cs="Calibri"/>
                <w:sz w:val="20"/>
                <w:szCs w:val="20"/>
                <w:lang w:val="fr-FR" w:eastAsia="fr-FR"/>
              </w:rPr>
              <w:t>[</w:t>
            </w:r>
            <w:r>
              <w:rPr>
                <w:rFonts w:ascii="Calibri" w:eastAsia="Calibri" w:hAnsi="Calibri" w:cs="Calibri"/>
                <w:sz w:val="20"/>
                <w:szCs w:val="20"/>
                <w:lang w:val="fr-FR" w:eastAsia="fr-FR"/>
              </w:rPr>
              <w:t>X</w:t>
            </w:r>
            <w:r w:rsidRPr="00CC7989">
              <w:rPr>
                <w:rFonts w:ascii="Calibri" w:eastAsia="Calibri" w:hAnsi="Calibri" w:cs="Calibri"/>
                <w:sz w:val="20"/>
                <w:szCs w:val="20"/>
                <w:lang w:val="fr-FR" w:eastAsia="fr-FR"/>
              </w:rPr>
              <w:t>] Site religieux (écoles coraniques)</w:t>
            </w:r>
          </w:p>
          <w:p w14:paraId="2694AC17" w14:textId="77777777" w:rsidR="002C7B20" w:rsidRPr="00CC7989" w:rsidRDefault="002C7B20" w:rsidP="00D30D61">
            <w:pPr>
              <w:spacing w:after="0"/>
              <w:jc w:val="both"/>
              <w:rPr>
                <w:rFonts w:ascii="Calibri" w:eastAsia="Calibri" w:hAnsi="Calibri" w:cs="Calibri"/>
                <w:sz w:val="20"/>
                <w:szCs w:val="20"/>
                <w:lang w:val="fr-FR" w:eastAsia="fr-FR"/>
              </w:rPr>
            </w:pPr>
            <w:r w:rsidRPr="00CC7989">
              <w:rPr>
                <w:rFonts w:ascii="Calibri" w:eastAsia="Calibri" w:hAnsi="Calibri" w:cs="Calibri"/>
                <w:sz w:val="20"/>
                <w:szCs w:val="20"/>
                <w:lang w:val="fr-FR" w:eastAsia="fr-FR"/>
              </w:rPr>
              <w:t>[</w:t>
            </w:r>
            <w:r>
              <w:rPr>
                <w:rFonts w:ascii="Calibri" w:eastAsia="Calibri" w:hAnsi="Calibri" w:cs="Calibri"/>
                <w:sz w:val="20"/>
                <w:szCs w:val="20"/>
                <w:lang w:val="fr-FR" w:eastAsia="fr-FR"/>
              </w:rPr>
              <w:t>X</w:t>
            </w:r>
            <w:r w:rsidRPr="00CC7989">
              <w:rPr>
                <w:rFonts w:ascii="Calibri" w:eastAsia="Calibri" w:hAnsi="Calibri" w:cs="Calibri"/>
                <w:sz w:val="20"/>
                <w:szCs w:val="20"/>
                <w:lang w:val="fr-FR" w:eastAsia="fr-FR"/>
              </w:rPr>
              <w:t xml:space="preserve">] Postes frontaliers              </w:t>
            </w:r>
          </w:p>
          <w:p w14:paraId="309AB17E" w14:textId="77777777" w:rsidR="002C7B20" w:rsidRPr="00DB7C98" w:rsidRDefault="002C7B20" w:rsidP="00D30D61">
            <w:pPr>
              <w:spacing w:after="0"/>
              <w:jc w:val="both"/>
              <w:rPr>
                <w:rFonts w:ascii="Calibri" w:eastAsia="Calibri" w:hAnsi="Calibri" w:cs="Calibri"/>
                <w:b/>
                <w:color w:val="C00000"/>
                <w:sz w:val="20"/>
                <w:szCs w:val="20"/>
                <w:lang w:val="fr-FR" w:eastAsia="fr-FR"/>
              </w:rPr>
            </w:pPr>
          </w:p>
        </w:tc>
      </w:tr>
    </w:tbl>
    <w:p w14:paraId="171F5143" w14:textId="77777777" w:rsidR="002C7B20" w:rsidRDefault="002C7B20" w:rsidP="002C7B20">
      <w:pPr>
        <w:pStyle w:val="titelstandard"/>
        <w:spacing w:before="0" w:after="30"/>
        <w:rPr>
          <w:b/>
          <w:color w:val="auto"/>
          <w:sz w:val="24"/>
          <w:szCs w:val="24"/>
          <w:lang w:val="fr-F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245"/>
        <w:gridCol w:w="4249"/>
      </w:tblGrid>
      <w:tr w:rsidR="002C7B20" w:rsidRPr="002643E3" w14:paraId="0C1EF4B7" w14:textId="77777777" w:rsidTr="002C7B20">
        <w:trPr>
          <w:trHeight w:val="424"/>
        </w:trPr>
        <w:tc>
          <w:tcPr>
            <w:tcW w:w="5000" w:type="pct"/>
            <w:gridSpan w:val="2"/>
            <w:shd w:val="clear" w:color="auto" w:fill="808080" w:themeFill="background1" w:themeFillShade="80"/>
          </w:tcPr>
          <w:p w14:paraId="277D4724" w14:textId="77777777" w:rsidR="002C7B20" w:rsidRDefault="002C7B20" w:rsidP="00D30D61">
            <w:pPr>
              <w:pBdr>
                <w:top w:val="nil"/>
                <w:left w:val="nil"/>
                <w:bottom w:val="nil"/>
                <w:right w:val="nil"/>
                <w:between w:val="nil"/>
              </w:pBdr>
              <w:spacing w:after="0"/>
              <w:jc w:val="center"/>
              <w:rPr>
                <w:rFonts w:ascii="Calibri" w:eastAsia="Calibri" w:hAnsi="Calibri" w:cs="Calibri"/>
                <w:b/>
                <w:color w:val="000000"/>
                <w:sz w:val="20"/>
                <w:szCs w:val="20"/>
                <w:lang w:val="fr-FR" w:eastAsia="fr-FR"/>
              </w:rPr>
            </w:pPr>
            <w:r w:rsidRPr="00CC7989">
              <w:rPr>
                <w:rFonts w:ascii="Calibri" w:eastAsia="Calibri" w:hAnsi="Calibri" w:cs="Calibri"/>
                <w:b/>
                <w:color w:val="FFFFFF" w:themeColor="background1"/>
                <w:sz w:val="32"/>
                <w:szCs w:val="32"/>
                <w:lang w:val="fr-FR" w:eastAsia="fr-FR"/>
              </w:rPr>
              <w:t>RENSEIGNEMENTS PERSONNELS SUR CES ENFANTS ET JEUNES</w:t>
            </w:r>
          </w:p>
        </w:tc>
      </w:tr>
      <w:tr w:rsidR="002C7B20" w:rsidRPr="002643E3" w14:paraId="138A89C1" w14:textId="77777777" w:rsidTr="002C7B20">
        <w:trPr>
          <w:trHeight w:val="1064"/>
        </w:trPr>
        <w:tc>
          <w:tcPr>
            <w:tcW w:w="2499" w:type="pct"/>
            <w:shd w:val="clear" w:color="auto" w:fill="FFE599"/>
          </w:tcPr>
          <w:p w14:paraId="1A9ED2A5" w14:textId="77777777" w:rsidR="002C7B20" w:rsidRPr="00CC7989" w:rsidRDefault="002C7B20" w:rsidP="00D30D61">
            <w:pPr>
              <w:pBdr>
                <w:top w:val="nil"/>
                <w:left w:val="nil"/>
                <w:bottom w:val="nil"/>
                <w:right w:val="nil"/>
                <w:between w:val="nil"/>
              </w:pBdr>
              <w:spacing w:after="0"/>
              <w:jc w:val="both"/>
              <w:rPr>
                <w:rFonts w:ascii="Calibri" w:eastAsia="Calibri" w:hAnsi="Calibri" w:cs="Calibri"/>
                <w:b/>
                <w:color w:val="44546A" w:themeColor="text2"/>
                <w:lang w:val="fr-FR" w:eastAsia="fr-FR"/>
              </w:rPr>
            </w:pPr>
            <w:r w:rsidRPr="00CC7989">
              <w:rPr>
                <w:rFonts w:ascii="Calibri" w:eastAsia="Calibri" w:hAnsi="Calibri" w:cs="Calibri"/>
                <w:b/>
                <w:color w:val="44546A" w:themeColor="text2"/>
                <w:lang w:val="fr-FR" w:eastAsia="fr-FR"/>
              </w:rPr>
              <w:t xml:space="preserve">Nationalités : </w:t>
            </w:r>
          </w:p>
          <w:p w14:paraId="5A03C654" w14:textId="77777777" w:rsidR="002C7B20" w:rsidRPr="003B44F6" w:rsidRDefault="002C7B20" w:rsidP="00D30D61">
            <w:pPr>
              <w:pBdr>
                <w:top w:val="nil"/>
                <w:left w:val="nil"/>
                <w:bottom w:val="nil"/>
                <w:right w:val="nil"/>
                <w:between w:val="nil"/>
              </w:pBdr>
              <w:spacing w:after="0"/>
              <w:jc w:val="both"/>
              <w:rPr>
                <w:rFonts w:ascii="Calibri" w:eastAsia="Calibri" w:hAnsi="Calibri" w:cs="Calibri"/>
                <w:color w:val="000000"/>
                <w:sz w:val="20"/>
                <w:szCs w:val="20"/>
                <w:lang w:val="fr-FR" w:eastAsia="fr-FR"/>
              </w:rPr>
            </w:pPr>
            <w:r>
              <w:rPr>
                <w:rFonts w:ascii="Calibri" w:eastAsia="Calibri" w:hAnsi="Calibri" w:cs="Calibri"/>
                <w:color w:val="000000"/>
                <w:sz w:val="20"/>
                <w:szCs w:val="20"/>
                <w:lang w:val="fr-FR" w:eastAsia="fr-FR"/>
              </w:rPr>
              <w:t>100% de Guinéens</w:t>
            </w:r>
          </w:p>
          <w:p w14:paraId="5DDC5BCE" w14:textId="77777777" w:rsidR="002C7B20" w:rsidRPr="0051055B" w:rsidRDefault="002C7B20" w:rsidP="00D30D61">
            <w:pPr>
              <w:pBdr>
                <w:top w:val="nil"/>
                <w:left w:val="nil"/>
                <w:bottom w:val="nil"/>
                <w:right w:val="nil"/>
                <w:between w:val="nil"/>
              </w:pBdr>
              <w:spacing w:after="0"/>
              <w:jc w:val="both"/>
              <w:rPr>
                <w:rFonts w:ascii="Calibri" w:eastAsia="Calibri" w:hAnsi="Calibri" w:cs="Calibri"/>
                <w:b/>
                <w:color w:val="000000"/>
                <w:sz w:val="20"/>
                <w:szCs w:val="20"/>
                <w:lang w:eastAsia="fr-FR"/>
              </w:rPr>
            </w:pPr>
          </w:p>
        </w:tc>
        <w:tc>
          <w:tcPr>
            <w:tcW w:w="2501" w:type="pct"/>
            <w:shd w:val="clear" w:color="auto" w:fill="FFE599"/>
          </w:tcPr>
          <w:p w14:paraId="69BADF20" w14:textId="77777777" w:rsidR="002C7B20" w:rsidRPr="00CC7989" w:rsidRDefault="002C7B20" w:rsidP="00D30D61">
            <w:pPr>
              <w:pBdr>
                <w:top w:val="nil"/>
                <w:left w:val="nil"/>
                <w:bottom w:val="nil"/>
                <w:right w:val="nil"/>
                <w:between w:val="nil"/>
              </w:pBdr>
              <w:spacing w:after="0"/>
              <w:jc w:val="both"/>
              <w:rPr>
                <w:rFonts w:ascii="Calibri" w:eastAsia="Calibri" w:hAnsi="Calibri" w:cs="Calibri"/>
                <w:b/>
                <w:color w:val="44546A" w:themeColor="text2"/>
                <w:lang w:val="fr-FR" w:eastAsia="fr-FR"/>
              </w:rPr>
            </w:pPr>
            <w:r w:rsidRPr="00CC7989">
              <w:rPr>
                <w:rFonts w:ascii="Calibri" w:eastAsia="Calibri" w:hAnsi="Calibri" w:cs="Calibri"/>
                <w:b/>
                <w:color w:val="44546A" w:themeColor="text2"/>
                <w:lang w:val="fr-FR" w:eastAsia="fr-FR"/>
              </w:rPr>
              <w:t>Situation administrative :</w:t>
            </w:r>
          </w:p>
          <w:p w14:paraId="410EC10A" w14:textId="77777777" w:rsidR="002C7B20" w:rsidRDefault="002C7B20" w:rsidP="00D30D61">
            <w:pPr>
              <w:pBdr>
                <w:top w:val="nil"/>
                <w:left w:val="nil"/>
                <w:bottom w:val="nil"/>
                <w:right w:val="nil"/>
                <w:between w:val="nil"/>
              </w:pBdr>
              <w:spacing w:after="0"/>
              <w:jc w:val="both"/>
              <w:rPr>
                <w:rFonts w:ascii="Calibri" w:eastAsia="Calibri" w:hAnsi="Calibri" w:cs="Calibri"/>
                <w:sz w:val="20"/>
                <w:szCs w:val="20"/>
                <w:lang w:val="fr-FR" w:eastAsia="fr-FR"/>
              </w:rPr>
            </w:pPr>
            <w:r>
              <w:rPr>
                <w:rFonts w:ascii="Calibri" w:eastAsia="Calibri" w:hAnsi="Calibri" w:cs="Calibri"/>
                <w:color w:val="000000"/>
                <w:sz w:val="20"/>
                <w:szCs w:val="20"/>
                <w:lang w:val="fr-FR" w:eastAsia="fr-FR"/>
              </w:rPr>
              <w:t xml:space="preserve">En situation de mobilité </w:t>
            </w:r>
            <w:r w:rsidRPr="00C200EA">
              <w:rPr>
                <w:rFonts w:ascii="Calibri" w:eastAsia="Calibri" w:hAnsi="Calibri" w:cs="Calibri"/>
                <w:sz w:val="20"/>
                <w:szCs w:val="20"/>
                <w:lang w:val="fr-FR" w:eastAsia="fr-FR"/>
              </w:rPr>
              <w:t>sans statut migratoire spécifique</w:t>
            </w:r>
          </w:p>
          <w:p w14:paraId="6E10847B" w14:textId="77777777" w:rsidR="002C7B20" w:rsidRDefault="002C7B20" w:rsidP="00D30D61">
            <w:pPr>
              <w:pBdr>
                <w:top w:val="nil"/>
                <w:left w:val="nil"/>
                <w:bottom w:val="nil"/>
                <w:right w:val="nil"/>
                <w:between w:val="nil"/>
              </w:pBdr>
              <w:spacing w:after="0"/>
              <w:jc w:val="both"/>
              <w:rPr>
                <w:rFonts w:ascii="Calibri" w:eastAsia="Calibri" w:hAnsi="Calibri" w:cs="Calibri"/>
                <w:sz w:val="20"/>
                <w:szCs w:val="20"/>
                <w:lang w:val="fr-FR" w:eastAsia="fr-FR"/>
              </w:rPr>
            </w:pPr>
            <w:r w:rsidRPr="00CC7989">
              <w:rPr>
                <w:rFonts w:ascii="Calibri" w:eastAsia="Calibri" w:hAnsi="Calibri" w:cs="Calibri"/>
                <w:sz w:val="20"/>
                <w:szCs w:val="20"/>
                <w:lang w:val="fr-FR" w:eastAsia="fr-FR"/>
              </w:rPr>
              <w:t xml:space="preserve">En </w:t>
            </w:r>
            <w:proofErr w:type="spellStart"/>
            <w:r w:rsidRPr="00CC7989">
              <w:rPr>
                <w:rFonts w:ascii="Calibri" w:eastAsia="Calibri" w:hAnsi="Calibri" w:cs="Calibri"/>
                <w:sz w:val="20"/>
                <w:szCs w:val="20"/>
                <w:lang w:val="fr-FR" w:eastAsia="fr-FR"/>
              </w:rPr>
              <w:t>confiage</w:t>
            </w:r>
            <w:proofErr w:type="spellEnd"/>
            <w:r w:rsidRPr="00CC7989">
              <w:rPr>
                <w:rFonts w:ascii="Calibri" w:eastAsia="Calibri" w:hAnsi="Calibri" w:cs="Calibri"/>
                <w:sz w:val="20"/>
                <w:szCs w:val="20"/>
                <w:lang w:val="fr-FR" w:eastAsia="fr-FR"/>
              </w:rPr>
              <w:t xml:space="preserve"> à un maître coranique</w:t>
            </w:r>
          </w:p>
          <w:p w14:paraId="0AB75973" w14:textId="77777777" w:rsidR="002C7B20" w:rsidRDefault="002C7B20" w:rsidP="00D30D61">
            <w:pPr>
              <w:pBdr>
                <w:top w:val="nil"/>
                <w:left w:val="nil"/>
                <w:bottom w:val="nil"/>
                <w:right w:val="nil"/>
                <w:between w:val="nil"/>
              </w:pBdr>
              <w:spacing w:after="0"/>
              <w:jc w:val="both"/>
              <w:rPr>
                <w:rFonts w:ascii="Calibri" w:eastAsia="Calibri" w:hAnsi="Calibri" w:cs="Calibri"/>
                <w:sz w:val="20"/>
                <w:szCs w:val="20"/>
                <w:lang w:val="fr-FR" w:eastAsia="fr-FR"/>
              </w:rPr>
            </w:pPr>
            <w:r>
              <w:rPr>
                <w:rFonts w:ascii="Calibri" w:eastAsia="Calibri" w:hAnsi="Calibri" w:cs="Calibri"/>
                <w:sz w:val="20"/>
                <w:szCs w:val="20"/>
                <w:lang w:val="fr-FR" w:eastAsia="fr-FR"/>
              </w:rPr>
              <w:t xml:space="preserve">En </w:t>
            </w:r>
            <w:proofErr w:type="spellStart"/>
            <w:r>
              <w:rPr>
                <w:rFonts w:ascii="Calibri" w:eastAsia="Calibri" w:hAnsi="Calibri" w:cs="Calibri"/>
                <w:sz w:val="20"/>
                <w:szCs w:val="20"/>
                <w:lang w:val="fr-FR" w:eastAsia="fr-FR"/>
              </w:rPr>
              <w:t>confiage</w:t>
            </w:r>
            <w:proofErr w:type="spellEnd"/>
            <w:r>
              <w:rPr>
                <w:rFonts w:ascii="Calibri" w:eastAsia="Calibri" w:hAnsi="Calibri" w:cs="Calibri"/>
                <w:sz w:val="20"/>
                <w:szCs w:val="20"/>
                <w:lang w:val="fr-FR" w:eastAsia="fr-FR"/>
              </w:rPr>
              <w:t xml:space="preserve"> à un parent (éducation formelle)</w:t>
            </w:r>
          </w:p>
          <w:p w14:paraId="36EF4082" w14:textId="77777777" w:rsidR="002C7B20" w:rsidRPr="0038758F" w:rsidRDefault="002C7B20" w:rsidP="00D30D61">
            <w:pPr>
              <w:pBdr>
                <w:top w:val="nil"/>
                <w:left w:val="nil"/>
                <w:bottom w:val="nil"/>
                <w:right w:val="nil"/>
                <w:between w:val="nil"/>
              </w:pBdr>
              <w:spacing w:after="0"/>
              <w:jc w:val="both"/>
              <w:rPr>
                <w:rFonts w:ascii="Calibri" w:eastAsia="Calibri" w:hAnsi="Calibri" w:cs="Calibri"/>
                <w:b/>
                <w:color w:val="C45911"/>
                <w:sz w:val="20"/>
                <w:szCs w:val="20"/>
                <w:lang w:val="fr-FR" w:eastAsia="fr-FR"/>
              </w:rPr>
            </w:pPr>
          </w:p>
        </w:tc>
      </w:tr>
      <w:tr w:rsidR="002C7B20" w:rsidRPr="009F41F5" w14:paraId="2086EB7C" w14:textId="77777777" w:rsidTr="002C7B20">
        <w:trPr>
          <w:trHeight w:val="1122"/>
        </w:trPr>
        <w:tc>
          <w:tcPr>
            <w:tcW w:w="2499" w:type="pct"/>
            <w:shd w:val="clear" w:color="auto" w:fill="FFE599"/>
          </w:tcPr>
          <w:p w14:paraId="44D37260" w14:textId="77777777" w:rsidR="002C7B20" w:rsidRPr="00CC7989" w:rsidRDefault="002C7B20" w:rsidP="00D30D61">
            <w:pPr>
              <w:pBdr>
                <w:top w:val="nil"/>
                <w:left w:val="nil"/>
                <w:bottom w:val="nil"/>
                <w:right w:val="nil"/>
                <w:between w:val="nil"/>
              </w:pBdr>
              <w:spacing w:after="0"/>
              <w:jc w:val="both"/>
              <w:rPr>
                <w:rFonts w:ascii="Calibri" w:eastAsia="Calibri" w:hAnsi="Calibri" w:cs="Calibri"/>
                <w:b/>
                <w:color w:val="44546A" w:themeColor="text2"/>
                <w:lang w:val="fr-FR" w:eastAsia="fr-FR"/>
              </w:rPr>
            </w:pPr>
            <w:r w:rsidRPr="00CC7989">
              <w:rPr>
                <w:rFonts w:ascii="Calibri" w:eastAsia="Calibri" w:hAnsi="Calibri" w:cs="Calibri"/>
                <w:b/>
                <w:color w:val="44546A" w:themeColor="text2"/>
                <w:lang w:val="fr-FR" w:eastAsia="fr-FR"/>
              </w:rPr>
              <w:t xml:space="preserve">Sexe : </w:t>
            </w:r>
          </w:p>
          <w:p w14:paraId="7ED7AEBA" w14:textId="77777777" w:rsidR="002C7B20" w:rsidRPr="006C2B9F" w:rsidRDefault="002C7B20" w:rsidP="00D30D61">
            <w:pPr>
              <w:pBdr>
                <w:top w:val="nil"/>
                <w:left w:val="nil"/>
                <w:bottom w:val="nil"/>
                <w:right w:val="nil"/>
                <w:between w:val="nil"/>
              </w:pBdr>
              <w:spacing w:after="0"/>
              <w:jc w:val="both"/>
              <w:rPr>
                <w:rFonts w:ascii="Calibri" w:eastAsia="Calibri" w:hAnsi="Calibri" w:cs="Calibri"/>
                <w:bCs/>
                <w:color w:val="000000"/>
                <w:sz w:val="20"/>
                <w:szCs w:val="20"/>
                <w:lang w:val="fr-FR" w:eastAsia="fr-FR"/>
              </w:rPr>
            </w:pPr>
            <w:r>
              <w:rPr>
                <w:rFonts w:ascii="Calibri" w:eastAsia="Calibri" w:hAnsi="Calibri" w:cs="Calibri"/>
                <w:bCs/>
                <w:color w:val="000000"/>
                <w:sz w:val="20"/>
                <w:szCs w:val="20"/>
                <w:lang w:val="fr-FR" w:eastAsia="fr-FR"/>
              </w:rPr>
              <w:t>100% de garçons</w:t>
            </w:r>
          </w:p>
        </w:tc>
        <w:tc>
          <w:tcPr>
            <w:tcW w:w="2501" w:type="pct"/>
            <w:shd w:val="clear" w:color="auto" w:fill="FFE599"/>
          </w:tcPr>
          <w:p w14:paraId="33571E51" w14:textId="77777777" w:rsidR="002C7B20" w:rsidRPr="00F31656" w:rsidRDefault="002C7B20" w:rsidP="00D30D61">
            <w:pPr>
              <w:pBdr>
                <w:top w:val="nil"/>
                <w:left w:val="nil"/>
                <w:bottom w:val="nil"/>
                <w:right w:val="nil"/>
                <w:between w:val="nil"/>
              </w:pBdr>
              <w:spacing w:after="0"/>
              <w:jc w:val="both"/>
              <w:rPr>
                <w:rFonts w:ascii="Calibri" w:eastAsia="Calibri" w:hAnsi="Calibri" w:cs="Calibri"/>
                <w:bCs/>
                <w:i/>
                <w:iCs/>
                <w:color w:val="000000"/>
                <w:sz w:val="20"/>
                <w:szCs w:val="20"/>
                <w:lang w:val="fr-FR" w:eastAsia="fr-FR"/>
              </w:rPr>
            </w:pPr>
            <w:r w:rsidRPr="00CC7989">
              <w:rPr>
                <w:rFonts w:ascii="Calibri" w:eastAsia="Calibri" w:hAnsi="Calibri" w:cs="Calibri"/>
                <w:b/>
                <w:color w:val="44546A" w:themeColor="text2"/>
                <w:lang w:val="fr-FR" w:eastAsia="fr-FR"/>
              </w:rPr>
              <w:t>Tranche d’âge départ</w:t>
            </w:r>
            <w:r>
              <w:rPr>
                <w:rFonts w:ascii="Calibri" w:eastAsia="Calibri" w:hAnsi="Calibri" w:cs="Calibri"/>
                <w:b/>
                <w:color w:val="000000"/>
                <w:sz w:val="20"/>
                <w:szCs w:val="20"/>
                <w:lang w:val="fr-FR" w:eastAsia="fr-FR"/>
              </w:rPr>
              <w:t xml:space="preserve"> : </w:t>
            </w:r>
            <w:r>
              <w:rPr>
                <w:rFonts w:ascii="Calibri" w:eastAsia="Calibri" w:hAnsi="Calibri" w:cs="Calibri"/>
                <w:bCs/>
                <w:i/>
                <w:iCs/>
                <w:color w:val="000000"/>
                <w:sz w:val="20"/>
                <w:szCs w:val="20"/>
                <w:lang w:val="fr-FR" w:eastAsia="fr-FR"/>
              </w:rPr>
              <w:t>Non renseigné</w:t>
            </w:r>
          </w:p>
          <w:p w14:paraId="3032CFEF" w14:textId="77777777" w:rsidR="002C7B20" w:rsidRDefault="002C7B20" w:rsidP="00D30D61">
            <w:pPr>
              <w:pBdr>
                <w:top w:val="nil"/>
                <w:left w:val="nil"/>
                <w:bottom w:val="nil"/>
                <w:right w:val="nil"/>
                <w:between w:val="nil"/>
              </w:pBdr>
              <w:spacing w:after="0"/>
              <w:jc w:val="both"/>
              <w:rPr>
                <w:rFonts w:ascii="Calibri" w:eastAsia="Calibri" w:hAnsi="Calibri" w:cs="Calibri"/>
                <w:b/>
                <w:color w:val="000000"/>
                <w:sz w:val="20"/>
                <w:szCs w:val="20"/>
                <w:lang w:val="fr-FR" w:eastAsia="fr-FR"/>
              </w:rPr>
            </w:pPr>
          </w:p>
          <w:p w14:paraId="285FDABE" w14:textId="77777777" w:rsidR="002C7B20" w:rsidRPr="002C7B20" w:rsidRDefault="002C7B20" w:rsidP="00D30D61">
            <w:pPr>
              <w:pBdr>
                <w:top w:val="nil"/>
                <w:left w:val="nil"/>
                <w:bottom w:val="nil"/>
                <w:right w:val="nil"/>
                <w:between w:val="nil"/>
              </w:pBdr>
              <w:spacing w:after="0"/>
              <w:jc w:val="both"/>
              <w:rPr>
                <w:rFonts w:ascii="Calibri" w:eastAsia="Calibri" w:hAnsi="Calibri" w:cs="Calibri"/>
                <w:b/>
                <w:color w:val="44546A" w:themeColor="text2"/>
                <w:lang w:val="fr-FR" w:eastAsia="fr-FR"/>
              </w:rPr>
            </w:pPr>
            <w:r w:rsidRPr="002C7B20">
              <w:rPr>
                <w:rFonts w:ascii="Calibri" w:eastAsia="Calibri" w:hAnsi="Calibri" w:cs="Calibri"/>
                <w:b/>
                <w:color w:val="44546A" w:themeColor="text2"/>
                <w:lang w:val="fr-FR" w:eastAsia="fr-FR"/>
              </w:rPr>
              <w:t>Tranche d’Age actuel :</w:t>
            </w:r>
          </w:p>
          <w:p w14:paraId="0057797A" w14:textId="77777777" w:rsidR="002C7B20" w:rsidRPr="00156700" w:rsidRDefault="002C7B20" w:rsidP="00D30D61">
            <w:pPr>
              <w:numPr>
                <w:ilvl w:val="0"/>
                <w:numId w:val="34"/>
              </w:numPr>
              <w:pBdr>
                <w:top w:val="nil"/>
                <w:left w:val="nil"/>
                <w:bottom w:val="nil"/>
                <w:right w:val="nil"/>
                <w:between w:val="nil"/>
              </w:pBdr>
              <w:spacing w:after="0" w:line="240" w:lineRule="auto"/>
              <w:jc w:val="both"/>
              <w:rPr>
                <w:rFonts w:ascii="Calibri" w:eastAsia="Calibri" w:hAnsi="Calibri" w:cs="Calibri"/>
                <w:bCs/>
                <w:color w:val="000000"/>
                <w:sz w:val="20"/>
                <w:szCs w:val="20"/>
                <w:lang w:val="fr-FR" w:eastAsia="fr-FR"/>
              </w:rPr>
            </w:pPr>
            <w:r>
              <w:rPr>
                <w:rFonts w:ascii="Calibri" w:eastAsia="Calibri" w:hAnsi="Calibri" w:cs="Calibri"/>
                <w:b/>
                <w:color w:val="000000"/>
                <w:sz w:val="20"/>
                <w:szCs w:val="20"/>
                <w:lang w:val="fr-FR" w:eastAsia="fr-FR"/>
              </w:rPr>
              <w:t>12-17 ans : 11</w:t>
            </w:r>
          </w:p>
          <w:p w14:paraId="36DBF79E" w14:textId="77777777" w:rsidR="002C7B20" w:rsidRDefault="002C7B20" w:rsidP="00D30D61">
            <w:pPr>
              <w:numPr>
                <w:ilvl w:val="0"/>
                <w:numId w:val="34"/>
              </w:numPr>
              <w:pBdr>
                <w:top w:val="nil"/>
                <w:left w:val="nil"/>
                <w:bottom w:val="nil"/>
                <w:right w:val="nil"/>
                <w:between w:val="nil"/>
              </w:pBdr>
              <w:spacing w:after="0" w:line="240" w:lineRule="auto"/>
              <w:jc w:val="both"/>
              <w:rPr>
                <w:rFonts w:ascii="Calibri" w:eastAsia="Calibri" w:hAnsi="Calibri" w:cs="Calibri"/>
                <w:b/>
                <w:color w:val="000000"/>
                <w:sz w:val="20"/>
                <w:szCs w:val="20"/>
                <w:lang w:val="fr-FR" w:eastAsia="fr-FR"/>
              </w:rPr>
            </w:pPr>
            <w:r>
              <w:rPr>
                <w:rFonts w:ascii="Calibri" w:eastAsia="Calibri" w:hAnsi="Calibri" w:cs="Calibri"/>
                <w:b/>
                <w:color w:val="000000"/>
                <w:sz w:val="20"/>
                <w:szCs w:val="20"/>
                <w:lang w:val="fr-FR" w:eastAsia="fr-FR"/>
              </w:rPr>
              <w:t>18-24 ans : 5</w:t>
            </w:r>
          </w:p>
          <w:p w14:paraId="2FB72804" w14:textId="77777777" w:rsidR="002C7B20" w:rsidRDefault="002C7B20" w:rsidP="00D30D61">
            <w:pPr>
              <w:pBdr>
                <w:top w:val="nil"/>
                <w:left w:val="nil"/>
                <w:bottom w:val="nil"/>
                <w:right w:val="nil"/>
                <w:between w:val="nil"/>
              </w:pBdr>
              <w:spacing w:after="0"/>
              <w:jc w:val="both"/>
              <w:rPr>
                <w:rFonts w:ascii="Calibri" w:eastAsia="Calibri" w:hAnsi="Calibri" w:cs="Calibri"/>
                <w:b/>
                <w:color w:val="000000"/>
                <w:sz w:val="20"/>
                <w:szCs w:val="20"/>
                <w:lang w:val="fr-FR" w:eastAsia="fr-FR"/>
              </w:rPr>
            </w:pPr>
          </w:p>
        </w:tc>
      </w:tr>
      <w:tr w:rsidR="002C7B20" w:rsidRPr="002643E3" w14:paraId="14B7682B" w14:textId="77777777" w:rsidTr="004D3853">
        <w:trPr>
          <w:trHeight w:val="1544"/>
        </w:trPr>
        <w:tc>
          <w:tcPr>
            <w:tcW w:w="2499" w:type="pct"/>
            <w:shd w:val="clear" w:color="auto" w:fill="FFE599"/>
          </w:tcPr>
          <w:p w14:paraId="7304B934" w14:textId="77777777" w:rsidR="002C7B20" w:rsidRPr="00E513C8" w:rsidRDefault="002C7B20" w:rsidP="00D30D61">
            <w:pPr>
              <w:pBdr>
                <w:top w:val="nil"/>
                <w:left w:val="nil"/>
                <w:bottom w:val="nil"/>
                <w:right w:val="nil"/>
                <w:between w:val="nil"/>
              </w:pBdr>
              <w:spacing w:after="0"/>
              <w:jc w:val="both"/>
              <w:rPr>
                <w:rFonts w:ascii="Calibri" w:eastAsia="Calibri" w:hAnsi="Calibri" w:cs="Calibri"/>
                <w:b/>
                <w:color w:val="000000"/>
                <w:sz w:val="20"/>
                <w:szCs w:val="20"/>
                <w:lang w:val="fr-FR" w:eastAsia="fr-FR"/>
              </w:rPr>
            </w:pPr>
          </w:p>
        </w:tc>
        <w:tc>
          <w:tcPr>
            <w:tcW w:w="2501" w:type="pct"/>
            <w:shd w:val="clear" w:color="auto" w:fill="FFE599"/>
          </w:tcPr>
          <w:p w14:paraId="580DA16E" w14:textId="657D8B55" w:rsidR="002C7B20" w:rsidRPr="002C7B20" w:rsidRDefault="002C7B20" w:rsidP="00D30D61">
            <w:pPr>
              <w:pBdr>
                <w:top w:val="nil"/>
                <w:left w:val="nil"/>
                <w:bottom w:val="nil"/>
                <w:right w:val="nil"/>
                <w:between w:val="nil"/>
              </w:pBdr>
              <w:spacing w:after="0"/>
              <w:jc w:val="both"/>
              <w:rPr>
                <w:rFonts w:ascii="Calibri" w:eastAsia="Calibri" w:hAnsi="Calibri" w:cs="Calibri"/>
                <w:b/>
                <w:color w:val="44546A" w:themeColor="text2"/>
                <w:lang w:val="fr-FR" w:eastAsia="fr-FR"/>
              </w:rPr>
            </w:pPr>
            <w:r w:rsidRPr="00CC7989">
              <w:rPr>
                <w:rFonts w:ascii="Calibri" w:eastAsia="Calibri" w:hAnsi="Calibri" w:cs="Calibri"/>
                <w:b/>
                <w:color w:val="44546A" w:themeColor="text2"/>
                <w:lang w:val="fr-FR" w:eastAsia="fr-FR"/>
              </w:rPr>
              <w:t>Accompagnement (Ou situation familiale – où vit l’EJM)</w:t>
            </w:r>
          </w:p>
          <w:p w14:paraId="1DF6E0D0" w14:textId="459B6052" w:rsidR="002C7B20" w:rsidRDefault="002C7B20" w:rsidP="00D30D61">
            <w:pPr>
              <w:pBdr>
                <w:top w:val="nil"/>
                <w:left w:val="nil"/>
                <w:bottom w:val="nil"/>
                <w:right w:val="nil"/>
                <w:between w:val="nil"/>
              </w:pBdr>
              <w:spacing w:after="0"/>
              <w:jc w:val="both"/>
              <w:rPr>
                <w:rFonts w:ascii="Calibri" w:eastAsia="Calibri" w:hAnsi="Calibri" w:cs="Calibri"/>
                <w:b/>
                <w:bCs/>
                <w:color w:val="000000"/>
                <w:sz w:val="20"/>
                <w:szCs w:val="20"/>
                <w:lang w:val="fr-FR" w:eastAsia="fr-FR"/>
              </w:rPr>
            </w:pPr>
            <w:r w:rsidRPr="006A47C5">
              <w:rPr>
                <w:rFonts w:ascii="Calibri" w:eastAsia="Calibri" w:hAnsi="Calibri" w:cs="Calibri"/>
                <w:b/>
                <w:bCs/>
                <w:color w:val="000000"/>
                <w:sz w:val="20"/>
                <w:szCs w:val="20"/>
                <w:lang w:val="fr-FR" w:eastAsia="fr-FR"/>
              </w:rPr>
              <w:t>[X] Enfant séparés</w:t>
            </w:r>
          </w:p>
          <w:p w14:paraId="74CB0C51" w14:textId="77777777" w:rsidR="004D3853" w:rsidRPr="006A47C5" w:rsidRDefault="004D3853" w:rsidP="00D30D61">
            <w:pPr>
              <w:pBdr>
                <w:top w:val="nil"/>
                <w:left w:val="nil"/>
                <w:bottom w:val="nil"/>
                <w:right w:val="nil"/>
                <w:between w:val="nil"/>
              </w:pBdr>
              <w:spacing w:after="0"/>
              <w:jc w:val="both"/>
              <w:rPr>
                <w:rFonts w:ascii="Calibri" w:eastAsia="Calibri" w:hAnsi="Calibri" w:cs="Calibri"/>
                <w:b/>
                <w:bCs/>
                <w:color w:val="000000"/>
                <w:sz w:val="20"/>
                <w:szCs w:val="20"/>
                <w:lang w:val="fr-FR" w:eastAsia="fr-FR"/>
              </w:rPr>
            </w:pPr>
          </w:p>
          <w:p w14:paraId="6BA3C262" w14:textId="77777777" w:rsidR="002C7B20" w:rsidRDefault="002C7B20" w:rsidP="00D30D61">
            <w:pPr>
              <w:pBdr>
                <w:top w:val="nil"/>
                <w:left w:val="nil"/>
                <w:bottom w:val="nil"/>
                <w:right w:val="nil"/>
                <w:between w:val="nil"/>
              </w:pBdr>
              <w:spacing w:after="0"/>
              <w:jc w:val="both"/>
              <w:rPr>
                <w:rFonts w:ascii="Calibri" w:eastAsia="Calibri" w:hAnsi="Calibri" w:cs="Calibri"/>
                <w:b/>
                <w:bCs/>
                <w:color w:val="000000"/>
                <w:sz w:val="20"/>
                <w:szCs w:val="20"/>
                <w:lang w:val="fr-FR" w:eastAsia="fr-FR"/>
              </w:rPr>
            </w:pPr>
            <w:r w:rsidRPr="006A47C5">
              <w:rPr>
                <w:rFonts w:ascii="Calibri" w:eastAsia="Calibri" w:hAnsi="Calibri" w:cs="Calibri"/>
                <w:b/>
                <w:bCs/>
                <w:color w:val="000000"/>
                <w:sz w:val="20"/>
                <w:szCs w:val="20"/>
                <w:lang w:val="fr-FR" w:eastAsia="fr-FR"/>
              </w:rPr>
              <w:t xml:space="preserve">[X] </w:t>
            </w:r>
            <w:r>
              <w:rPr>
                <w:rFonts w:ascii="Calibri" w:eastAsia="Calibri" w:hAnsi="Calibri" w:cs="Calibri"/>
                <w:b/>
                <w:bCs/>
                <w:color w:val="000000"/>
                <w:sz w:val="20"/>
                <w:szCs w:val="20"/>
                <w:lang w:val="fr-FR" w:eastAsia="fr-FR"/>
              </w:rPr>
              <w:t>vivent en école coranique (1 dit vivre seul)</w:t>
            </w:r>
          </w:p>
          <w:p w14:paraId="0AA77B0E" w14:textId="77777777" w:rsidR="002C7B20" w:rsidRDefault="002C7B20" w:rsidP="00D30D61">
            <w:pPr>
              <w:pBdr>
                <w:top w:val="nil"/>
                <w:left w:val="nil"/>
                <w:bottom w:val="nil"/>
                <w:right w:val="nil"/>
                <w:between w:val="nil"/>
              </w:pBdr>
              <w:spacing w:after="0"/>
              <w:jc w:val="both"/>
              <w:rPr>
                <w:rFonts w:ascii="Calibri" w:eastAsia="Calibri" w:hAnsi="Calibri" w:cs="Calibri"/>
                <w:b/>
                <w:bCs/>
                <w:color w:val="000000"/>
                <w:sz w:val="20"/>
                <w:szCs w:val="20"/>
                <w:lang w:val="fr-FR" w:eastAsia="fr-FR"/>
              </w:rPr>
            </w:pPr>
            <w:r>
              <w:rPr>
                <w:rFonts w:ascii="Calibri" w:eastAsia="Calibri" w:hAnsi="Calibri" w:cs="Calibri"/>
                <w:b/>
                <w:bCs/>
                <w:color w:val="000000"/>
                <w:sz w:val="20"/>
                <w:szCs w:val="20"/>
                <w:lang w:val="fr-FR" w:eastAsia="fr-FR"/>
              </w:rPr>
              <w:t>[X] vivent chez un logeur (étudiant formel)</w:t>
            </w:r>
          </w:p>
          <w:p w14:paraId="35443524" w14:textId="59D2E4FC" w:rsidR="00D30D61" w:rsidRPr="004D3853" w:rsidRDefault="00D30D61" w:rsidP="00D30D61">
            <w:pPr>
              <w:pBdr>
                <w:top w:val="nil"/>
                <w:left w:val="nil"/>
                <w:bottom w:val="nil"/>
                <w:right w:val="nil"/>
                <w:between w:val="nil"/>
              </w:pBdr>
              <w:spacing w:after="0"/>
              <w:jc w:val="both"/>
              <w:rPr>
                <w:rFonts w:ascii="Calibri" w:eastAsia="Calibri" w:hAnsi="Calibri" w:cs="Calibri"/>
                <w:b/>
                <w:bCs/>
                <w:color w:val="000000"/>
                <w:sz w:val="20"/>
                <w:szCs w:val="20"/>
                <w:lang w:val="fr-FR" w:eastAsia="fr-FR"/>
              </w:rPr>
            </w:pPr>
          </w:p>
        </w:tc>
      </w:tr>
    </w:tbl>
    <w:p w14:paraId="1A1844FA" w14:textId="562883F4" w:rsidR="002C7B20" w:rsidRDefault="002C7B20" w:rsidP="002C7B20">
      <w:pPr>
        <w:pStyle w:val="titelstandard"/>
        <w:spacing w:before="0" w:after="30"/>
        <w:rPr>
          <w:b/>
          <w:color w:val="auto"/>
          <w:sz w:val="24"/>
          <w:szCs w:val="24"/>
          <w:lang w:val="fr-FR"/>
        </w:rPr>
      </w:pPr>
    </w:p>
    <w:p w14:paraId="6B5B067F" w14:textId="77777777" w:rsidR="00D30D61" w:rsidRDefault="00D30D61" w:rsidP="002C7B20">
      <w:pPr>
        <w:pStyle w:val="titelstandard"/>
        <w:spacing w:before="0" w:after="30"/>
        <w:rPr>
          <w:b/>
          <w:color w:val="auto"/>
          <w:sz w:val="24"/>
          <w:szCs w:val="24"/>
          <w:lang w:val="fr-F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252"/>
        <w:gridCol w:w="4242"/>
      </w:tblGrid>
      <w:tr w:rsidR="002C7B20" w:rsidRPr="002643E3" w14:paraId="12A391B7" w14:textId="77777777" w:rsidTr="002C7B20">
        <w:trPr>
          <w:trHeight w:val="378"/>
        </w:trPr>
        <w:tc>
          <w:tcPr>
            <w:tcW w:w="5000" w:type="pct"/>
            <w:gridSpan w:val="2"/>
            <w:shd w:val="clear" w:color="auto" w:fill="808080" w:themeFill="background1" w:themeFillShade="80"/>
          </w:tcPr>
          <w:p w14:paraId="301AE3D8" w14:textId="77777777" w:rsidR="002C7B20" w:rsidRPr="002C7B20" w:rsidRDefault="002C7B20" w:rsidP="00D30D61">
            <w:pPr>
              <w:spacing w:after="0"/>
              <w:jc w:val="center"/>
              <w:rPr>
                <w:b/>
                <w:sz w:val="20"/>
                <w:szCs w:val="20"/>
                <w:lang w:val="fr-FR"/>
              </w:rPr>
            </w:pPr>
            <w:r w:rsidRPr="00CC7989">
              <w:rPr>
                <w:rFonts w:ascii="Calibri" w:eastAsia="Calibri" w:hAnsi="Calibri" w:cs="Calibri"/>
                <w:b/>
                <w:color w:val="FFFFFF" w:themeColor="background1"/>
                <w:sz w:val="32"/>
                <w:szCs w:val="32"/>
                <w:lang w:val="fr-FR" w:eastAsia="fr-FR"/>
              </w:rPr>
              <w:lastRenderedPageBreak/>
              <w:t>ELEMENTS EN LIEN AVEC LA MOBILITE</w:t>
            </w:r>
          </w:p>
        </w:tc>
      </w:tr>
      <w:tr w:rsidR="002C7B20" w:rsidRPr="002643E3" w14:paraId="223BCB7F" w14:textId="77777777" w:rsidTr="002C7B20">
        <w:trPr>
          <w:trHeight w:val="2400"/>
        </w:trPr>
        <w:tc>
          <w:tcPr>
            <w:tcW w:w="2503" w:type="pct"/>
            <w:shd w:val="clear" w:color="auto" w:fill="FFE599" w:themeFill="accent4" w:themeFillTint="66"/>
          </w:tcPr>
          <w:p w14:paraId="01122218" w14:textId="7B7F68B2" w:rsidR="002C7B20" w:rsidRPr="00A9119D" w:rsidRDefault="002C7B20" w:rsidP="00D30D61">
            <w:pPr>
              <w:pBdr>
                <w:top w:val="nil"/>
                <w:left w:val="nil"/>
                <w:bottom w:val="nil"/>
                <w:right w:val="nil"/>
                <w:between w:val="nil"/>
              </w:pBdr>
              <w:spacing w:after="0"/>
              <w:jc w:val="both"/>
              <w:rPr>
                <w:rFonts w:ascii="Calibri" w:eastAsia="Calibri" w:hAnsi="Calibri" w:cs="Calibri"/>
                <w:b/>
                <w:color w:val="44546A" w:themeColor="text2"/>
                <w:lang w:val="fr-FR" w:eastAsia="fr-FR"/>
              </w:rPr>
            </w:pPr>
            <w:r w:rsidRPr="00A9119D">
              <w:rPr>
                <w:rFonts w:ascii="Calibri" w:eastAsia="Calibri" w:hAnsi="Calibri" w:cs="Calibri"/>
                <w:b/>
                <w:color w:val="44546A" w:themeColor="text2"/>
                <w:lang w:val="fr-FR" w:eastAsia="fr-FR"/>
              </w:rPr>
              <w:t>Types de mobilité</w:t>
            </w:r>
          </w:p>
          <w:p w14:paraId="2FB2A00D" w14:textId="77777777" w:rsidR="002C7B20" w:rsidRPr="00036DDE" w:rsidRDefault="002C7B20" w:rsidP="00D30D61">
            <w:pPr>
              <w:pBdr>
                <w:top w:val="nil"/>
                <w:left w:val="nil"/>
                <w:bottom w:val="nil"/>
                <w:right w:val="nil"/>
                <w:between w:val="nil"/>
              </w:pBdr>
              <w:spacing w:after="0"/>
              <w:jc w:val="both"/>
              <w:rPr>
                <w:rFonts w:ascii="Calibri" w:eastAsia="Calibri" w:hAnsi="Calibri" w:cs="Calibri"/>
                <w:sz w:val="20"/>
                <w:szCs w:val="20"/>
                <w:lang w:val="fr-FR" w:eastAsia="fr-FR"/>
              </w:rPr>
            </w:pPr>
            <w:r w:rsidRPr="00036DDE">
              <w:rPr>
                <w:rFonts w:ascii="Calibri" w:eastAsia="Calibri" w:hAnsi="Calibri" w:cs="Calibri"/>
                <w:sz w:val="20"/>
                <w:szCs w:val="20"/>
                <w:lang w:val="fr-FR" w:eastAsia="fr-FR"/>
              </w:rPr>
              <w:t>[</w:t>
            </w:r>
            <w:r>
              <w:rPr>
                <w:rFonts w:ascii="Calibri" w:eastAsia="Calibri" w:hAnsi="Calibri" w:cs="Calibri"/>
                <w:sz w:val="20"/>
                <w:szCs w:val="20"/>
                <w:lang w:val="fr-FR" w:eastAsia="fr-FR"/>
              </w:rPr>
              <w:t>X</w:t>
            </w:r>
            <w:r w:rsidRPr="00F26E27">
              <w:rPr>
                <w:rFonts w:ascii="Calibri" w:eastAsia="Calibri" w:hAnsi="Calibri" w:cs="Calibri"/>
                <w:b/>
                <w:bCs/>
                <w:sz w:val="20"/>
                <w:szCs w:val="20"/>
                <w:lang w:val="fr-FR" w:eastAsia="fr-FR"/>
              </w:rPr>
              <w:t>] En mobilité transfrontalière</w:t>
            </w:r>
            <w:r w:rsidRPr="00036DDE">
              <w:rPr>
                <w:rFonts w:ascii="Calibri" w:eastAsia="Calibri" w:hAnsi="Calibri" w:cs="Calibri"/>
                <w:sz w:val="20"/>
                <w:szCs w:val="20"/>
                <w:lang w:val="fr-FR" w:eastAsia="fr-FR"/>
              </w:rPr>
              <w:t> </w:t>
            </w:r>
          </w:p>
          <w:p w14:paraId="548C1499" w14:textId="61E07DA2" w:rsidR="002C7B20" w:rsidRPr="002C7B20" w:rsidRDefault="002C7B20" w:rsidP="00D30D61">
            <w:pPr>
              <w:pBdr>
                <w:top w:val="nil"/>
                <w:left w:val="nil"/>
                <w:bottom w:val="nil"/>
                <w:right w:val="nil"/>
                <w:between w:val="nil"/>
              </w:pBdr>
              <w:spacing w:after="0"/>
              <w:ind w:left="708"/>
              <w:jc w:val="both"/>
              <w:rPr>
                <w:rFonts w:ascii="Calibri" w:eastAsia="Calibri" w:hAnsi="Calibri" w:cs="Calibri"/>
                <w:b/>
                <w:bCs/>
                <w:sz w:val="20"/>
                <w:szCs w:val="20"/>
                <w:lang w:val="fr-FR" w:eastAsia="fr-FR"/>
              </w:rPr>
            </w:pPr>
            <w:r>
              <w:rPr>
                <w:rFonts w:ascii="Calibri" w:eastAsia="Calibri" w:hAnsi="Calibri" w:cs="Calibri"/>
                <w:sz w:val="20"/>
                <w:szCs w:val="20"/>
                <w:lang w:val="fr-FR" w:eastAsia="fr-FR"/>
              </w:rPr>
              <w:t>E</w:t>
            </w:r>
            <w:r w:rsidRPr="00036DDE">
              <w:rPr>
                <w:rFonts w:ascii="Calibri" w:eastAsia="Calibri" w:hAnsi="Calibri" w:cs="Calibri"/>
                <w:sz w:val="20"/>
                <w:szCs w:val="20"/>
                <w:lang w:val="fr-FR" w:eastAsia="fr-FR"/>
              </w:rPr>
              <w:t>n transit</w:t>
            </w:r>
            <w:r>
              <w:rPr>
                <w:rFonts w:ascii="Calibri" w:eastAsia="Calibri" w:hAnsi="Calibri" w:cs="Calibri"/>
                <w:sz w:val="20"/>
                <w:szCs w:val="20"/>
                <w:lang w:val="fr-FR" w:eastAsia="fr-FR"/>
              </w:rPr>
              <w:t> : 5</w:t>
            </w:r>
          </w:p>
          <w:p w14:paraId="1CFF1637" w14:textId="77777777" w:rsidR="002C7B20" w:rsidRPr="00F26E27" w:rsidRDefault="002C7B20" w:rsidP="00D30D61">
            <w:pPr>
              <w:pBdr>
                <w:top w:val="nil"/>
                <w:left w:val="nil"/>
                <w:bottom w:val="nil"/>
                <w:right w:val="nil"/>
                <w:between w:val="nil"/>
              </w:pBdr>
              <w:spacing w:after="0"/>
              <w:jc w:val="both"/>
              <w:rPr>
                <w:rFonts w:ascii="Calibri" w:eastAsia="Calibri" w:hAnsi="Calibri" w:cs="Calibri"/>
                <w:sz w:val="20"/>
                <w:szCs w:val="20"/>
                <w:lang w:val="fr-FR" w:eastAsia="fr-FR"/>
              </w:rPr>
            </w:pPr>
            <w:r w:rsidRPr="00036DDE">
              <w:rPr>
                <w:rFonts w:ascii="Calibri" w:eastAsia="Calibri" w:hAnsi="Calibri" w:cs="Calibri"/>
                <w:sz w:val="20"/>
                <w:szCs w:val="20"/>
                <w:lang w:val="fr-FR" w:eastAsia="fr-FR"/>
              </w:rPr>
              <w:t>[</w:t>
            </w:r>
            <w:r>
              <w:rPr>
                <w:rFonts w:ascii="Calibri" w:eastAsia="Calibri" w:hAnsi="Calibri" w:cs="Calibri"/>
                <w:sz w:val="20"/>
                <w:szCs w:val="20"/>
                <w:lang w:val="fr-FR" w:eastAsia="fr-FR"/>
              </w:rPr>
              <w:t>X</w:t>
            </w:r>
            <w:r w:rsidRPr="00036DDE">
              <w:rPr>
                <w:rFonts w:ascii="Calibri" w:eastAsia="Calibri" w:hAnsi="Calibri" w:cs="Calibri"/>
                <w:sz w:val="20"/>
                <w:szCs w:val="20"/>
                <w:lang w:val="fr-FR" w:eastAsia="fr-FR"/>
              </w:rPr>
              <w:t xml:space="preserve">] </w:t>
            </w:r>
            <w:r w:rsidRPr="00F26E27">
              <w:rPr>
                <w:rFonts w:ascii="Calibri" w:eastAsia="Calibri" w:hAnsi="Calibri" w:cs="Calibri"/>
                <w:b/>
                <w:bCs/>
                <w:sz w:val="20"/>
                <w:szCs w:val="20"/>
                <w:lang w:val="fr-FR" w:eastAsia="fr-FR"/>
              </w:rPr>
              <w:t>En mobilité interne</w:t>
            </w:r>
            <w:r>
              <w:rPr>
                <w:rFonts w:ascii="Calibri" w:eastAsia="Calibri" w:hAnsi="Calibri" w:cs="Calibri"/>
                <w:sz w:val="20"/>
                <w:szCs w:val="20"/>
                <w:lang w:val="fr-FR" w:eastAsia="fr-FR"/>
              </w:rPr>
              <w:t> : 12</w:t>
            </w:r>
          </w:p>
        </w:tc>
        <w:tc>
          <w:tcPr>
            <w:tcW w:w="2497" w:type="pct"/>
            <w:shd w:val="clear" w:color="auto" w:fill="FFE599" w:themeFill="accent4" w:themeFillTint="66"/>
          </w:tcPr>
          <w:p w14:paraId="0103ED4A" w14:textId="77777777" w:rsidR="002C7B20" w:rsidRPr="00A9119D" w:rsidRDefault="002C7B20" w:rsidP="00D30D61">
            <w:pPr>
              <w:pBdr>
                <w:top w:val="nil"/>
                <w:left w:val="nil"/>
                <w:bottom w:val="nil"/>
                <w:right w:val="nil"/>
                <w:between w:val="nil"/>
              </w:pBdr>
              <w:spacing w:after="0"/>
              <w:jc w:val="both"/>
              <w:rPr>
                <w:rFonts w:ascii="Calibri" w:eastAsia="Calibri" w:hAnsi="Calibri" w:cs="Calibri"/>
                <w:b/>
                <w:color w:val="44546A" w:themeColor="text2"/>
                <w:lang w:val="fr-FR" w:eastAsia="fr-FR"/>
              </w:rPr>
            </w:pPr>
            <w:r w:rsidRPr="00A9119D">
              <w:rPr>
                <w:rFonts w:ascii="Calibri" w:eastAsia="Calibri" w:hAnsi="Calibri" w:cs="Calibri"/>
                <w:b/>
                <w:color w:val="44546A" w:themeColor="text2"/>
                <w:lang w:val="fr-FR" w:eastAsia="fr-FR"/>
              </w:rPr>
              <w:t>Principaux facteurs de mobilité, au départ :</w:t>
            </w:r>
          </w:p>
          <w:p w14:paraId="0EB2D0EE" w14:textId="77777777" w:rsidR="002C7B20" w:rsidRPr="00036DDE" w:rsidRDefault="002C7B20" w:rsidP="00D30D61">
            <w:pPr>
              <w:pBdr>
                <w:top w:val="nil"/>
                <w:left w:val="nil"/>
                <w:bottom w:val="nil"/>
                <w:right w:val="nil"/>
                <w:between w:val="nil"/>
              </w:pBdr>
              <w:spacing w:after="0"/>
              <w:jc w:val="both"/>
              <w:rPr>
                <w:rFonts w:ascii="Calibri" w:eastAsia="Calibri" w:hAnsi="Calibri" w:cs="Calibri"/>
                <w:sz w:val="20"/>
                <w:szCs w:val="20"/>
                <w:lang w:val="fr-FR" w:eastAsia="fr-FR"/>
              </w:rPr>
            </w:pPr>
            <w:r w:rsidRPr="00036DDE">
              <w:rPr>
                <w:rFonts w:ascii="Calibri" w:eastAsia="Calibri" w:hAnsi="Calibri" w:cs="Calibri"/>
                <w:sz w:val="20"/>
                <w:szCs w:val="20"/>
                <w:lang w:val="fr-FR" w:eastAsia="fr-FR"/>
              </w:rPr>
              <w:t>(</w:t>
            </w:r>
            <w:r w:rsidRPr="00BC45D7">
              <w:rPr>
                <w:rFonts w:ascii="Calibri" w:eastAsia="Calibri" w:hAnsi="Calibri" w:cs="Calibri"/>
                <w:i/>
                <w:sz w:val="20"/>
                <w:szCs w:val="20"/>
                <w:lang w:val="fr-FR" w:eastAsia="fr-FR"/>
              </w:rPr>
              <w:t>Plusieurs choix possibles</w:t>
            </w:r>
            <w:r w:rsidRPr="00036DDE">
              <w:rPr>
                <w:rFonts w:ascii="Calibri" w:eastAsia="Calibri" w:hAnsi="Calibri" w:cs="Calibri"/>
                <w:sz w:val="20"/>
                <w:szCs w:val="20"/>
                <w:lang w:val="fr-FR" w:eastAsia="fr-FR"/>
              </w:rPr>
              <w:t>)</w:t>
            </w:r>
          </w:p>
          <w:p w14:paraId="681E4681" w14:textId="77777777" w:rsidR="002C7B20" w:rsidRPr="00A9119D" w:rsidRDefault="002C7B20" w:rsidP="00D30D61">
            <w:pPr>
              <w:pBdr>
                <w:top w:val="nil"/>
                <w:left w:val="nil"/>
                <w:bottom w:val="nil"/>
                <w:right w:val="nil"/>
                <w:between w:val="nil"/>
              </w:pBdr>
              <w:spacing w:after="0"/>
              <w:jc w:val="both"/>
              <w:rPr>
                <w:rFonts w:ascii="Calibri" w:eastAsia="Calibri" w:hAnsi="Calibri" w:cs="Calibri"/>
                <w:b/>
                <w:bCs/>
                <w:sz w:val="20"/>
                <w:szCs w:val="20"/>
                <w:lang w:val="fr-FR" w:eastAsia="fr-FR"/>
              </w:rPr>
            </w:pPr>
            <w:r w:rsidRPr="00A9119D">
              <w:rPr>
                <w:rFonts w:ascii="Calibri" w:eastAsia="Calibri" w:hAnsi="Calibri" w:cs="Calibri"/>
                <w:b/>
                <w:bCs/>
                <w:sz w:val="20"/>
                <w:szCs w:val="20"/>
                <w:lang w:val="fr-FR" w:eastAsia="fr-FR"/>
              </w:rPr>
              <w:t xml:space="preserve">[X] Dysfonctionnement familial : </w:t>
            </w:r>
            <w:r>
              <w:rPr>
                <w:rFonts w:ascii="Calibri" w:eastAsia="Calibri" w:hAnsi="Calibri" w:cs="Calibri"/>
                <w:b/>
                <w:bCs/>
                <w:sz w:val="20"/>
                <w:szCs w:val="20"/>
                <w:lang w:val="fr-FR" w:eastAsia="fr-FR"/>
              </w:rPr>
              <w:t>4</w:t>
            </w:r>
          </w:p>
          <w:p w14:paraId="6C83B6C6" w14:textId="77777777" w:rsidR="002C7B20" w:rsidRDefault="002C7B20" w:rsidP="00D30D61">
            <w:pPr>
              <w:pBdr>
                <w:top w:val="nil"/>
                <w:left w:val="nil"/>
                <w:bottom w:val="nil"/>
                <w:right w:val="nil"/>
                <w:between w:val="nil"/>
              </w:pBdr>
              <w:spacing w:after="0"/>
              <w:ind w:left="708"/>
              <w:jc w:val="both"/>
              <w:rPr>
                <w:rFonts w:ascii="Calibri" w:eastAsia="Calibri" w:hAnsi="Calibri" w:cs="Calibri"/>
                <w:sz w:val="20"/>
                <w:szCs w:val="20"/>
                <w:lang w:val="fr-FR" w:eastAsia="fr-FR"/>
              </w:rPr>
            </w:pPr>
            <w:r>
              <w:rPr>
                <w:rFonts w:ascii="Calibri" w:eastAsia="Calibri" w:hAnsi="Calibri" w:cs="Calibri"/>
                <w:sz w:val="20"/>
                <w:szCs w:val="20"/>
                <w:lang w:val="fr-FR" w:eastAsia="fr-FR"/>
              </w:rPr>
              <w:t>Abandon : 2</w:t>
            </w:r>
          </w:p>
          <w:p w14:paraId="1407CA0F" w14:textId="77777777" w:rsidR="002C7B20" w:rsidRDefault="002C7B20" w:rsidP="00D30D61">
            <w:pPr>
              <w:pBdr>
                <w:top w:val="nil"/>
                <w:left w:val="nil"/>
                <w:bottom w:val="nil"/>
                <w:right w:val="nil"/>
                <w:between w:val="nil"/>
              </w:pBdr>
              <w:spacing w:after="0"/>
              <w:ind w:left="708"/>
              <w:jc w:val="both"/>
              <w:rPr>
                <w:rFonts w:ascii="Calibri" w:eastAsia="Calibri" w:hAnsi="Calibri" w:cs="Calibri"/>
                <w:sz w:val="20"/>
                <w:szCs w:val="20"/>
                <w:lang w:val="fr-FR" w:eastAsia="fr-FR"/>
              </w:rPr>
            </w:pPr>
            <w:r>
              <w:rPr>
                <w:rFonts w:ascii="Calibri" w:eastAsia="Calibri" w:hAnsi="Calibri" w:cs="Calibri"/>
                <w:sz w:val="20"/>
                <w:szCs w:val="20"/>
                <w:lang w:val="fr-FR" w:eastAsia="fr-FR"/>
              </w:rPr>
              <w:t>Violences domestiques : 2 (1 étudiant et 1 talibé)</w:t>
            </w:r>
          </w:p>
          <w:p w14:paraId="09DF6C4E" w14:textId="77777777" w:rsidR="002C7B20" w:rsidRDefault="002C7B20" w:rsidP="00D30D61">
            <w:pPr>
              <w:pBdr>
                <w:top w:val="nil"/>
                <w:left w:val="nil"/>
                <w:bottom w:val="nil"/>
                <w:right w:val="nil"/>
                <w:between w:val="nil"/>
              </w:pBdr>
              <w:spacing w:after="0"/>
              <w:jc w:val="both"/>
              <w:rPr>
                <w:rFonts w:ascii="Calibri" w:eastAsia="Calibri" w:hAnsi="Calibri" w:cs="Calibri"/>
                <w:sz w:val="20"/>
                <w:szCs w:val="20"/>
                <w:lang w:val="fr-FR" w:eastAsia="fr-FR"/>
              </w:rPr>
            </w:pPr>
          </w:p>
          <w:p w14:paraId="5B4AB16B" w14:textId="77777777" w:rsidR="002C7B20" w:rsidRPr="009A087D" w:rsidRDefault="002C7B20" w:rsidP="00D30D61">
            <w:pPr>
              <w:pBdr>
                <w:top w:val="nil"/>
                <w:left w:val="nil"/>
                <w:bottom w:val="nil"/>
                <w:right w:val="nil"/>
                <w:between w:val="nil"/>
              </w:pBdr>
              <w:spacing w:after="0"/>
              <w:jc w:val="both"/>
              <w:rPr>
                <w:rFonts w:ascii="Calibri" w:eastAsia="Calibri" w:hAnsi="Calibri" w:cs="Calibri"/>
                <w:sz w:val="20"/>
                <w:szCs w:val="20"/>
                <w:lang w:val="fr-FR" w:eastAsia="fr-FR"/>
              </w:rPr>
            </w:pPr>
            <w:r w:rsidRPr="00122A7C">
              <w:rPr>
                <w:rFonts w:ascii="Calibri" w:eastAsia="Calibri" w:hAnsi="Calibri" w:cs="Calibri"/>
                <w:b/>
                <w:bCs/>
                <w:sz w:val="20"/>
                <w:szCs w:val="20"/>
                <w:lang w:val="fr-FR" w:eastAsia="fr-FR"/>
              </w:rPr>
              <w:t>[X] Etudier le coran</w:t>
            </w:r>
            <w:r w:rsidRPr="009A087D">
              <w:rPr>
                <w:rFonts w:ascii="Calibri" w:eastAsia="Calibri" w:hAnsi="Calibri" w:cs="Calibri"/>
                <w:sz w:val="20"/>
                <w:szCs w:val="20"/>
                <w:lang w:val="fr-FR" w:eastAsia="fr-FR"/>
              </w:rPr>
              <w:t> :</w:t>
            </w:r>
            <w:r>
              <w:rPr>
                <w:rFonts w:ascii="Calibri" w:eastAsia="Calibri" w:hAnsi="Calibri" w:cs="Calibri"/>
                <w:sz w:val="20"/>
                <w:szCs w:val="20"/>
                <w:lang w:val="fr-FR" w:eastAsia="fr-FR"/>
              </w:rPr>
              <w:t xml:space="preserve"> 13</w:t>
            </w:r>
          </w:p>
          <w:p w14:paraId="5B8541D7" w14:textId="77777777" w:rsidR="002C7B20" w:rsidRPr="000C2CF1" w:rsidRDefault="002C7B20" w:rsidP="00D30D61">
            <w:pPr>
              <w:pBdr>
                <w:top w:val="nil"/>
                <w:left w:val="nil"/>
                <w:bottom w:val="nil"/>
                <w:right w:val="nil"/>
                <w:between w:val="nil"/>
              </w:pBdr>
              <w:spacing w:after="0"/>
              <w:jc w:val="both"/>
              <w:rPr>
                <w:rFonts w:ascii="Calibri" w:eastAsia="Calibri" w:hAnsi="Calibri" w:cs="Calibri"/>
                <w:sz w:val="20"/>
                <w:szCs w:val="20"/>
                <w:lang w:val="fr-FR" w:eastAsia="fr-FR"/>
              </w:rPr>
            </w:pPr>
            <w:r w:rsidRPr="009A087D">
              <w:rPr>
                <w:rFonts w:ascii="Calibri" w:eastAsia="Calibri" w:hAnsi="Calibri" w:cs="Calibri"/>
                <w:sz w:val="20"/>
                <w:szCs w:val="20"/>
                <w:lang w:val="fr-FR" w:eastAsia="fr-FR"/>
              </w:rPr>
              <w:t>[</w:t>
            </w:r>
            <w:r w:rsidRPr="00122A7C">
              <w:rPr>
                <w:rFonts w:ascii="Calibri" w:eastAsia="Calibri" w:hAnsi="Calibri" w:cs="Calibri"/>
                <w:b/>
                <w:bCs/>
                <w:sz w:val="20"/>
                <w:szCs w:val="20"/>
                <w:lang w:val="fr-FR" w:eastAsia="fr-FR"/>
              </w:rPr>
              <w:t>X] Espère revoir ses parents</w:t>
            </w:r>
            <w:r>
              <w:rPr>
                <w:rFonts w:ascii="Calibri" w:eastAsia="Calibri" w:hAnsi="Calibri" w:cs="Calibri"/>
                <w:sz w:val="20"/>
                <w:szCs w:val="20"/>
                <w:lang w:val="fr-FR" w:eastAsia="fr-FR"/>
              </w:rPr>
              <w:t> : 1</w:t>
            </w:r>
          </w:p>
        </w:tc>
      </w:tr>
      <w:tr w:rsidR="002C7B20" w:rsidRPr="00D931AC" w14:paraId="644D46B5" w14:textId="77777777" w:rsidTr="002C7B20">
        <w:trPr>
          <w:trHeight w:val="1191"/>
        </w:trPr>
        <w:tc>
          <w:tcPr>
            <w:tcW w:w="2503" w:type="pct"/>
            <w:tcBorders>
              <w:bottom w:val="single" w:sz="4" w:space="0" w:color="000000"/>
            </w:tcBorders>
            <w:shd w:val="clear" w:color="auto" w:fill="FFE599" w:themeFill="accent4" w:themeFillTint="66"/>
          </w:tcPr>
          <w:p w14:paraId="6AFA7A4F" w14:textId="77777777" w:rsidR="002C7B20" w:rsidRPr="00122A7C" w:rsidRDefault="002C7B20" w:rsidP="00D30D61">
            <w:pPr>
              <w:pBdr>
                <w:top w:val="nil"/>
                <w:left w:val="nil"/>
                <w:bottom w:val="nil"/>
                <w:right w:val="nil"/>
                <w:between w:val="nil"/>
              </w:pBdr>
              <w:spacing w:after="0"/>
              <w:jc w:val="both"/>
              <w:rPr>
                <w:rFonts w:ascii="Calibri" w:eastAsia="Calibri" w:hAnsi="Calibri" w:cs="Calibri"/>
                <w:b/>
                <w:color w:val="44546A" w:themeColor="text2"/>
                <w:lang w:val="fr-FR" w:eastAsia="fr-FR"/>
              </w:rPr>
            </w:pPr>
            <w:r w:rsidRPr="00122A7C">
              <w:rPr>
                <w:rFonts w:ascii="Calibri" w:eastAsia="Calibri" w:hAnsi="Calibri" w:cs="Calibri"/>
                <w:b/>
                <w:color w:val="44546A" w:themeColor="text2"/>
                <w:lang w:val="fr-FR" w:eastAsia="fr-FR"/>
              </w:rPr>
              <w:t xml:space="preserve">Est-ce une mobilité saisonnière ? </w:t>
            </w:r>
          </w:p>
          <w:p w14:paraId="26332B3A" w14:textId="77777777" w:rsidR="002C7B20" w:rsidRPr="00BC45D7" w:rsidRDefault="002C7B20" w:rsidP="00D30D61">
            <w:pPr>
              <w:pBdr>
                <w:top w:val="nil"/>
                <w:left w:val="nil"/>
                <w:bottom w:val="nil"/>
                <w:right w:val="nil"/>
                <w:between w:val="nil"/>
              </w:pBdr>
              <w:spacing w:after="0"/>
              <w:jc w:val="both"/>
              <w:rPr>
                <w:rFonts w:ascii="Calibri" w:eastAsia="Calibri" w:hAnsi="Calibri" w:cs="Calibri"/>
                <w:sz w:val="20"/>
                <w:szCs w:val="20"/>
                <w:lang w:val="fr-FR" w:eastAsia="fr-FR"/>
              </w:rPr>
            </w:pPr>
            <w:r w:rsidRPr="00BC45D7">
              <w:rPr>
                <w:rFonts w:ascii="Calibri" w:eastAsia="Calibri" w:hAnsi="Calibri" w:cs="Calibri"/>
                <w:sz w:val="20"/>
                <w:szCs w:val="20"/>
                <w:lang w:val="fr-FR" w:eastAsia="fr-FR"/>
              </w:rPr>
              <w:t>[  ] Oui</w:t>
            </w:r>
          </w:p>
          <w:p w14:paraId="140E13BC" w14:textId="77777777" w:rsidR="002C7B20" w:rsidRPr="00CC7989" w:rsidRDefault="002C7B20" w:rsidP="00D30D61">
            <w:pPr>
              <w:pBdr>
                <w:top w:val="nil"/>
                <w:left w:val="nil"/>
                <w:bottom w:val="nil"/>
                <w:right w:val="nil"/>
                <w:between w:val="nil"/>
              </w:pBdr>
              <w:spacing w:after="0"/>
              <w:jc w:val="both"/>
              <w:rPr>
                <w:rFonts w:ascii="Calibri" w:eastAsia="Calibri" w:hAnsi="Calibri" w:cs="Calibri"/>
                <w:b/>
                <w:bCs/>
                <w:sz w:val="20"/>
                <w:szCs w:val="20"/>
                <w:lang w:val="fr-FR" w:eastAsia="fr-FR"/>
              </w:rPr>
            </w:pPr>
            <w:r w:rsidRPr="00DB7388">
              <w:rPr>
                <w:rFonts w:ascii="Calibri" w:eastAsia="Calibri" w:hAnsi="Calibri" w:cs="Calibri"/>
                <w:b/>
                <w:bCs/>
                <w:sz w:val="20"/>
                <w:szCs w:val="20"/>
                <w:lang w:val="fr-FR" w:eastAsia="fr-FR"/>
              </w:rPr>
              <w:t xml:space="preserve">[X] Non </w:t>
            </w:r>
          </w:p>
        </w:tc>
        <w:tc>
          <w:tcPr>
            <w:tcW w:w="2497" w:type="pct"/>
            <w:tcBorders>
              <w:bottom w:val="single" w:sz="4" w:space="0" w:color="000000"/>
            </w:tcBorders>
            <w:shd w:val="clear" w:color="auto" w:fill="FFE599" w:themeFill="accent4" w:themeFillTint="66"/>
          </w:tcPr>
          <w:p w14:paraId="7B17C798" w14:textId="77777777" w:rsidR="002C7B20" w:rsidRPr="00122A7C" w:rsidRDefault="002C7B20" w:rsidP="00D30D61">
            <w:pPr>
              <w:pBdr>
                <w:top w:val="nil"/>
                <w:left w:val="nil"/>
                <w:bottom w:val="nil"/>
                <w:right w:val="nil"/>
                <w:between w:val="nil"/>
              </w:pBdr>
              <w:spacing w:after="0"/>
              <w:jc w:val="both"/>
              <w:rPr>
                <w:rFonts w:ascii="Calibri" w:eastAsia="Calibri" w:hAnsi="Calibri" w:cs="Calibri"/>
                <w:b/>
                <w:color w:val="44546A" w:themeColor="text2"/>
                <w:lang w:val="fr-FR" w:eastAsia="fr-FR"/>
              </w:rPr>
            </w:pPr>
            <w:r w:rsidRPr="00122A7C">
              <w:rPr>
                <w:rFonts w:ascii="Calibri" w:eastAsia="Calibri" w:hAnsi="Calibri" w:cs="Calibri"/>
                <w:b/>
                <w:color w:val="44546A" w:themeColor="text2"/>
                <w:lang w:val="fr-FR" w:eastAsia="fr-FR"/>
              </w:rPr>
              <w:t>La décision de migrer est-elle le fait du propre choix de l’enfant ?</w:t>
            </w:r>
          </w:p>
          <w:p w14:paraId="5A510A2D" w14:textId="18A8FE67" w:rsidR="002C7B20" w:rsidRPr="00BC45D7" w:rsidRDefault="002C7B20" w:rsidP="00D30D61">
            <w:pPr>
              <w:pBdr>
                <w:top w:val="nil"/>
                <w:left w:val="nil"/>
                <w:bottom w:val="nil"/>
                <w:right w:val="nil"/>
                <w:between w:val="nil"/>
              </w:pBdr>
              <w:spacing w:after="0"/>
              <w:jc w:val="both"/>
              <w:rPr>
                <w:rFonts w:ascii="Calibri" w:eastAsia="Calibri" w:hAnsi="Calibri" w:cs="Calibri"/>
                <w:sz w:val="20"/>
                <w:szCs w:val="20"/>
                <w:lang w:val="fr-FR" w:eastAsia="fr-FR"/>
              </w:rPr>
            </w:pPr>
            <w:r w:rsidRPr="00122A7C">
              <w:rPr>
                <w:rFonts w:ascii="Calibri" w:eastAsia="Calibri" w:hAnsi="Calibri" w:cs="Calibri"/>
                <w:b/>
                <w:bCs/>
                <w:sz w:val="20"/>
                <w:szCs w:val="20"/>
                <w:lang w:val="fr-FR" w:eastAsia="fr-FR"/>
              </w:rPr>
              <w:t>[X] Oui</w:t>
            </w:r>
            <w:r>
              <w:rPr>
                <w:rFonts w:ascii="Calibri" w:eastAsia="Calibri" w:hAnsi="Calibri" w:cs="Calibri"/>
                <w:sz w:val="20"/>
                <w:szCs w:val="20"/>
                <w:lang w:val="fr-FR" w:eastAsia="fr-FR"/>
              </w:rPr>
              <w:t> : 8 (dont 7 talibés)</w:t>
            </w:r>
            <w:r w:rsidR="004D3853">
              <w:rPr>
                <w:rFonts w:ascii="Calibri" w:eastAsia="Calibri" w:hAnsi="Calibri" w:cs="Calibri"/>
                <w:sz w:val="20"/>
                <w:szCs w:val="20"/>
                <w:lang w:val="fr-FR" w:eastAsia="fr-FR"/>
              </w:rPr>
              <w:t xml:space="preserve">. Bien que les enfants disent assumer ce choix, dans les faits, ces enfants sont abandonnés par leurs parents. Leur jeune âge ne leur permet pas </w:t>
            </w:r>
            <w:r w:rsidR="00325158">
              <w:rPr>
                <w:rFonts w:ascii="Calibri" w:eastAsia="Calibri" w:hAnsi="Calibri" w:cs="Calibri"/>
                <w:sz w:val="20"/>
                <w:szCs w:val="20"/>
                <w:lang w:val="fr-FR" w:eastAsia="fr-FR"/>
              </w:rPr>
              <w:t>d’avoir le discernement suffisant pour prendre ce type de décision.</w:t>
            </w:r>
          </w:p>
          <w:p w14:paraId="72005934" w14:textId="77777777" w:rsidR="002C7B20" w:rsidRDefault="002C7B20" w:rsidP="00D30D61">
            <w:pPr>
              <w:pBdr>
                <w:top w:val="nil"/>
                <w:left w:val="nil"/>
                <w:bottom w:val="nil"/>
                <w:right w:val="nil"/>
                <w:between w:val="nil"/>
              </w:pBdr>
              <w:spacing w:after="0"/>
              <w:jc w:val="both"/>
              <w:rPr>
                <w:rFonts w:ascii="Calibri" w:eastAsia="Calibri" w:hAnsi="Calibri" w:cs="Calibri"/>
                <w:sz w:val="20"/>
                <w:szCs w:val="20"/>
                <w:lang w:val="fr-FR" w:eastAsia="fr-FR"/>
              </w:rPr>
            </w:pPr>
            <w:r w:rsidRPr="00122A7C">
              <w:rPr>
                <w:rFonts w:ascii="Calibri" w:eastAsia="Calibri" w:hAnsi="Calibri" w:cs="Calibri"/>
                <w:b/>
                <w:bCs/>
                <w:sz w:val="20"/>
                <w:szCs w:val="20"/>
                <w:lang w:val="fr-FR" w:eastAsia="fr-FR"/>
              </w:rPr>
              <w:t>[X] Non</w:t>
            </w:r>
            <w:r w:rsidRPr="00725C75">
              <w:rPr>
                <w:rFonts w:ascii="Calibri" w:eastAsia="Calibri" w:hAnsi="Calibri" w:cs="Calibri"/>
                <w:sz w:val="20"/>
                <w:szCs w:val="20"/>
                <w:lang w:val="fr-FR" w:eastAsia="fr-FR"/>
              </w:rPr>
              <w:t> :</w:t>
            </w:r>
            <w:r>
              <w:rPr>
                <w:rFonts w:ascii="Calibri" w:eastAsia="Calibri" w:hAnsi="Calibri" w:cs="Calibri"/>
                <w:sz w:val="20"/>
                <w:szCs w:val="20"/>
                <w:lang w:val="fr-FR" w:eastAsia="fr-FR"/>
              </w:rPr>
              <w:t xml:space="preserve"> 9 (talibés)</w:t>
            </w:r>
          </w:p>
          <w:p w14:paraId="126B1F92" w14:textId="77777777" w:rsidR="002C7B20" w:rsidRPr="00941233" w:rsidRDefault="002C7B20" w:rsidP="00D30D61">
            <w:pPr>
              <w:pBdr>
                <w:top w:val="nil"/>
                <w:left w:val="nil"/>
                <w:bottom w:val="nil"/>
                <w:right w:val="nil"/>
                <w:between w:val="nil"/>
              </w:pBdr>
              <w:spacing w:after="0"/>
              <w:ind w:left="708"/>
              <w:jc w:val="both"/>
              <w:rPr>
                <w:rFonts w:ascii="Calibri" w:eastAsia="Calibri" w:hAnsi="Calibri" w:cs="Calibri"/>
                <w:sz w:val="20"/>
                <w:szCs w:val="20"/>
                <w:lang w:val="fr-FR" w:eastAsia="fr-FR"/>
              </w:rPr>
            </w:pPr>
            <w:r w:rsidRPr="00941233">
              <w:rPr>
                <w:rFonts w:ascii="Calibri" w:eastAsia="Calibri" w:hAnsi="Calibri" w:cs="Calibri"/>
                <w:sz w:val="20"/>
                <w:szCs w:val="20"/>
                <w:lang w:val="fr-FR" w:eastAsia="fr-FR"/>
              </w:rPr>
              <w:t>Décision du père : 6</w:t>
            </w:r>
          </w:p>
          <w:p w14:paraId="32A6EB4C" w14:textId="77777777" w:rsidR="002C7B20" w:rsidRPr="00941233" w:rsidRDefault="002C7B20" w:rsidP="00D30D61">
            <w:pPr>
              <w:pBdr>
                <w:top w:val="nil"/>
                <w:left w:val="nil"/>
                <w:bottom w:val="nil"/>
                <w:right w:val="nil"/>
                <w:between w:val="nil"/>
              </w:pBdr>
              <w:spacing w:after="0"/>
              <w:ind w:left="708"/>
              <w:jc w:val="both"/>
              <w:rPr>
                <w:rFonts w:ascii="Calibri" w:eastAsia="Calibri" w:hAnsi="Calibri" w:cs="Calibri"/>
                <w:sz w:val="20"/>
                <w:szCs w:val="20"/>
                <w:lang w:val="fr-FR" w:eastAsia="fr-FR"/>
              </w:rPr>
            </w:pPr>
            <w:r w:rsidRPr="00941233">
              <w:rPr>
                <w:rFonts w:ascii="Calibri" w:eastAsia="Calibri" w:hAnsi="Calibri" w:cs="Calibri"/>
                <w:sz w:val="20"/>
                <w:szCs w:val="20"/>
                <w:lang w:val="fr-FR" w:eastAsia="fr-FR"/>
              </w:rPr>
              <w:t>Décision de la mère : 1</w:t>
            </w:r>
          </w:p>
          <w:p w14:paraId="489D927C" w14:textId="77777777" w:rsidR="002C7B20" w:rsidRPr="00941233" w:rsidRDefault="002C7B20" w:rsidP="00D30D61">
            <w:pPr>
              <w:pBdr>
                <w:top w:val="nil"/>
                <w:left w:val="nil"/>
                <w:bottom w:val="nil"/>
                <w:right w:val="nil"/>
                <w:between w:val="nil"/>
              </w:pBdr>
              <w:spacing w:after="0"/>
              <w:ind w:left="708"/>
              <w:jc w:val="both"/>
              <w:rPr>
                <w:rFonts w:ascii="Calibri" w:eastAsia="Calibri" w:hAnsi="Calibri" w:cs="Calibri"/>
                <w:sz w:val="20"/>
                <w:szCs w:val="20"/>
                <w:lang w:val="fr-FR" w:eastAsia="fr-FR"/>
              </w:rPr>
            </w:pPr>
            <w:r w:rsidRPr="00941233">
              <w:rPr>
                <w:rFonts w:ascii="Calibri" w:eastAsia="Calibri" w:hAnsi="Calibri" w:cs="Calibri"/>
                <w:sz w:val="20"/>
                <w:szCs w:val="20"/>
                <w:lang w:val="fr-FR" w:eastAsia="fr-FR"/>
              </w:rPr>
              <w:t>Décision du grand frère : 1</w:t>
            </w:r>
          </w:p>
          <w:p w14:paraId="70B3A6BE" w14:textId="77777777" w:rsidR="002C7B20" w:rsidRDefault="002C7B20" w:rsidP="00D30D61">
            <w:pPr>
              <w:pBdr>
                <w:top w:val="nil"/>
                <w:left w:val="nil"/>
                <w:bottom w:val="nil"/>
                <w:right w:val="nil"/>
                <w:between w:val="nil"/>
              </w:pBdr>
              <w:spacing w:after="0"/>
              <w:ind w:left="708"/>
              <w:jc w:val="both"/>
              <w:rPr>
                <w:rFonts w:ascii="Calibri" w:eastAsia="Calibri" w:hAnsi="Calibri" w:cs="Calibri"/>
                <w:sz w:val="20"/>
                <w:szCs w:val="20"/>
                <w:lang w:val="fr-FR" w:eastAsia="fr-FR"/>
              </w:rPr>
            </w:pPr>
            <w:r w:rsidRPr="00941233">
              <w:rPr>
                <w:rFonts w:ascii="Calibri" w:eastAsia="Calibri" w:hAnsi="Calibri" w:cs="Calibri"/>
                <w:sz w:val="20"/>
                <w:szCs w:val="20"/>
                <w:lang w:val="fr-FR" w:eastAsia="fr-FR"/>
              </w:rPr>
              <w:t>Décision de l’oncle : 1</w:t>
            </w:r>
          </w:p>
          <w:p w14:paraId="60096AA6" w14:textId="122D58C8" w:rsidR="00D30D61" w:rsidRPr="00B756DD" w:rsidRDefault="00D30D61" w:rsidP="00D30D61">
            <w:pPr>
              <w:pBdr>
                <w:top w:val="nil"/>
                <w:left w:val="nil"/>
                <w:bottom w:val="nil"/>
                <w:right w:val="nil"/>
                <w:between w:val="nil"/>
              </w:pBdr>
              <w:spacing w:after="0"/>
              <w:ind w:left="708"/>
              <w:jc w:val="both"/>
              <w:rPr>
                <w:rFonts w:ascii="Calibri" w:eastAsia="Calibri" w:hAnsi="Calibri" w:cs="Calibri"/>
                <w:color w:val="FF0000"/>
                <w:sz w:val="20"/>
                <w:szCs w:val="20"/>
                <w:lang w:val="fr-FR" w:eastAsia="fr-FR"/>
              </w:rPr>
            </w:pPr>
          </w:p>
        </w:tc>
      </w:tr>
      <w:tr w:rsidR="002C7B20" w:rsidRPr="002643E3" w14:paraId="71436981" w14:textId="77777777" w:rsidTr="002C7B20">
        <w:trPr>
          <w:trHeight w:val="352"/>
        </w:trPr>
        <w:tc>
          <w:tcPr>
            <w:tcW w:w="5000" w:type="pct"/>
            <w:gridSpan w:val="2"/>
            <w:tcBorders>
              <w:bottom w:val="single" w:sz="4" w:space="0" w:color="auto"/>
            </w:tcBorders>
            <w:shd w:val="clear" w:color="auto" w:fill="FFE599" w:themeFill="accent4" w:themeFillTint="66"/>
          </w:tcPr>
          <w:p w14:paraId="039E76E2" w14:textId="77777777" w:rsidR="002C7B20" w:rsidRPr="00F31656" w:rsidRDefault="002C7B20" w:rsidP="00D30D61">
            <w:pPr>
              <w:pBdr>
                <w:top w:val="nil"/>
                <w:left w:val="nil"/>
                <w:bottom w:val="nil"/>
                <w:right w:val="nil"/>
                <w:between w:val="nil"/>
              </w:pBdr>
              <w:spacing w:after="0"/>
              <w:jc w:val="both"/>
              <w:rPr>
                <w:rFonts w:ascii="Calibri" w:eastAsia="Calibri" w:hAnsi="Calibri" w:cs="Calibri"/>
                <w:b/>
                <w:sz w:val="20"/>
                <w:szCs w:val="20"/>
                <w:lang w:val="fr-FR" w:eastAsia="fr-FR"/>
              </w:rPr>
            </w:pPr>
            <w:r w:rsidRPr="00122A7C">
              <w:rPr>
                <w:rFonts w:ascii="Calibri" w:eastAsia="Calibri" w:hAnsi="Calibri" w:cs="Calibri"/>
                <w:b/>
                <w:color w:val="44546A" w:themeColor="text2"/>
                <w:lang w:val="fr-FR" w:eastAsia="fr-FR"/>
              </w:rPr>
              <w:t>Durée du séjour depuis le départ</w:t>
            </w:r>
            <w:r w:rsidRPr="00F31656">
              <w:rPr>
                <w:rFonts w:ascii="Calibri" w:eastAsia="Calibri" w:hAnsi="Calibri" w:cs="Calibri"/>
                <w:b/>
                <w:sz w:val="20"/>
                <w:szCs w:val="20"/>
                <w:lang w:val="fr-FR" w:eastAsia="fr-FR"/>
              </w:rPr>
              <w:t> :</w:t>
            </w:r>
            <w:r>
              <w:rPr>
                <w:rFonts w:ascii="Calibri" w:eastAsia="Calibri" w:hAnsi="Calibri" w:cs="Calibri"/>
                <w:b/>
                <w:sz w:val="20"/>
                <w:szCs w:val="20"/>
                <w:lang w:val="fr-FR" w:eastAsia="fr-FR"/>
              </w:rPr>
              <w:t xml:space="preserve"> </w:t>
            </w:r>
            <w:r w:rsidRPr="00F31656">
              <w:rPr>
                <w:rFonts w:ascii="Calibri" w:eastAsia="Calibri" w:hAnsi="Calibri" w:cs="Calibri"/>
                <w:bCs/>
                <w:i/>
                <w:iCs/>
                <w:sz w:val="20"/>
                <w:szCs w:val="20"/>
                <w:lang w:val="fr-FR" w:eastAsia="fr-FR"/>
              </w:rPr>
              <w:t>non renseigné</w:t>
            </w:r>
          </w:p>
        </w:tc>
      </w:tr>
      <w:tr w:rsidR="002C7B20" w:rsidRPr="00BD4DB2" w14:paraId="5D161E4C" w14:textId="77777777" w:rsidTr="002C7B20">
        <w:trPr>
          <w:trHeight w:val="70"/>
        </w:trPr>
        <w:tc>
          <w:tcPr>
            <w:tcW w:w="2503" w:type="pct"/>
            <w:tcBorders>
              <w:top w:val="single" w:sz="4" w:space="0" w:color="auto"/>
            </w:tcBorders>
            <w:shd w:val="clear" w:color="auto" w:fill="FFE599" w:themeFill="accent4" w:themeFillTint="66"/>
          </w:tcPr>
          <w:p w14:paraId="4C4BEB02" w14:textId="160F2A44" w:rsidR="002C7B20" w:rsidRPr="00144D82" w:rsidRDefault="002C7B20" w:rsidP="00D30D61">
            <w:pPr>
              <w:pBdr>
                <w:top w:val="nil"/>
                <w:left w:val="nil"/>
                <w:bottom w:val="nil"/>
                <w:right w:val="nil"/>
                <w:between w:val="nil"/>
              </w:pBdr>
              <w:spacing w:after="0"/>
              <w:jc w:val="both"/>
              <w:rPr>
                <w:rFonts w:ascii="Calibri" w:eastAsia="Calibri" w:hAnsi="Calibri" w:cs="Calibri"/>
                <w:bCs/>
                <w:i/>
                <w:iCs/>
                <w:sz w:val="20"/>
                <w:szCs w:val="20"/>
                <w:lang w:val="fr-FR" w:eastAsia="fr-FR"/>
              </w:rPr>
            </w:pPr>
            <w:r w:rsidRPr="00122A7C">
              <w:rPr>
                <w:rFonts w:ascii="Calibri" w:eastAsia="Calibri" w:hAnsi="Calibri" w:cs="Calibri"/>
                <w:b/>
                <w:color w:val="44546A" w:themeColor="text2"/>
                <w:lang w:val="fr-FR" w:eastAsia="fr-FR"/>
              </w:rPr>
              <w:t>Occupations :</w:t>
            </w:r>
            <w:r>
              <w:rPr>
                <w:rFonts w:ascii="Calibri" w:eastAsia="Calibri" w:hAnsi="Calibri" w:cs="Calibri"/>
                <w:b/>
                <w:sz w:val="20"/>
                <w:szCs w:val="20"/>
                <w:lang w:val="fr-FR" w:eastAsia="fr-FR"/>
              </w:rPr>
              <w:t xml:space="preserve"> </w:t>
            </w:r>
            <w:r>
              <w:rPr>
                <w:rFonts w:ascii="Calibri" w:eastAsia="Calibri" w:hAnsi="Calibri" w:cs="Calibri"/>
                <w:bCs/>
                <w:i/>
                <w:iCs/>
                <w:sz w:val="20"/>
                <w:szCs w:val="20"/>
                <w:lang w:val="fr-FR" w:eastAsia="fr-FR"/>
              </w:rPr>
              <w:t>les 15 enfants talibés</w:t>
            </w:r>
            <w:r w:rsidR="00325158">
              <w:rPr>
                <w:rFonts w:ascii="Calibri" w:eastAsia="Calibri" w:hAnsi="Calibri" w:cs="Calibri"/>
                <w:bCs/>
                <w:i/>
                <w:iCs/>
                <w:sz w:val="20"/>
                <w:szCs w:val="20"/>
                <w:lang w:val="fr-FR" w:eastAsia="fr-FR"/>
              </w:rPr>
              <w:t xml:space="preserve"> rencontrés à Koundara</w:t>
            </w:r>
            <w:r>
              <w:rPr>
                <w:rFonts w:ascii="Calibri" w:eastAsia="Calibri" w:hAnsi="Calibri" w:cs="Calibri"/>
                <w:bCs/>
                <w:i/>
                <w:iCs/>
                <w:sz w:val="20"/>
                <w:szCs w:val="20"/>
                <w:lang w:val="fr-FR" w:eastAsia="fr-FR"/>
              </w:rPr>
              <w:t xml:space="preserve"> travaillent pour leur marabout mais ne mendient pas.</w:t>
            </w:r>
          </w:p>
          <w:p w14:paraId="178388F1" w14:textId="77777777" w:rsidR="002C7B20" w:rsidRDefault="002C7B20" w:rsidP="00D30D61">
            <w:pPr>
              <w:pBdr>
                <w:top w:val="nil"/>
                <w:left w:val="nil"/>
                <w:bottom w:val="nil"/>
                <w:right w:val="nil"/>
                <w:between w:val="nil"/>
              </w:pBdr>
              <w:spacing w:after="0"/>
              <w:jc w:val="both"/>
              <w:rPr>
                <w:rFonts w:ascii="Calibri" w:eastAsia="Calibri" w:hAnsi="Calibri" w:cs="Calibri"/>
                <w:b/>
                <w:sz w:val="20"/>
                <w:szCs w:val="20"/>
                <w:lang w:val="fr-FR" w:eastAsia="fr-FR"/>
              </w:rPr>
            </w:pPr>
            <w:r>
              <w:rPr>
                <w:rFonts w:ascii="Calibri" w:eastAsia="Calibri" w:hAnsi="Calibri" w:cs="Calibri"/>
                <w:b/>
                <w:sz w:val="20"/>
                <w:szCs w:val="20"/>
                <w:lang w:val="fr-FR" w:eastAsia="fr-FR"/>
              </w:rPr>
              <w:t>1</w:t>
            </w:r>
            <w:r w:rsidRPr="00A31EFF">
              <w:rPr>
                <w:rFonts w:ascii="Calibri" w:eastAsia="Calibri" w:hAnsi="Calibri" w:cs="Calibri"/>
                <w:b/>
                <w:sz w:val="20"/>
                <w:szCs w:val="20"/>
                <w:lang w:val="fr-FR" w:eastAsia="fr-FR"/>
              </w:rPr>
              <w:t>. Domestiques :</w:t>
            </w:r>
            <w:r>
              <w:rPr>
                <w:rFonts w:ascii="Calibri" w:eastAsia="Calibri" w:hAnsi="Calibri" w:cs="Calibri"/>
                <w:b/>
                <w:sz w:val="20"/>
                <w:szCs w:val="20"/>
                <w:lang w:val="fr-FR" w:eastAsia="fr-FR"/>
              </w:rPr>
              <w:t xml:space="preserve"> 15</w:t>
            </w:r>
          </w:p>
          <w:p w14:paraId="2C293788" w14:textId="77777777" w:rsidR="002C7B20" w:rsidRDefault="002C7B20" w:rsidP="00D30D61">
            <w:pPr>
              <w:pBdr>
                <w:top w:val="nil"/>
                <w:left w:val="nil"/>
                <w:bottom w:val="nil"/>
                <w:right w:val="nil"/>
                <w:between w:val="nil"/>
              </w:pBdr>
              <w:spacing w:after="0"/>
              <w:jc w:val="both"/>
              <w:rPr>
                <w:rFonts w:ascii="Calibri" w:eastAsia="Calibri" w:hAnsi="Calibri" w:cs="Calibri"/>
                <w:bCs/>
                <w:sz w:val="20"/>
                <w:szCs w:val="20"/>
                <w:lang w:val="fr-FR" w:eastAsia="fr-FR"/>
              </w:rPr>
            </w:pPr>
            <w:r>
              <w:rPr>
                <w:rFonts w:ascii="Calibri" w:eastAsia="Calibri" w:hAnsi="Calibri" w:cs="Calibri"/>
                <w:b/>
                <w:sz w:val="20"/>
                <w:szCs w:val="20"/>
                <w:lang w:val="fr-FR" w:eastAsia="fr-FR"/>
              </w:rPr>
              <w:t>2. Agriculture : 15</w:t>
            </w:r>
          </w:p>
          <w:p w14:paraId="444415CD" w14:textId="77777777" w:rsidR="002C7B20" w:rsidRDefault="002C7B20" w:rsidP="00D30D61">
            <w:pPr>
              <w:pBdr>
                <w:top w:val="nil"/>
                <w:left w:val="nil"/>
                <w:bottom w:val="nil"/>
                <w:right w:val="nil"/>
                <w:between w:val="nil"/>
              </w:pBdr>
              <w:spacing w:after="0"/>
              <w:jc w:val="both"/>
              <w:rPr>
                <w:rFonts w:ascii="Calibri" w:eastAsia="Calibri" w:hAnsi="Calibri" w:cs="Calibri"/>
                <w:bCs/>
                <w:sz w:val="20"/>
                <w:szCs w:val="20"/>
                <w:lang w:val="fr-FR" w:eastAsia="fr-FR"/>
              </w:rPr>
            </w:pPr>
            <w:r w:rsidRPr="0051055B">
              <w:rPr>
                <w:rFonts w:ascii="Calibri" w:eastAsia="Calibri" w:hAnsi="Calibri" w:cs="Calibri"/>
                <w:b/>
                <w:sz w:val="20"/>
                <w:szCs w:val="20"/>
                <w:lang w:val="fr-FR" w:eastAsia="fr-FR"/>
              </w:rPr>
              <w:t>5. Mendicité</w:t>
            </w:r>
            <w:r>
              <w:rPr>
                <w:rFonts w:ascii="Calibri" w:eastAsia="Calibri" w:hAnsi="Calibri" w:cs="Calibri"/>
                <w:bCs/>
                <w:sz w:val="20"/>
                <w:szCs w:val="20"/>
                <w:lang w:val="fr-FR" w:eastAsia="fr-FR"/>
              </w:rPr>
              <w:t> : 0 (aucun des 16 enfants talibés ne dit mendier pour son marabout)</w:t>
            </w:r>
          </w:p>
          <w:p w14:paraId="03053890" w14:textId="77777777" w:rsidR="002C7B20" w:rsidRPr="0051055B" w:rsidRDefault="002C7B20" w:rsidP="00D30D61">
            <w:pPr>
              <w:pBdr>
                <w:top w:val="nil"/>
                <w:left w:val="nil"/>
                <w:bottom w:val="nil"/>
                <w:right w:val="nil"/>
                <w:between w:val="nil"/>
              </w:pBdr>
              <w:spacing w:after="0"/>
              <w:jc w:val="both"/>
              <w:rPr>
                <w:rFonts w:ascii="Calibri" w:eastAsia="Calibri" w:hAnsi="Calibri" w:cs="Calibri"/>
                <w:bCs/>
                <w:sz w:val="20"/>
                <w:szCs w:val="20"/>
                <w:lang w:val="fr-FR" w:eastAsia="fr-FR"/>
              </w:rPr>
            </w:pPr>
          </w:p>
          <w:p w14:paraId="7A578CAE" w14:textId="77777777" w:rsidR="002C7B20" w:rsidRPr="00BC45D7" w:rsidRDefault="002C7B20" w:rsidP="00D30D61">
            <w:pPr>
              <w:pBdr>
                <w:top w:val="nil"/>
                <w:left w:val="nil"/>
                <w:bottom w:val="nil"/>
                <w:right w:val="nil"/>
                <w:between w:val="nil"/>
              </w:pBdr>
              <w:spacing w:after="0"/>
              <w:jc w:val="both"/>
              <w:rPr>
                <w:rFonts w:ascii="Calibri" w:eastAsia="Calibri" w:hAnsi="Calibri" w:cs="Calibri"/>
                <w:b/>
                <w:sz w:val="20"/>
                <w:szCs w:val="20"/>
                <w:lang w:val="fr-FR" w:eastAsia="fr-FR"/>
              </w:rPr>
            </w:pPr>
          </w:p>
          <w:p w14:paraId="0BBCDB0A" w14:textId="77777777" w:rsidR="002C7B20" w:rsidRPr="00BC45D7" w:rsidRDefault="002C7B20" w:rsidP="00D30D61">
            <w:pPr>
              <w:pBdr>
                <w:top w:val="nil"/>
                <w:left w:val="nil"/>
                <w:bottom w:val="nil"/>
                <w:right w:val="nil"/>
                <w:between w:val="nil"/>
              </w:pBdr>
              <w:spacing w:after="0"/>
              <w:jc w:val="both"/>
              <w:rPr>
                <w:rFonts w:ascii="Calibri" w:eastAsia="Calibri" w:hAnsi="Calibri" w:cs="Calibri"/>
                <w:b/>
                <w:sz w:val="20"/>
                <w:szCs w:val="20"/>
                <w:lang w:val="fr-FR" w:eastAsia="fr-FR"/>
              </w:rPr>
            </w:pPr>
          </w:p>
        </w:tc>
        <w:tc>
          <w:tcPr>
            <w:tcW w:w="2497" w:type="pct"/>
            <w:tcBorders>
              <w:top w:val="single" w:sz="4" w:space="0" w:color="auto"/>
            </w:tcBorders>
            <w:shd w:val="clear" w:color="auto" w:fill="FFE599" w:themeFill="accent4" w:themeFillTint="66"/>
          </w:tcPr>
          <w:p w14:paraId="672BC15B" w14:textId="77777777" w:rsidR="002C7B20" w:rsidRPr="00122A7C" w:rsidRDefault="002C7B20" w:rsidP="00D30D61">
            <w:pPr>
              <w:pBdr>
                <w:top w:val="nil"/>
                <w:left w:val="nil"/>
                <w:bottom w:val="nil"/>
                <w:right w:val="nil"/>
                <w:between w:val="nil"/>
              </w:pBdr>
              <w:spacing w:after="0"/>
              <w:jc w:val="both"/>
              <w:rPr>
                <w:rFonts w:ascii="Calibri" w:eastAsia="Calibri" w:hAnsi="Calibri" w:cs="Calibri"/>
                <w:b/>
                <w:color w:val="44546A" w:themeColor="text2"/>
                <w:lang w:val="fr-FR" w:eastAsia="fr-FR"/>
              </w:rPr>
            </w:pPr>
            <w:r w:rsidRPr="00122A7C">
              <w:rPr>
                <w:rFonts w:ascii="Calibri" w:eastAsia="Calibri" w:hAnsi="Calibri" w:cs="Calibri"/>
                <w:b/>
                <w:color w:val="44546A" w:themeColor="text2"/>
                <w:lang w:val="fr-FR" w:eastAsia="fr-FR"/>
              </w:rPr>
              <w:t>Route</w:t>
            </w:r>
            <w:r>
              <w:rPr>
                <w:rFonts w:ascii="Calibri" w:eastAsia="Calibri" w:hAnsi="Calibri" w:cs="Calibri"/>
                <w:b/>
                <w:color w:val="44546A" w:themeColor="text2"/>
                <w:lang w:val="fr-FR" w:eastAsia="fr-FR"/>
              </w:rPr>
              <w:t>s</w:t>
            </w:r>
            <w:r w:rsidRPr="00122A7C">
              <w:rPr>
                <w:rFonts w:ascii="Calibri" w:eastAsia="Calibri" w:hAnsi="Calibri" w:cs="Calibri"/>
                <w:b/>
                <w:color w:val="44546A" w:themeColor="text2"/>
                <w:lang w:val="fr-FR" w:eastAsia="fr-FR"/>
              </w:rPr>
              <w:t xml:space="preserve"> migratoire</w:t>
            </w:r>
            <w:r>
              <w:rPr>
                <w:rFonts w:ascii="Calibri" w:eastAsia="Calibri" w:hAnsi="Calibri" w:cs="Calibri"/>
                <w:b/>
                <w:color w:val="44546A" w:themeColor="text2"/>
                <w:lang w:val="fr-FR" w:eastAsia="fr-FR"/>
              </w:rPr>
              <w:t>s</w:t>
            </w:r>
          </w:p>
          <w:p w14:paraId="14A5BF24" w14:textId="77777777" w:rsidR="002C7B20" w:rsidRPr="00BC45D7" w:rsidRDefault="002C7B20" w:rsidP="00D30D61">
            <w:pPr>
              <w:pBdr>
                <w:top w:val="nil"/>
                <w:left w:val="nil"/>
                <w:bottom w:val="nil"/>
                <w:right w:val="nil"/>
                <w:between w:val="nil"/>
              </w:pBdr>
              <w:spacing w:after="0"/>
              <w:jc w:val="both"/>
              <w:rPr>
                <w:rFonts w:ascii="Calibri" w:eastAsia="Calibri" w:hAnsi="Calibri" w:cs="Calibri"/>
                <w:sz w:val="20"/>
                <w:szCs w:val="20"/>
                <w:lang w:val="fr-FR" w:eastAsia="fr-FR"/>
              </w:rPr>
            </w:pPr>
            <w:r w:rsidRPr="00BC45D7">
              <w:rPr>
                <w:rFonts w:ascii="Calibri" w:eastAsia="Calibri" w:hAnsi="Calibri" w:cs="Calibri"/>
                <w:sz w:val="20"/>
                <w:szCs w:val="20"/>
                <w:lang w:val="fr-FR" w:eastAsia="fr-FR"/>
              </w:rPr>
              <w:t>Pays de départ :</w:t>
            </w:r>
            <w:r>
              <w:rPr>
                <w:rFonts w:ascii="Calibri" w:eastAsia="Calibri" w:hAnsi="Calibri" w:cs="Calibri"/>
                <w:sz w:val="20"/>
                <w:szCs w:val="20"/>
                <w:lang w:val="fr-FR" w:eastAsia="fr-FR"/>
              </w:rPr>
              <w:t xml:space="preserve"> Guinée</w:t>
            </w:r>
          </w:p>
          <w:p w14:paraId="35A27DF4" w14:textId="77777777" w:rsidR="002C7B20" w:rsidRPr="00BC45D7" w:rsidRDefault="002C7B20" w:rsidP="00D30D61">
            <w:pPr>
              <w:pBdr>
                <w:top w:val="nil"/>
                <w:left w:val="nil"/>
                <w:bottom w:val="nil"/>
                <w:right w:val="nil"/>
                <w:between w:val="nil"/>
              </w:pBdr>
              <w:spacing w:after="0"/>
              <w:jc w:val="both"/>
              <w:rPr>
                <w:rFonts w:ascii="Calibri" w:eastAsia="Calibri" w:hAnsi="Calibri" w:cs="Calibri"/>
                <w:sz w:val="20"/>
                <w:szCs w:val="20"/>
                <w:lang w:val="fr-FR" w:eastAsia="fr-FR"/>
              </w:rPr>
            </w:pPr>
            <w:r w:rsidRPr="00BC45D7">
              <w:rPr>
                <w:rFonts w:ascii="Calibri" w:eastAsia="Calibri" w:hAnsi="Calibri" w:cs="Calibri"/>
                <w:sz w:val="20"/>
                <w:szCs w:val="20"/>
                <w:lang w:val="fr-FR" w:eastAsia="fr-FR"/>
              </w:rPr>
              <w:t>Région de départ :</w:t>
            </w:r>
            <w:r>
              <w:rPr>
                <w:rFonts w:ascii="Calibri" w:eastAsia="Calibri" w:hAnsi="Calibri" w:cs="Calibri"/>
                <w:sz w:val="20"/>
                <w:szCs w:val="20"/>
                <w:lang w:val="fr-FR" w:eastAsia="fr-FR"/>
              </w:rPr>
              <w:t xml:space="preserve"> Gaoual, </w:t>
            </w:r>
            <w:proofErr w:type="spellStart"/>
            <w:r>
              <w:rPr>
                <w:rFonts w:ascii="Calibri" w:eastAsia="Calibri" w:hAnsi="Calibri" w:cs="Calibri"/>
                <w:sz w:val="20"/>
                <w:szCs w:val="20"/>
                <w:lang w:val="fr-FR" w:eastAsia="fr-FR"/>
              </w:rPr>
              <w:t>Kounsitel</w:t>
            </w:r>
            <w:proofErr w:type="spellEnd"/>
            <w:r>
              <w:rPr>
                <w:rFonts w:ascii="Calibri" w:eastAsia="Calibri" w:hAnsi="Calibri" w:cs="Calibri"/>
                <w:sz w:val="20"/>
                <w:szCs w:val="20"/>
                <w:lang w:val="fr-FR" w:eastAsia="fr-FR"/>
              </w:rPr>
              <w:t>, Koundara</w:t>
            </w:r>
          </w:p>
          <w:p w14:paraId="35C6C41F" w14:textId="77777777" w:rsidR="002C7B20" w:rsidRDefault="002C7B20" w:rsidP="00D30D61">
            <w:pPr>
              <w:pBdr>
                <w:top w:val="nil"/>
                <w:left w:val="nil"/>
                <w:bottom w:val="nil"/>
                <w:right w:val="nil"/>
                <w:between w:val="nil"/>
              </w:pBdr>
              <w:spacing w:after="0"/>
              <w:jc w:val="both"/>
              <w:rPr>
                <w:rFonts w:ascii="Calibri" w:eastAsia="Calibri" w:hAnsi="Calibri" w:cs="Calibri"/>
                <w:sz w:val="20"/>
                <w:szCs w:val="20"/>
                <w:lang w:val="fr-FR" w:eastAsia="fr-FR"/>
              </w:rPr>
            </w:pPr>
          </w:p>
          <w:p w14:paraId="255EA1DF" w14:textId="77777777" w:rsidR="002C7B20" w:rsidRPr="00BC45D7" w:rsidRDefault="002C7B20" w:rsidP="00D30D61">
            <w:pPr>
              <w:pBdr>
                <w:top w:val="nil"/>
                <w:left w:val="nil"/>
                <w:bottom w:val="nil"/>
                <w:right w:val="nil"/>
                <w:between w:val="nil"/>
              </w:pBdr>
              <w:spacing w:after="0"/>
              <w:jc w:val="both"/>
              <w:rPr>
                <w:rFonts w:ascii="Calibri" w:eastAsia="Calibri" w:hAnsi="Calibri" w:cs="Calibri"/>
                <w:sz w:val="20"/>
                <w:szCs w:val="20"/>
                <w:lang w:val="fr-FR" w:eastAsia="fr-FR"/>
              </w:rPr>
            </w:pPr>
            <w:r w:rsidRPr="00A9119D">
              <w:rPr>
                <w:rFonts w:ascii="Calibri" w:eastAsia="Calibri" w:hAnsi="Calibri" w:cs="Calibri"/>
                <w:sz w:val="20"/>
                <w:szCs w:val="20"/>
                <w:lang w:val="fr-FR" w:eastAsia="fr-FR"/>
              </w:rPr>
              <w:t>10 ont voyagé en groupe et 7 seuls</w:t>
            </w:r>
          </w:p>
          <w:p w14:paraId="3A749BDD" w14:textId="77777777" w:rsidR="002C7B20" w:rsidRPr="00BC45D7" w:rsidRDefault="002C7B20" w:rsidP="00D30D61">
            <w:pPr>
              <w:pBdr>
                <w:top w:val="nil"/>
                <w:left w:val="nil"/>
                <w:bottom w:val="nil"/>
                <w:right w:val="nil"/>
                <w:between w:val="nil"/>
              </w:pBdr>
              <w:spacing w:after="0"/>
              <w:jc w:val="both"/>
              <w:rPr>
                <w:rFonts w:ascii="Calibri" w:eastAsia="Calibri" w:hAnsi="Calibri" w:cs="Calibri"/>
                <w:sz w:val="20"/>
                <w:szCs w:val="20"/>
                <w:lang w:val="fr-FR" w:eastAsia="fr-FR"/>
              </w:rPr>
            </w:pPr>
          </w:p>
          <w:p w14:paraId="268C3B70" w14:textId="77777777" w:rsidR="002C7B20" w:rsidRPr="00E856B4" w:rsidRDefault="002C7B20" w:rsidP="00D30D61">
            <w:pPr>
              <w:pBdr>
                <w:top w:val="nil"/>
                <w:left w:val="nil"/>
                <w:bottom w:val="nil"/>
                <w:right w:val="nil"/>
                <w:between w:val="nil"/>
              </w:pBdr>
              <w:spacing w:after="0"/>
              <w:jc w:val="both"/>
              <w:rPr>
                <w:rFonts w:ascii="Calibri" w:eastAsia="Calibri" w:hAnsi="Calibri" w:cs="Calibri"/>
                <w:i/>
                <w:iCs/>
                <w:sz w:val="20"/>
                <w:szCs w:val="20"/>
                <w:lang w:val="fr-FR" w:eastAsia="fr-FR"/>
              </w:rPr>
            </w:pPr>
            <w:r w:rsidRPr="00E856B4">
              <w:rPr>
                <w:rFonts w:ascii="Calibri" w:eastAsia="Calibri" w:hAnsi="Calibri" w:cs="Calibri"/>
                <w:sz w:val="20"/>
                <w:szCs w:val="20"/>
                <w:u w:val="single"/>
                <w:lang w:val="fr-FR" w:eastAsia="fr-FR"/>
              </w:rPr>
              <w:t>Services sociaux ou assistance sur le trajet</w:t>
            </w:r>
            <w:r w:rsidRPr="00BC45D7">
              <w:rPr>
                <w:rFonts w:ascii="Calibri" w:eastAsia="Calibri" w:hAnsi="Calibri" w:cs="Calibri"/>
                <w:sz w:val="20"/>
                <w:szCs w:val="20"/>
                <w:lang w:val="fr-FR" w:eastAsia="fr-FR"/>
              </w:rPr>
              <w:t> :</w:t>
            </w:r>
            <w:r>
              <w:rPr>
                <w:rFonts w:ascii="Calibri" w:eastAsia="Calibri" w:hAnsi="Calibri" w:cs="Calibri"/>
                <w:sz w:val="20"/>
                <w:szCs w:val="20"/>
                <w:lang w:val="fr-FR" w:eastAsia="fr-FR"/>
              </w:rPr>
              <w:t xml:space="preserve"> </w:t>
            </w:r>
            <w:r>
              <w:rPr>
                <w:rFonts w:ascii="Calibri" w:eastAsia="Calibri" w:hAnsi="Calibri" w:cs="Calibri"/>
                <w:i/>
                <w:iCs/>
                <w:sz w:val="20"/>
                <w:szCs w:val="20"/>
                <w:lang w:val="fr-FR" w:eastAsia="fr-FR"/>
              </w:rPr>
              <w:t>la majorité des enfants ne répondent pas à cette question.</w:t>
            </w:r>
          </w:p>
          <w:p w14:paraId="6CD0FC78" w14:textId="77777777" w:rsidR="002C7B20" w:rsidRPr="00BC45D7" w:rsidRDefault="002C7B20" w:rsidP="00D30D61">
            <w:pPr>
              <w:pBdr>
                <w:top w:val="nil"/>
                <w:left w:val="nil"/>
                <w:bottom w:val="nil"/>
                <w:right w:val="nil"/>
                <w:between w:val="nil"/>
              </w:pBdr>
              <w:spacing w:after="0"/>
              <w:jc w:val="both"/>
              <w:rPr>
                <w:rFonts w:ascii="Calibri" w:eastAsia="Calibri" w:hAnsi="Calibri" w:cs="Calibri"/>
                <w:sz w:val="20"/>
                <w:szCs w:val="20"/>
                <w:lang w:val="fr-FR" w:eastAsia="fr-FR"/>
              </w:rPr>
            </w:pPr>
            <w:r w:rsidRPr="00BC45D7">
              <w:rPr>
                <w:rFonts w:ascii="Calibri" w:eastAsia="Calibri" w:hAnsi="Calibri" w:cs="Calibri"/>
                <w:sz w:val="20"/>
                <w:szCs w:val="20"/>
                <w:lang w:val="fr-FR" w:eastAsia="fr-FR"/>
              </w:rPr>
              <w:t>1.</w:t>
            </w:r>
            <w:r>
              <w:rPr>
                <w:rFonts w:ascii="Calibri" w:eastAsia="Calibri" w:hAnsi="Calibri" w:cs="Calibri"/>
                <w:sz w:val="20"/>
                <w:szCs w:val="20"/>
                <w:lang w:val="fr-FR" w:eastAsia="fr-FR"/>
              </w:rPr>
              <w:t xml:space="preserve"> Appui du père pour le transport au départ</w:t>
            </w:r>
          </w:p>
          <w:p w14:paraId="28727E0F" w14:textId="3CCE5587" w:rsidR="002C7B20" w:rsidRPr="00BC45D7" w:rsidRDefault="002C7B20" w:rsidP="00D30D61">
            <w:pPr>
              <w:pBdr>
                <w:top w:val="nil"/>
                <w:left w:val="nil"/>
                <w:bottom w:val="nil"/>
                <w:right w:val="nil"/>
                <w:between w:val="nil"/>
              </w:pBdr>
              <w:spacing w:after="0"/>
              <w:jc w:val="both"/>
              <w:rPr>
                <w:rFonts w:ascii="Calibri" w:eastAsia="Calibri" w:hAnsi="Calibri" w:cs="Calibri"/>
                <w:sz w:val="20"/>
                <w:szCs w:val="20"/>
                <w:lang w:val="fr-FR" w:eastAsia="fr-FR"/>
              </w:rPr>
            </w:pPr>
            <w:r w:rsidRPr="00BC45D7">
              <w:rPr>
                <w:rFonts w:ascii="Calibri" w:eastAsia="Calibri" w:hAnsi="Calibri" w:cs="Calibri"/>
                <w:sz w:val="20"/>
                <w:szCs w:val="20"/>
                <w:lang w:val="fr-FR" w:eastAsia="fr-FR"/>
              </w:rPr>
              <w:t>2.</w:t>
            </w:r>
            <w:r>
              <w:rPr>
                <w:rFonts w:ascii="Calibri" w:eastAsia="Calibri" w:hAnsi="Calibri" w:cs="Calibri"/>
                <w:sz w:val="20"/>
                <w:szCs w:val="20"/>
                <w:lang w:val="fr-FR" w:eastAsia="fr-FR"/>
              </w:rPr>
              <w:t xml:space="preserve"> Appui du marabout pendant la migration (non apprécié du fait des violences physiques</w:t>
            </w:r>
            <w:r w:rsidR="00325158">
              <w:rPr>
                <w:rFonts w:ascii="Calibri" w:eastAsia="Calibri" w:hAnsi="Calibri" w:cs="Calibri"/>
                <w:sz w:val="20"/>
                <w:szCs w:val="20"/>
                <w:lang w:val="fr-FR" w:eastAsia="fr-FR"/>
              </w:rPr>
              <w:t xml:space="preserve"> qu’ils subissent de la part du même marabout</w:t>
            </w:r>
            <w:r>
              <w:rPr>
                <w:rFonts w:ascii="Calibri" w:eastAsia="Calibri" w:hAnsi="Calibri" w:cs="Calibri"/>
                <w:sz w:val="20"/>
                <w:szCs w:val="20"/>
                <w:lang w:val="fr-FR" w:eastAsia="fr-FR"/>
              </w:rPr>
              <w:t>).</w:t>
            </w:r>
          </w:p>
          <w:p w14:paraId="4B5ABFAB" w14:textId="77777777" w:rsidR="002C7B20" w:rsidRDefault="002C7B20" w:rsidP="00D30D61">
            <w:pPr>
              <w:pBdr>
                <w:top w:val="nil"/>
                <w:left w:val="nil"/>
                <w:bottom w:val="nil"/>
                <w:right w:val="nil"/>
                <w:between w:val="nil"/>
              </w:pBdr>
              <w:spacing w:after="0"/>
              <w:jc w:val="both"/>
              <w:rPr>
                <w:rFonts w:ascii="Calibri" w:eastAsia="Calibri" w:hAnsi="Calibri" w:cs="Calibri"/>
                <w:sz w:val="20"/>
                <w:szCs w:val="20"/>
                <w:lang w:val="fr-FR" w:eastAsia="fr-FR"/>
              </w:rPr>
            </w:pPr>
          </w:p>
          <w:p w14:paraId="7377E221" w14:textId="77777777" w:rsidR="002C7B20" w:rsidRDefault="002C7B20" w:rsidP="00D30D61">
            <w:pPr>
              <w:pBdr>
                <w:top w:val="nil"/>
                <w:left w:val="nil"/>
                <w:bottom w:val="nil"/>
                <w:right w:val="nil"/>
                <w:between w:val="nil"/>
              </w:pBdr>
              <w:spacing w:after="0"/>
              <w:jc w:val="both"/>
              <w:rPr>
                <w:rFonts w:ascii="Calibri" w:eastAsia="Calibri" w:hAnsi="Calibri" w:cs="Calibri"/>
                <w:sz w:val="20"/>
                <w:szCs w:val="20"/>
                <w:lang w:val="fr-FR" w:eastAsia="fr-FR"/>
              </w:rPr>
            </w:pPr>
            <w:r w:rsidRPr="00E856B4">
              <w:rPr>
                <w:rFonts w:ascii="Calibri" w:eastAsia="Calibri" w:hAnsi="Calibri" w:cs="Calibri"/>
                <w:sz w:val="20"/>
                <w:szCs w:val="20"/>
                <w:u w:val="single"/>
                <w:lang w:val="fr-FR" w:eastAsia="fr-FR"/>
              </w:rPr>
              <w:t>Pays de destination souhaité</w:t>
            </w:r>
            <w:r w:rsidRPr="00BC45D7">
              <w:rPr>
                <w:rFonts w:ascii="Calibri" w:eastAsia="Calibri" w:hAnsi="Calibri" w:cs="Calibri"/>
                <w:sz w:val="20"/>
                <w:szCs w:val="20"/>
                <w:lang w:val="fr-FR" w:eastAsia="fr-FR"/>
              </w:rPr>
              <w:t> :</w:t>
            </w:r>
            <w:r>
              <w:rPr>
                <w:rFonts w:ascii="Calibri" w:eastAsia="Calibri" w:hAnsi="Calibri" w:cs="Calibri"/>
                <w:sz w:val="20"/>
                <w:szCs w:val="20"/>
                <w:lang w:val="fr-FR" w:eastAsia="fr-FR"/>
              </w:rPr>
              <w:t xml:space="preserve"> </w:t>
            </w:r>
          </w:p>
          <w:p w14:paraId="592AF21D" w14:textId="77777777" w:rsidR="002C7B20" w:rsidRDefault="002C7B20" w:rsidP="00D30D61">
            <w:pPr>
              <w:numPr>
                <w:ilvl w:val="0"/>
                <w:numId w:val="34"/>
              </w:numPr>
              <w:pBdr>
                <w:top w:val="nil"/>
                <w:left w:val="nil"/>
                <w:bottom w:val="nil"/>
                <w:right w:val="nil"/>
                <w:between w:val="nil"/>
              </w:pBdr>
              <w:spacing w:after="0" w:line="240" w:lineRule="auto"/>
              <w:jc w:val="both"/>
              <w:rPr>
                <w:rFonts w:ascii="Calibri" w:eastAsia="Calibri" w:hAnsi="Calibri" w:cs="Calibri"/>
                <w:sz w:val="20"/>
                <w:szCs w:val="20"/>
                <w:lang w:val="fr-FR" w:eastAsia="fr-FR"/>
              </w:rPr>
            </w:pPr>
            <w:r>
              <w:rPr>
                <w:rFonts w:ascii="Calibri" w:eastAsia="Calibri" w:hAnsi="Calibri" w:cs="Calibri"/>
                <w:sz w:val="20"/>
                <w:szCs w:val="20"/>
                <w:lang w:val="fr-FR" w:eastAsia="fr-FR"/>
              </w:rPr>
              <w:t>Guinée Conakry : 12 (dont l’étudiant)</w:t>
            </w:r>
          </w:p>
          <w:p w14:paraId="5F97328D" w14:textId="77777777" w:rsidR="002C7B20" w:rsidRDefault="002C7B20" w:rsidP="00D30D61">
            <w:pPr>
              <w:numPr>
                <w:ilvl w:val="0"/>
                <w:numId w:val="34"/>
              </w:numPr>
              <w:pBdr>
                <w:top w:val="nil"/>
                <w:left w:val="nil"/>
                <w:bottom w:val="nil"/>
                <w:right w:val="nil"/>
                <w:between w:val="nil"/>
              </w:pBdr>
              <w:spacing w:after="0" w:line="240" w:lineRule="auto"/>
              <w:jc w:val="both"/>
              <w:rPr>
                <w:rFonts w:ascii="Calibri" w:eastAsia="Calibri" w:hAnsi="Calibri" w:cs="Calibri"/>
                <w:sz w:val="20"/>
                <w:szCs w:val="20"/>
                <w:lang w:val="fr-FR" w:eastAsia="fr-FR"/>
              </w:rPr>
            </w:pPr>
            <w:r>
              <w:rPr>
                <w:rFonts w:ascii="Calibri" w:eastAsia="Calibri" w:hAnsi="Calibri" w:cs="Calibri"/>
                <w:sz w:val="20"/>
                <w:szCs w:val="20"/>
                <w:lang w:val="fr-FR" w:eastAsia="fr-FR"/>
              </w:rPr>
              <w:t>Guinée Bissau : 1</w:t>
            </w:r>
          </w:p>
          <w:p w14:paraId="467B3A44" w14:textId="77777777" w:rsidR="002C7B20" w:rsidRDefault="002C7B20" w:rsidP="00D30D61">
            <w:pPr>
              <w:numPr>
                <w:ilvl w:val="0"/>
                <w:numId w:val="34"/>
              </w:numPr>
              <w:pBdr>
                <w:top w:val="nil"/>
                <w:left w:val="nil"/>
                <w:bottom w:val="nil"/>
                <w:right w:val="nil"/>
                <w:between w:val="nil"/>
              </w:pBdr>
              <w:spacing w:after="0" w:line="240" w:lineRule="auto"/>
              <w:jc w:val="both"/>
              <w:rPr>
                <w:rFonts w:ascii="Calibri" w:eastAsia="Calibri" w:hAnsi="Calibri" w:cs="Calibri"/>
                <w:sz w:val="20"/>
                <w:szCs w:val="20"/>
                <w:lang w:val="fr-FR" w:eastAsia="fr-FR"/>
              </w:rPr>
            </w:pPr>
            <w:r>
              <w:rPr>
                <w:rFonts w:ascii="Calibri" w:eastAsia="Calibri" w:hAnsi="Calibri" w:cs="Calibri"/>
                <w:sz w:val="20"/>
                <w:szCs w:val="20"/>
                <w:lang w:val="fr-FR" w:eastAsia="fr-FR"/>
              </w:rPr>
              <w:t>Sénégal : 2</w:t>
            </w:r>
          </w:p>
          <w:p w14:paraId="1EE03EFB" w14:textId="77777777" w:rsidR="002C7B20" w:rsidRDefault="002C7B20" w:rsidP="00D30D61">
            <w:pPr>
              <w:numPr>
                <w:ilvl w:val="0"/>
                <w:numId w:val="34"/>
              </w:numPr>
              <w:pBdr>
                <w:top w:val="nil"/>
                <w:left w:val="nil"/>
                <w:bottom w:val="nil"/>
                <w:right w:val="nil"/>
                <w:between w:val="nil"/>
              </w:pBdr>
              <w:spacing w:after="0" w:line="240" w:lineRule="auto"/>
              <w:jc w:val="both"/>
              <w:rPr>
                <w:rFonts w:ascii="Calibri" w:eastAsia="Calibri" w:hAnsi="Calibri" w:cs="Calibri"/>
                <w:sz w:val="20"/>
                <w:szCs w:val="20"/>
                <w:lang w:val="fr-FR" w:eastAsia="fr-FR"/>
              </w:rPr>
            </w:pPr>
            <w:r>
              <w:rPr>
                <w:rFonts w:ascii="Calibri" w:eastAsia="Calibri" w:hAnsi="Calibri" w:cs="Calibri"/>
                <w:sz w:val="20"/>
                <w:szCs w:val="20"/>
                <w:lang w:val="fr-FR" w:eastAsia="fr-FR"/>
              </w:rPr>
              <w:t>Mauritanie : 2</w:t>
            </w:r>
          </w:p>
          <w:p w14:paraId="75A8857E" w14:textId="485C7ACF" w:rsidR="00D30D61" w:rsidRPr="00BC45D7" w:rsidRDefault="00D30D61" w:rsidP="00D30D61">
            <w:pPr>
              <w:pBdr>
                <w:top w:val="nil"/>
                <w:left w:val="nil"/>
                <w:bottom w:val="nil"/>
                <w:right w:val="nil"/>
                <w:between w:val="nil"/>
              </w:pBdr>
              <w:spacing w:after="0" w:line="240" w:lineRule="auto"/>
              <w:ind w:left="720"/>
              <w:jc w:val="both"/>
              <w:rPr>
                <w:rFonts w:ascii="Calibri" w:eastAsia="Calibri" w:hAnsi="Calibri" w:cs="Calibri"/>
                <w:sz w:val="20"/>
                <w:szCs w:val="20"/>
                <w:lang w:val="fr-FR" w:eastAsia="fr-FR"/>
              </w:rPr>
            </w:pPr>
          </w:p>
        </w:tc>
      </w:tr>
    </w:tbl>
    <w:p w14:paraId="349521CD" w14:textId="1BDCDD41" w:rsidR="002C7B20" w:rsidRDefault="002C7B20" w:rsidP="002C7B20">
      <w:pPr>
        <w:pStyle w:val="titelstandard"/>
        <w:spacing w:before="0" w:after="30"/>
        <w:rPr>
          <w:b/>
          <w:color w:val="auto"/>
          <w:sz w:val="24"/>
          <w:szCs w:val="24"/>
          <w:lang w:val="fr-FR"/>
        </w:rPr>
      </w:pPr>
    </w:p>
    <w:p w14:paraId="64B806BF" w14:textId="3710BD86" w:rsidR="00D30D61" w:rsidRDefault="00D30D61" w:rsidP="002C7B20">
      <w:pPr>
        <w:pStyle w:val="titelstandard"/>
        <w:spacing w:before="0" w:after="30"/>
        <w:rPr>
          <w:b/>
          <w:color w:val="auto"/>
          <w:sz w:val="24"/>
          <w:szCs w:val="24"/>
          <w:lang w:val="fr-FR"/>
        </w:rPr>
      </w:pPr>
    </w:p>
    <w:p w14:paraId="18438E88" w14:textId="77777777" w:rsidR="00D30D61" w:rsidRDefault="00D30D61" w:rsidP="002C7B20">
      <w:pPr>
        <w:pStyle w:val="titelstandard"/>
        <w:spacing w:before="0" w:after="30"/>
        <w:rPr>
          <w:b/>
          <w:color w:val="auto"/>
          <w:sz w:val="24"/>
          <w:szCs w:val="24"/>
          <w:lang w:val="fr-FR"/>
        </w:rPr>
      </w:pPr>
    </w:p>
    <w:p w14:paraId="0CEA4387" w14:textId="77777777" w:rsidR="00D30D61" w:rsidRDefault="00D30D61" w:rsidP="002C7B20">
      <w:pPr>
        <w:pStyle w:val="titelstandard"/>
        <w:spacing w:before="0" w:after="30"/>
        <w:rPr>
          <w:b/>
          <w:color w:val="auto"/>
          <w:sz w:val="24"/>
          <w:szCs w:val="24"/>
          <w:lang w:val="fr-F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252"/>
        <w:gridCol w:w="4242"/>
      </w:tblGrid>
      <w:tr w:rsidR="002C7B20" w:rsidRPr="002643E3" w14:paraId="71D92F92" w14:textId="77777777" w:rsidTr="002C7B20">
        <w:tc>
          <w:tcPr>
            <w:tcW w:w="5000" w:type="pct"/>
            <w:gridSpan w:val="2"/>
            <w:tcBorders>
              <w:bottom w:val="single" w:sz="4" w:space="0" w:color="000000"/>
            </w:tcBorders>
            <w:shd w:val="clear" w:color="auto" w:fill="808080" w:themeFill="background1" w:themeFillShade="80"/>
          </w:tcPr>
          <w:p w14:paraId="583E874B" w14:textId="77777777" w:rsidR="002C7B20" w:rsidRPr="00321DCF" w:rsidRDefault="002C7B20" w:rsidP="00D30D61">
            <w:pPr>
              <w:spacing w:after="0"/>
              <w:jc w:val="center"/>
              <w:rPr>
                <w:b/>
                <w:sz w:val="20"/>
                <w:szCs w:val="20"/>
                <w:lang w:val="fr-FR"/>
              </w:rPr>
            </w:pPr>
            <w:r w:rsidRPr="00122A7C">
              <w:rPr>
                <w:rFonts w:ascii="Calibri" w:eastAsia="Calibri" w:hAnsi="Calibri" w:cs="Calibri"/>
                <w:b/>
                <w:color w:val="FFFFFF" w:themeColor="background1"/>
                <w:sz w:val="32"/>
                <w:szCs w:val="32"/>
                <w:lang w:val="fr-FR" w:eastAsia="fr-FR"/>
              </w:rPr>
              <w:lastRenderedPageBreak/>
              <w:t>PRÉOCCUPATIONS EN MATIÈRE DE PROTECTION AU COURS DE LA ROUTE MIGRATOIRE OU A DESTINATION</w:t>
            </w:r>
          </w:p>
        </w:tc>
      </w:tr>
      <w:tr w:rsidR="002C7B20" w:rsidRPr="002643E3" w14:paraId="64BE86EA" w14:textId="77777777" w:rsidTr="002C7B20">
        <w:tc>
          <w:tcPr>
            <w:tcW w:w="2503" w:type="pct"/>
            <w:tcBorders>
              <w:right w:val="nil"/>
            </w:tcBorders>
            <w:shd w:val="clear" w:color="auto" w:fill="FFE599" w:themeFill="accent4" w:themeFillTint="66"/>
          </w:tcPr>
          <w:p w14:paraId="3402E063" w14:textId="640BA9C0" w:rsidR="002C7B20" w:rsidRPr="00122A7C" w:rsidRDefault="002C7B20" w:rsidP="00D30D61">
            <w:pPr>
              <w:pBdr>
                <w:top w:val="nil"/>
                <w:left w:val="nil"/>
                <w:bottom w:val="nil"/>
                <w:right w:val="nil"/>
                <w:between w:val="nil"/>
              </w:pBdr>
              <w:spacing w:after="0"/>
              <w:rPr>
                <w:i/>
                <w:iCs/>
                <w:color w:val="000000"/>
                <w:sz w:val="20"/>
                <w:szCs w:val="20"/>
                <w:lang w:val="fr-FR"/>
              </w:rPr>
            </w:pPr>
            <w:r w:rsidRPr="00122A7C">
              <w:rPr>
                <w:rFonts w:ascii="Calibri" w:eastAsia="Calibri" w:hAnsi="Calibri" w:cs="Calibri"/>
                <w:b/>
                <w:bCs/>
                <w:color w:val="000000"/>
                <w:sz w:val="20"/>
                <w:szCs w:val="20"/>
                <w:lang w:val="fr-FR"/>
              </w:rPr>
              <w:t>[X] Privation de ressources, de possibilités ou de services</w:t>
            </w:r>
            <w:r>
              <w:rPr>
                <w:rFonts w:ascii="Calibri" w:eastAsia="Calibri" w:hAnsi="Calibri" w:cs="Calibri"/>
                <w:color w:val="000000"/>
                <w:sz w:val="20"/>
                <w:szCs w:val="20"/>
                <w:lang w:val="fr-FR"/>
              </w:rPr>
              <w:t xml:space="preserve"> : </w:t>
            </w:r>
            <w:r>
              <w:rPr>
                <w:rFonts w:ascii="Calibri" w:eastAsia="Calibri" w:hAnsi="Calibri" w:cs="Calibri"/>
                <w:i/>
                <w:iCs/>
                <w:color w:val="000000"/>
                <w:sz w:val="20"/>
                <w:szCs w:val="20"/>
                <w:lang w:val="fr-FR"/>
              </w:rPr>
              <w:t>les seuls services</w:t>
            </w:r>
            <w:r w:rsidR="00325158">
              <w:rPr>
                <w:rFonts w:ascii="Calibri" w:eastAsia="Calibri" w:hAnsi="Calibri" w:cs="Calibri"/>
                <w:i/>
                <w:iCs/>
                <w:color w:val="000000"/>
                <w:sz w:val="20"/>
                <w:szCs w:val="20"/>
                <w:lang w:val="fr-FR"/>
              </w:rPr>
              <w:t xml:space="preserve"> mentionnés par les enfants,</w:t>
            </w:r>
            <w:r>
              <w:rPr>
                <w:rFonts w:ascii="Calibri" w:eastAsia="Calibri" w:hAnsi="Calibri" w:cs="Calibri"/>
                <w:i/>
                <w:iCs/>
                <w:color w:val="000000"/>
                <w:sz w:val="20"/>
                <w:szCs w:val="20"/>
                <w:lang w:val="fr-FR"/>
              </w:rPr>
              <w:t xml:space="preserve"> auxquels ils ont accès</w:t>
            </w:r>
            <w:r w:rsidR="00325158">
              <w:rPr>
                <w:rFonts w:ascii="Calibri" w:eastAsia="Calibri" w:hAnsi="Calibri" w:cs="Calibri"/>
                <w:i/>
                <w:iCs/>
                <w:color w:val="000000"/>
                <w:sz w:val="20"/>
                <w:szCs w:val="20"/>
                <w:lang w:val="fr-FR"/>
              </w:rPr>
              <w:t>,</w:t>
            </w:r>
            <w:r>
              <w:rPr>
                <w:rFonts w:ascii="Calibri" w:eastAsia="Calibri" w:hAnsi="Calibri" w:cs="Calibri"/>
                <w:i/>
                <w:iCs/>
                <w:color w:val="000000"/>
                <w:sz w:val="20"/>
                <w:szCs w:val="20"/>
                <w:lang w:val="fr-FR"/>
              </w:rPr>
              <w:t xml:space="preserve"> proviennent du Marabout</w:t>
            </w:r>
            <w:r w:rsidR="00325158">
              <w:rPr>
                <w:rFonts w:ascii="Calibri" w:eastAsia="Calibri" w:hAnsi="Calibri" w:cs="Calibri"/>
                <w:i/>
                <w:iCs/>
                <w:color w:val="000000"/>
                <w:sz w:val="20"/>
                <w:szCs w:val="20"/>
                <w:lang w:val="fr-FR"/>
              </w:rPr>
              <w:t xml:space="preserve"> qui les exploite</w:t>
            </w:r>
            <w:r>
              <w:rPr>
                <w:rFonts w:ascii="Calibri" w:eastAsia="Calibri" w:hAnsi="Calibri" w:cs="Calibri"/>
                <w:i/>
                <w:iCs/>
                <w:color w:val="000000"/>
                <w:sz w:val="20"/>
                <w:szCs w:val="20"/>
                <w:lang w:val="fr-FR"/>
              </w:rPr>
              <w:t>. Ils n’ont pas accès à l’éducation formelle.</w:t>
            </w:r>
          </w:p>
          <w:p w14:paraId="6D67029D" w14:textId="0FF39C1C" w:rsidR="002C7B20" w:rsidRPr="00325158" w:rsidRDefault="002C7B20" w:rsidP="00D30D61">
            <w:pPr>
              <w:pBdr>
                <w:top w:val="nil"/>
                <w:left w:val="nil"/>
                <w:bottom w:val="nil"/>
                <w:right w:val="nil"/>
                <w:between w:val="nil"/>
              </w:pBdr>
              <w:spacing w:after="0"/>
              <w:rPr>
                <w:color w:val="000000"/>
                <w:sz w:val="20"/>
                <w:szCs w:val="20"/>
                <w:lang w:val="fr-FR"/>
              </w:rPr>
            </w:pPr>
            <w:r w:rsidRPr="00B756DD">
              <w:rPr>
                <w:rFonts w:ascii="Calibri" w:eastAsia="Calibri" w:hAnsi="Calibri" w:cs="Calibri"/>
                <w:b/>
                <w:bCs/>
                <w:color w:val="000000"/>
                <w:sz w:val="20"/>
                <w:szCs w:val="20"/>
                <w:lang w:val="fr-FR"/>
              </w:rPr>
              <w:t>[X] Violence et abus physiques</w:t>
            </w:r>
            <w:r w:rsidR="00325158">
              <w:rPr>
                <w:rFonts w:ascii="Calibri" w:eastAsia="Calibri" w:hAnsi="Calibri" w:cs="Calibri"/>
                <w:b/>
                <w:bCs/>
                <w:color w:val="000000"/>
                <w:sz w:val="20"/>
                <w:szCs w:val="20"/>
                <w:lang w:val="fr-FR"/>
              </w:rPr>
              <w:t xml:space="preserve"> : </w:t>
            </w:r>
            <w:r w:rsidR="00325158">
              <w:rPr>
                <w:rFonts w:ascii="Calibri" w:eastAsia="Calibri" w:hAnsi="Calibri" w:cs="Calibri"/>
                <w:color w:val="000000"/>
                <w:sz w:val="20"/>
                <w:szCs w:val="20"/>
                <w:lang w:val="fr-FR"/>
              </w:rPr>
              <w:t>principalement de la part du marabout.</w:t>
            </w:r>
          </w:p>
          <w:p w14:paraId="23DC3A45" w14:textId="77777777" w:rsidR="002C7B20" w:rsidRPr="00B756DD" w:rsidRDefault="002C7B20" w:rsidP="00D30D61">
            <w:pPr>
              <w:pBdr>
                <w:top w:val="nil"/>
                <w:left w:val="nil"/>
                <w:bottom w:val="nil"/>
                <w:right w:val="nil"/>
                <w:between w:val="nil"/>
              </w:pBdr>
              <w:spacing w:after="0"/>
              <w:rPr>
                <w:b/>
                <w:bCs/>
                <w:color w:val="000000"/>
                <w:sz w:val="20"/>
                <w:szCs w:val="20"/>
                <w:lang w:val="fr-FR"/>
              </w:rPr>
            </w:pPr>
            <w:r w:rsidRPr="00B756DD">
              <w:rPr>
                <w:rFonts w:ascii="Calibri" w:eastAsia="Calibri" w:hAnsi="Calibri" w:cs="Calibri"/>
                <w:b/>
                <w:bCs/>
                <w:color w:val="000000"/>
                <w:sz w:val="20"/>
                <w:szCs w:val="20"/>
                <w:lang w:val="fr-FR"/>
              </w:rPr>
              <w:t>[X] Violence et abus sexuels</w:t>
            </w:r>
          </w:p>
          <w:p w14:paraId="52B43F02" w14:textId="77777777" w:rsidR="002C7B20" w:rsidRPr="00325158" w:rsidRDefault="002C7B20" w:rsidP="00D30D61">
            <w:pPr>
              <w:pBdr>
                <w:top w:val="nil"/>
                <w:left w:val="nil"/>
                <w:bottom w:val="nil"/>
                <w:right w:val="nil"/>
                <w:between w:val="nil"/>
              </w:pBdr>
              <w:spacing w:after="0"/>
              <w:rPr>
                <w:i/>
                <w:color w:val="000000"/>
                <w:sz w:val="16"/>
                <w:szCs w:val="16"/>
                <w:lang w:val="fr-FR"/>
              </w:rPr>
            </w:pPr>
          </w:p>
        </w:tc>
        <w:tc>
          <w:tcPr>
            <w:tcW w:w="2497" w:type="pct"/>
            <w:tcBorders>
              <w:left w:val="nil"/>
            </w:tcBorders>
            <w:shd w:val="clear" w:color="auto" w:fill="FFE599" w:themeFill="accent4" w:themeFillTint="66"/>
          </w:tcPr>
          <w:p w14:paraId="67E216AD" w14:textId="77777777" w:rsidR="002C7B20" w:rsidRPr="00941233" w:rsidRDefault="002C7B20" w:rsidP="00D30D61">
            <w:pPr>
              <w:pBdr>
                <w:top w:val="nil"/>
                <w:left w:val="nil"/>
                <w:bottom w:val="nil"/>
                <w:right w:val="nil"/>
                <w:between w:val="nil"/>
              </w:pBdr>
              <w:spacing w:after="0"/>
              <w:rPr>
                <w:rFonts w:ascii="Calibri" w:eastAsia="Calibri" w:hAnsi="Calibri" w:cs="Calibri"/>
                <w:b/>
                <w:bCs/>
                <w:color w:val="000000"/>
                <w:sz w:val="20"/>
                <w:szCs w:val="20"/>
                <w:lang w:val="fr-FR"/>
              </w:rPr>
            </w:pPr>
            <w:proofErr w:type="gramStart"/>
            <w:r w:rsidRPr="00941233">
              <w:rPr>
                <w:rFonts w:ascii="Calibri" w:eastAsia="Calibri" w:hAnsi="Calibri" w:cs="Calibri"/>
                <w:b/>
                <w:bCs/>
                <w:color w:val="000000"/>
                <w:sz w:val="20"/>
                <w:szCs w:val="20"/>
                <w:lang w:val="fr-FR"/>
              </w:rPr>
              <w:t>[ X</w:t>
            </w:r>
            <w:proofErr w:type="gramEnd"/>
            <w:r w:rsidRPr="00941233">
              <w:rPr>
                <w:rFonts w:ascii="Calibri" w:eastAsia="Calibri" w:hAnsi="Calibri" w:cs="Calibri"/>
                <w:b/>
                <w:bCs/>
                <w:color w:val="000000"/>
                <w:sz w:val="20"/>
                <w:szCs w:val="20"/>
                <w:lang w:val="fr-FR"/>
              </w:rPr>
              <w:t xml:space="preserve"> ] Abandon</w:t>
            </w:r>
          </w:p>
          <w:p w14:paraId="678CDAB7" w14:textId="6F7CFD5C" w:rsidR="002C7B20" w:rsidRPr="00FB0490" w:rsidRDefault="002C7B20" w:rsidP="00D30D61">
            <w:pPr>
              <w:pBdr>
                <w:top w:val="nil"/>
                <w:left w:val="nil"/>
                <w:bottom w:val="nil"/>
                <w:right w:val="nil"/>
                <w:between w:val="nil"/>
              </w:pBdr>
              <w:spacing w:after="0"/>
              <w:rPr>
                <w:rFonts w:ascii="Calibri" w:eastAsia="Calibri" w:hAnsi="Calibri" w:cs="Calibri"/>
                <w:color w:val="000000"/>
                <w:sz w:val="20"/>
                <w:szCs w:val="20"/>
                <w:lang w:val="fr-FR"/>
              </w:rPr>
            </w:pPr>
            <w:proofErr w:type="gramStart"/>
            <w:r w:rsidRPr="00941233">
              <w:rPr>
                <w:rFonts w:ascii="Calibri" w:eastAsia="Calibri" w:hAnsi="Calibri" w:cs="Calibri"/>
                <w:b/>
                <w:bCs/>
                <w:color w:val="000000"/>
                <w:sz w:val="20"/>
                <w:szCs w:val="20"/>
                <w:lang w:val="fr-FR"/>
              </w:rPr>
              <w:t>[ X</w:t>
            </w:r>
            <w:proofErr w:type="gramEnd"/>
            <w:r w:rsidRPr="00321DCF">
              <w:rPr>
                <w:rFonts w:ascii="Calibri" w:eastAsia="Calibri" w:hAnsi="Calibri" w:cs="Calibri"/>
                <w:color w:val="000000"/>
                <w:sz w:val="20"/>
                <w:szCs w:val="20"/>
                <w:lang w:val="fr-FR"/>
              </w:rPr>
              <w:t xml:space="preserve">] </w:t>
            </w:r>
            <w:r w:rsidRPr="00B756DD">
              <w:rPr>
                <w:rFonts w:ascii="Calibri" w:eastAsia="Calibri" w:hAnsi="Calibri" w:cs="Calibri"/>
                <w:b/>
                <w:bCs/>
                <w:color w:val="000000"/>
                <w:sz w:val="20"/>
                <w:szCs w:val="20"/>
                <w:lang w:val="fr-FR"/>
              </w:rPr>
              <w:t>Exploitation par le travail</w:t>
            </w:r>
            <w:r>
              <w:rPr>
                <w:rFonts w:ascii="Calibri" w:eastAsia="Calibri" w:hAnsi="Calibri" w:cs="Calibri"/>
                <w:b/>
                <w:bCs/>
                <w:color w:val="000000"/>
                <w:sz w:val="20"/>
                <w:szCs w:val="20"/>
                <w:lang w:val="fr-FR"/>
              </w:rPr>
              <w:t> </w:t>
            </w:r>
            <w:r>
              <w:rPr>
                <w:rFonts w:ascii="Calibri" w:eastAsia="Calibri" w:hAnsi="Calibri" w:cs="Calibri"/>
                <w:color w:val="000000"/>
                <w:sz w:val="20"/>
                <w:szCs w:val="20"/>
                <w:lang w:val="fr-FR"/>
              </w:rPr>
              <w:t xml:space="preserve">: </w:t>
            </w:r>
            <w:r w:rsidRPr="00122A7C">
              <w:rPr>
                <w:rFonts w:ascii="Calibri" w:eastAsia="Calibri" w:hAnsi="Calibri" w:cs="Calibri"/>
                <w:i/>
                <w:iCs/>
                <w:color w:val="000000"/>
                <w:sz w:val="20"/>
                <w:szCs w:val="20"/>
                <w:lang w:val="fr-FR"/>
              </w:rPr>
              <w:t>travaillent comme domestique</w:t>
            </w:r>
            <w:r w:rsidR="00325158">
              <w:rPr>
                <w:rFonts w:ascii="Calibri" w:eastAsia="Calibri" w:hAnsi="Calibri" w:cs="Calibri"/>
                <w:i/>
                <w:iCs/>
                <w:color w:val="000000"/>
                <w:sz w:val="20"/>
                <w:szCs w:val="20"/>
                <w:lang w:val="fr-FR"/>
              </w:rPr>
              <w:t>s ou ouvrier agricoles</w:t>
            </w:r>
            <w:r w:rsidRPr="00122A7C">
              <w:rPr>
                <w:rFonts w:ascii="Calibri" w:eastAsia="Calibri" w:hAnsi="Calibri" w:cs="Calibri"/>
                <w:i/>
                <w:iCs/>
                <w:color w:val="000000"/>
                <w:sz w:val="20"/>
                <w:szCs w:val="20"/>
                <w:lang w:val="fr-FR"/>
              </w:rPr>
              <w:t xml:space="preserve"> pour le marabout et sa famille et aident aux travaux des champs et soins des animaux du marabout.</w:t>
            </w:r>
          </w:p>
          <w:p w14:paraId="21AF7F97" w14:textId="77777777" w:rsidR="002C7B20" w:rsidRPr="009D6216" w:rsidRDefault="002C7B20" w:rsidP="00D30D61">
            <w:pPr>
              <w:pBdr>
                <w:top w:val="nil"/>
                <w:left w:val="nil"/>
                <w:bottom w:val="nil"/>
                <w:right w:val="nil"/>
                <w:between w:val="nil"/>
              </w:pBdr>
              <w:spacing w:after="0"/>
              <w:rPr>
                <w:b/>
                <w:color w:val="000000"/>
                <w:sz w:val="20"/>
                <w:szCs w:val="20"/>
                <w:lang w:val="fr-FR"/>
              </w:rPr>
            </w:pPr>
          </w:p>
        </w:tc>
      </w:tr>
      <w:tr w:rsidR="002C7B20" w:rsidRPr="002643E3" w14:paraId="3B5D2023" w14:textId="77777777" w:rsidTr="002C7B20">
        <w:tc>
          <w:tcPr>
            <w:tcW w:w="2503" w:type="pct"/>
            <w:tcBorders>
              <w:right w:val="nil"/>
            </w:tcBorders>
            <w:shd w:val="clear" w:color="auto" w:fill="FFE599" w:themeFill="accent4" w:themeFillTint="66"/>
          </w:tcPr>
          <w:p w14:paraId="7C4AAEA6" w14:textId="77777777" w:rsidR="002C7B20" w:rsidRDefault="002C7B20" w:rsidP="00D30D61">
            <w:pPr>
              <w:pBdr>
                <w:top w:val="nil"/>
                <w:left w:val="nil"/>
                <w:bottom w:val="nil"/>
                <w:right w:val="nil"/>
                <w:between w:val="nil"/>
              </w:pBdr>
              <w:spacing w:after="0"/>
              <w:rPr>
                <w:rFonts w:ascii="Calibri" w:eastAsia="Calibri" w:hAnsi="Calibri" w:cs="Calibri"/>
                <w:b/>
                <w:bCs/>
                <w:color w:val="000000"/>
                <w:sz w:val="20"/>
                <w:szCs w:val="20"/>
                <w:lang w:val="fr-FR"/>
              </w:rPr>
            </w:pPr>
            <w:r w:rsidRPr="00C475E0">
              <w:rPr>
                <w:rFonts w:ascii="Calibri" w:eastAsia="Calibri" w:hAnsi="Calibri" w:cs="Calibri"/>
                <w:b/>
                <w:bCs/>
                <w:color w:val="000000"/>
                <w:sz w:val="20"/>
                <w:szCs w:val="20"/>
                <w:lang w:val="fr-FR"/>
              </w:rPr>
              <w:t>Vulnérabilités</w:t>
            </w:r>
            <w:r>
              <w:rPr>
                <w:rFonts w:ascii="Calibri" w:eastAsia="Calibri" w:hAnsi="Calibri" w:cs="Calibri"/>
                <w:b/>
                <w:bCs/>
                <w:color w:val="000000"/>
                <w:sz w:val="20"/>
                <w:szCs w:val="20"/>
                <w:lang w:val="fr-FR"/>
              </w:rPr>
              <w:t xml:space="preserve"> </w:t>
            </w:r>
          </w:p>
          <w:p w14:paraId="581B08DE" w14:textId="77777777" w:rsidR="002C7B20" w:rsidRDefault="002C7B20" w:rsidP="00D30D61">
            <w:pPr>
              <w:numPr>
                <w:ilvl w:val="0"/>
                <w:numId w:val="33"/>
              </w:numPr>
              <w:pBdr>
                <w:top w:val="nil"/>
                <w:left w:val="nil"/>
                <w:bottom w:val="nil"/>
                <w:right w:val="nil"/>
                <w:between w:val="nil"/>
              </w:pBdr>
              <w:spacing w:after="0" w:line="240" w:lineRule="auto"/>
              <w:ind w:left="720"/>
              <w:rPr>
                <w:rFonts w:ascii="Calibri" w:eastAsia="Calibri" w:hAnsi="Calibri" w:cs="Calibri"/>
                <w:color w:val="000000"/>
                <w:sz w:val="20"/>
                <w:szCs w:val="20"/>
                <w:lang w:val="fr-FR"/>
              </w:rPr>
            </w:pPr>
            <w:r>
              <w:rPr>
                <w:rFonts w:ascii="Calibri" w:eastAsia="Calibri" w:hAnsi="Calibri" w:cs="Calibri"/>
                <w:color w:val="000000"/>
                <w:sz w:val="20"/>
                <w:szCs w:val="20"/>
                <w:lang w:val="fr-FR"/>
              </w:rPr>
              <w:t>Enfants en très jeune âge</w:t>
            </w:r>
          </w:p>
          <w:p w14:paraId="20302283" w14:textId="77777777" w:rsidR="002C7B20" w:rsidRDefault="002C7B20" w:rsidP="00D30D61">
            <w:pPr>
              <w:numPr>
                <w:ilvl w:val="0"/>
                <w:numId w:val="33"/>
              </w:numPr>
              <w:pBdr>
                <w:top w:val="nil"/>
                <w:left w:val="nil"/>
                <w:bottom w:val="nil"/>
                <w:right w:val="nil"/>
                <w:between w:val="nil"/>
              </w:pBdr>
              <w:spacing w:after="0" w:line="240" w:lineRule="auto"/>
              <w:ind w:left="720"/>
              <w:rPr>
                <w:rFonts w:ascii="Calibri" w:eastAsia="Calibri" w:hAnsi="Calibri" w:cs="Calibri"/>
                <w:color w:val="000000"/>
                <w:sz w:val="20"/>
                <w:szCs w:val="20"/>
                <w:lang w:val="fr-FR"/>
              </w:rPr>
            </w:pPr>
            <w:r>
              <w:rPr>
                <w:rFonts w:ascii="Calibri" w:eastAsia="Calibri" w:hAnsi="Calibri" w:cs="Calibri"/>
                <w:color w:val="000000"/>
                <w:sz w:val="20"/>
                <w:szCs w:val="20"/>
                <w:lang w:val="fr-FR"/>
              </w:rPr>
              <w:t>Rupture familiale (abandon, fuite des violences domestiques, pas de contact avec la famille)</w:t>
            </w:r>
          </w:p>
          <w:p w14:paraId="71A8CAB6" w14:textId="77777777" w:rsidR="002C7B20" w:rsidRPr="0065373A" w:rsidRDefault="002C7B20" w:rsidP="00D30D61">
            <w:pPr>
              <w:numPr>
                <w:ilvl w:val="0"/>
                <w:numId w:val="33"/>
              </w:numPr>
              <w:pBdr>
                <w:top w:val="nil"/>
                <w:left w:val="nil"/>
                <w:bottom w:val="nil"/>
                <w:right w:val="nil"/>
                <w:between w:val="nil"/>
              </w:pBdr>
              <w:spacing w:after="0" w:line="240" w:lineRule="auto"/>
              <w:ind w:left="720"/>
              <w:rPr>
                <w:rFonts w:ascii="Calibri" w:eastAsia="Calibri" w:hAnsi="Calibri" w:cs="Calibri"/>
                <w:color w:val="000000"/>
                <w:sz w:val="20"/>
                <w:szCs w:val="20"/>
                <w:lang w:val="fr-FR"/>
              </w:rPr>
            </w:pPr>
            <w:r>
              <w:rPr>
                <w:rFonts w:ascii="Calibri" w:eastAsia="Calibri" w:hAnsi="Calibri" w:cs="Calibri"/>
                <w:color w:val="000000"/>
                <w:sz w:val="20"/>
                <w:szCs w:val="20"/>
                <w:lang w:val="fr-FR"/>
              </w:rPr>
              <w:t>Migration subie (ce n’est pas toujours leur choix)</w:t>
            </w:r>
          </w:p>
          <w:p w14:paraId="7375A120" w14:textId="77777777" w:rsidR="002C7B20" w:rsidRPr="00321DCF" w:rsidRDefault="002C7B20" w:rsidP="00D30D61">
            <w:pPr>
              <w:pBdr>
                <w:top w:val="nil"/>
                <w:left w:val="nil"/>
                <w:bottom w:val="nil"/>
                <w:right w:val="nil"/>
                <w:between w:val="nil"/>
              </w:pBdr>
              <w:spacing w:after="0"/>
              <w:rPr>
                <w:rFonts w:ascii="Calibri" w:eastAsia="Calibri" w:hAnsi="Calibri" w:cs="Calibri"/>
                <w:color w:val="000000"/>
                <w:sz w:val="20"/>
                <w:szCs w:val="20"/>
                <w:lang w:val="fr-FR"/>
              </w:rPr>
            </w:pPr>
          </w:p>
        </w:tc>
        <w:tc>
          <w:tcPr>
            <w:tcW w:w="2497" w:type="pct"/>
            <w:tcBorders>
              <w:left w:val="nil"/>
            </w:tcBorders>
            <w:shd w:val="clear" w:color="auto" w:fill="FFE599" w:themeFill="accent4" w:themeFillTint="66"/>
          </w:tcPr>
          <w:p w14:paraId="02B32FF5" w14:textId="77777777" w:rsidR="002C7B20" w:rsidRPr="0065373A" w:rsidRDefault="002C7B20" w:rsidP="00D30D61">
            <w:pPr>
              <w:pBdr>
                <w:top w:val="nil"/>
                <w:left w:val="nil"/>
                <w:bottom w:val="nil"/>
                <w:right w:val="nil"/>
                <w:between w:val="nil"/>
              </w:pBdr>
              <w:spacing w:after="0"/>
              <w:rPr>
                <w:rFonts w:ascii="Calibri" w:eastAsia="Calibri" w:hAnsi="Calibri" w:cs="Calibri"/>
                <w:b/>
                <w:bCs/>
                <w:color w:val="000000"/>
                <w:sz w:val="20"/>
                <w:szCs w:val="20"/>
                <w:lang w:val="fr-FR"/>
              </w:rPr>
            </w:pPr>
            <w:r w:rsidRPr="0065373A">
              <w:rPr>
                <w:rFonts w:ascii="Calibri" w:eastAsia="Calibri" w:hAnsi="Calibri" w:cs="Calibri"/>
                <w:b/>
                <w:bCs/>
                <w:color w:val="000000"/>
                <w:sz w:val="20"/>
                <w:szCs w:val="20"/>
                <w:lang w:val="fr-FR"/>
              </w:rPr>
              <w:t>Dangers</w:t>
            </w:r>
          </w:p>
          <w:p w14:paraId="2F4369B3" w14:textId="4646E3F2" w:rsidR="002C7B20" w:rsidRDefault="002C7B20" w:rsidP="00D30D61">
            <w:pPr>
              <w:numPr>
                <w:ilvl w:val="0"/>
                <w:numId w:val="33"/>
              </w:numPr>
              <w:pBdr>
                <w:top w:val="nil"/>
                <w:left w:val="nil"/>
                <w:bottom w:val="nil"/>
                <w:right w:val="nil"/>
                <w:between w:val="nil"/>
              </w:pBdr>
              <w:spacing w:after="0" w:line="240" w:lineRule="auto"/>
              <w:ind w:left="720"/>
              <w:rPr>
                <w:rFonts w:ascii="Calibri" w:eastAsia="Calibri" w:hAnsi="Calibri" w:cs="Calibri"/>
                <w:color w:val="000000"/>
                <w:sz w:val="20"/>
                <w:szCs w:val="20"/>
                <w:lang w:val="fr-FR"/>
              </w:rPr>
            </w:pPr>
            <w:r>
              <w:rPr>
                <w:rFonts w:ascii="Calibri" w:eastAsia="Calibri" w:hAnsi="Calibri" w:cs="Calibri"/>
                <w:color w:val="000000"/>
                <w:sz w:val="20"/>
                <w:szCs w:val="20"/>
                <w:lang w:val="fr-FR"/>
              </w:rPr>
              <w:t>Violences physiques</w:t>
            </w:r>
            <w:r w:rsidR="00325158">
              <w:rPr>
                <w:rFonts w:ascii="Calibri" w:eastAsia="Calibri" w:hAnsi="Calibri" w:cs="Calibri"/>
                <w:color w:val="000000"/>
                <w:sz w:val="20"/>
                <w:szCs w:val="20"/>
                <w:lang w:val="fr-FR"/>
              </w:rPr>
              <w:t xml:space="preserve"> et sexuelles</w:t>
            </w:r>
            <w:r>
              <w:rPr>
                <w:rFonts w:ascii="Calibri" w:eastAsia="Calibri" w:hAnsi="Calibri" w:cs="Calibri"/>
                <w:color w:val="000000"/>
                <w:sz w:val="20"/>
                <w:szCs w:val="20"/>
                <w:lang w:val="fr-FR"/>
              </w:rPr>
              <w:t xml:space="preserve"> de la part du marabout</w:t>
            </w:r>
          </w:p>
          <w:p w14:paraId="483ACB80" w14:textId="77777777" w:rsidR="002C7B20" w:rsidRDefault="002C7B20" w:rsidP="00D30D61">
            <w:pPr>
              <w:numPr>
                <w:ilvl w:val="0"/>
                <w:numId w:val="33"/>
              </w:numPr>
              <w:pBdr>
                <w:top w:val="nil"/>
                <w:left w:val="nil"/>
                <w:bottom w:val="nil"/>
                <w:right w:val="nil"/>
                <w:between w:val="nil"/>
              </w:pBdr>
              <w:spacing w:after="0" w:line="240" w:lineRule="auto"/>
              <w:ind w:left="720"/>
              <w:rPr>
                <w:rFonts w:ascii="Calibri" w:eastAsia="Calibri" w:hAnsi="Calibri" w:cs="Calibri"/>
                <w:color w:val="000000"/>
                <w:sz w:val="20"/>
                <w:szCs w:val="20"/>
                <w:lang w:val="fr-FR"/>
              </w:rPr>
            </w:pPr>
            <w:r>
              <w:rPr>
                <w:rFonts w:ascii="Calibri" w:eastAsia="Calibri" w:hAnsi="Calibri" w:cs="Calibri"/>
                <w:color w:val="000000"/>
                <w:sz w:val="20"/>
                <w:szCs w:val="20"/>
                <w:lang w:val="fr-FR"/>
              </w:rPr>
              <w:t>Vols dans le dortoir</w:t>
            </w:r>
          </w:p>
          <w:p w14:paraId="129DC552" w14:textId="77777777" w:rsidR="002C7B20" w:rsidRDefault="002C7B20" w:rsidP="00D30D61">
            <w:pPr>
              <w:numPr>
                <w:ilvl w:val="0"/>
                <w:numId w:val="33"/>
              </w:numPr>
              <w:pBdr>
                <w:top w:val="nil"/>
                <w:left w:val="nil"/>
                <w:bottom w:val="nil"/>
                <w:right w:val="nil"/>
                <w:between w:val="nil"/>
              </w:pBdr>
              <w:spacing w:after="0" w:line="240" w:lineRule="auto"/>
              <w:ind w:left="720"/>
              <w:rPr>
                <w:rFonts w:ascii="Calibri" w:eastAsia="Calibri" w:hAnsi="Calibri" w:cs="Calibri"/>
                <w:color w:val="000000"/>
                <w:sz w:val="20"/>
                <w:szCs w:val="20"/>
                <w:lang w:val="fr-FR"/>
              </w:rPr>
            </w:pPr>
            <w:r>
              <w:rPr>
                <w:rFonts w:ascii="Calibri" w:eastAsia="Calibri" w:hAnsi="Calibri" w:cs="Calibri"/>
                <w:color w:val="000000"/>
                <w:sz w:val="20"/>
                <w:szCs w:val="20"/>
                <w:lang w:val="fr-FR"/>
              </w:rPr>
              <w:t>Exploitation par le travail (aucun enfant ne s’estime exploité)</w:t>
            </w:r>
          </w:p>
          <w:p w14:paraId="49A789C5" w14:textId="77777777" w:rsidR="002C7B20" w:rsidRPr="00321DCF" w:rsidRDefault="002C7B20" w:rsidP="00D30D61">
            <w:pPr>
              <w:numPr>
                <w:ilvl w:val="0"/>
                <w:numId w:val="33"/>
              </w:numPr>
              <w:pBdr>
                <w:top w:val="nil"/>
                <w:left w:val="nil"/>
                <w:bottom w:val="nil"/>
                <w:right w:val="nil"/>
                <w:between w:val="nil"/>
              </w:pBdr>
              <w:spacing w:after="0" w:line="240" w:lineRule="auto"/>
              <w:ind w:left="720"/>
              <w:rPr>
                <w:rFonts w:ascii="Calibri" w:eastAsia="Calibri" w:hAnsi="Calibri" w:cs="Calibri"/>
                <w:color w:val="000000"/>
                <w:sz w:val="20"/>
                <w:szCs w:val="20"/>
                <w:lang w:val="fr-FR"/>
              </w:rPr>
            </w:pPr>
            <w:r>
              <w:rPr>
                <w:rFonts w:ascii="Calibri" w:eastAsia="Calibri" w:hAnsi="Calibri" w:cs="Calibri"/>
                <w:color w:val="000000"/>
                <w:sz w:val="20"/>
                <w:szCs w:val="20"/>
                <w:lang w:val="fr-FR"/>
              </w:rPr>
              <w:t>Risquent de s’échapper de l’école coranique et de vivre dans la rue.</w:t>
            </w:r>
          </w:p>
        </w:tc>
      </w:tr>
    </w:tbl>
    <w:p w14:paraId="7EA6A2D2" w14:textId="77777777" w:rsidR="002C7B20" w:rsidRDefault="002C7B20" w:rsidP="002C7B20">
      <w:pPr>
        <w:spacing w:after="30"/>
        <w:rPr>
          <w:rFonts w:ascii="FilosofiaBold" w:hAnsi="FilosofiaBold"/>
          <w:b/>
          <w:highlight w:val="yellow"/>
          <w:lang w:val="fr-FR"/>
        </w:rPr>
      </w:pPr>
    </w:p>
    <w:p w14:paraId="59C156C3" w14:textId="77777777" w:rsidR="002C7B20" w:rsidRDefault="002C7B20" w:rsidP="002C7B20">
      <w:pPr>
        <w:spacing w:after="30"/>
        <w:rPr>
          <w:rFonts w:ascii="FilosofiaBold" w:hAnsi="FilosofiaBold"/>
          <w:b/>
          <w:highlight w:val="yellow"/>
          <w:lang w:val="fr-F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
        <w:gridCol w:w="1484"/>
        <w:gridCol w:w="6217"/>
      </w:tblGrid>
      <w:tr w:rsidR="002C7B20" w:rsidRPr="008715F3" w14:paraId="1834EB93" w14:textId="77777777" w:rsidTr="002C7B20">
        <w:trPr>
          <w:trHeight w:val="193"/>
        </w:trPr>
        <w:tc>
          <w:tcPr>
            <w:tcW w:w="5000" w:type="pct"/>
            <w:gridSpan w:val="3"/>
            <w:shd w:val="clear" w:color="auto" w:fill="808080" w:themeFill="background1" w:themeFillShade="80"/>
          </w:tcPr>
          <w:p w14:paraId="692A5612" w14:textId="77777777" w:rsidR="002C7B20" w:rsidRPr="008715F3" w:rsidRDefault="002C7B20" w:rsidP="002C7B20">
            <w:pPr>
              <w:jc w:val="center"/>
              <w:rPr>
                <w:rFonts w:cstheme="minorHAnsi"/>
                <w:b/>
                <w:sz w:val="20"/>
                <w:szCs w:val="20"/>
                <w:lang w:val="fr-FR"/>
              </w:rPr>
            </w:pPr>
            <w:r w:rsidRPr="00FB0490">
              <w:rPr>
                <w:rFonts w:ascii="Calibri" w:eastAsia="Calibri" w:hAnsi="Calibri" w:cs="Calibri"/>
                <w:b/>
                <w:color w:val="FFFFFF" w:themeColor="background1"/>
                <w:sz w:val="32"/>
                <w:szCs w:val="32"/>
                <w:lang w:val="fr-FR" w:eastAsia="fr-FR"/>
              </w:rPr>
              <w:t>NIVEAU DE RISQUE</w:t>
            </w:r>
          </w:p>
        </w:tc>
      </w:tr>
      <w:tr w:rsidR="002C7B20" w:rsidRPr="008715F3" w14:paraId="2DCF3F5B" w14:textId="77777777" w:rsidTr="002C7B20">
        <w:trPr>
          <w:trHeight w:val="195"/>
        </w:trPr>
        <w:tc>
          <w:tcPr>
            <w:tcW w:w="402" w:type="pct"/>
            <w:shd w:val="clear" w:color="auto" w:fill="E7E6E6"/>
          </w:tcPr>
          <w:p w14:paraId="413E239E" w14:textId="77777777" w:rsidR="002C7B20" w:rsidRPr="008715F3" w:rsidRDefault="002C7B20" w:rsidP="002C7B20">
            <w:pPr>
              <w:pBdr>
                <w:top w:val="nil"/>
                <w:left w:val="nil"/>
                <w:bottom w:val="nil"/>
                <w:right w:val="nil"/>
                <w:between w:val="nil"/>
              </w:pBdr>
              <w:rPr>
                <w:rFonts w:cstheme="minorHAnsi"/>
                <w:b/>
                <w:color w:val="000000"/>
                <w:sz w:val="20"/>
                <w:szCs w:val="20"/>
              </w:rPr>
            </w:pPr>
            <w:proofErr w:type="spellStart"/>
            <w:r w:rsidRPr="008715F3">
              <w:rPr>
                <w:rFonts w:eastAsia="Calibri" w:cstheme="minorHAnsi"/>
                <w:b/>
                <w:color w:val="000000"/>
                <w:sz w:val="20"/>
                <w:szCs w:val="20"/>
              </w:rPr>
              <w:t>Cocher</w:t>
            </w:r>
            <w:proofErr w:type="spellEnd"/>
          </w:p>
        </w:tc>
        <w:tc>
          <w:tcPr>
            <w:tcW w:w="906" w:type="pct"/>
            <w:shd w:val="clear" w:color="auto" w:fill="E7E6E6"/>
          </w:tcPr>
          <w:p w14:paraId="07E94D9A" w14:textId="77777777" w:rsidR="002C7B20" w:rsidRPr="008715F3" w:rsidRDefault="002C7B20" w:rsidP="002C7B20">
            <w:pPr>
              <w:pBdr>
                <w:top w:val="nil"/>
                <w:left w:val="nil"/>
                <w:bottom w:val="nil"/>
                <w:right w:val="nil"/>
                <w:between w:val="nil"/>
              </w:pBdr>
              <w:rPr>
                <w:rFonts w:cstheme="minorHAnsi"/>
                <w:b/>
                <w:color w:val="000000"/>
                <w:sz w:val="20"/>
                <w:szCs w:val="20"/>
              </w:rPr>
            </w:pPr>
            <w:proofErr w:type="spellStart"/>
            <w:r w:rsidRPr="008715F3">
              <w:rPr>
                <w:rFonts w:eastAsia="Calibri" w:cstheme="minorHAnsi"/>
                <w:b/>
                <w:color w:val="000000"/>
                <w:sz w:val="20"/>
                <w:szCs w:val="20"/>
              </w:rPr>
              <w:t>Niveau</w:t>
            </w:r>
            <w:proofErr w:type="spellEnd"/>
            <w:r w:rsidRPr="008715F3">
              <w:rPr>
                <w:rFonts w:eastAsia="Calibri" w:cstheme="minorHAnsi"/>
                <w:b/>
                <w:color w:val="000000"/>
                <w:sz w:val="20"/>
                <w:szCs w:val="20"/>
              </w:rPr>
              <w:t xml:space="preserve"> de risque</w:t>
            </w:r>
          </w:p>
        </w:tc>
        <w:tc>
          <w:tcPr>
            <w:tcW w:w="3693" w:type="pct"/>
            <w:shd w:val="clear" w:color="auto" w:fill="E7E6E6"/>
          </w:tcPr>
          <w:p w14:paraId="1C52C153" w14:textId="77777777" w:rsidR="002C7B20" w:rsidRPr="008715F3" w:rsidRDefault="002C7B20" w:rsidP="002C7B20">
            <w:pPr>
              <w:pBdr>
                <w:top w:val="nil"/>
                <w:left w:val="nil"/>
                <w:bottom w:val="nil"/>
                <w:right w:val="nil"/>
                <w:between w:val="nil"/>
              </w:pBdr>
              <w:rPr>
                <w:rFonts w:cstheme="minorHAnsi"/>
                <w:b/>
                <w:color w:val="000000"/>
                <w:sz w:val="20"/>
                <w:szCs w:val="20"/>
              </w:rPr>
            </w:pPr>
            <w:proofErr w:type="spellStart"/>
            <w:r w:rsidRPr="008715F3">
              <w:rPr>
                <w:rFonts w:eastAsia="Calibri" w:cstheme="minorHAnsi"/>
                <w:b/>
                <w:color w:val="000000"/>
                <w:sz w:val="20"/>
                <w:szCs w:val="20"/>
              </w:rPr>
              <w:t>Raisons</w:t>
            </w:r>
            <w:proofErr w:type="spellEnd"/>
            <w:r w:rsidRPr="008715F3">
              <w:rPr>
                <w:rFonts w:eastAsia="Calibri" w:cstheme="minorHAnsi"/>
                <w:b/>
                <w:color w:val="000000"/>
                <w:sz w:val="20"/>
                <w:szCs w:val="20"/>
              </w:rPr>
              <w:t xml:space="preserve"> principales</w:t>
            </w:r>
          </w:p>
        </w:tc>
      </w:tr>
      <w:tr w:rsidR="002C7B20" w:rsidRPr="002643E3" w14:paraId="757AA2DE" w14:textId="77777777" w:rsidTr="002C7B20">
        <w:trPr>
          <w:trHeight w:val="195"/>
        </w:trPr>
        <w:tc>
          <w:tcPr>
            <w:tcW w:w="402" w:type="pct"/>
            <w:shd w:val="clear" w:color="auto" w:fill="FFE599" w:themeFill="accent4" w:themeFillTint="66"/>
          </w:tcPr>
          <w:p w14:paraId="02BE545D" w14:textId="77777777" w:rsidR="002C7B20" w:rsidRPr="008715F3" w:rsidRDefault="002C7B20" w:rsidP="002C7B20">
            <w:pPr>
              <w:pBdr>
                <w:top w:val="nil"/>
                <w:left w:val="nil"/>
                <w:bottom w:val="nil"/>
                <w:right w:val="nil"/>
                <w:between w:val="nil"/>
              </w:pBdr>
              <w:rPr>
                <w:rFonts w:cstheme="minorHAnsi"/>
                <w:b/>
                <w:color w:val="000000"/>
                <w:sz w:val="20"/>
                <w:szCs w:val="20"/>
              </w:rPr>
            </w:pPr>
            <w:r>
              <w:rPr>
                <w:rFonts w:cstheme="minorHAnsi"/>
                <w:b/>
                <w:color w:val="000000"/>
                <w:sz w:val="20"/>
                <w:szCs w:val="20"/>
              </w:rPr>
              <w:t>X</w:t>
            </w:r>
          </w:p>
        </w:tc>
        <w:tc>
          <w:tcPr>
            <w:tcW w:w="906" w:type="pct"/>
            <w:shd w:val="clear" w:color="auto" w:fill="E7E6E6"/>
          </w:tcPr>
          <w:p w14:paraId="5AB72024" w14:textId="77777777" w:rsidR="002C7B20" w:rsidRPr="008715F3" w:rsidRDefault="002C7B20" w:rsidP="002C7B20">
            <w:pPr>
              <w:pBdr>
                <w:top w:val="nil"/>
                <w:left w:val="nil"/>
                <w:bottom w:val="nil"/>
                <w:right w:val="nil"/>
                <w:between w:val="nil"/>
              </w:pBdr>
              <w:rPr>
                <w:rFonts w:cstheme="minorHAnsi"/>
                <w:b/>
                <w:color w:val="000000"/>
                <w:sz w:val="20"/>
                <w:szCs w:val="20"/>
              </w:rPr>
            </w:pPr>
            <w:r w:rsidRPr="008715F3">
              <w:rPr>
                <w:rFonts w:eastAsia="Calibri" w:cstheme="minorHAnsi"/>
                <w:b/>
                <w:color w:val="000000"/>
                <w:sz w:val="20"/>
                <w:szCs w:val="20"/>
              </w:rPr>
              <w:t>ÉLEVÉ</w:t>
            </w:r>
          </w:p>
        </w:tc>
        <w:tc>
          <w:tcPr>
            <w:tcW w:w="3693" w:type="pct"/>
            <w:shd w:val="clear" w:color="auto" w:fill="auto"/>
          </w:tcPr>
          <w:p w14:paraId="3E58F34D" w14:textId="77777777" w:rsidR="002C7B20" w:rsidRPr="002C7B20" w:rsidRDefault="002C7B20" w:rsidP="002C7B20">
            <w:pPr>
              <w:pBdr>
                <w:top w:val="nil"/>
                <w:left w:val="nil"/>
                <w:bottom w:val="nil"/>
                <w:right w:val="nil"/>
                <w:between w:val="nil"/>
              </w:pBdr>
              <w:rPr>
                <w:rFonts w:cstheme="minorHAnsi"/>
                <w:bCs/>
                <w:color w:val="000000"/>
                <w:sz w:val="20"/>
                <w:szCs w:val="20"/>
                <w:lang w:val="fr-FR"/>
              </w:rPr>
            </w:pPr>
            <w:r w:rsidRPr="002C7B20">
              <w:rPr>
                <w:rFonts w:cstheme="minorHAnsi"/>
                <w:bCs/>
                <w:color w:val="000000"/>
                <w:sz w:val="20"/>
                <w:szCs w:val="20"/>
                <w:lang w:val="fr-FR"/>
              </w:rPr>
              <w:t>Ils cumulent des vulnérabilités profondes et sont exposés à des dangers dont les conséquences sur leur développement peuvent être très graves.</w:t>
            </w:r>
          </w:p>
        </w:tc>
      </w:tr>
      <w:tr w:rsidR="002C7B20" w:rsidRPr="008715F3" w14:paraId="679D2557" w14:textId="77777777" w:rsidTr="002C7B20">
        <w:trPr>
          <w:trHeight w:val="195"/>
        </w:trPr>
        <w:tc>
          <w:tcPr>
            <w:tcW w:w="402" w:type="pct"/>
            <w:shd w:val="clear" w:color="auto" w:fill="FFE599" w:themeFill="accent4" w:themeFillTint="66"/>
          </w:tcPr>
          <w:p w14:paraId="7CC70CF1" w14:textId="77777777" w:rsidR="002C7B20" w:rsidRPr="002C7B20" w:rsidRDefault="002C7B20" w:rsidP="002C7B20">
            <w:pPr>
              <w:pBdr>
                <w:top w:val="nil"/>
                <w:left w:val="nil"/>
                <w:bottom w:val="nil"/>
                <w:right w:val="nil"/>
                <w:between w:val="nil"/>
              </w:pBdr>
              <w:rPr>
                <w:rFonts w:cstheme="minorHAnsi"/>
                <w:b/>
                <w:color w:val="000000"/>
                <w:sz w:val="20"/>
                <w:szCs w:val="20"/>
                <w:lang w:val="fr-FR"/>
              </w:rPr>
            </w:pPr>
          </w:p>
        </w:tc>
        <w:tc>
          <w:tcPr>
            <w:tcW w:w="906" w:type="pct"/>
            <w:shd w:val="clear" w:color="auto" w:fill="E7E6E6"/>
          </w:tcPr>
          <w:p w14:paraId="7B4861C6" w14:textId="77777777" w:rsidR="002C7B20" w:rsidRPr="008715F3" w:rsidRDefault="002C7B20" w:rsidP="002C7B20">
            <w:pPr>
              <w:pBdr>
                <w:top w:val="nil"/>
                <w:left w:val="nil"/>
                <w:bottom w:val="nil"/>
                <w:right w:val="nil"/>
                <w:between w:val="nil"/>
              </w:pBdr>
              <w:rPr>
                <w:rFonts w:cstheme="minorHAnsi"/>
                <w:b/>
                <w:color w:val="000000"/>
                <w:sz w:val="20"/>
                <w:szCs w:val="20"/>
              </w:rPr>
            </w:pPr>
            <w:r w:rsidRPr="008715F3">
              <w:rPr>
                <w:rFonts w:eastAsia="Calibri" w:cstheme="minorHAnsi"/>
                <w:b/>
                <w:color w:val="000000"/>
                <w:sz w:val="20"/>
                <w:szCs w:val="20"/>
              </w:rPr>
              <w:t>MOYEN</w:t>
            </w:r>
          </w:p>
        </w:tc>
        <w:tc>
          <w:tcPr>
            <w:tcW w:w="3693" w:type="pct"/>
            <w:shd w:val="clear" w:color="auto" w:fill="auto"/>
          </w:tcPr>
          <w:p w14:paraId="22DBDC3F" w14:textId="77777777" w:rsidR="002C7B20" w:rsidRPr="008715F3" w:rsidRDefault="002C7B20" w:rsidP="002C7B20">
            <w:pPr>
              <w:pBdr>
                <w:top w:val="nil"/>
                <w:left w:val="nil"/>
                <w:bottom w:val="nil"/>
                <w:right w:val="nil"/>
                <w:between w:val="nil"/>
              </w:pBdr>
              <w:rPr>
                <w:rFonts w:cstheme="minorHAnsi"/>
                <w:b/>
                <w:color w:val="000000"/>
                <w:sz w:val="20"/>
                <w:szCs w:val="20"/>
              </w:rPr>
            </w:pPr>
          </w:p>
        </w:tc>
      </w:tr>
      <w:tr w:rsidR="002C7B20" w:rsidRPr="008715F3" w14:paraId="1B2FA4F2" w14:textId="77777777" w:rsidTr="002C7B20">
        <w:trPr>
          <w:trHeight w:val="195"/>
        </w:trPr>
        <w:tc>
          <w:tcPr>
            <w:tcW w:w="402" w:type="pct"/>
            <w:shd w:val="clear" w:color="auto" w:fill="FFE599" w:themeFill="accent4" w:themeFillTint="66"/>
          </w:tcPr>
          <w:p w14:paraId="12AE6D40" w14:textId="77777777" w:rsidR="002C7B20" w:rsidRPr="008715F3" w:rsidRDefault="002C7B20" w:rsidP="002C7B20">
            <w:pPr>
              <w:pBdr>
                <w:top w:val="nil"/>
                <w:left w:val="nil"/>
                <w:bottom w:val="nil"/>
                <w:right w:val="nil"/>
                <w:between w:val="nil"/>
              </w:pBdr>
              <w:rPr>
                <w:rFonts w:cstheme="minorHAnsi"/>
                <w:b/>
                <w:color w:val="000000"/>
                <w:sz w:val="20"/>
                <w:szCs w:val="20"/>
              </w:rPr>
            </w:pPr>
          </w:p>
        </w:tc>
        <w:tc>
          <w:tcPr>
            <w:tcW w:w="906" w:type="pct"/>
            <w:shd w:val="clear" w:color="auto" w:fill="E7E6E6"/>
          </w:tcPr>
          <w:p w14:paraId="48A1E047" w14:textId="77777777" w:rsidR="002C7B20" w:rsidRPr="008715F3" w:rsidRDefault="002C7B20" w:rsidP="002C7B20">
            <w:pPr>
              <w:pBdr>
                <w:top w:val="nil"/>
                <w:left w:val="nil"/>
                <w:bottom w:val="nil"/>
                <w:right w:val="nil"/>
                <w:between w:val="nil"/>
              </w:pBdr>
              <w:rPr>
                <w:rFonts w:cstheme="minorHAnsi"/>
                <w:b/>
                <w:color w:val="000000"/>
                <w:sz w:val="20"/>
                <w:szCs w:val="20"/>
              </w:rPr>
            </w:pPr>
            <w:r w:rsidRPr="008715F3">
              <w:rPr>
                <w:rFonts w:eastAsia="Calibri" w:cstheme="minorHAnsi"/>
                <w:b/>
                <w:color w:val="000000"/>
                <w:sz w:val="20"/>
                <w:szCs w:val="20"/>
              </w:rPr>
              <w:t>FAIBLE</w:t>
            </w:r>
          </w:p>
        </w:tc>
        <w:tc>
          <w:tcPr>
            <w:tcW w:w="3693" w:type="pct"/>
            <w:shd w:val="clear" w:color="auto" w:fill="auto"/>
          </w:tcPr>
          <w:p w14:paraId="0525EE32" w14:textId="77777777" w:rsidR="002C7B20" w:rsidRPr="008715F3" w:rsidRDefault="002C7B20" w:rsidP="002C7B20">
            <w:pPr>
              <w:pBdr>
                <w:top w:val="nil"/>
                <w:left w:val="nil"/>
                <w:bottom w:val="nil"/>
                <w:right w:val="nil"/>
                <w:between w:val="nil"/>
              </w:pBdr>
              <w:rPr>
                <w:rFonts w:cstheme="minorHAnsi"/>
                <w:b/>
                <w:color w:val="000000"/>
                <w:sz w:val="20"/>
                <w:szCs w:val="20"/>
              </w:rPr>
            </w:pPr>
          </w:p>
        </w:tc>
      </w:tr>
      <w:tr w:rsidR="002C7B20" w:rsidRPr="008715F3" w14:paraId="3690DE4E" w14:textId="77777777" w:rsidTr="002C7B20">
        <w:trPr>
          <w:trHeight w:val="195"/>
        </w:trPr>
        <w:tc>
          <w:tcPr>
            <w:tcW w:w="402" w:type="pct"/>
            <w:shd w:val="clear" w:color="auto" w:fill="FFE599" w:themeFill="accent4" w:themeFillTint="66"/>
          </w:tcPr>
          <w:p w14:paraId="0DD794E9" w14:textId="77777777" w:rsidR="002C7B20" w:rsidRPr="008715F3" w:rsidRDefault="002C7B20" w:rsidP="002C7B20">
            <w:pPr>
              <w:pBdr>
                <w:top w:val="nil"/>
                <w:left w:val="nil"/>
                <w:bottom w:val="nil"/>
                <w:right w:val="nil"/>
                <w:between w:val="nil"/>
              </w:pBdr>
              <w:rPr>
                <w:rFonts w:cstheme="minorHAnsi"/>
                <w:b/>
                <w:color w:val="000000"/>
                <w:sz w:val="20"/>
                <w:szCs w:val="20"/>
              </w:rPr>
            </w:pPr>
          </w:p>
        </w:tc>
        <w:tc>
          <w:tcPr>
            <w:tcW w:w="906" w:type="pct"/>
            <w:shd w:val="clear" w:color="auto" w:fill="E7E6E6"/>
          </w:tcPr>
          <w:p w14:paraId="22785C94" w14:textId="77777777" w:rsidR="002C7B20" w:rsidRPr="008715F3" w:rsidRDefault="002C7B20" w:rsidP="002C7B20">
            <w:pPr>
              <w:pBdr>
                <w:top w:val="nil"/>
                <w:left w:val="nil"/>
                <w:bottom w:val="nil"/>
                <w:right w:val="nil"/>
                <w:between w:val="nil"/>
              </w:pBdr>
              <w:rPr>
                <w:rFonts w:cstheme="minorHAnsi"/>
                <w:i/>
                <w:color w:val="000000"/>
                <w:sz w:val="16"/>
                <w:szCs w:val="16"/>
              </w:rPr>
            </w:pPr>
            <w:r w:rsidRPr="008715F3">
              <w:rPr>
                <w:rFonts w:eastAsia="Calibri" w:cstheme="minorHAnsi"/>
                <w:b/>
                <w:color w:val="000000"/>
                <w:sz w:val="20"/>
                <w:szCs w:val="20"/>
              </w:rPr>
              <w:t>NUL</w:t>
            </w:r>
          </w:p>
        </w:tc>
        <w:tc>
          <w:tcPr>
            <w:tcW w:w="3693" w:type="pct"/>
            <w:shd w:val="clear" w:color="auto" w:fill="auto"/>
          </w:tcPr>
          <w:p w14:paraId="7E845A80" w14:textId="77777777" w:rsidR="002C7B20" w:rsidRPr="008715F3" w:rsidRDefault="002C7B20" w:rsidP="002C7B20">
            <w:pPr>
              <w:pBdr>
                <w:top w:val="nil"/>
                <w:left w:val="nil"/>
                <w:bottom w:val="nil"/>
                <w:right w:val="nil"/>
                <w:between w:val="nil"/>
              </w:pBdr>
              <w:rPr>
                <w:rFonts w:cstheme="minorHAnsi"/>
                <w:b/>
                <w:color w:val="000000"/>
                <w:sz w:val="20"/>
                <w:szCs w:val="20"/>
              </w:rPr>
            </w:pPr>
          </w:p>
        </w:tc>
      </w:tr>
    </w:tbl>
    <w:p w14:paraId="6EAD2F46" w14:textId="77777777" w:rsidR="002C7B20" w:rsidRDefault="002C7B20" w:rsidP="002C7B20">
      <w:pPr>
        <w:spacing w:after="30"/>
        <w:rPr>
          <w:rFonts w:ascii="FilosofiaBold" w:hAnsi="FilosofiaBold"/>
          <w:b/>
          <w:highlight w:val="yellow"/>
          <w:lang w:val="fr-F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
        <w:gridCol w:w="1485"/>
        <w:gridCol w:w="6216"/>
      </w:tblGrid>
      <w:tr w:rsidR="002C7B20" w:rsidRPr="002643E3" w14:paraId="3FA6A2AB" w14:textId="77777777" w:rsidTr="002C7B20">
        <w:trPr>
          <w:trHeight w:val="193"/>
        </w:trPr>
        <w:tc>
          <w:tcPr>
            <w:tcW w:w="5000" w:type="pct"/>
            <w:gridSpan w:val="3"/>
            <w:shd w:val="clear" w:color="auto" w:fill="808080" w:themeFill="background1" w:themeFillShade="80"/>
          </w:tcPr>
          <w:p w14:paraId="04FB8193" w14:textId="77777777" w:rsidR="002C7B20" w:rsidRPr="00FB0490" w:rsidRDefault="002C7B20" w:rsidP="002C7B20">
            <w:pPr>
              <w:jc w:val="center"/>
              <w:rPr>
                <w:rFonts w:ascii="Calibri" w:eastAsia="Calibri" w:hAnsi="Calibri" w:cs="Calibri"/>
                <w:b/>
                <w:color w:val="FFFFFF" w:themeColor="background1"/>
                <w:sz w:val="32"/>
                <w:szCs w:val="32"/>
                <w:lang w:val="fr-FR" w:eastAsia="fr-FR"/>
              </w:rPr>
            </w:pPr>
            <w:r w:rsidRPr="00FB0490">
              <w:rPr>
                <w:rFonts w:ascii="Calibri" w:eastAsia="Calibri" w:hAnsi="Calibri" w:cs="Calibri"/>
                <w:b/>
                <w:color w:val="FFFFFF" w:themeColor="background1"/>
                <w:sz w:val="32"/>
                <w:szCs w:val="32"/>
                <w:lang w:val="fr-FR" w:eastAsia="fr-FR"/>
              </w:rPr>
              <w:t>BESOINS URGENTS DEVANT ÊTRE RÉGLÉS</w:t>
            </w:r>
          </w:p>
        </w:tc>
      </w:tr>
      <w:tr w:rsidR="002C7B20" w:rsidRPr="008715F3" w14:paraId="5D8DD965" w14:textId="77777777" w:rsidTr="00325158">
        <w:trPr>
          <w:trHeight w:val="195"/>
        </w:trPr>
        <w:tc>
          <w:tcPr>
            <w:tcW w:w="467" w:type="pct"/>
            <w:shd w:val="clear" w:color="auto" w:fill="E7E6E6"/>
          </w:tcPr>
          <w:p w14:paraId="76BB51C9" w14:textId="77777777" w:rsidR="002C7B20" w:rsidRPr="008715F3" w:rsidRDefault="002C7B20" w:rsidP="002C7B20">
            <w:pPr>
              <w:pBdr>
                <w:top w:val="nil"/>
                <w:left w:val="nil"/>
                <w:bottom w:val="nil"/>
                <w:right w:val="nil"/>
                <w:between w:val="nil"/>
              </w:pBdr>
              <w:rPr>
                <w:rFonts w:cstheme="minorHAnsi"/>
                <w:b/>
                <w:color w:val="000000"/>
                <w:sz w:val="20"/>
                <w:szCs w:val="20"/>
              </w:rPr>
            </w:pPr>
            <w:proofErr w:type="spellStart"/>
            <w:r w:rsidRPr="008715F3">
              <w:rPr>
                <w:rFonts w:eastAsia="Calibri" w:cstheme="minorHAnsi"/>
                <w:b/>
                <w:color w:val="000000"/>
                <w:sz w:val="20"/>
                <w:szCs w:val="20"/>
              </w:rPr>
              <w:t>Cocher</w:t>
            </w:r>
            <w:proofErr w:type="spellEnd"/>
          </w:p>
        </w:tc>
        <w:tc>
          <w:tcPr>
            <w:tcW w:w="874" w:type="pct"/>
            <w:shd w:val="clear" w:color="auto" w:fill="E7E6E6"/>
          </w:tcPr>
          <w:p w14:paraId="0B3D79CB" w14:textId="77777777" w:rsidR="002C7B20" w:rsidRPr="008715F3" w:rsidRDefault="002C7B20" w:rsidP="002C7B20">
            <w:pPr>
              <w:pBdr>
                <w:top w:val="nil"/>
                <w:left w:val="nil"/>
                <w:bottom w:val="nil"/>
                <w:right w:val="nil"/>
                <w:between w:val="nil"/>
              </w:pBdr>
              <w:rPr>
                <w:rFonts w:cstheme="minorHAnsi"/>
                <w:b/>
                <w:color w:val="000000"/>
                <w:sz w:val="20"/>
                <w:szCs w:val="20"/>
              </w:rPr>
            </w:pPr>
            <w:r w:rsidRPr="008715F3">
              <w:rPr>
                <w:rFonts w:eastAsia="Calibri" w:cstheme="minorHAnsi"/>
                <w:b/>
                <w:color w:val="000000"/>
                <w:sz w:val="20"/>
                <w:szCs w:val="20"/>
              </w:rPr>
              <w:t xml:space="preserve">Besoin </w:t>
            </w:r>
            <w:proofErr w:type="spellStart"/>
            <w:r w:rsidRPr="008715F3">
              <w:rPr>
                <w:rFonts w:eastAsia="Calibri" w:cstheme="minorHAnsi"/>
                <w:b/>
                <w:color w:val="000000"/>
                <w:sz w:val="20"/>
                <w:szCs w:val="20"/>
              </w:rPr>
              <w:t>urgent</w:t>
            </w:r>
            <w:proofErr w:type="spellEnd"/>
          </w:p>
        </w:tc>
        <w:tc>
          <w:tcPr>
            <w:tcW w:w="3660" w:type="pct"/>
            <w:shd w:val="clear" w:color="auto" w:fill="E7E6E6"/>
          </w:tcPr>
          <w:p w14:paraId="50761844" w14:textId="77777777" w:rsidR="002C7B20" w:rsidRPr="008715F3" w:rsidRDefault="002C7B20" w:rsidP="002C7B20">
            <w:pPr>
              <w:pBdr>
                <w:top w:val="nil"/>
                <w:left w:val="nil"/>
                <w:bottom w:val="nil"/>
                <w:right w:val="nil"/>
                <w:between w:val="nil"/>
              </w:pBdr>
              <w:rPr>
                <w:rFonts w:cstheme="minorHAnsi"/>
                <w:b/>
                <w:color w:val="000000"/>
                <w:sz w:val="20"/>
                <w:szCs w:val="20"/>
              </w:rPr>
            </w:pPr>
            <w:proofErr w:type="spellStart"/>
            <w:r w:rsidRPr="008715F3">
              <w:rPr>
                <w:rFonts w:eastAsia="Calibri" w:cstheme="minorHAnsi"/>
                <w:b/>
                <w:color w:val="000000"/>
                <w:sz w:val="20"/>
                <w:szCs w:val="20"/>
              </w:rPr>
              <w:t>Raisons</w:t>
            </w:r>
            <w:proofErr w:type="spellEnd"/>
            <w:r w:rsidRPr="008715F3">
              <w:rPr>
                <w:rFonts w:eastAsia="Calibri" w:cstheme="minorHAnsi"/>
                <w:b/>
                <w:color w:val="000000"/>
                <w:sz w:val="20"/>
                <w:szCs w:val="20"/>
              </w:rPr>
              <w:t xml:space="preserve"> principales</w:t>
            </w:r>
          </w:p>
        </w:tc>
      </w:tr>
      <w:tr w:rsidR="002C7B20" w:rsidRPr="002643E3" w14:paraId="0ED6A6BA" w14:textId="77777777" w:rsidTr="00325158">
        <w:trPr>
          <w:trHeight w:val="195"/>
        </w:trPr>
        <w:tc>
          <w:tcPr>
            <w:tcW w:w="467" w:type="pct"/>
            <w:shd w:val="clear" w:color="auto" w:fill="FFE599" w:themeFill="accent4" w:themeFillTint="66"/>
          </w:tcPr>
          <w:p w14:paraId="25D9D8BA" w14:textId="1704235E" w:rsidR="002C7B20" w:rsidRPr="008715F3" w:rsidRDefault="002450A9" w:rsidP="002C7B20">
            <w:pPr>
              <w:pBdr>
                <w:top w:val="nil"/>
                <w:left w:val="nil"/>
                <w:bottom w:val="nil"/>
                <w:right w:val="nil"/>
                <w:between w:val="nil"/>
              </w:pBdr>
              <w:rPr>
                <w:rFonts w:cstheme="minorHAnsi"/>
                <w:b/>
                <w:color w:val="000000"/>
                <w:sz w:val="20"/>
                <w:szCs w:val="20"/>
                <w:lang w:val="fr-FR"/>
              </w:rPr>
            </w:pPr>
            <w:r>
              <w:rPr>
                <w:rFonts w:cstheme="minorHAnsi"/>
                <w:b/>
                <w:color w:val="000000"/>
                <w:sz w:val="20"/>
                <w:szCs w:val="20"/>
                <w:lang w:val="fr-FR"/>
              </w:rPr>
              <w:t>X</w:t>
            </w:r>
          </w:p>
        </w:tc>
        <w:tc>
          <w:tcPr>
            <w:tcW w:w="874" w:type="pct"/>
            <w:shd w:val="clear" w:color="auto" w:fill="E7E6E6"/>
          </w:tcPr>
          <w:p w14:paraId="315C13AA" w14:textId="77777777" w:rsidR="002C7B20" w:rsidRPr="008715F3" w:rsidRDefault="002C7B20" w:rsidP="002C7B20">
            <w:pPr>
              <w:pBdr>
                <w:top w:val="nil"/>
                <w:left w:val="nil"/>
                <w:bottom w:val="nil"/>
                <w:right w:val="nil"/>
                <w:between w:val="nil"/>
              </w:pBdr>
              <w:rPr>
                <w:rFonts w:cstheme="minorHAnsi"/>
                <w:b/>
                <w:color w:val="000000"/>
                <w:sz w:val="20"/>
                <w:szCs w:val="20"/>
              </w:rPr>
            </w:pPr>
            <w:r w:rsidRPr="008715F3">
              <w:rPr>
                <w:rFonts w:eastAsia="Calibri" w:cstheme="minorHAnsi"/>
                <w:b/>
                <w:color w:val="000000"/>
                <w:sz w:val="20"/>
                <w:szCs w:val="20"/>
              </w:rPr>
              <w:t>SANTÉ</w:t>
            </w:r>
          </w:p>
        </w:tc>
        <w:tc>
          <w:tcPr>
            <w:tcW w:w="3660" w:type="pct"/>
            <w:shd w:val="clear" w:color="auto" w:fill="auto"/>
          </w:tcPr>
          <w:p w14:paraId="346B2E29" w14:textId="221BDCF9" w:rsidR="002C7B20" w:rsidRPr="00D30D61" w:rsidRDefault="00DA18B9" w:rsidP="002C7B20">
            <w:pPr>
              <w:pBdr>
                <w:top w:val="nil"/>
                <w:left w:val="nil"/>
                <w:bottom w:val="nil"/>
                <w:right w:val="nil"/>
                <w:between w:val="nil"/>
              </w:pBdr>
              <w:rPr>
                <w:rFonts w:cstheme="minorHAnsi"/>
                <w:b/>
                <w:color w:val="000000"/>
                <w:sz w:val="20"/>
                <w:szCs w:val="20"/>
                <w:lang w:val="fr-FR"/>
              </w:rPr>
            </w:pPr>
            <w:r w:rsidRPr="00D30D61">
              <w:rPr>
                <w:rFonts w:cstheme="minorHAnsi"/>
                <w:bCs/>
                <w:color w:val="000000"/>
                <w:sz w:val="20"/>
                <w:szCs w:val="20"/>
                <w:lang w:val="fr-FR"/>
              </w:rPr>
              <w:t>Accès aux services de santé, y inclus écoute pour détecter les abus et violences subis.</w:t>
            </w:r>
          </w:p>
        </w:tc>
      </w:tr>
      <w:tr w:rsidR="002C7B20" w:rsidRPr="002643E3" w14:paraId="5E582E41" w14:textId="77777777" w:rsidTr="00325158">
        <w:trPr>
          <w:trHeight w:val="195"/>
        </w:trPr>
        <w:tc>
          <w:tcPr>
            <w:tcW w:w="467" w:type="pct"/>
            <w:shd w:val="clear" w:color="auto" w:fill="FFE599" w:themeFill="accent4" w:themeFillTint="66"/>
          </w:tcPr>
          <w:p w14:paraId="5BC6DA27" w14:textId="77777777" w:rsidR="002C7B20" w:rsidRPr="008715F3" w:rsidRDefault="002C7B20" w:rsidP="002C7B20">
            <w:pPr>
              <w:pBdr>
                <w:top w:val="nil"/>
                <w:left w:val="nil"/>
                <w:bottom w:val="nil"/>
                <w:right w:val="nil"/>
                <w:between w:val="nil"/>
              </w:pBdr>
              <w:rPr>
                <w:rFonts w:cstheme="minorHAnsi"/>
                <w:b/>
                <w:color w:val="000000"/>
                <w:sz w:val="20"/>
                <w:szCs w:val="20"/>
              </w:rPr>
            </w:pPr>
            <w:r>
              <w:rPr>
                <w:rFonts w:cstheme="minorHAnsi"/>
                <w:b/>
                <w:color w:val="000000"/>
                <w:sz w:val="20"/>
                <w:szCs w:val="20"/>
              </w:rPr>
              <w:t>X</w:t>
            </w:r>
          </w:p>
        </w:tc>
        <w:tc>
          <w:tcPr>
            <w:tcW w:w="874" w:type="pct"/>
            <w:shd w:val="clear" w:color="auto" w:fill="E7E6E6"/>
          </w:tcPr>
          <w:p w14:paraId="76ABE6ED" w14:textId="77777777" w:rsidR="002C7B20" w:rsidRPr="00FB0490" w:rsidRDefault="002C7B20" w:rsidP="002C7B20">
            <w:pPr>
              <w:pBdr>
                <w:top w:val="nil"/>
                <w:left w:val="nil"/>
                <w:bottom w:val="nil"/>
                <w:right w:val="nil"/>
                <w:between w:val="nil"/>
              </w:pBdr>
              <w:rPr>
                <w:rFonts w:eastAsia="Calibri" w:cstheme="minorHAnsi"/>
                <w:b/>
                <w:color w:val="000000"/>
                <w:sz w:val="20"/>
                <w:szCs w:val="20"/>
              </w:rPr>
            </w:pPr>
            <w:r>
              <w:rPr>
                <w:rFonts w:eastAsia="Calibri" w:cstheme="minorHAnsi"/>
                <w:b/>
                <w:color w:val="000000"/>
                <w:sz w:val="20"/>
                <w:szCs w:val="20"/>
              </w:rPr>
              <w:t>EDUCATION</w:t>
            </w:r>
          </w:p>
        </w:tc>
        <w:tc>
          <w:tcPr>
            <w:tcW w:w="3660" w:type="pct"/>
            <w:shd w:val="clear" w:color="auto" w:fill="auto"/>
          </w:tcPr>
          <w:p w14:paraId="3BC70D5B" w14:textId="77777777" w:rsidR="002C7B20" w:rsidRPr="002C7B20" w:rsidRDefault="002C7B20" w:rsidP="002C7B20">
            <w:pPr>
              <w:pBdr>
                <w:top w:val="nil"/>
                <w:left w:val="nil"/>
                <w:bottom w:val="nil"/>
                <w:right w:val="nil"/>
                <w:between w:val="nil"/>
              </w:pBdr>
              <w:rPr>
                <w:rFonts w:cstheme="minorHAnsi"/>
                <w:bCs/>
                <w:color w:val="000000"/>
                <w:sz w:val="20"/>
                <w:szCs w:val="20"/>
                <w:lang w:val="fr-FR"/>
              </w:rPr>
            </w:pPr>
            <w:r w:rsidRPr="002C7B20">
              <w:rPr>
                <w:rFonts w:cstheme="minorHAnsi"/>
                <w:bCs/>
                <w:color w:val="000000"/>
                <w:sz w:val="20"/>
                <w:szCs w:val="20"/>
                <w:lang w:val="fr-FR"/>
              </w:rPr>
              <w:t>Les enfants talibés ont besoin d’accéder à l’éducation formelle</w:t>
            </w:r>
          </w:p>
        </w:tc>
      </w:tr>
      <w:tr w:rsidR="002C7B20" w:rsidRPr="002643E3" w14:paraId="3FB4E9B4" w14:textId="77777777" w:rsidTr="00325158">
        <w:trPr>
          <w:trHeight w:val="195"/>
        </w:trPr>
        <w:tc>
          <w:tcPr>
            <w:tcW w:w="467" w:type="pct"/>
            <w:shd w:val="clear" w:color="auto" w:fill="FFE599" w:themeFill="accent4" w:themeFillTint="66"/>
          </w:tcPr>
          <w:p w14:paraId="77F3576A" w14:textId="77777777" w:rsidR="002C7B20" w:rsidRPr="008715F3" w:rsidRDefault="002C7B20" w:rsidP="002C7B20">
            <w:pPr>
              <w:pBdr>
                <w:top w:val="nil"/>
                <w:left w:val="nil"/>
                <w:bottom w:val="nil"/>
                <w:right w:val="nil"/>
                <w:between w:val="nil"/>
              </w:pBdr>
              <w:rPr>
                <w:rFonts w:cstheme="minorHAnsi"/>
                <w:b/>
                <w:color w:val="000000"/>
                <w:sz w:val="20"/>
                <w:szCs w:val="20"/>
              </w:rPr>
            </w:pPr>
            <w:r w:rsidRPr="008715F3">
              <w:rPr>
                <w:rFonts w:cstheme="minorHAnsi"/>
                <w:b/>
                <w:color w:val="000000"/>
                <w:sz w:val="20"/>
                <w:szCs w:val="20"/>
              </w:rPr>
              <w:t>X</w:t>
            </w:r>
          </w:p>
        </w:tc>
        <w:tc>
          <w:tcPr>
            <w:tcW w:w="874" w:type="pct"/>
            <w:shd w:val="clear" w:color="auto" w:fill="E7E6E6"/>
          </w:tcPr>
          <w:p w14:paraId="4D6D7B9D" w14:textId="77777777" w:rsidR="002C7B20" w:rsidRPr="008715F3" w:rsidRDefault="002C7B20" w:rsidP="002C7B20">
            <w:pPr>
              <w:pBdr>
                <w:top w:val="nil"/>
                <w:left w:val="nil"/>
                <w:bottom w:val="nil"/>
                <w:right w:val="nil"/>
                <w:between w:val="nil"/>
              </w:pBdr>
              <w:rPr>
                <w:rFonts w:cstheme="minorHAnsi"/>
                <w:b/>
                <w:color w:val="000000"/>
                <w:sz w:val="20"/>
                <w:szCs w:val="20"/>
              </w:rPr>
            </w:pPr>
            <w:r w:rsidRPr="008715F3">
              <w:rPr>
                <w:rFonts w:eastAsia="Calibri" w:cstheme="minorHAnsi"/>
                <w:b/>
                <w:color w:val="000000"/>
                <w:sz w:val="20"/>
                <w:szCs w:val="20"/>
              </w:rPr>
              <w:t xml:space="preserve">PRISE EN CHARGE </w:t>
            </w:r>
          </w:p>
        </w:tc>
        <w:tc>
          <w:tcPr>
            <w:tcW w:w="3660" w:type="pct"/>
            <w:shd w:val="clear" w:color="auto" w:fill="auto"/>
          </w:tcPr>
          <w:p w14:paraId="7C2C047B" w14:textId="21F8F93A" w:rsidR="002C7B20" w:rsidRPr="002C7B20" w:rsidRDefault="002C7B20" w:rsidP="002C7B20">
            <w:pPr>
              <w:pBdr>
                <w:top w:val="nil"/>
                <w:left w:val="nil"/>
                <w:bottom w:val="nil"/>
                <w:right w:val="nil"/>
                <w:between w:val="nil"/>
              </w:pBdr>
              <w:rPr>
                <w:rFonts w:cstheme="minorHAnsi"/>
                <w:bCs/>
                <w:color w:val="000000"/>
                <w:sz w:val="20"/>
                <w:szCs w:val="20"/>
                <w:lang w:val="fr-FR"/>
              </w:rPr>
            </w:pPr>
            <w:r w:rsidRPr="002C7B20">
              <w:rPr>
                <w:rFonts w:cstheme="minorHAnsi"/>
                <w:bCs/>
                <w:color w:val="000000"/>
                <w:sz w:val="20"/>
                <w:szCs w:val="20"/>
                <w:lang w:val="fr-FR"/>
              </w:rPr>
              <w:t>Les enfants talibés ne s’alimentent pas bien, ni suffis</w:t>
            </w:r>
            <w:r w:rsidR="008230E2">
              <w:rPr>
                <w:rFonts w:cstheme="minorHAnsi"/>
                <w:bCs/>
                <w:color w:val="000000"/>
                <w:sz w:val="20"/>
                <w:szCs w:val="20"/>
                <w:lang w:val="fr-FR"/>
              </w:rPr>
              <w:t>a</w:t>
            </w:r>
            <w:r w:rsidRPr="002C7B20">
              <w:rPr>
                <w:rFonts w:cstheme="minorHAnsi"/>
                <w:bCs/>
                <w:color w:val="000000"/>
                <w:sz w:val="20"/>
                <w:szCs w:val="20"/>
                <w:lang w:val="fr-FR"/>
              </w:rPr>
              <w:t>mment. Ils manquent d’habit</w:t>
            </w:r>
            <w:r w:rsidR="00325158">
              <w:rPr>
                <w:rFonts w:cstheme="minorHAnsi"/>
                <w:bCs/>
                <w:color w:val="000000"/>
                <w:sz w:val="20"/>
                <w:szCs w:val="20"/>
                <w:lang w:val="fr-FR"/>
              </w:rPr>
              <w:t xml:space="preserve">, </w:t>
            </w:r>
            <w:r w:rsidRPr="002C7B20">
              <w:rPr>
                <w:rFonts w:cstheme="minorHAnsi"/>
                <w:bCs/>
                <w:color w:val="000000"/>
                <w:sz w:val="20"/>
                <w:szCs w:val="20"/>
                <w:lang w:val="fr-FR"/>
              </w:rPr>
              <w:t>d’hygiène</w:t>
            </w:r>
            <w:r w:rsidR="00325158">
              <w:rPr>
                <w:rFonts w:cstheme="minorHAnsi"/>
                <w:bCs/>
                <w:color w:val="000000"/>
                <w:sz w:val="20"/>
                <w:szCs w:val="20"/>
                <w:lang w:val="fr-FR"/>
              </w:rPr>
              <w:t xml:space="preserve"> et d’un logement décent.</w:t>
            </w:r>
          </w:p>
        </w:tc>
      </w:tr>
      <w:tr w:rsidR="002C7B20" w:rsidRPr="002643E3" w14:paraId="61F00E01" w14:textId="77777777" w:rsidTr="00325158">
        <w:trPr>
          <w:trHeight w:val="195"/>
        </w:trPr>
        <w:tc>
          <w:tcPr>
            <w:tcW w:w="467" w:type="pct"/>
            <w:tcBorders>
              <w:bottom w:val="single" w:sz="4" w:space="0" w:color="000000"/>
            </w:tcBorders>
            <w:shd w:val="clear" w:color="auto" w:fill="FFE599" w:themeFill="accent4" w:themeFillTint="66"/>
          </w:tcPr>
          <w:p w14:paraId="1A768485" w14:textId="77777777" w:rsidR="002C7B20" w:rsidRPr="008715F3" w:rsidRDefault="002C7B20" w:rsidP="002C7B20">
            <w:pPr>
              <w:pBdr>
                <w:top w:val="nil"/>
                <w:left w:val="nil"/>
                <w:bottom w:val="nil"/>
                <w:right w:val="nil"/>
                <w:between w:val="nil"/>
              </w:pBdr>
              <w:rPr>
                <w:rFonts w:cstheme="minorHAnsi"/>
                <w:b/>
                <w:color w:val="000000"/>
                <w:sz w:val="20"/>
                <w:szCs w:val="20"/>
              </w:rPr>
            </w:pPr>
            <w:r w:rsidRPr="008715F3">
              <w:rPr>
                <w:rFonts w:cstheme="minorHAnsi"/>
                <w:b/>
                <w:color w:val="000000"/>
                <w:sz w:val="20"/>
                <w:szCs w:val="20"/>
              </w:rPr>
              <w:t>X</w:t>
            </w:r>
          </w:p>
        </w:tc>
        <w:tc>
          <w:tcPr>
            <w:tcW w:w="874" w:type="pct"/>
            <w:tcBorders>
              <w:bottom w:val="single" w:sz="4" w:space="0" w:color="000000"/>
            </w:tcBorders>
            <w:shd w:val="clear" w:color="auto" w:fill="E7E6E6"/>
          </w:tcPr>
          <w:p w14:paraId="4FC6ABE5" w14:textId="77777777" w:rsidR="002C7B20" w:rsidRPr="008715F3" w:rsidRDefault="002C7B20" w:rsidP="002C7B20">
            <w:pPr>
              <w:pBdr>
                <w:top w:val="nil"/>
                <w:left w:val="nil"/>
                <w:bottom w:val="nil"/>
                <w:right w:val="nil"/>
                <w:between w:val="nil"/>
              </w:pBdr>
              <w:rPr>
                <w:rFonts w:cstheme="minorHAnsi"/>
                <w:i/>
                <w:color w:val="000000"/>
                <w:sz w:val="16"/>
                <w:szCs w:val="16"/>
              </w:rPr>
            </w:pPr>
            <w:r w:rsidRPr="008715F3">
              <w:rPr>
                <w:rFonts w:eastAsia="Calibri" w:cstheme="minorHAnsi"/>
                <w:b/>
                <w:color w:val="000000"/>
                <w:sz w:val="20"/>
                <w:szCs w:val="20"/>
              </w:rPr>
              <w:t>AFFECTION</w:t>
            </w:r>
          </w:p>
        </w:tc>
        <w:tc>
          <w:tcPr>
            <w:tcW w:w="3660" w:type="pct"/>
            <w:tcBorders>
              <w:bottom w:val="single" w:sz="4" w:space="0" w:color="000000"/>
            </w:tcBorders>
            <w:shd w:val="clear" w:color="auto" w:fill="auto"/>
          </w:tcPr>
          <w:p w14:paraId="13BD5845" w14:textId="77777777" w:rsidR="002C7B20" w:rsidRPr="002C7B20" w:rsidRDefault="002C7B20" w:rsidP="002C7B20">
            <w:pPr>
              <w:pBdr>
                <w:top w:val="nil"/>
                <w:left w:val="nil"/>
                <w:bottom w:val="nil"/>
                <w:right w:val="nil"/>
                <w:between w:val="nil"/>
              </w:pBdr>
              <w:rPr>
                <w:rFonts w:cstheme="minorHAnsi"/>
                <w:bCs/>
                <w:color w:val="000000"/>
                <w:sz w:val="20"/>
                <w:szCs w:val="20"/>
                <w:lang w:val="fr-FR"/>
              </w:rPr>
            </w:pPr>
            <w:r w:rsidRPr="002C7B20">
              <w:rPr>
                <w:rFonts w:cstheme="minorHAnsi"/>
                <w:bCs/>
                <w:color w:val="000000"/>
                <w:sz w:val="20"/>
                <w:szCs w:val="20"/>
                <w:lang w:val="fr-FR"/>
              </w:rPr>
              <w:t>Le seul enfant ayant manifesté un besoin dit vouloir rentrer chez lui.</w:t>
            </w:r>
          </w:p>
        </w:tc>
      </w:tr>
    </w:tbl>
    <w:p w14:paraId="7B3421E6" w14:textId="77777777" w:rsidR="00D30D61" w:rsidRDefault="00D30D61" w:rsidP="002C7B20">
      <w:pPr>
        <w:pStyle w:val="titelstandard"/>
        <w:spacing w:before="0" w:after="30"/>
        <w:jc w:val="center"/>
        <w:rPr>
          <w:color w:val="auto"/>
          <w:sz w:val="40"/>
          <w:szCs w:val="40"/>
          <w:lang w:val="fr-FR"/>
        </w:rPr>
      </w:pPr>
    </w:p>
    <w:p w14:paraId="5D7CD24F" w14:textId="77777777" w:rsidR="00D30D61" w:rsidRDefault="00D30D61">
      <w:pPr>
        <w:rPr>
          <w:rFonts w:ascii="FilosofiaBold" w:eastAsia="Cambria" w:hAnsi="FilosofiaBold" w:cs="Akkurat-Bold"/>
          <w:bCs/>
          <w:position w:val="6"/>
          <w:sz w:val="40"/>
          <w:szCs w:val="40"/>
          <w:lang w:val="fr-FR"/>
        </w:rPr>
      </w:pPr>
      <w:r>
        <w:rPr>
          <w:sz w:val="40"/>
          <w:szCs w:val="40"/>
          <w:lang w:val="fr-FR"/>
        </w:rPr>
        <w:br w:type="page"/>
      </w:r>
    </w:p>
    <w:p w14:paraId="5A84E46A" w14:textId="1A056EEA" w:rsidR="002C7B20" w:rsidRDefault="002C7B20" w:rsidP="002C7B20">
      <w:pPr>
        <w:pStyle w:val="titelstandard"/>
        <w:spacing w:before="0" w:after="30"/>
        <w:jc w:val="center"/>
        <w:rPr>
          <w:color w:val="auto"/>
          <w:sz w:val="40"/>
          <w:szCs w:val="40"/>
          <w:lang w:val="fr-FR"/>
        </w:rPr>
      </w:pPr>
      <w:r w:rsidRPr="00332A74">
        <w:rPr>
          <w:color w:val="auto"/>
          <w:sz w:val="40"/>
          <w:szCs w:val="40"/>
          <w:lang w:val="fr-FR"/>
        </w:rPr>
        <w:lastRenderedPageBreak/>
        <w:t xml:space="preserve">Fiche </w:t>
      </w:r>
      <w:r>
        <w:rPr>
          <w:color w:val="auto"/>
          <w:sz w:val="40"/>
          <w:szCs w:val="40"/>
          <w:lang w:val="fr-FR"/>
        </w:rPr>
        <w:t>Profil EJM 3 : ENFANTS ET JEUNES MIGRANTS TRAVAILLEURS</w:t>
      </w:r>
    </w:p>
    <w:p w14:paraId="373B9585" w14:textId="77777777" w:rsidR="002C7B20" w:rsidRPr="00064D20" w:rsidRDefault="002C7B20" w:rsidP="002C7B20">
      <w:pPr>
        <w:pStyle w:val="titelstandard"/>
        <w:spacing w:before="0" w:after="30"/>
        <w:jc w:val="center"/>
        <w:rPr>
          <w:color w:val="auto"/>
          <w:sz w:val="30"/>
          <w:szCs w:val="30"/>
          <w:lang w:val="fr-F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245"/>
        <w:gridCol w:w="4249"/>
      </w:tblGrid>
      <w:tr w:rsidR="002C7B20" w:rsidRPr="00E513C8" w14:paraId="558C2235" w14:textId="77777777" w:rsidTr="002C7B20">
        <w:tc>
          <w:tcPr>
            <w:tcW w:w="5000" w:type="pct"/>
            <w:gridSpan w:val="2"/>
            <w:shd w:val="clear" w:color="auto" w:fill="808080" w:themeFill="background1" w:themeFillShade="80"/>
          </w:tcPr>
          <w:p w14:paraId="03E3CF16" w14:textId="77777777" w:rsidR="002C7B20" w:rsidRPr="00064D20" w:rsidRDefault="002C7B20" w:rsidP="00D30D61">
            <w:pPr>
              <w:pBdr>
                <w:top w:val="nil"/>
                <w:left w:val="nil"/>
                <w:bottom w:val="nil"/>
                <w:right w:val="nil"/>
                <w:between w:val="nil"/>
              </w:pBdr>
              <w:spacing w:after="0"/>
              <w:jc w:val="center"/>
              <w:rPr>
                <w:rFonts w:ascii="Calibri" w:eastAsia="Calibri" w:hAnsi="Calibri" w:cs="Calibri"/>
                <w:b/>
                <w:color w:val="FFFFFF" w:themeColor="background1"/>
                <w:sz w:val="32"/>
                <w:szCs w:val="32"/>
                <w:lang w:val="fr-FR" w:eastAsia="fr-FR"/>
              </w:rPr>
            </w:pPr>
            <w:r w:rsidRPr="00064D20">
              <w:rPr>
                <w:rFonts w:ascii="Calibri" w:eastAsia="Calibri" w:hAnsi="Calibri" w:cs="Calibri"/>
                <w:b/>
                <w:color w:val="FFFFFF" w:themeColor="background1"/>
                <w:sz w:val="32"/>
                <w:szCs w:val="32"/>
                <w:lang w:val="fr-FR" w:eastAsia="fr-FR"/>
              </w:rPr>
              <w:t>DESCRIPTION GÉNÉRALE DU PROFIL</w:t>
            </w:r>
          </w:p>
        </w:tc>
      </w:tr>
      <w:tr w:rsidR="002C7B20" w:rsidRPr="002643E3" w14:paraId="768FFBF1" w14:textId="77777777" w:rsidTr="002C7B20">
        <w:tc>
          <w:tcPr>
            <w:tcW w:w="2499" w:type="pct"/>
            <w:shd w:val="clear" w:color="auto" w:fill="FFC000" w:themeFill="accent4"/>
          </w:tcPr>
          <w:p w14:paraId="7C093353" w14:textId="7389CA91" w:rsidR="002C7B20" w:rsidRPr="006205F2" w:rsidRDefault="002C7B20" w:rsidP="00D30D61">
            <w:pPr>
              <w:spacing w:after="0"/>
              <w:rPr>
                <w:rFonts w:ascii="Calibri" w:eastAsia="Calibri" w:hAnsi="Calibri" w:cs="Calibri"/>
                <w:b/>
                <w:color w:val="44546A" w:themeColor="text2"/>
                <w:lang w:val="fr-FR" w:eastAsia="fr-FR"/>
              </w:rPr>
            </w:pPr>
            <w:r w:rsidRPr="006205F2">
              <w:rPr>
                <w:rFonts w:ascii="Calibri" w:eastAsia="Calibri" w:hAnsi="Calibri" w:cs="Calibri"/>
                <w:b/>
                <w:color w:val="44546A" w:themeColor="text2"/>
                <w:lang w:val="fr-FR" w:eastAsia="fr-FR"/>
              </w:rPr>
              <w:t xml:space="preserve">Catégorie principale : Enfants et jeunes en </w:t>
            </w:r>
            <w:r w:rsidR="00325158">
              <w:rPr>
                <w:rFonts w:ascii="Calibri" w:eastAsia="Calibri" w:hAnsi="Calibri" w:cs="Calibri"/>
                <w:b/>
                <w:color w:val="44546A" w:themeColor="text2"/>
                <w:lang w:val="fr-FR" w:eastAsia="fr-FR"/>
              </w:rPr>
              <w:t>situation de mobilité</w:t>
            </w:r>
          </w:p>
        </w:tc>
        <w:tc>
          <w:tcPr>
            <w:tcW w:w="2501" w:type="pct"/>
            <w:shd w:val="clear" w:color="auto" w:fill="FFC000" w:themeFill="accent4"/>
          </w:tcPr>
          <w:p w14:paraId="080302D3" w14:textId="39406593" w:rsidR="002C7B20" w:rsidRPr="006205F2" w:rsidRDefault="002C7B20" w:rsidP="00D30D61">
            <w:pPr>
              <w:spacing w:after="0"/>
              <w:rPr>
                <w:rFonts w:ascii="Calibri" w:eastAsia="Calibri" w:hAnsi="Calibri" w:cs="Calibri"/>
                <w:b/>
                <w:color w:val="44546A" w:themeColor="text2"/>
                <w:lang w:val="fr-FR" w:eastAsia="fr-FR"/>
              </w:rPr>
            </w:pPr>
            <w:r w:rsidRPr="006205F2">
              <w:rPr>
                <w:rFonts w:ascii="Calibri" w:eastAsia="Calibri" w:hAnsi="Calibri" w:cs="Calibri"/>
                <w:b/>
                <w:color w:val="44546A" w:themeColor="text2"/>
                <w:lang w:val="fr-FR" w:eastAsia="fr-FR"/>
              </w:rPr>
              <w:t xml:space="preserve">Profil </w:t>
            </w:r>
            <w:r w:rsidR="007517AB">
              <w:rPr>
                <w:rFonts w:ascii="Calibri" w:eastAsia="Calibri" w:hAnsi="Calibri" w:cs="Calibri"/>
                <w:b/>
                <w:color w:val="44546A" w:themeColor="text2"/>
                <w:lang w:val="fr-FR" w:eastAsia="fr-FR"/>
              </w:rPr>
              <w:t>3</w:t>
            </w:r>
            <w:r w:rsidRPr="006205F2">
              <w:rPr>
                <w:rFonts w:ascii="Calibri" w:eastAsia="Calibri" w:hAnsi="Calibri" w:cs="Calibri"/>
                <w:b/>
                <w:color w:val="44546A" w:themeColor="text2"/>
                <w:lang w:val="fr-FR" w:eastAsia="fr-FR"/>
              </w:rPr>
              <w:t xml:space="preserve"> : Enfants et jeunes migrants </w:t>
            </w:r>
            <w:r>
              <w:rPr>
                <w:rFonts w:ascii="Calibri" w:eastAsia="Calibri" w:hAnsi="Calibri" w:cs="Calibri"/>
                <w:b/>
                <w:color w:val="44546A" w:themeColor="text2"/>
                <w:lang w:val="fr-FR" w:eastAsia="fr-FR"/>
              </w:rPr>
              <w:t>travailleurs</w:t>
            </w:r>
          </w:p>
        </w:tc>
      </w:tr>
      <w:tr w:rsidR="002C7B20" w:rsidRPr="002643E3" w14:paraId="734C5430" w14:textId="77777777" w:rsidTr="002C7B20">
        <w:tc>
          <w:tcPr>
            <w:tcW w:w="2499" w:type="pct"/>
            <w:tcBorders>
              <w:bottom w:val="single" w:sz="4" w:space="0" w:color="000000"/>
            </w:tcBorders>
            <w:shd w:val="clear" w:color="auto" w:fill="FFC000" w:themeFill="accent4"/>
          </w:tcPr>
          <w:p w14:paraId="0CC13B99" w14:textId="79B8EF30" w:rsidR="002C7B20" w:rsidRPr="006205F2" w:rsidRDefault="002C7B20" w:rsidP="00D30D61">
            <w:pPr>
              <w:spacing w:after="0"/>
              <w:rPr>
                <w:rFonts w:ascii="Calibri" w:eastAsia="Calibri" w:hAnsi="Calibri" w:cs="Calibri"/>
                <w:b/>
                <w:color w:val="44546A" w:themeColor="text2"/>
                <w:lang w:val="fr-FR" w:eastAsia="fr-FR"/>
              </w:rPr>
            </w:pPr>
            <w:r w:rsidRPr="006205F2">
              <w:rPr>
                <w:rFonts w:ascii="Calibri" w:eastAsia="Calibri" w:hAnsi="Calibri" w:cs="Calibri"/>
                <w:b/>
                <w:color w:val="44546A" w:themeColor="text2"/>
                <w:lang w:val="fr-FR" w:eastAsia="fr-FR"/>
              </w:rPr>
              <w:t>Sous-profil </w:t>
            </w:r>
            <w:r w:rsidR="007517AB">
              <w:rPr>
                <w:rFonts w:ascii="Calibri" w:eastAsia="Calibri" w:hAnsi="Calibri" w:cs="Calibri"/>
                <w:b/>
                <w:color w:val="44546A" w:themeColor="text2"/>
                <w:lang w:val="fr-FR" w:eastAsia="fr-FR"/>
              </w:rPr>
              <w:t>3</w:t>
            </w:r>
            <w:r w:rsidRPr="006205F2">
              <w:rPr>
                <w:rFonts w:ascii="Calibri" w:eastAsia="Calibri" w:hAnsi="Calibri" w:cs="Calibri"/>
                <w:b/>
                <w:color w:val="44546A" w:themeColor="text2"/>
                <w:lang w:val="fr-FR" w:eastAsia="fr-FR"/>
              </w:rPr>
              <w:t>.1 : Situation de travail régulier</w:t>
            </w:r>
          </w:p>
        </w:tc>
        <w:tc>
          <w:tcPr>
            <w:tcW w:w="2501" w:type="pct"/>
            <w:tcBorders>
              <w:bottom w:val="single" w:sz="4" w:space="0" w:color="000000"/>
            </w:tcBorders>
            <w:shd w:val="clear" w:color="auto" w:fill="FFC000" w:themeFill="accent4"/>
          </w:tcPr>
          <w:p w14:paraId="6C18178C" w14:textId="5CA7167A" w:rsidR="002C7B20" w:rsidRPr="006205F2" w:rsidRDefault="002C7B20" w:rsidP="00D30D61">
            <w:pPr>
              <w:spacing w:after="0"/>
              <w:rPr>
                <w:rFonts w:ascii="Calibri" w:eastAsia="Calibri" w:hAnsi="Calibri" w:cs="Calibri"/>
                <w:b/>
                <w:color w:val="44546A" w:themeColor="text2"/>
                <w:lang w:val="fr-FR" w:eastAsia="fr-FR"/>
              </w:rPr>
            </w:pPr>
            <w:r w:rsidRPr="006205F2">
              <w:rPr>
                <w:rFonts w:ascii="Calibri" w:eastAsia="Calibri" w:hAnsi="Calibri" w:cs="Calibri"/>
                <w:b/>
                <w:color w:val="44546A" w:themeColor="text2"/>
                <w:lang w:val="fr-FR" w:eastAsia="fr-FR"/>
              </w:rPr>
              <w:t xml:space="preserve">Sous-profil </w:t>
            </w:r>
            <w:r w:rsidR="007517AB">
              <w:rPr>
                <w:rFonts w:ascii="Calibri" w:eastAsia="Calibri" w:hAnsi="Calibri" w:cs="Calibri"/>
                <w:b/>
                <w:color w:val="44546A" w:themeColor="text2"/>
                <w:lang w:val="fr-FR" w:eastAsia="fr-FR"/>
              </w:rPr>
              <w:t>3</w:t>
            </w:r>
            <w:r w:rsidRPr="006205F2">
              <w:rPr>
                <w:rFonts w:ascii="Calibri" w:eastAsia="Calibri" w:hAnsi="Calibri" w:cs="Calibri"/>
                <w:b/>
                <w:color w:val="44546A" w:themeColor="text2"/>
                <w:lang w:val="fr-FR" w:eastAsia="fr-FR"/>
              </w:rPr>
              <w:t>.2 : Pires Formes de Travail des Enfants (PFTE)</w:t>
            </w:r>
          </w:p>
        </w:tc>
      </w:tr>
      <w:tr w:rsidR="002C7B20" w:rsidRPr="002643E3" w14:paraId="7333487E" w14:textId="77777777" w:rsidTr="007517AB">
        <w:trPr>
          <w:trHeight w:val="472"/>
        </w:trPr>
        <w:tc>
          <w:tcPr>
            <w:tcW w:w="2499" w:type="pct"/>
            <w:tcBorders>
              <w:bottom w:val="single" w:sz="4" w:space="0" w:color="000000"/>
            </w:tcBorders>
            <w:shd w:val="clear" w:color="auto" w:fill="FFC000" w:themeFill="accent4"/>
          </w:tcPr>
          <w:p w14:paraId="524698DE" w14:textId="56636C05" w:rsidR="002C7B20" w:rsidRPr="006205F2" w:rsidRDefault="002C7B20" w:rsidP="00D30D61">
            <w:pPr>
              <w:spacing w:after="0"/>
              <w:rPr>
                <w:rFonts w:ascii="Calibri" w:eastAsia="Calibri" w:hAnsi="Calibri" w:cs="Calibri"/>
                <w:b/>
                <w:color w:val="44546A" w:themeColor="text2"/>
                <w:lang w:val="fr-FR" w:eastAsia="fr-FR"/>
              </w:rPr>
            </w:pPr>
            <w:r w:rsidRPr="006205F2">
              <w:rPr>
                <w:rFonts w:ascii="Calibri" w:eastAsia="Calibri" w:hAnsi="Calibri" w:cs="Calibri"/>
                <w:b/>
                <w:color w:val="44546A" w:themeColor="text2"/>
                <w:lang w:val="fr-FR" w:eastAsia="fr-FR"/>
              </w:rPr>
              <w:t xml:space="preserve">Sous-profil </w:t>
            </w:r>
            <w:r w:rsidR="007517AB">
              <w:rPr>
                <w:rFonts w:ascii="Calibri" w:eastAsia="Calibri" w:hAnsi="Calibri" w:cs="Calibri"/>
                <w:b/>
                <w:color w:val="44546A" w:themeColor="text2"/>
                <w:lang w:val="fr-FR" w:eastAsia="fr-FR"/>
              </w:rPr>
              <w:t>3</w:t>
            </w:r>
            <w:r w:rsidRPr="006205F2">
              <w:rPr>
                <w:rFonts w:ascii="Calibri" w:eastAsia="Calibri" w:hAnsi="Calibri" w:cs="Calibri"/>
                <w:b/>
                <w:color w:val="44546A" w:themeColor="text2"/>
                <w:lang w:val="fr-FR" w:eastAsia="fr-FR"/>
              </w:rPr>
              <w:t>.3 : Enfants et jeunes dans la rue</w:t>
            </w:r>
          </w:p>
        </w:tc>
        <w:tc>
          <w:tcPr>
            <w:tcW w:w="2501" w:type="pct"/>
            <w:tcBorders>
              <w:bottom w:val="single" w:sz="4" w:space="0" w:color="000000"/>
            </w:tcBorders>
            <w:shd w:val="clear" w:color="auto" w:fill="FFE599"/>
          </w:tcPr>
          <w:p w14:paraId="796357FC" w14:textId="77777777" w:rsidR="002C7B20" w:rsidRPr="006205F2" w:rsidRDefault="002C7B20" w:rsidP="00D30D61">
            <w:pPr>
              <w:spacing w:after="0"/>
              <w:rPr>
                <w:rFonts w:ascii="Calibri" w:eastAsia="Calibri" w:hAnsi="Calibri" w:cs="Calibri"/>
                <w:b/>
                <w:color w:val="44546A" w:themeColor="text2"/>
                <w:lang w:val="fr-FR" w:eastAsia="fr-FR"/>
              </w:rPr>
            </w:pPr>
          </w:p>
        </w:tc>
      </w:tr>
      <w:tr w:rsidR="002C7B20" w:rsidRPr="00A20E33" w14:paraId="20C541CA" w14:textId="77777777" w:rsidTr="002C7B20">
        <w:tc>
          <w:tcPr>
            <w:tcW w:w="2499" w:type="pct"/>
            <w:shd w:val="clear" w:color="auto" w:fill="FFE599"/>
          </w:tcPr>
          <w:p w14:paraId="117103FC" w14:textId="77777777" w:rsidR="002C7B20" w:rsidRDefault="002C7B20" w:rsidP="00D30D61">
            <w:pPr>
              <w:spacing w:after="0"/>
              <w:rPr>
                <w:rFonts w:ascii="Calibri" w:eastAsia="Calibri" w:hAnsi="Calibri" w:cs="Calibri"/>
                <w:b/>
                <w:sz w:val="20"/>
                <w:szCs w:val="20"/>
                <w:lang w:val="en-ZA" w:eastAsia="fr-FR"/>
              </w:rPr>
            </w:pPr>
            <w:r w:rsidRPr="006205F2">
              <w:rPr>
                <w:rFonts w:ascii="Calibri" w:eastAsia="Calibri" w:hAnsi="Calibri" w:cs="Calibri"/>
                <w:b/>
                <w:color w:val="44546A" w:themeColor="text2"/>
                <w:lang w:val="fr-FR" w:eastAsia="fr-FR"/>
              </w:rPr>
              <w:t>Pays d’identification :</w:t>
            </w:r>
            <w:r w:rsidRPr="00036DDE">
              <w:rPr>
                <w:rFonts w:ascii="Calibri" w:eastAsia="Calibri" w:hAnsi="Calibri" w:cs="Calibri"/>
                <w:b/>
                <w:sz w:val="20"/>
                <w:szCs w:val="20"/>
                <w:lang w:val="en-ZA" w:eastAsia="fr-FR"/>
              </w:rPr>
              <w:t xml:space="preserve"> </w:t>
            </w:r>
            <w:r>
              <w:rPr>
                <w:rFonts w:ascii="Calibri" w:eastAsia="Calibri" w:hAnsi="Calibri" w:cs="Calibri"/>
                <w:b/>
                <w:sz w:val="20"/>
                <w:szCs w:val="20"/>
                <w:lang w:val="en-ZA" w:eastAsia="fr-FR"/>
              </w:rPr>
              <w:t>GUINÉE</w:t>
            </w:r>
          </w:p>
          <w:p w14:paraId="37B297EA" w14:textId="77777777" w:rsidR="002C7B20" w:rsidRPr="00036DDE" w:rsidRDefault="002C7B20" w:rsidP="00D30D61">
            <w:pPr>
              <w:spacing w:after="0"/>
              <w:rPr>
                <w:rFonts w:ascii="Calibri" w:eastAsia="Calibri" w:hAnsi="Calibri" w:cs="Calibri"/>
                <w:b/>
                <w:sz w:val="20"/>
                <w:szCs w:val="20"/>
                <w:lang w:val="en-ZA" w:eastAsia="fr-FR"/>
              </w:rPr>
            </w:pPr>
          </w:p>
        </w:tc>
        <w:tc>
          <w:tcPr>
            <w:tcW w:w="2501" w:type="pct"/>
            <w:shd w:val="clear" w:color="auto" w:fill="FFE599"/>
          </w:tcPr>
          <w:p w14:paraId="597ABCC7" w14:textId="77777777" w:rsidR="002C7B20" w:rsidRPr="006205F2" w:rsidRDefault="002C7B20" w:rsidP="00D30D61">
            <w:pPr>
              <w:spacing w:after="0"/>
              <w:rPr>
                <w:rFonts w:ascii="Calibri" w:eastAsia="Calibri" w:hAnsi="Calibri" w:cs="Calibri"/>
                <w:b/>
                <w:color w:val="44546A" w:themeColor="text2"/>
                <w:lang w:val="fr-FR" w:eastAsia="fr-FR"/>
              </w:rPr>
            </w:pPr>
            <w:r w:rsidRPr="006205F2">
              <w:rPr>
                <w:rFonts w:ascii="Calibri" w:eastAsia="Calibri" w:hAnsi="Calibri" w:cs="Calibri"/>
                <w:b/>
                <w:color w:val="44546A" w:themeColor="text2"/>
                <w:lang w:val="fr-FR" w:eastAsia="fr-FR"/>
              </w:rPr>
              <w:t>Villes d’identification</w:t>
            </w:r>
          </w:p>
          <w:p w14:paraId="54A91727" w14:textId="77777777" w:rsidR="002C7B20" w:rsidRPr="00A20E33" w:rsidRDefault="002C7B20" w:rsidP="00D30D61">
            <w:pPr>
              <w:spacing w:after="0"/>
              <w:rPr>
                <w:rFonts w:ascii="Calibri" w:eastAsia="Calibri" w:hAnsi="Calibri" w:cs="Calibri"/>
                <w:b/>
                <w:sz w:val="20"/>
                <w:szCs w:val="20"/>
                <w:lang w:val="fr-FR" w:eastAsia="fr-FR"/>
              </w:rPr>
            </w:pPr>
            <w:r w:rsidRPr="00A20E33">
              <w:rPr>
                <w:rFonts w:ascii="Calibri" w:eastAsia="Calibri" w:hAnsi="Calibri" w:cs="Calibri"/>
                <w:b/>
                <w:sz w:val="20"/>
                <w:szCs w:val="20"/>
                <w:lang w:val="fr-FR" w:eastAsia="fr-FR"/>
              </w:rPr>
              <w:t xml:space="preserve">Conakry : </w:t>
            </w:r>
            <w:r w:rsidRPr="00A20E33">
              <w:rPr>
                <w:rFonts w:ascii="Calibri" w:eastAsia="Calibri" w:hAnsi="Calibri" w:cs="Calibri"/>
                <w:bCs/>
                <w:sz w:val="20"/>
                <w:szCs w:val="20"/>
                <w:lang w:val="fr-FR" w:eastAsia="fr-FR"/>
              </w:rPr>
              <w:t>les enfants en situation de mobilité identifiés à Conakry sont à 96% des enfants travailleurs.</w:t>
            </w:r>
          </w:p>
          <w:p w14:paraId="75EA0C7B" w14:textId="77777777" w:rsidR="002C7B20" w:rsidRPr="00A20E33" w:rsidRDefault="002C7B20" w:rsidP="00D30D61">
            <w:pPr>
              <w:spacing w:after="0"/>
              <w:rPr>
                <w:rFonts w:ascii="Calibri" w:eastAsia="Calibri" w:hAnsi="Calibri" w:cs="Calibri"/>
                <w:bCs/>
                <w:sz w:val="20"/>
                <w:szCs w:val="20"/>
                <w:lang w:val="fr-FR" w:eastAsia="fr-FR"/>
              </w:rPr>
            </w:pPr>
            <w:r w:rsidRPr="00A20E33">
              <w:rPr>
                <w:rFonts w:ascii="Calibri" w:eastAsia="Calibri" w:hAnsi="Calibri" w:cs="Calibri"/>
                <w:b/>
                <w:sz w:val="20"/>
                <w:szCs w:val="20"/>
                <w:lang w:val="fr-FR" w:eastAsia="fr-FR"/>
              </w:rPr>
              <w:t xml:space="preserve">Mamou: </w:t>
            </w:r>
            <w:r w:rsidRPr="00A20E33">
              <w:rPr>
                <w:rFonts w:ascii="Calibri" w:eastAsia="Calibri" w:hAnsi="Calibri" w:cs="Calibri"/>
                <w:bCs/>
                <w:sz w:val="20"/>
                <w:szCs w:val="20"/>
                <w:lang w:val="fr-FR" w:eastAsia="fr-FR"/>
              </w:rPr>
              <w:t>100% des enfants e</w:t>
            </w:r>
            <w:r>
              <w:rPr>
                <w:rFonts w:ascii="Calibri" w:eastAsia="Calibri" w:hAnsi="Calibri" w:cs="Calibri"/>
                <w:bCs/>
                <w:sz w:val="20"/>
                <w:szCs w:val="20"/>
                <w:lang w:val="fr-FR" w:eastAsia="fr-FR"/>
              </w:rPr>
              <w:t>n migration sont travailleurs (16)</w:t>
            </w:r>
          </w:p>
          <w:p w14:paraId="2EEDB84E" w14:textId="77777777" w:rsidR="002C7B20" w:rsidRPr="00A20E33" w:rsidRDefault="002C7B20" w:rsidP="00D30D61">
            <w:pPr>
              <w:spacing w:after="0"/>
              <w:rPr>
                <w:rFonts w:ascii="Calibri" w:eastAsia="Calibri" w:hAnsi="Calibri" w:cs="Calibri"/>
                <w:bCs/>
                <w:sz w:val="20"/>
                <w:szCs w:val="20"/>
                <w:lang w:val="fr-FR" w:eastAsia="fr-FR"/>
              </w:rPr>
            </w:pPr>
            <w:r w:rsidRPr="00A20E33">
              <w:rPr>
                <w:rFonts w:ascii="Calibri" w:eastAsia="Calibri" w:hAnsi="Calibri" w:cs="Calibri"/>
                <w:b/>
                <w:sz w:val="20"/>
                <w:szCs w:val="20"/>
                <w:lang w:val="fr-FR" w:eastAsia="fr-FR"/>
              </w:rPr>
              <w:t>Koundara</w:t>
            </w:r>
            <w:r>
              <w:rPr>
                <w:rFonts w:ascii="Calibri" w:eastAsia="Calibri" w:hAnsi="Calibri" w:cs="Calibri"/>
                <w:b/>
                <w:sz w:val="20"/>
                <w:szCs w:val="20"/>
                <w:lang w:val="fr-FR" w:eastAsia="fr-FR"/>
              </w:rPr>
              <w:t xml:space="preserve"> : </w:t>
            </w:r>
            <w:r w:rsidRPr="00A20E33">
              <w:rPr>
                <w:rFonts w:ascii="Calibri" w:eastAsia="Calibri" w:hAnsi="Calibri" w:cs="Calibri"/>
                <w:bCs/>
                <w:sz w:val="20"/>
                <w:szCs w:val="20"/>
                <w:lang w:val="fr-FR" w:eastAsia="fr-FR"/>
              </w:rPr>
              <w:t>13 enfants travailleurs. Du fait de la forte présence d’enfants talibés, ils ne représentent que 45%.</w:t>
            </w:r>
          </w:p>
          <w:p w14:paraId="70C45848" w14:textId="77777777" w:rsidR="002C7B20" w:rsidRPr="00A20E33" w:rsidRDefault="002C7B20" w:rsidP="00D30D61">
            <w:pPr>
              <w:spacing w:after="0"/>
              <w:rPr>
                <w:rFonts w:ascii="Calibri" w:eastAsia="Calibri" w:hAnsi="Calibri" w:cs="Calibri"/>
                <w:b/>
                <w:sz w:val="20"/>
                <w:szCs w:val="20"/>
                <w:lang w:val="fr-FR" w:eastAsia="fr-FR"/>
              </w:rPr>
            </w:pPr>
            <w:r w:rsidRPr="00A20E33">
              <w:rPr>
                <w:rFonts w:ascii="Calibri" w:eastAsia="Calibri" w:hAnsi="Calibri" w:cs="Calibri"/>
                <w:b/>
                <w:sz w:val="20"/>
                <w:szCs w:val="20"/>
                <w:lang w:val="fr-FR" w:eastAsia="fr-FR"/>
              </w:rPr>
              <w:t>Labé</w:t>
            </w:r>
            <w:r>
              <w:rPr>
                <w:rFonts w:ascii="Calibri" w:eastAsia="Calibri" w:hAnsi="Calibri" w:cs="Calibri"/>
                <w:b/>
                <w:sz w:val="20"/>
                <w:szCs w:val="20"/>
                <w:lang w:val="fr-FR" w:eastAsia="fr-FR"/>
              </w:rPr>
              <w:t xml:space="preserve"> : </w:t>
            </w:r>
            <w:r w:rsidRPr="00A20E33">
              <w:rPr>
                <w:rFonts w:ascii="Calibri" w:eastAsia="Calibri" w:hAnsi="Calibri" w:cs="Calibri"/>
                <w:bCs/>
                <w:sz w:val="20"/>
                <w:szCs w:val="20"/>
                <w:lang w:val="fr-FR" w:eastAsia="fr-FR"/>
              </w:rPr>
              <w:t>7 enfants travailleurs</w:t>
            </w:r>
            <w:r>
              <w:rPr>
                <w:rFonts w:ascii="Calibri" w:eastAsia="Calibri" w:hAnsi="Calibri" w:cs="Calibri"/>
                <w:bCs/>
                <w:sz w:val="20"/>
                <w:szCs w:val="20"/>
                <w:lang w:val="fr-FR" w:eastAsia="fr-FR"/>
              </w:rPr>
              <w:t xml:space="preserve"> (les autres EJM sont des migrants de retour).</w:t>
            </w:r>
          </w:p>
          <w:p w14:paraId="377BBB17" w14:textId="77777777" w:rsidR="002C7B20" w:rsidRPr="00A20E33" w:rsidRDefault="002C7B20" w:rsidP="00D30D61">
            <w:pPr>
              <w:spacing w:after="0"/>
              <w:rPr>
                <w:rFonts w:ascii="Calibri" w:eastAsia="Calibri" w:hAnsi="Calibri" w:cs="Calibri"/>
                <w:b/>
                <w:sz w:val="20"/>
                <w:szCs w:val="20"/>
                <w:lang w:val="fr-FR" w:eastAsia="fr-FR"/>
              </w:rPr>
            </w:pPr>
            <w:r w:rsidRPr="00A20E33">
              <w:rPr>
                <w:rFonts w:ascii="Calibri" w:eastAsia="Calibri" w:hAnsi="Calibri" w:cs="Calibri"/>
                <w:b/>
                <w:sz w:val="20"/>
                <w:szCs w:val="20"/>
                <w:lang w:val="fr-FR" w:eastAsia="fr-FR"/>
              </w:rPr>
              <w:t xml:space="preserve">Pita : </w:t>
            </w:r>
            <w:r w:rsidRPr="00A20E33">
              <w:rPr>
                <w:rFonts w:ascii="Calibri" w:eastAsia="Calibri" w:hAnsi="Calibri" w:cs="Calibri"/>
                <w:bCs/>
                <w:sz w:val="20"/>
                <w:szCs w:val="20"/>
                <w:lang w:val="fr-FR" w:eastAsia="fr-FR"/>
              </w:rPr>
              <w:t>les 8 enfants mendiants rencontrés se trouvent tous à Pita. Les 25 autres enfants migrants sont travailleurs.</w:t>
            </w:r>
          </w:p>
        </w:tc>
      </w:tr>
      <w:tr w:rsidR="002C7B20" w:rsidRPr="00E513C8" w14:paraId="2FC635ED" w14:textId="77777777" w:rsidTr="002C7B20">
        <w:tc>
          <w:tcPr>
            <w:tcW w:w="2499" w:type="pct"/>
            <w:shd w:val="clear" w:color="auto" w:fill="FFE599"/>
          </w:tcPr>
          <w:p w14:paraId="4A79B374" w14:textId="77777777" w:rsidR="002C7B20" w:rsidRPr="006205F2" w:rsidRDefault="002C7B20" w:rsidP="00D30D61">
            <w:pPr>
              <w:spacing w:after="0"/>
              <w:rPr>
                <w:rFonts w:ascii="Calibri" w:eastAsia="Calibri" w:hAnsi="Calibri" w:cs="Calibri"/>
                <w:b/>
                <w:color w:val="44546A" w:themeColor="text2"/>
                <w:lang w:val="fr-FR" w:eastAsia="fr-FR"/>
              </w:rPr>
            </w:pPr>
            <w:r w:rsidRPr="006205F2">
              <w:rPr>
                <w:rFonts w:ascii="Calibri" w:eastAsia="Calibri" w:hAnsi="Calibri" w:cs="Calibri"/>
                <w:b/>
                <w:color w:val="44546A" w:themeColor="text2"/>
                <w:lang w:val="fr-FR" w:eastAsia="fr-FR"/>
              </w:rPr>
              <w:t xml:space="preserve">Résumé descriptif des sous-profils : </w:t>
            </w:r>
          </w:p>
          <w:p w14:paraId="39E65783" w14:textId="77777777" w:rsidR="002C7B20" w:rsidRPr="006205F2" w:rsidRDefault="002C7B20" w:rsidP="00D30D61">
            <w:pPr>
              <w:spacing w:after="0"/>
              <w:rPr>
                <w:rFonts w:ascii="Calibri" w:eastAsia="Calibri" w:hAnsi="Calibri" w:cs="Calibri"/>
                <w:b/>
                <w:sz w:val="20"/>
                <w:szCs w:val="20"/>
                <w:lang w:val="fr-FR" w:eastAsia="fr-FR"/>
              </w:rPr>
            </w:pPr>
            <w:r w:rsidRPr="006205F2">
              <w:rPr>
                <w:rFonts w:ascii="Calibri" w:eastAsia="Calibri" w:hAnsi="Calibri" w:cs="Calibri"/>
                <w:b/>
                <w:sz w:val="20"/>
                <w:szCs w:val="20"/>
                <w:lang w:val="fr-FR" w:eastAsia="fr-FR"/>
              </w:rPr>
              <w:t>Enfants travailleurs victimes des PFTE </w:t>
            </w:r>
            <w:r w:rsidRPr="006205F2">
              <w:rPr>
                <w:rFonts w:ascii="Calibri" w:eastAsia="Calibri" w:hAnsi="Calibri" w:cs="Calibri"/>
                <w:bCs/>
                <w:sz w:val="20"/>
                <w:szCs w:val="20"/>
                <w:lang w:val="fr-FR" w:eastAsia="fr-FR"/>
              </w:rPr>
              <w:t xml:space="preserve">: ce sont les </w:t>
            </w:r>
            <w:r w:rsidRPr="006205F2">
              <w:rPr>
                <w:rFonts w:ascii="Calibri" w:eastAsia="Calibri" w:hAnsi="Calibri" w:cs="Calibri"/>
                <w:b/>
                <w:sz w:val="20"/>
                <w:szCs w:val="20"/>
                <w:lang w:val="fr-FR" w:eastAsia="fr-FR"/>
              </w:rPr>
              <w:t xml:space="preserve">domestiques en </w:t>
            </w:r>
            <w:proofErr w:type="spellStart"/>
            <w:r w:rsidRPr="006205F2">
              <w:rPr>
                <w:rFonts w:ascii="Calibri" w:eastAsia="Calibri" w:hAnsi="Calibri" w:cs="Calibri"/>
                <w:b/>
                <w:sz w:val="20"/>
                <w:szCs w:val="20"/>
                <w:lang w:val="fr-FR" w:eastAsia="fr-FR"/>
              </w:rPr>
              <w:t>confiage</w:t>
            </w:r>
            <w:proofErr w:type="spellEnd"/>
            <w:r w:rsidRPr="006205F2">
              <w:rPr>
                <w:rFonts w:ascii="Calibri" w:eastAsia="Calibri" w:hAnsi="Calibri" w:cs="Calibri"/>
                <w:bCs/>
                <w:sz w:val="20"/>
                <w:szCs w:val="20"/>
                <w:lang w:val="fr-FR" w:eastAsia="fr-FR"/>
              </w:rPr>
              <w:t>, souvent victimes d’exploitation par le travail, sans temps de loisir ni d’éducation</w:t>
            </w:r>
            <w:r>
              <w:rPr>
                <w:rFonts w:ascii="Calibri" w:eastAsia="Calibri" w:hAnsi="Calibri" w:cs="Calibri"/>
                <w:bCs/>
                <w:sz w:val="20"/>
                <w:szCs w:val="20"/>
                <w:lang w:val="fr-FR" w:eastAsia="fr-FR"/>
              </w:rPr>
              <w:t xml:space="preserve"> et les enfants </w:t>
            </w:r>
            <w:r w:rsidRPr="006205F2">
              <w:rPr>
                <w:rFonts w:ascii="Calibri" w:eastAsia="Calibri" w:hAnsi="Calibri" w:cs="Calibri"/>
                <w:b/>
                <w:sz w:val="20"/>
                <w:szCs w:val="20"/>
                <w:lang w:val="fr-FR" w:eastAsia="fr-FR"/>
              </w:rPr>
              <w:t>mendiants</w:t>
            </w:r>
            <w:r>
              <w:rPr>
                <w:rFonts w:ascii="Calibri" w:eastAsia="Calibri" w:hAnsi="Calibri" w:cs="Calibri"/>
                <w:b/>
                <w:sz w:val="20"/>
                <w:szCs w:val="20"/>
                <w:lang w:val="fr-FR" w:eastAsia="fr-FR"/>
              </w:rPr>
              <w:t xml:space="preserve"> </w:t>
            </w:r>
            <w:r w:rsidRPr="006205F2">
              <w:rPr>
                <w:rFonts w:ascii="Calibri" w:eastAsia="Calibri" w:hAnsi="Calibri" w:cs="Calibri"/>
                <w:bCs/>
                <w:sz w:val="20"/>
                <w:szCs w:val="20"/>
                <w:lang w:val="fr-FR" w:eastAsia="fr-FR"/>
              </w:rPr>
              <w:t>qui, le plus souvent vivent et dorment dans la rue</w:t>
            </w:r>
          </w:p>
          <w:p w14:paraId="3AB8AF79" w14:textId="77777777" w:rsidR="007517AB" w:rsidRDefault="002C7B20" w:rsidP="00D30D61">
            <w:pPr>
              <w:spacing w:after="0"/>
              <w:rPr>
                <w:rFonts w:ascii="Calibri" w:eastAsia="Calibri" w:hAnsi="Calibri" w:cs="Calibri"/>
                <w:bCs/>
                <w:sz w:val="20"/>
                <w:szCs w:val="20"/>
                <w:lang w:val="fr-FR" w:eastAsia="fr-FR"/>
              </w:rPr>
            </w:pPr>
            <w:r>
              <w:rPr>
                <w:rFonts w:ascii="Calibri" w:eastAsia="Calibri" w:hAnsi="Calibri" w:cs="Calibri"/>
                <w:b/>
                <w:sz w:val="20"/>
                <w:szCs w:val="20"/>
                <w:lang w:val="fr-FR" w:eastAsia="fr-FR"/>
              </w:rPr>
              <w:t xml:space="preserve">Enfants et </w:t>
            </w:r>
            <w:r w:rsidRPr="006205F2">
              <w:rPr>
                <w:rFonts w:ascii="Calibri" w:eastAsia="Calibri" w:hAnsi="Calibri" w:cs="Calibri"/>
                <w:b/>
                <w:sz w:val="20"/>
                <w:szCs w:val="20"/>
                <w:lang w:val="fr-FR" w:eastAsia="fr-FR"/>
              </w:rPr>
              <w:t>Jeunes travailleurs :</w:t>
            </w:r>
            <w:r>
              <w:rPr>
                <w:rFonts w:ascii="Calibri" w:eastAsia="Calibri" w:hAnsi="Calibri" w:cs="Calibri"/>
                <w:b/>
                <w:sz w:val="20"/>
                <w:szCs w:val="20"/>
                <w:lang w:val="fr-FR" w:eastAsia="fr-FR"/>
              </w:rPr>
              <w:t xml:space="preserve"> </w:t>
            </w:r>
            <w:r w:rsidRPr="006205F2">
              <w:rPr>
                <w:rFonts w:ascii="Calibri" w:eastAsia="Calibri" w:hAnsi="Calibri" w:cs="Calibri"/>
                <w:bCs/>
                <w:sz w:val="20"/>
                <w:szCs w:val="20"/>
                <w:lang w:val="fr-FR" w:eastAsia="fr-FR"/>
              </w:rPr>
              <w:t>ce sont les enfants qui ont l’âge légal pour travailler (16 ans) et qui travaillent dans des conditions dignes. Ils vivent chez leur employeur, en colocation, chez un membre de leur famille ou un logeur.</w:t>
            </w:r>
          </w:p>
          <w:p w14:paraId="32B4C8FE" w14:textId="2E16C60D" w:rsidR="00D30D61" w:rsidRPr="002C7B20" w:rsidRDefault="00D30D61" w:rsidP="00D30D61">
            <w:pPr>
              <w:spacing w:after="0"/>
              <w:rPr>
                <w:rFonts w:ascii="Calibri" w:eastAsia="Calibri" w:hAnsi="Calibri" w:cs="Calibri"/>
                <w:bCs/>
                <w:sz w:val="20"/>
                <w:szCs w:val="20"/>
                <w:lang w:val="fr-FR" w:eastAsia="fr-FR"/>
              </w:rPr>
            </w:pPr>
          </w:p>
        </w:tc>
        <w:tc>
          <w:tcPr>
            <w:tcW w:w="2501" w:type="pct"/>
            <w:shd w:val="clear" w:color="auto" w:fill="FFE599"/>
          </w:tcPr>
          <w:p w14:paraId="5C8F7A0F" w14:textId="77777777" w:rsidR="002C7B20" w:rsidRPr="006205F2" w:rsidRDefault="002C7B20" w:rsidP="00D30D61">
            <w:pPr>
              <w:spacing w:after="0"/>
              <w:rPr>
                <w:rFonts w:ascii="Calibri" w:eastAsia="Calibri" w:hAnsi="Calibri" w:cs="Calibri"/>
                <w:b/>
                <w:color w:val="44546A" w:themeColor="text2"/>
                <w:lang w:val="fr-FR" w:eastAsia="fr-FR"/>
              </w:rPr>
            </w:pPr>
            <w:r w:rsidRPr="006205F2">
              <w:rPr>
                <w:rFonts w:ascii="Calibri" w:eastAsia="Calibri" w:hAnsi="Calibri" w:cs="Calibri"/>
                <w:b/>
                <w:color w:val="44546A" w:themeColor="text2"/>
                <w:lang w:val="fr-FR" w:eastAsia="fr-FR"/>
              </w:rPr>
              <w:t xml:space="preserve">Lieu d’identification : </w:t>
            </w:r>
          </w:p>
          <w:p w14:paraId="074A7DB9" w14:textId="77777777" w:rsidR="002C7B20" w:rsidRPr="006205F2" w:rsidRDefault="002C7B20" w:rsidP="00D30D61">
            <w:pPr>
              <w:spacing w:after="0"/>
              <w:rPr>
                <w:rFonts w:ascii="Calibri" w:eastAsia="Calibri" w:hAnsi="Calibri" w:cs="Calibri"/>
                <w:b/>
                <w:sz w:val="20"/>
                <w:szCs w:val="20"/>
                <w:lang w:val="fr-FR" w:eastAsia="fr-FR"/>
              </w:rPr>
            </w:pPr>
            <w:r w:rsidRPr="006205F2">
              <w:rPr>
                <w:rFonts w:ascii="Calibri" w:eastAsia="Calibri" w:hAnsi="Calibri" w:cs="Calibri"/>
                <w:sz w:val="20"/>
                <w:szCs w:val="20"/>
                <w:lang w:val="fr-FR" w:eastAsia="fr-FR"/>
              </w:rPr>
              <w:t xml:space="preserve">[X] </w:t>
            </w:r>
            <w:r w:rsidRPr="006205F2">
              <w:rPr>
                <w:rFonts w:ascii="Calibri" w:eastAsia="Calibri" w:hAnsi="Calibri" w:cs="Calibri"/>
                <w:b/>
                <w:bCs/>
                <w:sz w:val="20"/>
                <w:szCs w:val="20"/>
                <w:lang w:val="fr-FR" w:eastAsia="fr-FR"/>
              </w:rPr>
              <w:t>Gare</w:t>
            </w:r>
            <w:r w:rsidRPr="006205F2">
              <w:rPr>
                <w:rFonts w:ascii="Calibri" w:eastAsia="Calibri" w:hAnsi="Calibri" w:cs="Calibri"/>
                <w:sz w:val="20"/>
                <w:szCs w:val="20"/>
                <w:lang w:val="fr-FR" w:eastAsia="fr-FR"/>
              </w:rPr>
              <w:t xml:space="preserve">            </w:t>
            </w:r>
          </w:p>
          <w:p w14:paraId="4FC5E7BD" w14:textId="77777777" w:rsidR="002C7B20" w:rsidRPr="006205F2" w:rsidRDefault="002C7B20" w:rsidP="00D30D61">
            <w:pPr>
              <w:spacing w:after="0"/>
              <w:jc w:val="both"/>
              <w:rPr>
                <w:rFonts w:ascii="Calibri" w:eastAsia="Calibri" w:hAnsi="Calibri" w:cs="Calibri"/>
                <w:sz w:val="20"/>
                <w:szCs w:val="20"/>
                <w:lang w:val="fr-FR" w:eastAsia="fr-FR"/>
              </w:rPr>
            </w:pPr>
            <w:r w:rsidRPr="006205F2">
              <w:rPr>
                <w:rFonts w:ascii="Calibri" w:eastAsia="Calibri" w:hAnsi="Calibri" w:cs="Calibri"/>
                <w:sz w:val="20"/>
                <w:szCs w:val="20"/>
                <w:lang w:val="fr-FR" w:eastAsia="fr-FR"/>
              </w:rPr>
              <w:t xml:space="preserve">[X] </w:t>
            </w:r>
            <w:r w:rsidRPr="006205F2">
              <w:rPr>
                <w:rFonts w:ascii="Calibri" w:eastAsia="Calibri" w:hAnsi="Calibri" w:cs="Calibri"/>
                <w:b/>
                <w:bCs/>
                <w:sz w:val="20"/>
                <w:szCs w:val="20"/>
                <w:lang w:val="fr-FR" w:eastAsia="fr-FR"/>
              </w:rPr>
              <w:t>Dans la rue</w:t>
            </w:r>
            <w:r w:rsidRPr="006205F2">
              <w:rPr>
                <w:rFonts w:ascii="Calibri" w:eastAsia="Calibri" w:hAnsi="Calibri" w:cs="Calibri"/>
                <w:sz w:val="20"/>
                <w:szCs w:val="20"/>
                <w:lang w:val="fr-FR" w:eastAsia="fr-FR"/>
              </w:rPr>
              <w:t xml:space="preserve">             </w:t>
            </w:r>
          </w:p>
          <w:p w14:paraId="76582D13" w14:textId="77777777" w:rsidR="002C7B20" w:rsidRPr="006205F2" w:rsidRDefault="002C7B20" w:rsidP="00D30D61">
            <w:pPr>
              <w:spacing w:after="0"/>
              <w:jc w:val="both"/>
              <w:rPr>
                <w:rFonts w:ascii="Calibri" w:eastAsia="Calibri" w:hAnsi="Calibri" w:cs="Calibri"/>
                <w:sz w:val="20"/>
                <w:szCs w:val="20"/>
                <w:lang w:val="fr-FR" w:eastAsia="fr-FR"/>
              </w:rPr>
            </w:pPr>
            <w:r w:rsidRPr="006205F2">
              <w:rPr>
                <w:rFonts w:ascii="Calibri" w:eastAsia="Calibri" w:hAnsi="Calibri" w:cs="Calibri"/>
                <w:sz w:val="20"/>
                <w:szCs w:val="20"/>
                <w:lang w:val="fr-FR" w:eastAsia="fr-FR"/>
              </w:rPr>
              <w:t>[X</w:t>
            </w:r>
            <w:r w:rsidRPr="006205F2">
              <w:rPr>
                <w:rFonts w:ascii="Calibri" w:eastAsia="Calibri" w:hAnsi="Calibri" w:cs="Calibri"/>
                <w:b/>
                <w:bCs/>
                <w:sz w:val="20"/>
                <w:szCs w:val="20"/>
                <w:lang w:val="fr-FR" w:eastAsia="fr-FR"/>
              </w:rPr>
              <w:t>] Au marché</w:t>
            </w:r>
            <w:r w:rsidRPr="006205F2">
              <w:rPr>
                <w:rFonts w:ascii="Calibri" w:eastAsia="Calibri" w:hAnsi="Calibri" w:cs="Calibri"/>
                <w:sz w:val="20"/>
                <w:szCs w:val="20"/>
                <w:lang w:val="fr-FR" w:eastAsia="fr-FR"/>
              </w:rPr>
              <w:t xml:space="preserve">               </w:t>
            </w:r>
          </w:p>
        </w:tc>
      </w:tr>
    </w:tbl>
    <w:p w14:paraId="7C463FEE" w14:textId="798742D0" w:rsidR="00144D82" w:rsidRDefault="00144D82" w:rsidP="00144D82">
      <w:pPr>
        <w:pStyle w:val="titelstandard"/>
        <w:spacing w:before="0" w:after="0"/>
        <w:rPr>
          <w:b/>
          <w:color w:val="auto"/>
          <w:sz w:val="24"/>
          <w:szCs w:val="24"/>
          <w:lang w:val="fr-F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245"/>
        <w:gridCol w:w="4249"/>
      </w:tblGrid>
      <w:tr w:rsidR="00144D82" w:rsidRPr="002643E3" w14:paraId="0BD71855" w14:textId="77777777" w:rsidTr="00144D82">
        <w:trPr>
          <w:trHeight w:val="720"/>
        </w:trPr>
        <w:tc>
          <w:tcPr>
            <w:tcW w:w="5000" w:type="pct"/>
            <w:gridSpan w:val="2"/>
            <w:shd w:val="clear" w:color="auto" w:fill="808080" w:themeFill="background1" w:themeFillShade="80"/>
          </w:tcPr>
          <w:p w14:paraId="1879985E" w14:textId="2602AFDA" w:rsidR="00144D82" w:rsidRPr="006205F2" w:rsidRDefault="00144D82" w:rsidP="00776842">
            <w:pPr>
              <w:pBdr>
                <w:top w:val="nil"/>
                <w:left w:val="nil"/>
                <w:bottom w:val="nil"/>
                <w:right w:val="nil"/>
                <w:between w:val="nil"/>
              </w:pBdr>
              <w:spacing w:after="0"/>
              <w:jc w:val="both"/>
              <w:rPr>
                <w:rFonts w:ascii="Calibri" w:eastAsia="Calibri" w:hAnsi="Calibri" w:cs="Calibri"/>
                <w:b/>
                <w:color w:val="44546A" w:themeColor="text2"/>
                <w:lang w:val="fr-FR" w:eastAsia="fr-FR"/>
              </w:rPr>
            </w:pPr>
            <w:r w:rsidRPr="00242A2F">
              <w:rPr>
                <w:rFonts w:ascii="Calibri" w:eastAsia="Calibri" w:hAnsi="Calibri" w:cs="Calibri"/>
                <w:b/>
                <w:color w:val="FFFFFF"/>
                <w:sz w:val="32"/>
                <w:szCs w:val="32"/>
                <w:lang w:val="fr-FR" w:eastAsia="fr-FR"/>
              </w:rPr>
              <w:t>RENSEIGNEMENTS PERSONNELS SUR CES ENFANTS ET JEUNES</w:t>
            </w:r>
          </w:p>
        </w:tc>
      </w:tr>
      <w:tr w:rsidR="00144D82" w:rsidRPr="002643E3" w14:paraId="0D482BED" w14:textId="77777777" w:rsidTr="007517AB">
        <w:trPr>
          <w:trHeight w:val="977"/>
        </w:trPr>
        <w:tc>
          <w:tcPr>
            <w:tcW w:w="2499" w:type="pct"/>
            <w:shd w:val="clear" w:color="auto" w:fill="FFE599"/>
          </w:tcPr>
          <w:p w14:paraId="0C652EE3" w14:textId="77777777" w:rsidR="00144D82" w:rsidRPr="006205F2" w:rsidRDefault="00144D82" w:rsidP="00776842">
            <w:pPr>
              <w:pBdr>
                <w:top w:val="nil"/>
                <w:left w:val="nil"/>
                <w:bottom w:val="nil"/>
                <w:right w:val="nil"/>
                <w:between w:val="nil"/>
              </w:pBdr>
              <w:spacing w:after="0"/>
              <w:jc w:val="both"/>
              <w:rPr>
                <w:rFonts w:ascii="Calibri" w:eastAsia="Calibri" w:hAnsi="Calibri" w:cs="Calibri"/>
                <w:b/>
                <w:color w:val="44546A" w:themeColor="text2"/>
                <w:lang w:val="fr-FR" w:eastAsia="fr-FR"/>
              </w:rPr>
            </w:pPr>
            <w:r w:rsidRPr="006205F2">
              <w:rPr>
                <w:rFonts w:ascii="Calibri" w:eastAsia="Calibri" w:hAnsi="Calibri" w:cs="Calibri"/>
                <w:b/>
                <w:color w:val="44546A" w:themeColor="text2"/>
                <w:lang w:val="fr-FR" w:eastAsia="fr-FR"/>
              </w:rPr>
              <w:t>Nationalités :</w:t>
            </w:r>
          </w:p>
          <w:p w14:paraId="20C46A92" w14:textId="77777777" w:rsidR="00144D82" w:rsidRPr="00064D20" w:rsidRDefault="00144D82" w:rsidP="00776842">
            <w:pPr>
              <w:pBdr>
                <w:top w:val="nil"/>
                <w:left w:val="nil"/>
                <w:bottom w:val="nil"/>
                <w:right w:val="nil"/>
                <w:between w:val="nil"/>
              </w:pBdr>
              <w:spacing w:after="0"/>
              <w:jc w:val="both"/>
              <w:rPr>
                <w:rFonts w:ascii="Calibri" w:eastAsia="Calibri" w:hAnsi="Calibri" w:cs="Calibri"/>
                <w:color w:val="000000"/>
                <w:sz w:val="20"/>
                <w:szCs w:val="20"/>
                <w:lang w:val="fr-FR" w:eastAsia="fr-FR"/>
              </w:rPr>
            </w:pPr>
            <w:proofErr w:type="spellStart"/>
            <w:r w:rsidRPr="00064D20">
              <w:rPr>
                <w:rFonts w:ascii="Calibri" w:eastAsia="Calibri" w:hAnsi="Calibri" w:cs="Calibri"/>
                <w:color w:val="000000"/>
                <w:sz w:val="20"/>
                <w:szCs w:val="20"/>
                <w:lang w:val="fr-FR" w:eastAsia="fr-FR"/>
              </w:rPr>
              <w:t>Guinée</w:t>
            </w:r>
            <w:r>
              <w:rPr>
                <w:rFonts w:ascii="Calibri" w:eastAsia="Calibri" w:hAnsi="Calibri" w:cs="Calibri"/>
                <w:color w:val="000000"/>
                <w:sz w:val="20"/>
                <w:szCs w:val="20"/>
                <w:lang w:val="fr-FR" w:eastAsia="fr-FR"/>
              </w:rPr>
              <w:t>n·ne·s</w:t>
            </w:r>
            <w:proofErr w:type="spellEnd"/>
          </w:p>
          <w:p w14:paraId="2A392E0B" w14:textId="77777777" w:rsidR="00144D82" w:rsidRPr="00EB2831" w:rsidRDefault="00144D82" w:rsidP="00776842">
            <w:pPr>
              <w:pBdr>
                <w:top w:val="nil"/>
                <w:left w:val="nil"/>
                <w:bottom w:val="nil"/>
                <w:right w:val="nil"/>
                <w:between w:val="nil"/>
              </w:pBdr>
              <w:spacing w:after="0"/>
              <w:jc w:val="both"/>
              <w:rPr>
                <w:rFonts w:ascii="Calibri" w:eastAsia="Calibri" w:hAnsi="Calibri" w:cs="Calibri"/>
                <w:color w:val="000000"/>
                <w:sz w:val="20"/>
                <w:szCs w:val="20"/>
                <w:lang w:val="fr-FR" w:eastAsia="fr-FR"/>
              </w:rPr>
            </w:pPr>
            <w:r w:rsidRPr="00064D20">
              <w:rPr>
                <w:rFonts w:ascii="Calibri" w:eastAsia="Calibri" w:hAnsi="Calibri" w:cs="Calibri"/>
                <w:color w:val="000000"/>
                <w:sz w:val="20"/>
                <w:szCs w:val="20"/>
                <w:lang w:val="fr-FR" w:eastAsia="fr-FR"/>
              </w:rPr>
              <w:t>1 enfant Sierra Léonais</w:t>
            </w:r>
          </w:p>
        </w:tc>
        <w:tc>
          <w:tcPr>
            <w:tcW w:w="2501" w:type="pct"/>
            <w:shd w:val="clear" w:color="auto" w:fill="FFE599"/>
          </w:tcPr>
          <w:p w14:paraId="6EA82F04" w14:textId="77777777" w:rsidR="00144D82" w:rsidRPr="006205F2" w:rsidRDefault="00144D82" w:rsidP="00776842">
            <w:pPr>
              <w:pBdr>
                <w:top w:val="nil"/>
                <w:left w:val="nil"/>
                <w:bottom w:val="nil"/>
                <w:right w:val="nil"/>
                <w:between w:val="nil"/>
              </w:pBdr>
              <w:spacing w:after="0"/>
              <w:jc w:val="both"/>
              <w:rPr>
                <w:rFonts w:ascii="Calibri" w:eastAsia="Calibri" w:hAnsi="Calibri" w:cs="Calibri"/>
                <w:b/>
                <w:color w:val="44546A" w:themeColor="text2"/>
                <w:lang w:val="fr-FR" w:eastAsia="fr-FR"/>
              </w:rPr>
            </w:pPr>
            <w:r w:rsidRPr="006205F2">
              <w:rPr>
                <w:rFonts w:ascii="Calibri" w:eastAsia="Calibri" w:hAnsi="Calibri" w:cs="Calibri"/>
                <w:b/>
                <w:color w:val="44546A" w:themeColor="text2"/>
                <w:lang w:val="fr-FR" w:eastAsia="fr-FR"/>
              </w:rPr>
              <w:t>Situation administrative :</w:t>
            </w:r>
          </w:p>
          <w:p w14:paraId="4520902F" w14:textId="77777777" w:rsidR="00144D82" w:rsidRPr="003B43BA" w:rsidRDefault="00144D82" w:rsidP="00776842">
            <w:pPr>
              <w:pBdr>
                <w:top w:val="nil"/>
                <w:left w:val="nil"/>
                <w:bottom w:val="nil"/>
                <w:right w:val="nil"/>
                <w:between w:val="nil"/>
              </w:pBdr>
              <w:spacing w:after="0"/>
              <w:jc w:val="both"/>
              <w:rPr>
                <w:rFonts w:ascii="Calibri" w:eastAsia="Calibri" w:hAnsi="Calibri" w:cs="Calibri"/>
                <w:sz w:val="20"/>
                <w:szCs w:val="20"/>
                <w:lang w:val="fr-FR" w:eastAsia="fr-FR"/>
              </w:rPr>
            </w:pPr>
            <w:r>
              <w:rPr>
                <w:rFonts w:ascii="Calibri" w:eastAsia="Calibri" w:hAnsi="Calibri" w:cs="Calibri"/>
                <w:color w:val="000000"/>
                <w:sz w:val="20"/>
                <w:szCs w:val="20"/>
                <w:lang w:val="fr-FR" w:eastAsia="fr-FR"/>
              </w:rPr>
              <w:t xml:space="preserve">[X]En situation de mobilité </w:t>
            </w:r>
            <w:r w:rsidRPr="00C200EA">
              <w:rPr>
                <w:rFonts w:ascii="Calibri" w:eastAsia="Calibri" w:hAnsi="Calibri" w:cs="Calibri"/>
                <w:sz w:val="20"/>
                <w:szCs w:val="20"/>
                <w:lang w:val="fr-FR" w:eastAsia="fr-FR"/>
              </w:rPr>
              <w:t>sans statut migratoire spécifique</w:t>
            </w:r>
          </w:p>
        </w:tc>
      </w:tr>
      <w:tr w:rsidR="00144D82" w14:paraId="07199D7F" w14:textId="77777777" w:rsidTr="00776842">
        <w:trPr>
          <w:trHeight w:val="1122"/>
        </w:trPr>
        <w:tc>
          <w:tcPr>
            <w:tcW w:w="2499" w:type="pct"/>
            <w:shd w:val="clear" w:color="auto" w:fill="FFE599"/>
          </w:tcPr>
          <w:p w14:paraId="24C9D633" w14:textId="77777777" w:rsidR="00144D82" w:rsidRPr="006205F2" w:rsidRDefault="00144D82" w:rsidP="00776842">
            <w:pPr>
              <w:pBdr>
                <w:top w:val="nil"/>
                <w:left w:val="nil"/>
                <w:bottom w:val="nil"/>
                <w:right w:val="nil"/>
                <w:between w:val="nil"/>
              </w:pBdr>
              <w:spacing w:after="0"/>
              <w:jc w:val="both"/>
              <w:rPr>
                <w:rFonts w:ascii="Calibri" w:eastAsia="Calibri" w:hAnsi="Calibri" w:cs="Calibri"/>
                <w:b/>
                <w:color w:val="44546A" w:themeColor="text2"/>
                <w:lang w:val="fr-FR" w:eastAsia="fr-FR"/>
              </w:rPr>
            </w:pPr>
            <w:r w:rsidRPr="006205F2">
              <w:rPr>
                <w:rFonts w:ascii="Calibri" w:eastAsia="Calibri" w:hAnsi="Calibri" w:cs="Calibri"/>
                <w:b/>
                <w:color w:val="44546A" w:themeColor="text2"/>
                <w:lang w:val="fr-FR" w:eastAsia="fr-FR"/>
              </w:rPr>
              <w:t xml:space="preserve">Sexe : </w:t>
            </w:r>
          </w:p>
          <w:p w14:paraId="6E2B37B8" w14:textId="77777777" w:rsidR="00144D82" w:rsidRDefault="00144D82" w:rsidP="00776842">
            <w:pPr>
              <w:pBdr>
                <w:top w:val="nil"/>
                <w:left w:val="nil"/>
                <w:bottom w:val="nil"/>
                <w:right w:val="nil"/>
                <w:between w:val="nil"/>
              </w:pBdr>
              <w:spacing w:after="0"/>
              <w:jc w:val="both"/>
              <w:rPr>
                <w:rFonts w:ascii="Calibri" w:eastAsia="Calibri" w:hAnsi="Calibri" w:cs="Calibri"/>
                <w:bCs/>
                <w:color w:val="000000"/>
                <w:sz w:val="20"/>
                <w:szCs w:val="20"/>
                <w:lang w:val="fr-FR" w:eastAsia="fr-FR"/>
              </w:rPr>
            </w:pPr>
            <w:r w:rsidRPr="002C7B20">
              <w:rPr>
                <w:rFonts w:ascii="Calibri" w:eastAsia="Calibri" w:hAnsi="Calibri" w:cs="Calibri"/>
                <w:b/>
                <w:color w:val="000000"/>
                <w:sz w:val="20"/>
                <w:szCs w:val="20"/>
                <w:lang w:val="fr-FR" w:eastAsia="fr-FR"/>
              </w:rPr>
              <w:t>63 garçons</w:t>
            </w:r>
            <w:r>
              <w:rPr>
                <w:rFonts w:ascii="Calibri" w:eastAsia="Calibri" w:hAnsi="Calibri" w:cs="Calibri"/>
                <w:bCs/>
                <w:color w:val="000000"/>
                <w:sz w:val="20"/>
                <w:szCs w:val="20"/>
                <w:lang w:val="fr-FR" w:eastAsia="fr-FR"/>
              </w:rPr>
              <w:t xml:space="preserve"> (dont 7 qui pratiquent la mendicité). Ils représentant (80% des garçons en mobilité)</w:t>
            </w:r>
          </w:p>
          <w:p w14:paraId="0B057BD8" w14:textId="77777777" w:rsidR="00144D82" w:rsidRPr="006C2B9F" w:rsidRDefault="00144D82" w:rsidP="00776842">
            <w:pPr>
              <w:pBdr>
                <w:top w:val="nil"/>
                <w:left w:val="nil"/>
                <w:bottom w:val="nil"/>
                <w:right w:val="nil"/>
                <w:between w:val="nil"/>
              </w:pBdr>
              <w:spacing w:after="0"/>
              <w:jc w:val="both"/>
              <w:rPr>
                <w:rFonts w:ascii="Calibri" w:eastAsia="Calibri" w:hAnsi="Calibri" w:cs="Calibri"/>
                <w:bCs/>
                <w:color w:val="000000"/>
                <w:sz w:val="20"/>
                <w:szCs w:val="20"/>
                <w:lang w:val="fr-FR" w:eastAsia="fr-FR"/>
              </w:rPr>
            </w:pPr>
            <w:r w:rsidRPr="002C7B20">
              <w:rPr>
                <w:rFonts w:ascii="Calibri" w:eastAsia="Calibri" w:hAnsi="Calibri" w:cs="Calibri"/>
                <w:b/>
                <w:color w:val="000000"/>
                <w:sz w:val="20"/>
                <w:szCs w:val="20"/>
                <w:lang w:val="fr-FR" w:eastAsia="fr-FR"/>
              </w:rPr>
              <w:t>29 filles</w:t>
            </w:r>
            <w:r>
              <w:rPr>
                <w:rFonts w:ascii="Calibri" w:eastAsia="Calibri" w:hAnsi="Calibri" w:cs="Calibri"/>
                <w:bCs/>
                <w:color w:val="000000"/>
                <w:sz w:val="20"/>
                <w:szCs w:val="20"/>
                <w:lang w:val="fr-FR" w:eastAsia="fr-FR"/>
              </w:rPr>
              <w:t xml:space="preserve"> (100% des filles en situation de migration), dont 1 qui pratique la mendicité.</w:t>
            </w:r>
          </w:p>
        </w:tc>
        <w:tc>
          <w:tcPr>
            <w:tcW w:w="2501" w:type="pct"/>
            <w:shd w:val="clear" w:color="auto" w:fill="FFE599"/>
          </w:tcPr>
          <w:p w14:paraId="6C6CB374" w14:textId="77777777" w:rsidR="00144D82" w:rsidRPr="00EB2831" w:rsidRDefault="00144D82" w:rsidP="00776842">
            <w:pPr>
              <w:pBdr>
                <w:top w:val="nil"/>
                <w:left w:val="nil"/>
                <w:bottom w:val="nil"/>
                <w:right w:val="nil"/>
                <w:between w:val="nil"/>
              </w:pBdr>
              <w:spacing w:after="0"/>
              <w:jc w:val="both"/>
              <w:rPr>
                <w:rFonts w:ascii="Calibri" w:eastAsia="Calibri" w:hAnsi="Calibri" w:cs="Calibri"/>
                <w:b/>
                <w:color w:val="44546A" w:themeColor="text2"/>
                <w:lang w:val="fr-FR" w:eastAsia="fr-FR"/>
              </w:rPr>
            </w:pPr>
            <w:r w:rsidRPr="00EB2831">
              <w:rPr>
                <w:rFonts w:ascii="Calibri" w:eastAsia="Calibri" w:hAnsi="Calibri" w:cs="Calibri"/>
                <w:b/>
                <w:color w:val="44546A" w:themeColor="text2"/>
                <w:lang w:val="fr-FR" w:eastAsia="fr-FR"/>
              </w:rPr>
              <w:t>Tranche d’âge départ :</w:t>
            </w:r>
          </w:p>
          <w:p w14:paraId="212D6CDE" w14:textId="77777777" w:rsidR="00144D82" w:rsidRDefault="00144D82" w:rsidP="00776842">
            <w:pPr>
              <w:numPr>
                <w:ilvl w:val="0"/>
                <w:numId w:val="34"/>
              </w:numPr>
              <w:pBdr>
                <w:top w:val="nil"/>
                <w:left w:val="nil"/>
                <w:bottom w:val="nil"/>
                <w:right w:val="nil"/>
                <w:between w:val="nil"/>
              </w:pBdr>
              <w:spacing w:after="0" w:line="240" w:lineRule="auto"/>
              <w:jc w:val="both"/>
              <w:rPr>
                <w:rFonts w:ascii="Calibri" w:eastAsia="Calibri" w:hAnsi="Calibri" w:cs="Calibri"/>
                <w:b/>
                <w:color w:val="000000"/>
                <w:sz w:val="20"/>
                <w:szCs w:val="20"/>
                <w:lang w:val="fr-FR" w:eastAsia="fr-FR"/>
              </w:rPr>
            </w:pPr>
            <w:r>
              <w:rPr>
                <w:rFonts w:ascii="Calibri" w:eastAsia="Calibri" w:hAnsi="Calibri" w:cs="Calibri"/>
                <w:b/>
                <w:color w:val="000000"/>
                <w:sz w:val="20"/>
                <w:szCs w:val="20"/>
                <w:lang w:val="fr-FR" w:eastAsia="fr-FR"/>
              </w:rPr>
              <w:t xml:space="preserve">Moins de 12 ans : </w:t>
            </w:r>
            <w:r w:rsidRPr="00EB2831">
              <w:rPr>
                <w:rFonts w:ascii="Calibri" w:eastAsia="Calibri" w:hAnsi="Calibri" w:cs="Calibri"/>
                <w:bCs/>
                <w:color w:val="000000"/>
                <w:sz w:val="20"/>
                <w:szCs w:val="20"/>
                <w:lang w:val="fr-FR" w:eastAsia="fr-FR"/>
              </w:rPr>
              <w:t>10 (dont 3 mendiants)</w:t>
            </w:r>
          </w:p>
          <w:p w14:paraId="66B640B6" w14:textId="77777777" w:rsidR="00144D82" w:rsidRPr="00156700" w:rsidRDefault="00144D82" w:rsidP="00776842">
            <w:pPr>
              <w:numPr>
                <w:ilvl w:val="0"/>
                <w:numId w:val="34"/>
              </w:numPr>
              <w:pBdr>
                <w:top w:val="nil"/>
                <w:left w:val="nil"/>
                <w:bottom w:val="nil"/>
                <w:right w:val="nil"/>
                <w:between w:val="nil"/>
              </w:pBdr>
              <w:spacing w:after="0" w:line="240" w:lineRule="auto"/>
              <w:jc w:val="both"/>
              <w:rPr>
                <w:rFonts w:ascii="Calibri" w:eastAsia="Calibri" w:hAnsi="Calibri" w:cs="Calibri"/>
                <w:bCs/>
                <w:color w:val="000000"/>
                <w:sz w:val="20"/>
                <w:szCs w:val="20"/>
                <w:lang w:val="fr-FR" w:eastAsia="fr-FR"/>
              </w:rPr>
            </w:pPr>
            <w:r>
              <w:rPr>
                <w:rFonts w:ascii="Calibri" w:eastAsia="Calibri" w:hAnsi="Calibri" w:cs="Calibri"/>
                <w:b/>
                <w:color w:val="000000"/>
                <w:sz w:val="20"/>
                <w:szCs w:val="20"/>
                <w:lang w:val="fr-FR" w:eastAsia="fr-FR"/>
              </w:rPr>
              <w:t xml:space="preserve">12-17 ans : </w:t>
            </w:r>
            <w:r w:rsidRPr="00EB2831">
              <w:rPr>
                <w:rFonts w:ascii="Calibri" w:eastAsia="Calibri" w:hAnsi="Calibri" w:cs="Calibri"/>
                <w:bCs/>
                <w:color w:val="000000"/>
                <w:sz w:val="20"/>
                <w:szCs w:val="20"/>
                <w:lang w:val="fr-FR" w:eastAsia="fr-FR"/>
              </w:rPr>
              <w:t>13 (dont 4 mendiants)</w:t>
            </w:r>
          </w:p>
          <w:p w14:paraId="78DD6B91" w14:textId="77777777" w:rsidR="00144D82" w:rsidRPr="00EB2831" w:rsidRDefault="00144D82" w:rsidP="00776842">
            <w:pPr>
              <w:numPr>
                <w:ilvl w:val="0"/>
                <w:numId w:val="34"/>
              </w:numPr>
              <w:pBdr>
                <w:top w:val="nil"/>
                <w:left w:val="nil"/>
                <w:bottom w:val="nil"/>
                <w:right w:val="nil"/>
                <w:between w:val="nil"/>
              </w:pBdr>
              <w:spacing w:after="0" w:line="240" w:lineRule="auto"/>
              <w:jc w:val="both"/>
              <w:rPr>
                <w:rFonts w:ascii="Calibri" w:eastAsia="Calibri" w:hAnsi="Calibri" w:cs="Calibri"/>
                <w:b/>
                <w:color w:val="000000"/>
                <w:sz w:val="20"/>
                <w:szCs w:val="20"/>
                <w:lang w:val="fr-FR" w:eastAsia="fr-FR"/>
              </w:rPr>
            </w:pPr>
            <w:r>
              <w:rPr>
                <w:rFonts w:ascii="Calibri" w:eastAsia="Calibri" w:hAnsi="Calibri" w:cs="Calibri"/>
                <w:b/>
                <w:color w:val="000000"/>
                <w:sz w:val="20"/>
                <w:szCs w:val="20"/>
                <w:lang w:val="fr-FR" w:eastAsia="fr-FR"/>
              </w:rPr>
              <w:t xml:space="preserve">18-24 ans : </w:t>
            </w:r>
            <w:r w:rsidRPr="00EB2831">
              <w:rPr>
                <w:rFonts w:ascii="Calibri" w:eastAsia="Calibri" w:hAnsi="Calibri" w:cs="Calibri"/>
                <w:bCs/>
                <w:color w:val="000000"/>
                <w:sz w:val="20"/>
                <w:szCs w:val="20"/>
                <w:lang w:val="fr-FR" w:eastAsia="fr-FR"/>
              </w:rPr>
              <w:t>2</w:t>
            </w:r>
          </w:p>
          <w:p w14:paraId="617497A1" w14:textId="77777777" w:rsidR="00144D82" w:rsidRDefault="00144D82" w:rsidP="00776842">
            <w:pPr>
              <w:pBdr>
                <w:top w:val="nil"/>
                <w:left w:val="nil"/>
                <w:bottom w:val="nil"/>
                <w:right w:val="nil"/>
                <w:between w:val="nil"/>
              </w:pBdr>
              <w:spacing w:after="0"/>
              <w:jc w:val="both"/>
              <w:rPr>
                <w:rFonts w:ascii="Calibri" w:eastAsia="Calibri" w:hAnsi="Calibri" w:cs="Calibri"/>
                <w:b/>
                <w:color w:val="000000"/>
                <w:sz w:val="20"/>
                <w:szCs w:val="20"/>
                <w:lang w:val="fr-FR" w:eastAsia="fr-FR"/>
              </w:rPr>
            </w:pPr>
          </w:p>
          <w:p w14:paraId="50E9E25D" w14:textId="77777777" w:rsidR="00144D82" w:rsidRPr="00EB2831" w:rsidRDefault="00144D82" w:rsidP="00776842">
            <w:pPr>
              <w:pBdr>
                <w:top w:val="nil"/>
                <w:left w:val="nil"/>
                <w:bottom w:val="nil"/>
                <w:right w:val="nil"/>
                <w:between w:val="nil"/>
              </w:pBdr>
              <w:spacing w:after="0"/>
              <w:jc w:val="both"/>
              <w:rPr>
                <w:rFonts w:ascii="Calibri" w:eastAsia="Calibri" w:hAnsi="Calibri" w:cs="Calibri"/>
                <w:b/>
                <w:color w:val="44546A" w:themeColor="text2"/>
                <w:lang w:val="fr-FR" w:eastAsia="fr-FR"/>
              </w:rPr>
            </w:pPr>
            <w:r w:rsidRPr="00EB2831">
              <w:rPr>
                <w:rFonts w:ascii="Calibri" w:eastAsia="Calibri" w:hAnsi="Calibri" w:cs="Calibri"/>
                <w:b/>
                <w:color w:val="44546A" w:themeColor="text2"/>
                <w:lang w:val="fr-FR" w:eastAsia="fr-FR"/>
              </w:rPr>
              <w:lastRenderedPageBreak/>
              <w:t>Tranche d’Age actuel :</w:t>
            </w:r>
          </w:p>
          <w:p w14:paraId="379DF2B0" w14:textId="77777777" w:rsidR="00144D82" w:rsidRDefault="00144D82" w:rsidP="00776842">
            <w:pPr>
              <w:numPr>
                <w:ilvl w:val="0"/>
                <w:numId w:val="34"/>
              </w:numPr>
              <w:pBdr>
                <w:top w:val="nil"/>
                <w:left w:val="nil"/>
                <w:bottom w:val="nil"/>
                <w:right w:val="nil"/>
                <w:between w:val="nil"/>
              </w:pBdr>
              <w:spacing w:after="0" w:line="240" w:lineRule="auto"/>
              <w:jc w:val="both"/>
              <w:rPr>
                <w:rFonts w:ascii="Calibri" w:eastAsia="Calibri" w:hAnsi="Calibri" w:cs="Calibri"/>
                <w:b/>
                <w:color w:val="000000"/>
                <w:sz w:val="20"/>
                <w:szCs w:val="20"/>
                <w:lang w:val="fr-FR" w:eastAsia="fr-FR"/>
              </w:rPr>
            </w:pPr>
            <w:r>
              <w:rPr>
                <w:rFonts w:ascii="Calibri" w:eastAsia="Calibri" w:hAnsi="Calibri" w:cs="Calibri"/>
                <w:b/>
                <w:color w:val="000000"/>
                <w:sz w:val="20"/>
                <w:szCs w:val="20"/>
                <w:lang w:val="fr-FR" w:eastAsia="fr-FR"/>
              </w:rPr>
              <w:t xml:space="preserve">Moins de 12 ans : </w:t>
            </w:r>
            <w:r w:rsidRPr="009B3DEA">
              <w:rPr>
                <w:rFonts w:ascii="Calibri" w:eastAsia="Calibri" w:hAnsi="Calibri" w:cs="Calibri"/>
                <w:bCs/>
                <w:color w:val="000000"/>
                <w:sz w:val="20"/>
                <w:szCs w:val="20"/>
                <w:lang w:val="fr-FR" w:eastAsia="fr-FR"/>
              </w:rPr>
              <w:t>9</w:t>
            </w:r>
          </w:p>
          <w:p w14:paraId="417408CD" w14:textId="77777777" w:rsidR="00144D82" w:rsidRDefault="00144D82" w:rsidP="00776842">
            <w:pPr>
              <w:numPr>
                <w:ilvl w:val="0"/>
                <w:numId w:val="34"/>
              </w:numPr>
              <w:pBdr>
                <w:top w:val="nil"/>
                <w:left w:val="nil"/>
                <w:bottom w:val="nil"/>
                <w:right w:val="nil"/>
                <w:between w:val="nil"/>
              </w:pBdr>
              <w:spacing w:after="0" w:line="240" w:lineRule="auto"/>
              <w:jc w:val="both"/>
              <w:rPr>
                <w:rFonts w:ascii="Calibri" w:eastAsia="Calibri" w:hAnsi="Calibri" w:cs="Calibri"/>
                <w:b/>
                <w:color w:val="000000"/>
                <w:sz w:val="20"/>
                <w:szCs w:val="20"/>
                <w:lang w:val="fr-FR" w:eastAsia="fr-FR"/>
              </w:rPr>
            </w:pPr>
            <w:r>
              <w:rPr>
                <w:rFonts w:ascii="Calibri" w:eastAsia="Calibri" w:hAnsi="Calibri" w:cs="Calibri"/>
                <w:b/>
                <w:color w:val="000000"/>
                <w:sz w:val="20"/>
                <w:szCs w:val="20"/>
                <w:lang w:val="fr-FR" w:eastAsia="fr-FR"/>
              </w:rPr>
              <w:t>12-17 ans :</w:t>
            </w:r>
            <w:r w:rsidRPr="00156700">
              <w:rPr>
                <w:rFonts w:ascii="Calibri" w:eastAsia="Calibri" w:hAnsi="Calibri" w:cs="Calibri"/>
                <w:bCs/>
                <w:color w:val="000000"/>
                <w:sz w:val="20"/>
                <w:szCs w:val="20"/>
                <w:lang w:val="fr-FR" w:eastAsia="fr-FR"/>
              </w:rPr>
              <w:t xml:space="preserve"> </w:t>
            </w:r>
            <w:r>
              <w:rPr>
                <w:rFonts w:ascii="Calibri" w:eastAsia="Calibri" w:hAnsi="Calibri" w:cs="Calibri"/>
                <w:bCs/>
                <w:color w:val="000000"/>
                <w:sz w:val="20"/>
                <w:szCs w:val="20"/>
                <w:lang w:val="fr-FR" w:eastAsia="fr-FR"/>
              </w:rPr>
              <w:t>54 (dont les 8 mendiants)</w:t>
            </w:r>
          </w:p>
          <w:p w14:paraId="1B828986" w14:textId="77777777" w:rsidR="00144D82" w:rsidRDefault="00144D82" w:rsidP="00776842">
            <w:pPr>
              <w:numPr>
                <w:ilvl w:val="0"/>
                <w:numId w:val="34"/>
              </w:numPr>
              <w:pBdr>
                <w:top w:val="nil"/>
                <w:left w:val="nil"/>
                <w:bottom w:val="nil"/>
                <w:right w:val="nil"/>
                <w:between w:val="nil"/>
              </w:pBdr>
              <w:spacing w:after="0" w:line="240" w:lineRule="auto"/>
              <w:jc w:val="both"/>
              <w:rPr>
                <w:rFonts w:ascii="Calibri" w:eastAsia="Calibri" w:hAnsi="Calibri" w:cs="Calibri"/>
                <w:b/>
                <w:color w:val="000000"/>
                <w:sz w:val="20"/>
                <w:szCs w:val="20"/>
                <w:lang w:val="fr-FR" w:eastAsia="fr-FR"/>
              </w:rPr>
            </w:pPr>
            <w:r>
              <w:rPr>
                <w:rFonts w:ascii="Calibri" w:eastAsia="Calibri" w:hAnsi="Calibri" w:cs="Calibri"/>
                <w:b/>
                <w:color w:val="000000"/>
                <w:sz w:val="20"/>
                <w:szCs w:val="20"/>
                <w:lang w:val="fr-FR" w:eastAsia="fr-FR"/>
              </w:rPr>
              <w:t xml:space="preserve">18-24 ans : </w:t>
            </w:r>
            <w:r w:rsidRPr="009B3DEA">
              <w:rPr>
                <w:rFonts w:ascii="Calibri" w:eastAsia="Calibri" w:hAnsi="Calibri" w:cs="Calibri"/>
                <w:bCs/>
                <w:color w:val="000000"/>
                <w:sz w:val="20"/>
                <w:szCs w:val="20"/>
                <w:lang w:val="fr-FR" w:eastAsia="fr-FR"/>
              </w:rPr>
              <w:t>26</w:t>
            </w:r>
          </w:p>
          <w:p w14:paraId="79E2A67A" w14:textId="77777777" w:rsidR="00144D82" w:rsidRDefault="00144D82" w:rsidP="00776842">
            <w:pPr>
              <w:numPr>
                <w:ilvl w:val="0"/>
                <w:numId w:val="34"/>
              </w:numPr>
              <w:pBdr>
                <w:top w:val="nil"/>
                <w:left w:val="nil"/>
                <w:bottom w:val="nil"/>
                <w:right w:val="nil"/>
                <w:between w:val="nil"/>
              </w:pBdr>
              <w:spacing w:after="0" w:line="240" w:lineRule="auto"/>
              <w:jc w:val="both"/>
              <w:rPr>
                <w:rFonts w:ascii="Calibri" w:eastAsia="Calibri" w:hAnsi="Calibri" w:cs="Calibri"/>
                <w:b/>
                <w:color w:val="000000"/>
                <w:sz w:val="20"/>
                <w:szCs w:val="20"/>
                <w:lang w:val="fr-FR" w:eastAsia="fr-FR"/>
              </w:rPr>
            </w:pPr>
            <w:r w:rsidRPr="00064D20">
              <w:rPr>
                <w:rFonts w:ascii="Calibri" w:eastAsia="Calibri" w:hAnsi="Calibri" w:cs="Calibri"/>
                <w:b/>
                <w:color w:val="000000"/>
                <w:sz w:val="20"/>
                <w:szCs w:val="20"/>
                <w:lang w:val="fr-FR" w:eastAsia="fr-FR"/>
              </w:rPr>
              <w:t xml:space="preserve">25 ans et + : </w:t>
            </w:r>
            <w:r w:rsidRPr="00064D20">
              <w:rPr>
                <w:rFonts w:ascii="Calibri" w:eastAsia="Calibri" w:hAnsi="Calibri" w:cs="Calibri"/>
                <w:bCs/>
                <w:color w:val="000000"/>
                <w:sz w:val="20"/>
                <w:szCs w:val="20"/>
                <w:lang w:val="fr-FR" w:eastAsia="fr-FR"/>
              </w:rPr>
              <w:t>2</w:t>
            </w:r>
          </w:p>
        </w:tc>
      </w:tr>
      <w:tr w:rsidR="00144D82" w:rsidRPr="002643E3" w14:paraId="5509A428" w14:textId="77777777" w:rsidTr="00776842">
        <w:trPr>
          <w:trHeight w:val="2099"/>
        </w:trPr>
        <w:tc>
          <w:tcPr>
            <w:tcW w:w="2499" w:type="pct"/>
            <w:shd w:val="clear" w:color="auto" w:fill="FFE599"/>
          </w:tcPr>
          <w:p w14:paraId="7CBBB852" w14:textId="77777777" w:rsidR="00144D82" w:rsidRPr="00E513C8" w:rsidRDefault="00144D82" w:rsidP="00776842">
            <w:pPr>
              <w:pBdr>
                <w:top w:val="nil"/>
                <w:left w:val="nil"/>
                <w:bottom w:val="nil"/>
                <w:right w:val="nil"/>
                <w:between w:val="nil"/>
              </w:pBdr>
              <w:spacing w:after="0"/>
              <w:jc w:val="both"/>
              <w:rPr>
                <w:rFonts w:ascii="Calibri" w:eastAsia="Calibri" w:hAnsi="Calibri" w:cs="Calibri"/>
                <w:b/>
                <w:color w:val="000000"/>
                <w:sz w:val="20"/>
                <w:szCs w:val="20"/>
                <w:lang w:val="fr-FR" w:eastAsia="fr-FR"/>
              </w:rPr>
            </w:pPr>
          </w:p>
        </w:tc>
        <w:tc>
          <w:tcPr>
            <w:tcW w:w="2501" w:type="pct"/>
            <w:shd w:val="clear" w:color="auto" w:fill="FFE599"/>
          </w:tcPr>
          <w:p w14:paraId="489B21EB" w14:textId="77777777" w:rsidR="00144D82" w:rsidRPr="00EB2831" w:rsidRDefault="00144D82" w:rsidP="00776842">
            <w:pPr>
              <w:pBdr>
                <w:top w:val="nil"/>
                <w:left w:val="nil"/>
                <w:bottom w:val="nil"/>
                <w:right w:val="nil"/>
                <w:between w:val="nil"/>
              </w:pBdr>
              <w:spacing w:after="0"/>
              <w:jc w:val="both"/>
              <w:rPr>
                <w:rFonts w:ascii="Calibri" w:eastAsia="Calibri" w:hAnsi="Calibri" w:cs="Calibri"/>
                <w:b/>
                <w:color w:val="44546A" w:themeColor="text2"/>
                <w:lang w:val="fr-FR" w:eastAsia="fr-FR"/>
              </w:rPr>
            </w:pPr>
            <w:r w:rsidRPr="00EB2831">
              <w:rPr>
                <w:rFonts w:ascii="Calibri" w:eastAsia="Calibri" w:hAnsi="Calibri" w:cs="Calibri"/>
                <w:b/>
                <w:color w:val="44546A" w:themeColor="text2"/>
                <w:lang w:val="fr-FR" w:eastAsia="fr-FR"/>
              </w:rPr>
              <w:t>Accompagnement (Ou situation familiale – où vit l’EJM)</w:t>
            </w:r>
          </w:p>
          <w:p w14:paraId="0270FF3B" w14:textId="77777777" w:rsidR="00144D82" w:rsidRPr="00EB2831" w:rsidRDefault="00144D82" w:rsidP="00776842">
            <w:pPr>
              <w:pBdr>
                <w:top w:val="nil"/>
                <w:left w:val="nil"/>
                <w:bottom w:val="nil"/>
                <w:right w:val="nil"/>
                <w:between w:val="nil"/>
              </w:pBdr>
              <w:spacing w:after="0"/>
              <w:jc w:val="both"/>
              <w:rPr>
                <w:rFonts w:ascii="Calibri" w:eastAsia="Calibri" w:hAnsi="Calibri" w:cs="Calibri"/>
                <w:b/>
                <w:color w:val="000000"/>
                <w:sz w:val="20"/>
                <w:szCs w:val="20"/>
                <w:lang w:val="fr-FR" w:eastAsia="fr-FR"/>
              </w:rPr>
            </w:pPr>
          </w:p>
          <w:p w14:paraId="43FC1927" w14:textId="12742E2F" w:rsidR="00144D82" w:rsidRDefault="00144D82" w:rsidP="00776842">
            <w:pPr>
              <w:pBdr>
                <w:top w:val="nil"/>
                <w:left w:val="nil"/>
                <w:bottom w:val="nil"/>
                <w:right w:val="nil"/>
                <w:between w:val="nil"/>
              </w:pBdr>
              <w:spacing w:after="0"/>
              <w:jc w:val="both"/>
              <w:rPr>
                <w:rFonts w:ascii="Calibri" w:eastAsia="Calibri" w:hAnsi="Calibri" w:cs="Calibri"/>
                <w:color w:val="000000"/>
                <w:sz w:val="20"/>
                <w:szCs w:val="20"/>
                <w:lang w:val="fr-FR" w:eastAsia="fr-FR"/>
              </w:rPr>
            </w:pPr>
            <w:r w:rsidRPr="00EB2831">
              <w:rPr>
                <w:rFonts w:ascii="Calibri" w:eastAsia="Calibri" w:hAnsi="Calibri" w:cs="Calibri"/>
                <w:color w:val="000000"/>
                <w:sz w:val="20"/>
                <w:szCs w:val="20"/>
                <w:lang w:val="fr-FR" w:eastAsia="fr-FR"/>
              </w:rPr>
              <w:t>[</w:t>
            </w:r>
            <w:r>
              <w:rPr>
                <w:rFonts w:ascii="Calibri" w:eastAsia="Calibri" w:hAnsi="Calibri" w:cs="Calibri"/>
                <w:color w:val="000000"/>
                <w:sz w:val="20"/>
                <w:szCs w:val="20"/>
                <w:lang w:val="fr-FR" w:eastAsia="fr-FR"/>
              </w:rPr>
              <w:t>X</w:t>
            </w:r>
            <w:r w:rsidRPr="00EB2831">
              <w:rPr>
                <w:rFonts w:ascii="Calibri" w:eastAsia="Calibri" w:hAnsi="Calibri" w:cs="Calibri"/>
                <w:color w:val="000000"/>
                <w:sz w:val="20"/>
                <w:szCs w:val="20"/>
                <w:lang w:val="fr-FR" w:eastAsia="fr-FR"/>
              </w:rPr>
              <w:t xml:space="preserve">] </w:t>
            </w:r>
            <w:r w:rsidRPr="00EB2831">
              <w:rPr>
                <w:rFonts w:ascii="Calibri" w:eastAsia="Calibri" w:hAnsi="Calibri" w:cs="Calibri"/>
                <w:b/>
                <w:bCs/>
                <w:color w:val="000000"/>
                <w:sz w:val="20"/>
                <w:szCs w:val="20"/>
                <w:lang w:val="fr-FR" w:eastAsia="fr-FR"/>
              </w:rPr>
              <w:t>Enfant</w:t>
            </w:r>
            <w:r w:rsidR="00B44411">
              <w:rPr>
                <w:rFonts w:ascii="Calibri" w:eastAsia="Calibri" w:hAnsi="Calibri" w:cs="Calibri"/>
                <w:b/>
                <w:bCs/>
                <w:color w:val="000000"/>
                <w:sz w:val="20"/>
                <w:szCs w:val="20"/>
                <w:lang w:val="fr-FR" w:eastAsia="fr-FR"/>
              </w:rPr>
              <w:t>s</w:t>
            </w:r>
            <w:r w:rsidRPr="00EB2831">
              <w:rPr>
                <w:rFonts w:ascii="Calibri" w:eastAsia="Calibri" w:hAnsi="Calibri" w:cs="Calibri"/>
                <w:b/>
                <w:bCs/>
                <w:color w:val="000000"/>
                <w:sz w:val="20"/>
                <w:szCs w:val="20"/>
                <w:lang w:val="fr-FR" w:eastAsia="fr-FR"/>
              </w:rPr>
              <w:t xml:space="preserve"> accompagné</w:t>
            </w:r>
            <w:r w:rsidR="00B44411">
              <w:rPr>
                <w:rFonts w:ascii="Calibri" w:eastAsia="Calibri" w:hAnsi="Calibri" w:cs="Calibri"/>
                <w:b/>
                <w:bCs/>
                <w:color w:val="000000"/>
                <w:sz w:val="20"/>
                <w:szCs w:val="20"/>
                <w:lang w:val="fr-FR" w:eastAsia="fr-FR"/>
              </w:rPr>
              <w:t>s</w:t>
            </w:r>
            <w:r w:rsidRPr="00EB2831">
              <w:rPr>
                <w:rFonts w:ascii="Calibri" w:eastAsia="Calibri" w:hAnsi="Calibri" w:cs="Calibri"/>
                <w:color w:val="000000"/>
                <w:sz w:val="20"/>
                <w:szCs w:val="20"/>
                <w:lang w:val="fr-FR" w:eastAsia="fr-FR"/>
              </w:rPr>
              <w:t xml:space="preserve"> (avec ses parents)</w:t>
            </w:r>
          </w:p>
          <w:p w14:paraId="395DD925" w14:textId="77777777" w:rsidR="00144D82" w:rsidRPr="00EB2831" w:rsidRDefault="00144D82" w:rsidP="00776842">
            <w:pPr>
              <w:pBdr>
                <w:top w:val="nil"/>
                <w:left w:val="nil"/>
                <w:bottom w:val="nil"/>
                <w:right w:val="nil"/>
                <w:between w:val="nil"/>
              </w:pBdr>
              <w:spacing w:after="0"/>
              <w:ind w:left="708"/>
              <w:jc w:val="both"/>
              <w:rPr>
                <w:rFonts w:ascii="Calibri" w:eastAsia="Calibri" w:hAnsi="Calibri" w:cs="Calibri"/>
                <w:color w:val="000000"/>
                <w:sz w:val="20"/>
                <w:szCs w:val="20"/>
                <w:lang w:val="fr-FR" w:eastAsia="fr-FR"/>
              </w:rPr>
            </w:pPr>
            <w:r w:rsidRPr="00EB2831">
              <w:rPr>
                <w:rFonts w:ascii="Calibri" w:eastAsia="Calibri" w:hAnsi="Calibri" w:cs="Calibri"/>
                <w:color w:val="000000"/>
                <w:sz w:val="20"/>
                <w:szCs w:val="20"/>
                <w:lang w:val="fr-FR" w:eastAsia="fr-FR"/>
              </w:rPr>
              <w:t>6 disent vivre avec leur famille d’origine</w:t>
            </w:r>
          </w:p>
          <w:p w14:paraId="6060211A" w14:textId="762E65B1" w:rsidR="00144D82" w:rsidRDefault="00144D82" w:rsidP="00776842">
            <w:pPr>
              <w:pBdr>
                <w:top w:val="nil"/>
                <w:left w:val="nil"/>
                <w:bottom w:val="nil"/>
                <w:right w:val="nil"/>
                <w:between w:val="nil"/>
              </w:pBdr>
              <w:spacing w:after="0"/>
              <w:jc w:val="both"/>
              <w:rPr>
                <w:rFonts w:ascii="Calibri" w:eastAsia="Calibri" w:hAnsi="Calibri" w:cs="Calibri"/>
                <w:color w:val="000000"/>
                <w:sz w:val="20"/>
                <w:szCs w:val="20"/>
                <w:lang w:val="fr-FR" w:eastAsia="fr-FR"/>
              </w:rPr>
            </w:pPr>
            <w:r w:rsidRPr="00EB2831">
              <w:rPr>
                <w:rFonts w:ascii="Calibri" w:eastAsia="Calibri" w:hAnsi="Calibri" w:cs="Calibri"/>
                <w:color w:val="000000"/>
                <w:sz w:val="20"/>
                <w:szCs w:val="20"/>
                <w:lang w:val="fr-FR" w:eastAsia="fr-FR"/>
              </w:rPr>
              <w:t>[</w:t>
            </w:r>
            <w:r>
              <w:rPr>
                <w:rFonts w:ascii="Calibri" w:eastAsia="Calibri" w:hAnsi="Calibri" w:cs="Calibri"/>
                <w:color w:val="000000"/>
                <w:sz w:val="20"/>
                <w:szCs w:val="20"/>
                <w:lang w:val="fr-FR" w:eastAsia="fr-FR"/>
              </w:rPr>
              <w:t>X</w:t>
            </w:r>
            <w:r w:rsidRPr="00EB2831">
              <w:rPr>
                <w:rFonts w:ascii="Calibri" w:eastAsia="Calibri" w:hAnsi="Calibri" w:cs="Calibri"/>
                <w:color w:val="000000"/>
                <w:sz w:val="20"/>
                <w:szCs w:val="20"/>
                <w:lang w:val="fr-FR" w:eastAsia="fr-FR"/>
              </w:rPr>
              <w:t xml:space="preserve">] </w:t>
            </w:r>
            <w:r w:rsidRPr="00EB2831">
              <w:rPr>
                <w:rFonts w:ascii="Calibri" w:eastAsia="Calibri" w:hAnsi="Calibri" w:cs="Calibri"/>
                <w:b/>
                <w:bCs/>
                <w:color w:val="000000"/>
                <w:sz w:val="20"/>
                <w:szCs w:val="20"/>
                <w:lang w:val="fr-FR" w:eastAsia="fr-FR"/>
              </w:rPr>
              <w:t>Enfant</w:t>
            </w:r>
            <w:r w:rsidR="00B44411">
              <w:rPr>
                <w:rFonts w:ascii="Calibri" w:eastAsia="Calibri" w:hAnsi="Calibri" w:cs="Calibri"/>
                <w:b/>
                <w:bCs/>
                <w:color w:val="000000"/>
                <w:sz w:val="20"/>
                <w:szCs w:val="20"/>
                <w:lang w:val="fr-FR" w:eastAsia="fr-FR"/>
              </w:rPr>
              <w:t>s</w:t>
            </w:r>
            <w:r w:rsidRPr="00EB2831">
              <w:rPr>
                <w:rFonts w:ascii="Calibri" w:eastAsia="Calibri" w:hAnsi="Calibri" w:cs="Calibri"/>
                <w:b/>
                <w:bCs/>
                <w:color w:val="000000"/>
                <w:sz w:val="20"/>
                <w:szCs w:val="20"/>
                <w:lang w:val="fr-FR" w:eastAsia="fr-FR"/>
              </w:rPr>
              <w:t xml:space="preserve"> séparé</w:t>
            </w:r>
            <w:r w:rsidR="00B44411">
              <w:rPr>
                <w:rFonts w:ascii="Calibri" w:eastAsia="Calibri" w:hAnsi="Calibri" w:cs="Calibri"/>
                <w:b/>
                <w:bCs/>
                <w:color w:val="000000"/>
                <w:sz w:val="20"/>
                <w:szCs w:val="20"/>
                <w:lang w:val="fr-FR" w:eastAsia="fr-FR"/>
              </w:rPr>
              <w:t>s</w:t>
            </w:r>
            <w:r w:rsidRPr="00EB2831">
              <w:rPr>
                <w:rFonts w:ascii="Calibri" w:eastAsia="Calibri" w:hAnsi="Calibri" w:cs="Calibri"/>
                <w:color w:val="000000"/>
                <w:sz w:val="20"/>
                <w:szCs w:val="20"/>
                <w:lang w:val="fr-FR" w:eastAsia="fr-FR"/>
              </w:rPr>
              <w:t xml:space="preserve"> (sans leurs parents mais avec un adulte)</w:t>
            </w:r>
          </w:p>
          <w:p w14:paraId="62E2D948" w14:textId="254F5FF7" w:rsidR="00144D82" w:rsidRPr="00EB2831" w:rsidRDefault="00144D82" w:rsidP="00776842">
            <w:pPr>
              <w:pBdr>
                <w:top w:val="nil"/>
                <w:left w:val="nil"/>
                <w:bottom w:val="nil"/>
                <w:right w:val="nil"/>
                <w:between w:val="nil"/>
              </w:pBdr>
              <w:spacing w:after="0"/>
              <w:ind w:left="708"/>
              <w:jc w:val="both"/>
              <w:rPr>
                <w:rFonts w:ascii="Calibri" w:eastAsia="Calibri" w:hAnsi="Calibri" w:cs="Calibri"/>
                <w:color w:val="000000"/>
                <w:sz w:val="20"/>
                <w:szCs w:val="20"/>
                <w:lang w:val="fr-FR" w:eastAsia="fr-FR"/>
              </w:rPr>
            </w:pPr>
            <w:r w:rsidRPr="00EB2831">
              <w:rPr>
                <w:rFonts w:ascii="Calibri" w:eastAsia="Calibri" w:hAnsi="Calibri" w:cs="Calibri"/>
                <w:color w:val="000000"/>
                <w:sz w:val="20"/>
                <w:szCs w:val="20"/>
                <w:lang w:val="fr-FR" w:eastAsia="fr-FR"/>
              </w:rPr>
              <w:t>30 vivent en famille</w:t>
            </w:r>
            <w:r w:rsidR="00E01DC7">
              <w:rPr>
                <w:rFonts w:ascii="Calibri" w:eastAsia="Calibri" w:hAnsi="Calibri" w:cs="Calibri"/>
                <w:color w:val="000000"/>
                <w:sz w:val="20"/>
                <w:szCs w:val="20"/>
                <w:lang w:val="fr-FR" w:eastAsia="fr-FR"/>
              </w:rPr>
              <w:t>s</w:t>
            </w:r>
            <w:r w:rsidRPr="00EB2831">
              <w:rPr>
                <w:rFonts w:ascii="Calibri" w:eastAsia="Calibri" w:hAnsi="Calibri" w:cs="Calibri"/>
                <w:color w:val="000000"/>
                <w:sz w:val="20"/>
                <w:szCs w:val="20"/>
                <w:lang w:val="fr-FR" w:eastAsia="fr-FR"/>
              </w:rPr>
              <w:t xml:space="preserve"> d’accueil</w:t>
            </w:r>
          </w:p>
          <w:p w14:paraId="33B67C25" w14:textId="677DE575" w:rsidR="00144D82" w:rsidRPr="00EB2831" w:rsidRDefault="00144D82" w:rsidP="00776842">
            <w:pPr>
              <w:pBdr>
                <w:top w:val="nil"/>
                <w:left w:val="nil"/>
                <w:bottom w:val="nil"/>
                <w:right w:val="nil"/>
                <w:between w:val="nil"/>
              </w:pBdr>
              <w:spacing w:after="0"/>
              <w:ind w:left="708"/>
              <w:jc w:val="both"/>
              <w:rPr>
                <w:rFonts w:ascii="Calibri" w:eastAsia="Calibri" w:hAnsi="Calibri" w:cs="Calibri"/>
                <w:color w:val="000000"/>
                <w:sz w:val="20"/>
                <w:szCs w:val="20"/>
                <w:lang w:val="fr-FR" w:eastAsia="fr-FR"/>
              </w:rPr>
            </w:pPr>
            <w:r w:rsidRPr="00EB2831">
              <w:rPr>
                <w:rFonts w:ascii="Calibri" w:eastAsia="Calibri" w:hAnsi="Calibri" w:cs="Calibri"/>
                <w:color w:val="000000"/>
                <w:sz w:val="20"/>
                <w:szCs w:val="20"/>
                <w:lang w:val="fr-FR" w:eastAsia="fr-FR"/>
              </w:rPr>
              <w:t xml:space="preserve">14 </w:t>
            </w:r>
            <w:r w:rsidR="00E01DC7">
              <w:rPr>
                <w:rFonts w:ascii="Calibri" w:eastAsia="Calibri" w:hAnsi="Calibri" w:cs="Calibri"/>
                <w:color w:val="000000"/>
                <w:sz w:val="20"/>
                <w:szCs w:val="20"/>
                <w:lang w:val="fr-FR" w:eastAsia="fr-FR"/>
              </w:rPr>
              <w:t>l</w:t>
            </w:r>
            <w:r w:rsidRPr="00EB2831">
              <w:rPr>
                <w:rFonts w:ascii="Calibri" w:eastAsia="Calibri" w:hAnsi="Calibri" w:cs="Calibri"/>
                <w:color w:val="000000"/>
                <w:sz w:val="20"/>
                <w:szCs w:val="20"/>
                <w:lang w:val="fr-FR" w:eastAsia="fr-FR"/>
              </w:rPr>
              <w:t>ogés chez l’employeur</w:t>
            </w:r>
          </w:p>
          <w:p w14:paraId="7AC55AE0" w14:textId="3AA65579" w:rsidR="00144D82" w:rsidRPr="00EB2831" w:rsidRDefault="00144D82" w:rsidP="00776842">
            <w:pPr>
              <w:pBdr>
                <w:top w:val="nil"/>
                <w:left w:val="nil"/>
                <w:bottom w:val="nil"/>
                <w:right w:val="nil"/>
                <w:between w:val="nil"/>
              </w:pBdr>
              <w:spacing w:after="0"/>
              <w:jc w:val="both"/>
              <w:rPr>
                <w:rFonts w:ascii="Calibri" w:eastAsia="Calibri" w:hAnsi="Calibri" w:cs="Calibri"/>
                <w:color w:val="000000"/>
                <w:sz w:val="20"/>
                <w:szCs w:val="20"/>
                <w:lang w:val="fr-FR" w:eastAsia="fr-FR"/>
              </w:rPr>
            </w:pPr>
            <w:r w:rsidRPr="00EB2831">
              <w:rPr>
                <w:rFonts w:ascii="Calibri" w:eastAsia="Calibri" w:hAnsi="Calibri" w:cs="Calibri"/>
                <w:color w:val="000000"/>
                <w:sz w:val="20"/>
                <w:szCs w:val="20"/>
                <w:lang w:val="fr-FR" w:eastAsia="fr-FR"/>
              </w:rPr>
              <w:t>[</w:t>
            </w:r>
            <w:r>
              <w:rPr>
                <w:rFonts w:ascii="Calibri" w:eastAsia="Calibri" w:hAnsi="Calibri" w:cs="Calibri"/>
                <w:color w:val="000000"/>
                <w:sz w:val="20"/>
                <w:szCs w:val="20"/>
                <w:lang w:val="fr-FR" w:eastAsia="fr-FR"/>
              </w:rPr>
              <w:t>X</w:t>
            </w:r>
            <w:r w:rsidRPr="00EB2831">
              <w:rPr>
                <w:rFonts w:ascii="Calibri" w:eastAsia="Calibri" w:hAnsi="Calibri" w:cs="Calibri"/>
                <w:color w:val="000000"/>
                <w:sz w:val="20"/>
                <w:szCs w:val="20"/>
                <w:lang w:val="fr-FR" w:eastAsia="fr-FR"/>
              </w:rPr>
              <w:t xml:space="preserve">] </w:t>
            </w:r>
            <w:r w:rsidRPr="00EB2831">
              <w:rPr>
                <w:rFonts w:ascii="Calibri" w:eastAsia="Calibri" w:hAnsi="Calibri" w:cs="Calibri"/>
                <w:b/>
                <w:bCs/>
                <w:color w:val="000000"/>
                <w:sz w:val="20"/>
                <w:szCs w:val="20"/>
                <w:lang w:val="fr-FR" w:eastAsia="fr-FR"/>
              </w:rPr>
              <w:t>Enfant</w:t>
            </w:r>
            <w:r w:rsidR="00B44411">
              <w:rPr>
                <w:rFonts w:ascii="Calibri" w:eastAsia="Calibri" w:hAnsi="Calibri" w:cs="Calibri"/>
                <w:b/>
                <w:bCs/>
                <w:color w:val="000000"/>
                <w:sz w:val="20"/>
                <w:szCs w:val="20"/>
                <w:lang w:val="fr-FR" w:eastAsia="fr-FR"/>
              </w:rPr>
              <w:t>s</w:t>
            </w:r>
            <w:r w:rsidRPr="00EB2831">
              <w:rPr>
                <w:rFonts w:ascii="Calibri" w:eastAsia="Calibri" w:hAnsi="Calibri" w:cs="Calibri"/>
                <w:b/>
                <w:bCs/>
                <w:color w:val="000000"/>
                <w:sz w:val="20"/>
                <w:szCs w:val="20"/>
                <w:lang w:val="fr-FR" w:eastAsia="fr-FR"/>
              </w:rPr>
              <w:t xml:space="preserve"> non </w:t>
            </w:r>
            <w:proofErr w:type="spellStart"/>
            <w:r w:rsidRPr="00EB2831">
              <w:rPr>
                <w:rFonts w:ascii="Calibri" w:eastAsia="Calibri" w:hAnsi="Calibri" w:cs="Calibri"/>
                <w:b/>
                <w:bCs/>
                <w:color w:val="000000"/>
                <w:sz w:val="20"/>
                <w:szCs w:val="20"/>
                <w:lang w:val="fr-FR" w:eastAsia="fr-FR"/>
              </w:rPr>
              <w:t>accompagn</w:t>
            </w:r>
            <w:r w:rsidR="00B44411">
              <w:rPr>
                <w:rFonts w:ascii="Calibri" w:eastAsia="Calibri" w:hAnsi="Calibri" w:cs="Calibri"/>
                <w:b/>
                <w:bCs/>
                <w:color w:val="000000"/>
                <w:sz w:val="20"/>
                <w:szCs w:val="20"/>
                <w:lang w:val="fr-FR" w:eastAsia="fr-FR"/>
              </w:rPr>
              <w:t>s</w:t>
            </w:r>
            <w:r w:rsidRPr="00EB2831">
              <w:rPr>
                <w:rFonts w:ascii="Calibri" w:eastAsia="Calibri" w:hAnsi="Calibri" w:cs="Calibri"/>
                <w:b/>
                <w:bCs/>
                <w:color w:val="000000"/>
                <w:sz w:val="20"/>
                <w:szCs w:val="20"/>
                <w:lang w:val="fr-FR" w:eastAsia="fr-FR"/>
              </w:rPr>
              <w:t>é</w:t>
            </w:r>
            <w:proofErr w:type="spellEnd"/>
            <w:r w:rsidRPr="00EB2831">
              <w:rPr>
                <w:rFonts w:ascii="Calibri" w:eastAsia="Calibri" w:hAnsi="Calibri" w:cs="Calibri"/>
                <w:color w:val="000000"/>
                <w:sz w:val="20"/>
                <w:szCs w:val="20"/>
                <w:lang w:val="fr-FR" w:eastAsia="fr-FR"/>
              </w:rPr>
              <w:t xml:space="preserve"> (enfants seuls ou avec d’autres enfants)</w:t>
            </w:r>
          </w:p>
          <w:p w14:paraId="003C2F80" w14:textId="77777777" w:rsidR="00144D82" w:rsidRPr="00EB2831" w:rsidRDefault="00144D82" w:rsidP="00776842">
            <w:pPr>
              <w:pBdr>
                <w:top w:val="nil"/>
                <w:left w:val="nil"/>
                <w:bottom w:val="nil"/>
                <w:right w:val="nil"/>
                <w:between w:val="nil"/>
              </w:pBdr>
              <w:spacing w:after="0"/>
              <w:ind w:left="708"/>
              <w:jc w:val="both"/>
              <w:rPr>
                <w:rFonts w:ascii="Calibri" w:eastAsia="Calibri" w:hAnsi="Calibri" w:cs="Calibri"/>
                <w:color w:val="000000"/>
                <w:sz w:val="20"/>
                <w:szCs w:val="20"/>
                <w:lang w:val="fr-FR" w:eastAsia="fr-FR"/>
              </w:rPr>
            </w:pPr>
            <w:r w:rsidRPr="00EB2831">
              <w:rPr>
                <w:rFonts w:ascii="Calibri" w:eastAsia="Calibri" w:hAnsi="Calibri" w:cs="Calibri"/>
                <w:color w:val="000000"/>
                <w:sz w:val="20"/>
                <w:szCs w:val="20"/>
                <w:lang w:val="fr-FR" w:eastAsia="fr-FR"/>
              </w:rPr>
              <w:t>7 vivent en centre</w:t>
            </w:r>
          </w:p>
          <w:p w14:paraId="1FF6F92D" w14:textId="77777777" w:rsidR="00144D82" w:rsidRPr="00EB2831" w:rsidRDefault="00144D82" w:rsidP="00776842">
            <w:pPr>
              <w:pBdr>
                <w:top w:val="nil"/>
                <w:left w:val="nil"/>
                <w:bottom w:val="nil"/>
                <w:right w:val="nil"/>
                <w:between w:val="nil"/>
              </w:pBdr>
              <w:spacing w:after="0"/>
              <w:ind w:left="708"/>
              <w:jc w:val="both"/>
              <w:rPr>
                <w:rFonts w:ascii="Calibri" w:eastAsia="Calibri" w:hAnsi="Calibri" w:cs="Calibri"/>
                <w:color w:val="000000"/>
                <w:sz w:val="20"/>
                <w:szCs w:val="20"/>
                <w:lang w:val="fr-FR" w:eastAsia="fr-FR"/>
              </w:rPr>
            </w:pPr>
            <w:r w:rsidRPr="00EB2831">
              <w:rPr>
                <w:rFonts w:ascii="Calibri" w:eastAsia="Calibri" w:hAnsi="Calibri" w:cs="Calibri"/>
                <w:color w:val="000000"/>
                <w:sz w:val="20"/>
                <w:szCs w:val="20"/>
                <w:lang w:val="fr-FR" w:eastAsia="fr-FR"/>
              </w:rPr>
              <w:t>12 vivent dans la rue (dont 7 mendiants)</w:t>
            </w:r>
          </w:p>
          <w:p w14:paraId="60C1E540" w14:textId="77777777" w:rsidR="00144D82" w:rsidRPr="00EB2831" w:rsidRDefault="00144D82" w:rsidP="00776842">
            <w:pPr>
              <w:pBdr>
                <w:top w:val="nil"/>
                <w:left w:val="nil"/>
                <w:bottom w:val="nil"/>
                <w:right w:val="nil"/>
                <w:between w:val="nil"/>
              </w:pBdr>
              <w:spacing w:after="0"/>
              <w:ind w:left="708"/>
              <w:jc w:val="both"/>
              <w:rPr>
                <w:rFonts w:ascii="Calibri" w:eastAsia="Calibri" w:hAnsi="Calibri" w:cs="Calibri"/>
                <w:color w:val="000000"/>
                <w:sz w:val="20"/>
                <w:szCs w:val="20"/>
                <w:lang w:val="fr-FR" w:eastAsia="fr-FR"/>
              </w:rPr>
            </w:pPr>
          </w:p>
          <w:p w14:paraId="0984AF6E" w14:textId="77777777" w:rsidR="00144D82" w:rsidRPr="00EB2831" w:rsidRDefault="00144D82" w:rsidP="00776842">
            <w:pPr>
              <w:pBdr>
                <w:top w:val="nil"/>
                <w:left w:val="nil"/>
                <w:bottom w:val="nil"/>
                <w:right w:val="nil"/>
                <w:between w:val="nil"/>
              </w:pBdr>
              <w:spacing w:after="0"/>
              <w:jc w:val="both"/>
              <w:rPr>
                <w:rFonts w:ascii="Calibri" w:eastAsia="Calibri" w:hAnsi="Calibri" w:cs="Calibri"/>
                <w:color w:val="000000"/>
                <w:sz w:val="20"/>
                <w:szCs w:val="20"/>
                <w:lang w:val="fr-FR" w:eastAsia="fr-FR"/>
              </w:rPr>
            </w:pPr>
            <w:r w:rsidRPr="00EB2831">
              <w:rPr>
                <w:rFonts w:ascii="Calibri" w:eastAsia="Calibri" w:hAnsi="Calibri" w:cs="Calibri"/>
                <w:color w:val="000000"/>
                <w:sz w:val="20"/>
                <w:szCs w:val="20"/>
                <w:lang w:val="fr-FR" w:eastAsia="fr-FR"/>
              </w:rPr>
              <w:t>[</w:t>
            </w:r>
            <w:r>
              <w:rPr>
                <w:rFonts w:ascii="Calibri" w:eastAsia="Calibri" w:hAnsi="Calibri" w:cs="Calibri"/>
                <w:color w:val="000000"/>
                <w:sz w:val="20"/>
                <w:szCs w:val="20"/>
                <w:lang w:val="fr-FR" w:eastAsia="fr-FR"/>
              </w:rPr>
              <w:t>X</w:t>
            </w:r>
            <w:r w:rsidRPr="00EB2831">
              <w:rPr>
                <w:rFonts w:ascii="Calibri" w:eastAsia="Calibri" w:hAnsi="Calibri" w:cs="Calibri"/>
                <w:color w:val="000000"/>
                <w:sz w:val="20"/>
                <w:szCs w:val="20"/>
                <w:lang w:val="fr-FR" w:eastAsia="fr-FR"/>
              </w:rPr>
              <w:t>]</w:t>
            </w:r>
            <w:r>
              <w:rPr>
                <w:rFonts w:ascii="Calibri" w:eastAsia="Calibri" w:hAnsi="Calibri" w:cs="Calibri"/>
                <w:color w:val="000000"/>
                <w:sz w:val="20"/>
                <w:szCs w:val="20"/>
                <w:lang w:val="fr-FR" w:eastAsia="fr-FR"/>
              </w:rPr>
              <w:t xml:space="preserve"> </w:t>
            </w:r>
            <w:r w:rsidRPr="00EB2831">
              <w:rPr>
                <w:rFonts w:ascii="Calibri" w:eastAsia="Calibri" w:hAnsi="Calibri" w:cs="Calibri"/>
                <w:b/>
                <w:bCs/>
                <w:color w:val="000000"/>
                <w:sz w:val="20"/>
                <w:szCs w:val="20"/>
                <w:lang w:val="fr-FR" w:eastAsia="fr-FR"/>
              </w:rPr>
              <w:t>Jeunes indépendants</w:t>
            </w:r>
            <w:r>
              <w:rPr>
                <w:rFonts w:ascii="Calibri" w:eastAsia="Calibri" w:hAnsi="Calibri" w:cs="Calibri"/>
                <w:color w:val="000000"/>
                <w:sz w:val="20"/>
                <w:szCs w:val="20"/>
                <w:lang w:val="fr-FR" w:eastAsia="fr-FR"/>
              </w:rPr>
              <w:t> :</w:t>
            </w:r>
          </w:p>
          <w:p w14:paraId="424AC702" w14:textId="63D8ACF7" w:rsidR="00144D82" w:rsidRPr="00EB2831" w:rsidRDefault="00144D82" w:rsidP="00776842">
            <w:pPr>
              <w:pBdr>
                <w:top w:val="nil"/>
                <w:left w:val="nil"/>
                <w:bottom w:val="nil"/>
                <w:right w:val="nil"/>
                <w:between w:val="nil"/>
              </w:pBdr>
              <w:spacing w:after="0"/>
              <w:ind w:left="708"/>
              <w:jc w:val="both"/>
              <w:rPr>
                <w:rFonts w:ascii="Calibri" w:eastAsia="Calibri" w:hAnsi="Calibri" w:cs="Calibri"/>
                <w:color w:val="000000"/>
                <w:sz w:val="20"/>
                <w:szCs w:val="20"/>
                <w:lang w:val="fr-FR" w:eastAsia="fr-FR"/>
              </w:rPr>
            </w:pPr>
            <w:r w:rsidRPr="00EB2831">
              <w:rPr>
                <w:rFonts w:ascii="Calibri" w:eastAsia="Calibri" w:hAnsi="Calibri" w:cs="Calibri"/>
                <w:color w:val="000000"/>
                <w:sz w:val="20"/>
                <w:szCs w:val="20"/>
                <w:lang w:val="fr-FR" w:eastAsia="fr-FR"/>
              </w:rPr>
              <w:t>1 en colocation</w:t>
            </w:r>
          </w:p>
          <w:p w14:paraId="1C6B2225" w14:textId="6DEB6DA4" w:rsidR="00144D82" w:rsidRPr="00144D82" w:rsidRDefault="00144D82" w:rsidP="00144D82">
            <w:pPr>
              <w:pBdr>
                <w:top w:val="nil"/>
                <w:left w:val="nil"/>
                <w:bottom w:val="nil"/>
                <w:right w:val="nil"/>
                <w:between w:val="nil"/>
              </w:pBdr>
              <w:spacing w:after="0"/>
              <w:ind w:left="708"/>
              <w:jc w:val="both"/>
              <w:rPr>
                <w:rFonts w:ascii="Calibri" w:eastAsia="Calibri" w:hAnsi="Calibri" w:cs="Calibri"/>
                <w:color w:val="000000"/>
                <w:sz w:val="20"/>
                <w:szCs w:val="20"/>
                <w:lang w:val="fr-FR" w:eastAsia="fr-FR"/>
              </w:rPr>
            </w:pPr>
            <w:r w:rsidRPr="00EB2831">
              <w:rPr>
                <w:rFonts w:ascii="Calibri" w:eastAsia="Calibri" w:hAnsi="Calibri" w:cs="Calibri"/>
                <w:color w:val="000000"/>
                <w:sz w:val="20"/>
                <w:szCs w:val="20"/>
                <w:lang w:val="fr-FR" w:eastAsia="fr-FR"/>
              </w:rPr>
              <w:t>13 vivent seuls (en famille ou seuls)</w:t>
            </w:r>
          </w:p>
        </w:tc>
      </w:tr>
    </w:tbl>
    <w:p w14:paraId="25F9C1A9" w14:textId="77777777" w:rsidR="00144D82" w:rsidRDefault="00144D82" w:rsidP="002C7B20">
      <w:pPr>
        <w:pStyle w:val="titelstandard"/>
        <w:spacing w:before="0" w:after="0"/>
        <w:jc w:val="center"/>
        <w:rPr>
          <w:b/>
          <w:color w:val="auto"/>
          <w:sz w:val="24"/>
          <w:szCs w:val="24"/>
          <w:lang w:val="fr-F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252"/>
        <w:gridCol w:w="4242"/>
      </w:tblGrid>
      <w:tr w:rsidR="002C7B20" w:rsidRPr="002643E3" w14:paraId="168C952D" w14:textId="77777777" w:rsidTr="002C7B20">
        <w:trPr>
          <w:trHeight w:val="378"/>
        </w:trPr>
        <w:tc>
          <w:tcPr>
            <w:tcW w:w="5000" w:type="pct"/>
            <w:gridSpan w:val="2"/>
            <w:shd w:val="clear" w:color="auto" w:fill="808080" w:themeFill="background1" w:themeFillShade="80"/>
          </w:tcPr>
          <w:p w14:paraId="7A7C8879" w14:textId="77777777" w:rsidR="002C7B20" w:rsidRPr="002C7B20" w:rsidRDefault="002C7B20" w:rsidP="002C7B20">
            <w:pPr>
              <w:spacing w:after="0"/>
              <w:jc w:val="center"/>
              <w:rPr>
                <w:b/>
                <w:sz w:val="20"/>
                <w:szCs w:val="20"/>
                <w:lang w:val="fr-FR"/>
              </w:rPr>
            </w:pPr>
            <w:r w:rsidRPr="00EB2831">
              <w:rPr>
                <w:rFonts w:ascii="Calibri" w:eastAsia="Calibri" w:hAnsi="Calibri" w:cs="Calibri"/>
                <w:b/>
                <w:color w:val="FFFFFF" w:themeColor="background1"/>
                <w:sz w:val="32"/>
                <w:szCs w:val="32"/>
                <w:lang w:val="fr-FR" w:eastAsia="fr-FR"/>
              </w:rPr>
              <w:t>ELEMENTS EN LIEN AVEC LA MOBILITE</w:t>
            </w:r>
          </w:p>
        </w:tc>
      </w:tr>
      <w:tr w:rsidR="002C7B20" w:rsidRPr="00E513C8" w14:paraId="04B815FF" w14:textId="77777777" w:rsidTr="00B44411">
        <w:trPr>
          <w:trHeight w:val="70"/>
        </w:trPr>
        <w:tc>
          <w:tcPr>
            <w:tcW w:w="2503" w:type="pct"/>
            <w:shd w:val="clear" w:color="auto" w:fill="FFE599" w:themeFill="accent4" w:themeFillTint="66"/>
          </w:tcPr>
          <w:p w14:paraId="0038D9BD" w14:textId="6A1A3243" w:rsidR="002C7B20" w:rsidRPr="00036DDE" w:rsidRDefault="002C7B20" w:rsidP="002C7B20">
            <w:pPr>
              <w:pBdr>
                <w:top w:val="nil"/>
                <w:left w:val="nil"/>
                <w:bottom w:val="nil"/>
                <w:right w:val="nil"/>
                <w:between w:val="nil"/>
              </w:pBdr>
              <w:spacing w:after="0"/>
              <w:jc w:val="both"/>
              <w:rPr>
                <w:rFonts w:ascii="Calibri" w:eastAsia="Calibri" w:hAnsi="Calibri" w:cs="Calibri"/>
                <w:b/>
                <w:sz w:val="20"/>
                <w:szCs w:val="20"/>
                <w:lang w:val="fr-FR" w:eastAsia="fr-FR"/>
              </w:rPr>
            </w:pPr>
            <w:r w:rsidRPr="00EB2831">
              <w:rPr>
                <w:rFonts w:ascii="Calibri" w:eastAsia="Calibri" w:hAnsi="Calibri" w:cs="Calibri"/>
                <w:b/>
                <w:color w:val="44546A" w:themeColor="text2"/>
                <w:lang w:val="fr-FR" w:eastAsia="fr-FR"/>
              </w:rPr>
              <w:t>Types de mobilité</w:t>
            </w:r>
          </w:p>
          <w:p w14:paraId="2005D7FE" w14:textId="77777777" w:rsidR="002C7B20" w:rsidRPr="00EB2831" w:rsidRDefault="002C7B20" w:rsidP="002C7B20">
            <w:pPr>
              <w:pBdr>
                <w:top w:val="nil"/>
                <w:left w:val="nil"/>
                <w:bottom w:val="nil"/>
                <w:right w:val="nil"/>
                <w:between w:val="nil"/>
              </w:pBdr>
              <w:spacing w:after="0"/>
              <w:jc w:val="both"/>
              <w:rPr>
                <w:rFonts w:ascii="Calibri" w:eastAsia="Calibri" w:hAnsi="Calibri" w:cs="Calibri"/>
                <w:b/>
                <w:bCs/>
                <w:sz w:val="20"/>
                <w:szCs w:val="20"/>
                <w:lang w:val="fr-FR" w:eastAsia="fr-FR"/>
              </w:rPr>
            </w:pPr>
            <w:proofErr w:type="gramStart"/>
            <w:r w:rsidRPr="00EB2831">
              <w:rPr>
                <w:rFonts w:ascii="Calibri" w:eastAsia="Calibri" w:hAnsi="Calibri" w:cs="Calibri"/>
                <w:sz w:val="20"/>
                <w:szCs w:val="20"/>
                <w:lang w:val="fr-FR" w:eastAsia="fr-FR"/>
              </w:rPr>
              <w:t>[ X</w:t>
            </w:r>
            <w:proofErr w:type="gramEnd"/>
            <w:r w:rsidRPr="00EB2831">
              <w:rPr>
                <w:rFonts w:ascii="Calibri" w:eastAsia="Calibri" w:hAnsi="Calibri" w:cs="Calibri"/>
                <w:sz w:val="20"/>
                <w:szCs w:val="20"/>
                <w:lang w:val="fr-FR" w:eastAsia="fr-FR"/>
              </w:rPr>
              <w:t xml:space="preserve"> ] </w:t>
            </w:r>
            <w:r w:rsidRPr="00EB2831">
              <w:rPr>
                <w:rFonts w:ascii="Calibri" w:eastAsia="Calibri" w:hAnsi="Calibri" w:cs="Calibri"/>
                <w:b/>
                <w:bCs/>
                <w:sz w:val="20"/>
                <w:szCs w:val="20"/>
                <w:lang w:val="fr-FR" w:eastAsia="fr-FR"/>
              </w:rPr>
              <w:t>En mobilité saisonnière</w:t>
            </w:r>
            <w:r>
              <w:rPr>
                <w:rFonts w:ascii="Calibri" w:eastAsia="Calibri" w:hAnsi="Calibri" w:cs="Calibri"/>
                <w:b/>
                <w:bCs/>
                <w:sz w:val="20"/>
                <w:szCs w:val="20"/>
                <w:lang w:val="fr-FR" w:eastAsia="fr-FR"/>
              </w:rPr>
              <w:t xml:space="preserve"> : </w:t>
            </w:r>
            <w:r w:rsidRPr="002D402D">
              <w:rPr>
                <w:rFonts w:ascii="Calibri" w:eastAsia="Calibri" w:hAnsi="Calibri" w:cs="Calibri"/>
                <w:bCs/>
                <w:i/>
                <w:iCs/>
                <w:sz w:val="20"/>
                <w:szCs w:val="20"/>
                <w:lang w:val="fr-FR" w:eastAsia="fr-FR"/>
              </w:rPr>
              <w:t>Les enfants en mobilité saisonnière n’ont pas forcément été rencontrés dans le cadre de cette étude du fait de la temporalité.</w:t>
            </w:r>
          </w:p>
          <w:p w14:paraId="1B3BE4D3" w14:textId="77777777" w:rsidR="002C7B20" w:rsidRPr="00EB2831" w:rsidRDefault="002C7B20" w:rsidP="002C7B20">
            <w:pPr>
              <w:pBdr>
                <w:top w:val="nil"/>
                <w:left w:val="nil"/>
                <w:bottom w:val="nil"/>
                <w:right w:val="nil"/>
                <w:between w:val="nil"/>
              </w:pBdr>
              <w:spacing w:after="0"/>
              <w:jc w:val="both"/>
              <w:rPr>
                <w:rFonts w:ascii="Calibri" w:eastAsia="Calibri" w:hAnsi="Calibri" w:cs="Calibri"/>
                <w:sz w:val="20"/>
                <w:szCs w:val="20"/>
                <w:lang w:val="fr-FR" w:eastAsia="fr-FR"/>
              </w:rPr>
            </w:pPr>
          </w:p>
          <w:p w14:paraId="63C62155" w14:textId="77777777" w:rsidR="002C7B20" w:rsidRPr="00EB2831" w:rsidRDefault="002C7B20" w:rsidP="002C7B20">
            <w:pPr>
              <w:pBdr>
                <w:top w:val="nil"/>
                <w:left w:val="nil"/>
                <w:bottom w:val="nil"/>
                <w:right w:val="nil"/>
                <w:between w:val="nil"/>
              </w:pBdr>
              <w:spacing w:after="0"/>
              <w:jc w:val="both"/>
              <w:rPr>
                <w:rFonts w:ascii="Calibri" w:eastAsia="Calibri" w:hAnsi="Calibri" w:cs="Calibri"/>
                <w:sz w:val="20"/>
                <w:szCs w:val="20"/>
                <w:lang w:val="fr-FR" w:eastAsia="fr-FR"/>
              </w:rPr>
            </w:pPr>
            <w:proofErr w:type="gramStart"/>
            <w:r w:rsidRPr="00EB2831">
              <w:rPr>
                <w:rFonts w:ascii="Calibri" w:eastAsia="Calibri" w:hAnsi="Calibri" w:cs="Calibri"/>
                <w:sz w:val="20"/>
                <w:szCs w:val="20"/>
                <w:lang w:val="fr-FR" w:eastAsia="fr-FR"/>
              </w:rPr>
              <w:t>[ X</w:t>
            </w:r>
            <w:proofErr w:type="gramEnd"/>
            <w:r w:rsidRPr="00EB2831">
              <w:rPr>
                <w:rFonts w:ascii="Calibri" w:eastAsia="Calibri" w:hAnsi="Calibri" w:cs="Calibri"/>
                <w:sz w:val="20"/>
                <w:szCs w:val="20"/>
                <w:lang w:val="fr-FR" w:eastAsia="fr-FR"/>
              </w:rPr>
              <w:t xml:space="preserve"> ] </w:t>
            </w:r>
            <w:r w:rsidRPr="00EB2831">
              <w:rPr>
                <w:rFonts w:ascii="Calibri" w:eastAsia="Calibri" w:hAnsi="Calibri" w:cs="Calibri"/>
                <w:b/>
                <w:bCs/>
                <w:sz w:val="20"/>
                <w:szCs w:val="20"/>
                <w:lang w:val="fr-FR" w:eastAsia="fr-FR"/>
              </w:rPr>
              <w:t>En mobilité interne</w:t>
            </w:r>
            <w:r>
              <w:rPr>
                <w:rFonts w:ascii="Calibri" w:eastAsia="Calibri" w:hAnsi="Calibri" w:cs="Calibri"/>
                <w:b/>
                <w:bCs/>
                <w:sz w:val="20"/>
                <w:szCs w:val="20"/>
                <w:lang w:val="fr-FR" w:eastAsia="fr-FR"/>
              </w:rPr>
              <w:t xml:space="preserve"> : </w:t>
            </w:r>
            <w:r>
              <w:rPr>
                <w:rFonts w:ascii="Calibri" w:eastAsia="Calibri" w:hAnsi="Calibri" w:cs="Calibri"/>
                <w:sz w:val="20"/>
                <w:szCs w:val="20"/>
                <w:lang w:val="fr-FR" w:eastAsia="fr-FR"/>
              </w:rPr>
              <w:t>la majorité se déplace à l’intérieur de la Guinée mais certains laissent entendre qu’ils veulent continuer la migration au-delà des frontières.</w:t>
            </w:r>
          </w:p>
          <w:p w14:paraId="42F999F0" w14:textId="77777777" w:rsidR="002C7B20" w:rsidRPr="00EB2831" w:rsidRDefault="002C7B20" w:rsidP="002C7B20">
            <w:pPr>
              <w:pBdr>
                <w:top w:val="nil"/>
                <w:left w:val="nil"/>
                <w:bottom w:val="nil"/>
                <w:right w:val="nil"/>
                <w:between w:val="nil"/>
              </w:pBdr>
              <w:spacing w:after="0"/>
              <w:jc w:val="both"/>
              <w:rPr>
                <w:rFonts w:ascii="Calibri" w:eastAsia="Calibri" w:hAnsi="Calibri" w:cs="Calibri"/>
                <w:sz w:val="20"/>
                <w:szCs w:val="20"/>
                <w:lang w:val="fr-FR" w:eastAsia="fr-FR"/>
              </w:rPr>
            </w:pPr>
          </w:p>
          <w:p w14:paraId="7C9360C7" w14:textId="77777777" w:rsidR="002C7B20" w:rsidRPr="00EB2831" w:rsidRDefault="002C7B20" w:rsidP="002C7B20">
            <w:pPr>
              <w:pBdr>
                <w:top w:val="nil"/>
                <w:left w:val="nil"/>
                <w:bottom w:val="nil"/>
                <w:right w:val="nil"/>
                <w:between w:val="nil"/>
              </w:pBdr>
              <w:spacing w:after="0"/>
              <w:jc w:val="both"/>
              <w:rPr>
                <w:rFonts w:ascii="Calibri" w:eastAsia="Calibri" w:hAnsi="Calibri" w:cs="Calibri"/>
                <w:b/>
                <w:bCs/>
                <w:sz w:val="20"/>
                <w:szCs w:val="20"/>
                <w:lang w:val="fr-FR" w:eastAsia="fr-FR"/>
              </w:rPr>
            </w:pPr>
            <w:proofErr w:type="gramStart"/>
            <w:r w:rsidRPr="00EB2831">
              <w:rPr>
                <w:rFonts w:ascii="Calibri" w:eastAsia="Calibri" w:hAnsi="Calibri" w:cs="Calibri"/>
                <w:sz w:val="20"/>
                <w:szCs w:val="20"/>
                <w:lang w:val="fr-FR" w:eastAsia="fr-FR"/>
              </w:rPr>
              <w:t>[ X</w:t>
            </w:r>
            <w:proofErr w:type="gramEnd"/>
            <w:r w:rsidRPr="00EB2831">
              <w:rPr>
                <w:rFonts w:ascii="Calibri" w:eastAsia="Calibri" w:hAnsi="Calibri" w:cs="Calibri"/>
                <w:sz w:val="20"/>
                <w:szCs w:val="20"/>
                <w:lang w:val="fr-FR" w:eastAsia="fr-FR"/>
              </w:rPr>
              <w:t xml:space="preserve"> ] </w:t>
            </w:r>
            <w:r w:rsidRPr="00EB2831">
              <w:rPr>
                <w:rFonts w:ascii="Calibri" w:eastAsia="Calibri" w:hAnsi="Calibri" w:cs="Calibri"/>
                <w:b/>
                <w:bCs/>
                <w:sz w:val="20"/>
                <w:szCs w:val="20"/>
                <w:lang w:val="fr-FR" w:eastAsia="fr-FR"/>
              </w:rPr>
              <w:t>En mobilité transfrontalière </w:t>
            </w:r>
          </w:p>
          <w:p w14:paraId="3CF4B545" w14:textId="77777777" w:rsidR="002C7B20" w:rsidRPr="00036DDE" w:rsidRDefault="002C7B20" w:rsidP="002C7B20">
            <w:pPr>
              <w:pBdr>
                <w:top w:val="nil"/>
                <w:left w:val="nil"/>
                <w:bottom w:val="nil"/>
                <w:right w:val="nil"/>
                <w:between w:val="nil"/>
              </w:pBdr>
              <w:spacing w:after="0"/>
              <w:jc w:val="both"/>
              <w:rPr>
                <w:rFonts w:ascii="Calibri" w:eastAsia="Calibri" w:hAnsi="Calibri" w:cs="Calibri"/>
                <w:sz w:val="20"/>
                <w:szCs w:val="20"/>
                <w:lang w:val="fr-FR" w:eastAsia="fr-FR"/>
              </w:rPr>
            </w:pPr>
            <w:r w:rsidRPr="00EB2831">
              <w:rPr>
                <w:rFonts w:ascii="Calibri" w:eastAsia="Calibri" w:hAnsi="Calibri" w:cs="Calibri"/>
                <w:sz w:val="20"/>
                <w:szCs w:val="20"/>
                <w:lang w:val="fr-FR" w:eastAsia="fr-FR"/>
              </w:rPr>
              <w:t>Si oui : [X</w:t>
            </w:r>
            <w:r w:rsidRPr="00EB2831">
              <w:rPr>
                <w:rFonts w:ascii="Calibri" w:eastAsia="Calibri" w:hAnsi="Calibri" w:cs="Calibri"/>
                <w:b/>
                <w:bCs/>
                <w:sz w:val="20"/>
                <w:szCs w:val="20"/>
                <w:lang w:val="fr-FR" w:eastAsia="fr-FR"/>
              </w:rPr>
              <w:t>]  à destination</w:t>
            </w:r>
            <w:r>
              <w:rPr>
                <w:rFonts w:ascii="Calibri" w:eastAsia="Calibri" w:hAnsi="Calibri" w:cs="Calibri"/>
                <w:b/>
                <w:bCs/>
                <w:sz w:val="20"/>
                <w:szCs w:val="20"/>
                <w:lang w:val="fr-FR" w:eastAsia="fr-FR"/>
              </w:rPr>
              <w:t xml:space="preserve">, </w:t>
            </w:r>
            <w:r w:rsidRPr="00EB2831">
              <w:rPr>
                <w:rFonts w:ascii="Calibri" w:eastAsia="Calibri" w:hAnsi="Calibri" w:cs="Calibri"/>
                <w:sz w:val="20"/>
                <w:szCs w:val="20"/>
                <w:lang w:val="fr-FR" w:eastAsia="fr-FR"/>
              </w:rPr>
              <w:t>[X</w:t>
            </w:r>
            <w:r w:rsidRPr="00EB2831">
              <w:rPr>
                <w:rFonts w:ascii="Calibri" w:eastAsia="Calibri" w:hAnsi="Calibri" w:cs="Calibri"/>
                <w:b/>
                <w:bCs/>
                <w:sz w:val="20"/>
                <w:szCs w:val="20"/>
                <w:lang w:val="fr-FR" w:eastAsia="fr-FR"/>
              </w:rPr>
              <w:t xml:space="preserve">]  </w:t>
            </w:r>
            <w:r>
              <w:rPr>
                <w:rFonts w:ascii="Calibri" w:eastAsia="Calibri" w:hAnsi="Calibri" w:cs="Calibri"/>
                <w:b/>
                <w:bCs/>
                <w:sz w:val="20"/>
                <w:szCs w:val="20"/>
                <w:lang w:val="fr-FR" w:eastAsia="fr-FR"/>
              </w:rPr>
              <w:t>en transit</w:t>
            </w:r>
          </w:p>
          <w:p w14:paraId="12DADF07" w14:textId="77777777" w:rsidR="002C7B20" w:rsidRPr="00036DDE" w:rsidRDefault="002C7B20" w:rsidP="002C7B20">
            <w:pPr>
              <w:pBdr>
                <w:top w:val="nil"/>
                <w:left w:val="nil"/>
                <w:bottom w:val="nil"/>
                <w:right w:val="nil"/>
                <w:between w:val="nil"/>
              </w:pBdr>
              <w:spacing w:after="0"/>
              <w:jc w:val="both"/>
              <w:rPr>
                <w:rFonts w:ascii="Calibri" w:eastAsia="Calibri" w:hAnsi="Calibri" w:cs="Calibri"/>
                <w:sz w:val="20"/>
                <w:szCs w:val="20"/>
                <w:lang w:val="fr-FR" w:eastAsia="fr-FR"/>
              </w:rPr>
            </w:pPr>
          </w:p>
          <w:p w14:paraId="71AAC38A" w14:textId="77777777" w:rsidR="002C7B20" w:rsidRPr="00C4172C" w:rsidRDefault="002C7B20" w:rsidP="002C7B20">
            <w:pPr>
              <w:pBdr>
                <w:top w:val="nil"/>
                <w:left w:val="nil"/>
                <w:bottom w:val="nil"/>
                <w:right w:val="nil"/>
                <w:between w:val="nil"/>
              </w:pBdr>
              <w:spacing w:after="0"/>
              <w:jc w:val="both"/>
              <w:rPr>
                <w:rFonts w:ascii="Calibri" w:eastAsia="Calibri" w:hAnsi="Calibri" w:cs="Calibri"/>
                <w:i/>
                <w:iCs/>
                <w:sz w:val="20"/>
                <w:szCs w:val="20"/>
                <w:lang w:val="fr-FR" w:eastAsia="fr-FR"/>
              </w:rPr>
            </w:pPr>
            <w:r>
              <w:rPr>
                <w:rFonts w:ascii="Calibri" w:eastAsia="Calibri" w:hAnsi="Calibri" w:cs="Calibri"/>
                <w:i/>
                <w:iCs/>
                <w:sz w:val="20"/>
                <w:szCs w:val="20"/>
                <w:lang w:val="fr-FR" w:eastAsia="fr-FR"/>
              </w:rPr>
              <w:t>Plutôt que transit, nous avons préféré dire que ces enfants sont en fixation temporaires : ils attendent qu’une opportunité se présente pour continuer leur projet migratoire.</w:t>
            </w:r>
          </w:p>
        </w:tc>
        <w:tc>
          <w:tcPr>
            <w:tcW w:w="2497" w:type="pct"/>
            <w:shd w:val="clear" w:color="auto" w:fill="FFE599" w:themeFill="accent4" w:themeFillTint="66"/>
          </w:tcPr>
          <w:p w14:paraId="3F1C8795" w14:textId="77777777" w:rsidR="002C7B20" w:rsidRPr="00EB2831" w:rsidRDefault="002C7B20" w:rsidP="002C7B20">
            <w:pPr>
              <w:pBdr>
                <w:top w:val="nil"/>
                <w:left w:val="nil"/>
                <w:bottom w:val="nil"/>
                <w:right w:val="nil"/>
                <w:between w:val="nil"/>
              </w:pBdr>
              <w:spacing w:after="0"/>
              <w:jc w:val="both"/>
              <w:rPr>
                <w:rFonts w:ascii="Calibri" w:eastAsia="Calibri" w:hAnsi="Calibri" w:cs="Calibri"/>
                <w:b/>
                <w:color w:val="44546A" w:themeColor="text2"/>
                <w:lang w:val="fr-FR" w:eastAsia="fr-FR"/>
              </w:rPr>
            </w:pPr>
            <w:r w:rsidRPr="00EB2831">
              <w:rPr>
                <w:rFonts w:ascii="Calibri" w:eastAsia="Calibri" w:hAnsi="Calibri" w:cs="Calibri"/>
                <w:b/>
                <w:color w:val="44546A" w:themeColor="text2"/>
                <w:lang w:val="fr-FR" w:eastAsia="fr-FR"/>
              </w:rPr>
              <w:t>Principaux facteurs de mobilité, au départ :</w:t>
            </w:r>
          </w:p>
          <w:p w14:paraId="448A421C" w14:textId="77777777" w:rsidR="002C7B20" w:rsidRPr="00036DDE" w:rsidRDefault="002C7B20" w:rsidP="002C7B20">
            <w:pPr>
              <w:pBdr>
                <w:top w:val="nil"/>
                <w:left w:val="nil"/>
                <w:bottom w:val="nil"/>
                <w:right w:val="nil"/>
                <w:between w:val="nil"/>
              </w:pBdr>
              <w:spacing w:after="0"/>
              <w:jc w:val="both"/>
              <w:rPr>
                <w:rFonts w:ascii="Calibri" w:eastAsia="Calibri" w:hAnsi="Calibri" w:cs="Calibri"/>
                <w:sz w:val="20"/>
                <w:szCs w:val="20"/>
                <w:lang w:val="fr-FR" w:eastAsia="fr-FR"/>
              </w:rPr>
            </w:pPr>
            <w:r w:rsidRPr="00036DDE">
              <w:rPr>
                <w:rFonts w:ascii="Calibri" w:eastAsia="Calibri" w:hAnsi="Calibri" w:cs="Calibri"/>
                <w:sz w:val="20"/>
                <w:szCs w:val="20"/>
                <w:lang w:val="fr-FR" w:eastAsia="fr-FR"/>
              </w:rPr>
              <w:t>(</w:t>
            </w:r>
            <w:r>
              <w:rPr>
                <w:rFonts w:ascii="Calibri" w:eastAsia="Calibri" w:hAnsi="Calibri" w:cs="Calibri"/>
                <w:i/>
                <w:sz w:val="20"/>
                <w:szCs w:val="20"/>
                <w:lang w:val="fr-FR" w:eastAsia="fr-FR"/>
              </w:rPr>
              <w:t>Réponses cumulées</w:t>
            </w:r>
            <w:r w:rsidRPr="00036DDE">
              <w:rPr>
                <w:rFonts w:ascii="Calibri" w:eastAsia="Calibri" w:hAnsi="Calibri" w:cs="Calibri"/>
                <w:sz w:val="20"/>
                <w:szCs w:val="20"/>
                <w:lang w:val="fr-FR" w:eastAsia="fr-FR"/>
              </w:rPr>
              <w:t>)</w:t>
            </w:r>
          </w:p>
          <w:p w14:paraId="071703FE" w14:textId="77777777" w:rsidR="002C7B20" w:rsidRPr="00036DDE" w:rsidRDefault="002C7B20" w:rsidP="002C7B20">
            <w:pPr>
              <w:pBdr>
                <w:top w:val="nil"/>
                <w:left w:val="nil"/>
                <w:bottom w:val="nil"/>
                <w:right w:val="nil"/>
                <w:between w:val="nil"/>
              </w:pBdr>
              <w:spacing w:after="0"/>
              <w:jc w:val="both"/>
              <w:rPr>
                <w:rFonts w:ascii="Calibri" w:eastAsia="Calibri" w:hAnsi="Calibri" w:cs="Calibri"/>
                <w:b/>
                <w:sz w:val="20"/>
                <w:szCs w:val="20"/>
                <w:lang w:val="fr-FR" w:eastAsia="fr-FR"/>
              </w:rPr>
            </w:pPr>
          </w:p>
          <w:p w14:paraId="1900D642" w14:textId="77777777" w:rsidR="002C7B20" w:rsidRPr="00036DDE" w:rsidRDefault="002C7B20" w:rsidP="002C7B20">
            <w:pPr>
              <w:pBdr>
                <w:top w:val="nil"/>
                <w:left w:val="nil"/>
                <w:bottom w:val="nil"/>
                <w:right w:val="nil"/>
                <w:between w:val="nil"/>
              </w:pBdr>
              <w:spacing w:after="0"/>
              <w:jc w:val="both"/>
              <w:rPr>
                <w:rFonts w:ascii="Calibri" w:eastAsia="Calibri" w:hAnsi="Calibri" w:cs="Calibri"/>
                <w:sz w:val="20"/>
                <w:szCs w:val="20"/>
                <w:lang w:val="fr-FR" w:eastAsia="fr-FR"/>
              </w:rPr>
            </w:pPr>
            <w:r w:rsidRPr="00036DDE">
              <w:rPr>
                <w:rFonts w:ascii="Calibri" w:eastAsia="Calibri" w:hAnsi="Calibri" w:cs="Calibri"/>
                <w:sz w:val="20"/>
                <w:szCs w:val="20"/>
                <w:lang w:val="fr-FR" w:eastAsia="fr-FR"/>
              </w:rPr>
              <w:t>[</w:t>
            </w:r>
            <w:r>
              <w:rPr>
                <w:rFonts w:ascii="Calibri" w:eastAsia="Calibri" w:hAnsi="Calibri" w:cs="Calibri"/>
                <w:sz w:val="20"/>
                <w:szCs w:val="20"/>
                <w:lang w:val="fr-FR" w:eastAsia="fr-FR"/>
              </w:rPr>
              <w:t>X</w:t>
            </w:r>
            <w:r w:rsidRPr="00036DDE">
              <w:rPr>
                <w:rFonts w:ascii="Calibri" w:eastAsia="Calibri" w:hAnsi="Calibri" w:cs="Calibri"/>
                <w:sz w:val="20"/>
                <w:szCs w:val="20"/>
                <w:lang w:val="fr-FR" w:eastAsia="fr-FR"/>
              </w:rPr>
              <w:t xml:space="preserve">] </w:t>
            </w:r>
            <w:r w:rsidRPr="00EB2831">
              <w:rPr>
                <w:rFonts w:ascii="Calibri" w:eastAsia="Calibri" w:hAnsi="Calibri" w:cs="Calibri"/>
                <w:b/>
                <w:bCs/>
                <w:sz w:val="20"/>
                <w:szCs w:val="20"/>
                <w:lang w:val="fr-FR" w:eastAsia="fr-FR"/>
              </w:rPr>
              <w:t>Fuir la pauvreté</w:t>
            </w:r>
            <w:r>
              <w:rPr>
                <w:rFonts w:ascii="Calibri" w:eastAsia="Calibri" w:hAnsi="Calibri" w:cs="Calibri"/>
                <w:sz w:val="20"/>
                <w:szCs w:val="20"/>
                <w:lang w:val="fr-FR" w:eastAsia="fr-FR"/>
              </w:rPr>
              <w:t xml:space="preserve"> / </w:t>
            </w:r>
            <w:r w:rsidRPr="00EB2831">
              <w:rPr>
                <w:rFonts w:ascii="Calibri" w:eastAsia="Calibri" w:hAnsi="Calibri" w:cs="Calibri"/>
                <w:b/>
                <w:bCs/>
                <w:sz w:val="20"/>
                <w:szCs w:val="20"/>
                <w:lang w:val="fr-FR" w:eastAsia="fr-FR"/>
              </w:rPr>
              <w:t>Aider la Famille</w:t>
            </w:r>
            <w:r>
              <w:rPr>
                <w:rFonts w:ascii="Calibri" w:eastAsia="Calibri" w:hAnsi="Calibri" w:cs="Calibri"/>
                <w:sz w:val="20"/>
                <w:szCs w:val="20"/>
                <w:lang w:val="fr-FR" w:eastAsia="fr-FR"/>
              </w:rPr>
              <w:t> : 45 (50%)</w:t>
            </w:r>
          </w:p>
          <w:p w14:paraId="5028512E" w14:textId="77777777" w:rsidR="002C7B20" w:rsidRDefault="002C7B20" w:rsidP="002C7B20">
            <w:pPr>
              <w:pBdr>
                <w:top w:val="nil"/>
                <w:left w:val="nil"/>
                <w:bottom w:val="nil"/>
                <w:right w:val="nil"/>
                <w:between w:val="nil"/>
              </w:pBdr>
              <w:spacing w:after="0"/>
              <w:jc w:val="both"/>
              <w:rPr>
                <w:rFonts w:ascii="Calibri" w:eastAsia="Calibri" w:hAnsi="Calibri" w:cs="Calibri"/>
                <w:sz w:val="20"/>
                <w:szCs w:val="20"/>
                <w:lang w:val="fr-FR" w:eastAsia="fr-FR"/>
              </w:rPr>
            </w:pPr>
          </w:p>
          <w:p w14:paraId="35BF3C2F" w14:textId="77777777" w:rsidR="002C7B20" w:rsidRDefault="002C7B20" w:rsidP="002C7B20">
            <w:pPr>
              <w:pBdr>
                <w:top w:val="nil"/>
                <w:left w:val="nil"/>
                <w:bottom w:val="nil"/>
                <w:right w:val="nil"/>
                <w:between w:val="nil"/>
              </w:pBdr>
              <w:spacing w:after="0"/>
              <w:jc w:val="both"/>
              <w:rPr>
                <w:rFonts w:ascii="Calibri" w:eastAsia="Calibri" w:hAnsi="Calibri" w:cs="Calibri"/>
                <w:sz w:val="20"/>
                <w:szCs w:val="20"/>
                <w:lang w:val="fr-FR" w:eastAsia="fr-FR"/>
              </w:rPr>
            </w:pPr>
            <w:r w:rsidRPr="00036DDE">
              <w:rPr>
                <w:rFonts w:ascii="Calibri" w:eastAsia="Calibri" w:hAnsi="Calibri" w:cs="Calibri"/>
                <w:sz w:val="20"/>
                <w:szCs w:val="20"/>
                <w:lang w:val="fr-FR" w:eastAsia="fr-FR"/>
              </w:rPr>
              <w:t>[</w:t>
            </w:r>
            <w:r>
              <w:rPr>
                <w:rFonts w:ascii="Calibri" w:eastAsia="Calibri" w:hAnsi="Calibri" w:cs="Calibri"/>
                <w:sz w:val="20"/>
                <w:szCs w:val="20"/>
                <w:lang w:val="fr-FR" w:eastAsia="fr-FR"/>
              </w:rPr>
              <w:t>X</w:t>
            </w:r>
            <w:r w:rsidRPr="00036DDE">
              <w:rPr>
                <w:rFonts w:ascii="Calibri" w:eastAsia="Calibri" w:hAnsi="Calibri" w:cs="Calibri"/>
                <w:sz w:val="20"/>
                <w:szCs w:val="20"/>
                <w:lang w:val="fr-FR" w:eastAsia="fr-FR"/>
              </w:rPr>
              <w:t>]</w:t>
            </w:r>
            <w:r>
              <w:rPr>
                <w:rFonts w:ascii="Calibri" w:eastAsia="Calibri" w:hAnsi="Calibri" w:cs="Calibri"/>
                <w:sz w:val="20"/>
                <w:szCs w:val="20"/>
                <w:lang w:val="fr-FR" w:eastAsia="fr-FR"/>
              </w:rPr>
              <w:t xml:space="preserve"> </w:t>
            </w:r>
            <w:r w:rsidRPr="00EB2831">
              <w:rPr>
                <w:rFonts w:ascii="Calibri" w:eastAsia="Calibri" w:hAnsi="Calibri" w:cs="Calibri"/>
                <w:b/>
                <w:bCs/>
                <w:sz w:val="20"/>
                <w:szCs w:val="20"/>
                <w:lang w:val="fr-FR" w:eastAsia="fr-FR"/>
              </w:rPr>
              <w:t>Dysfonctionnement familial</w:t>
            </w:r>
            <w:r>
              <w:rPr>
                <w:rFonts w:ascii="Calibri" w:eastAsia="Calibri" w:hAnsi="Calibri" w:cs="Calibri"/>
                <w:sz w:val="20"/>
                <w:szCs w:val="20"/>
                <w:lang w:val="fr-FR" w:eastAsia="fr-FR"/>
              </w:rPr>
              <w:t> : 58 (64%)</w:t>
            </w:r>
          </w:p>
          <w:p w14:paraId="0474B530" w14:textId="77777777" w:rsidR="002C7B20" w:rsidRDefault="002C7B20" w:rsidP="002C7B20">
            <w:pPr>
              <w:pBdr>
                <w:top w:val="nil"/>
                <w:left w:val="nil"/>
                <w:bottom w:val="nil"/>
                <w:right w:val="nil"/>
                <w:between w:val="nil"/>
              </w:pBdr>
              <w:spacing w:after="0"/>
              <w:ind w:left="708"/>
              <w:jc w:val="both"/>
              <w:rPr>
                <w:rFonts w:ascii="Calibri" w:eastAsia="Calibri" w:hAnsi="Calibri" w:cs="Calibri"/>
                <w:sz w:val="20"/>
                <w:szCs w:val="20"/>
                <w:lang w:val="fr-FR" w:eastAsia="fr-FR"/>
              </w:rPr>
            </w:pPr>
            <w:r>
              <w:rPr>
                <w:rFonts w:ascii="Calibri" w:eastAsia="Calibri" w:hAnsi="Calibri" w:cs="Calibri"/>
                <w:sz w:val="20"/>
                <w:szCs w:val="20"/>
                <w:lang w:val="fr-FR" w:eastAsia="fr-FR"/>
              </w:rPr>
              <w:t>Abandon (décès des parents) : 4</w:t>
            </w:r>
          </w:p>
          <w:p w14:paraId="0C57AB50" w14:textId="77777777" w:rsidR="002C7B20" w:rsidRDefault="002C7B20" w:rsidP="002C7B20">
            <w:pPr>
              <w:pBdr>
                <w:top w:val="nil"/>
                <w:left w:val="nil"/>
                <w:bottom w:val="nil"/>
                <w:right w:val="nil"/>
                <w:between w:val="nil"/>
              </w:pBdr>
              <w:spacing w:after="0"/>
              <w:ind w:left="708"/>
              <w:jc w:val="both"/>
              <w:rPr>
                <w:rFonts w:ascii="Calibri" w:eastAsia="Calibri" w:hAnsi="Calibri" w:cs="Calibri"/>
                <w:sz w:val="20"/>
                <w:szCs w:val="20"/>
                <w:lang w:val="fr-FR" w:eastAsia="fr-FR"/>
              </w:rPr>
            </w:pPr>
            <w:r>
              <w:rPr>
                <w:rFonts w:ascii="Calibri" w:eastAsia="Calibri" w:hAnsi="Calibri" w:cs="Calibri"/>
                <w:sz w:val="20"/>
                <w:szCs w:val="20"/>
                <w:lang w:val="fr-FR" w:eastAsia="fr-FR"/>
              </w:rPr>
              <w:t>Exploitation : 34 (dont 6 mendiants)</w:t>
            </w:r>
          </w:p>
          <w:p w14:paraId="1A53CA5F" w14:textId="77777777" w:rsidR="002C7B20" w:rsidRDefault="002C7B20" w:rsidP="002C7B20">
            <w:pPr>
              <w:pBdr>
                <w:top w:val="nil"/>
                <w:left w:val="nil"/>
                <w:bottom w:val="nil"/>
                <w:right w:val="nil"/>
                <w:between w:val="nil"/>
              </w:pBdr>
              <w:spacing w:after="0"/>
              <w:ind w:left="708"/>
              <w:jc w:val="both"/>
              <w:rPr>
                <w:rFonts w:ascii="Calibri" w:eastAsia="Calibri" w:hAnsi="Calibri" w:cs="Calibri"/>
                <w:sz w:val="20"/>
                <w:szCs w:val="20"/>
                <w:lang w:val="fr-FR" w:eastAsia="fr-FR"/>
              </w:rPr>
            </w:pPr>
            <w:r>
              <w:rPr>
                <w:rFonts w:ascii="Calibri" w:eastAsia="Calibri" w:hAnsi="Calibri" w:cs="Calibri"/>
                <w:sz w:val="20"/>
                <w:szCs w:val="20"/>
                <w:lang w:val="fr-FR" w:eastAsia="fr-FR"/>
              </w:rPr>
              <w:t>VBG : 3</w:t>
            </w:r>
          </w:p>
          <w:p w14:paraId="1B875BBB" w14:textId="77777777" w:rsidR="002C7B20" w:rsidRDefault="002C7B20" w:rsidP="002C7B20">
            <w:pPr>
              <w:pBdr>
                <w:top w:val="nil"/>
                <w:left w:val="nil"/>
                <w:bottom w:val="nil"/>
                <w:right w:val="nil"/>
                <w:between w:val="nil"/>
              </w:pBdr>
              <w:spacing w:after="0"/>
              <w:ind w:left="708"/>
              <w:jc w:val="both"/>
              <w:rPr>
                <w:rFonts w:ascii="Calibri" w:eastAsia="Calibri" w:hAnsi="Calibri" w:cs="Calibri"/>
                <w:sz w:val="20"/>
                <w:szCs w:val="20"/>
                <w:lang w:val="fr-FR" w:eastAsia="fr-FR"/>
              </w:rPr>
            </w:pPr>
            <w:r>
              <w:rPr>
                <w:rFonts w:ascii="Calibri" w:eastAsia="Calibri" w:hAnsi="Calibri" w:cs="Calibri"/>
                <w:sz w:val="20"/>
                <w:szCs w:val="20"/>
                <w:lang w:val="fr-FR" w:eastAsia="fr-FR"/>
              </w:rPr>
              <w:t>Violences domestiques : 17</w:t>
            </w:r>
          </w:p>
          <w:p w14:paraId="32D6D7C5" w14:textId="77777777" w:rsidR="002C7B20" w:rsidRDefault="002C7B20" w:rsidP="002C7B20">
            <w:pPr>
              <w:pBdr>
                <w:top w:val="nil"/>
                <w:left w:val="nil"/>
                <w:bottom w:val="nil"/>
                <w:right w:val="nil"/>
                <w:between w:val="nil"/>
              </w:pBdr>
              <w:spacing w:after="0"/>
              <w:ind w:left="708"/>
              <w:jc w:val="both"/>
              <w:rPr>
                <w:rFonts w:ascii="Calibri" w:eastAsia="Calibri" w:hAnsi="Calibri" w:cs="Calibri"/>
                <w:sz w:val="20"/>
                <w:szCs w:val="20"/>
                <w:lang w:val="fr-FR" w:eastAsia="fr-FR"/>
              </w:rPr>
            </w:pPr>
          </w:p>
          <w:p w14:paraId="77207B4D" w14:textId="77777777" w:rsidR="002C7B20" w:rsidRDefault="002C7B20" w:rsidP="002C7B20">
            <w:pPr>
              <w:pBdr>
                <w:top w:val="nil"/>
                <w:left w:val="nil"/>
                <w:bottom w:val="nil"/>
                <w:right w:val="nil"/>
                <w:between w:val="nil"/>
              </w:pBdr>
              <w:spacing w:after="0"/>
              <w:jc w:val="both"/>
              <w:rPr>
                <w:rFonts w:ascii="Calibri" w:eastAsia="Calibri" w:hAnsi="Calibri" w:cs="Calibri"/>
                <w:sz w:val="20"/>
                <w:szCs w:val="20"/>
                <w:lang w:val="fr-FR" w:eastAsia="fr-FR"/>
              </w:rPr>
            </w:pPr>
            <w:r w:rsidRPr="00036DDE">
              <w:rPr>
                <w:rFonts w:ascii="Calibri" w:eastAsia="Calibri" w:hAnsi="Calibri" w:cs="Calibri"/>
                <w:sz w:val="20"/>
                <w:szCs w:val="20"/>
                <w:lang w:val="fr-FR" w:eastAsia="fr-FR"/>
              </w:rPr>
              <w:t>[</w:t>
            </w:r>
            <w:r>
              <w:rPr>
                <w:rFonts w:ascii="Calibri" w:eastAsia="Calibri" w:hAnsi="Calibri" w:cs="Calibri"/>
                <w:sz w:val="20"/>
                <w:szCs w:val="20"/>
                <w:lang w:val="fr-FR" w:eastAsia="fr-FR"/>
              </w:rPr>
              <w:t>X</w:t>
            </w:r>
            <w:r w:rsidRPr="00036DDE">
              <w:rPr>
                <w:rFonts w:ascii="Calibri" w:eastAsia="Calibri" w:hAnsi="Calibri" w:cs="Calibri"/>
                <w:sz w:val="20"/>
                <w:szCs w:val="20"/>
                <w:lang w:val="fr-FR" w:eastAsia="fr-FR"/>
              </w:rPr>
              <w:t>]</w:t>
            </w:r>
            <w:r>
              <w:rPr>
                <w:rFonts w:ascii="Calibri" w:eastAsia="Calibri" w:hAnsi="Calibri" w:cs="Calibri"/>
                <w:sz w:val="20"/>
                <w:szCs w:val="20"/>
                <w:lang w:val="fr-FR" w:eastAsia="fr-FR"/>
              </w:rPr>
              <w:t xml:space="preserve"> </w:t>
            </w:r>
            <w:r w:rsidRPr="002D402D">
              <w:rPr>
                <w:rFonts w:ascii="Calibri" w:eastAsia="Calibri" w:hAnsi="Calibri" w:cs="Calibri"/>
                <w:b/>
                <w:bCs/>
                <w:sz w:val="20"/>
                <w:szCs w:val="20"/>
                <w:lang w:val="fr-FR" w:eastAsia="fr-FR"/>
              </w:rPr>
              <w:t>Préparer son mariage</w:t>
            </w:r>
            <w:r>
              <w:rPr>
                <w:rFonts w:ascii="Calibri" w:eastAsia="Calibri" w:hAnsi="Calibri" w:cs="Calibri"/>
                <w:sz w:val="20"/>
                <w:szCs w:val="20"/>
                <w:lang w:val="fr-FR" w:eastAsia="fr-FR"/>
              </w:rPr>
              <w:t> : 5 (6%)</w:t>
            </w:r>
          </w:p>
          <w:p w14:paraId="342737E7" w14:textId="77777777" w:rsidR="002C7B20" w:rsidRDefault="002C7B20" w:rsidP="002C7B20">
            <w:pPr>
              <w:pBdr>
                <w:top w:val="nil"/>
                <w:left w:val="nil"/>
                <w:bottom w:val="nil"/>
                <w:right w:val="nil"/>
                <w:between w:val="nil"/>
              </w:pBdr>
              <w:spacing w:after="0"/>
              <w:jc w:val="both"/>
              <w:rPr>
                <w:rFonts w:ascii="Calibri" w:eastAsia="Calibri" w:hAnsi="Calibri" w:cs="Calibri"/>
                <w:sz w:val="20"/>
                <w:szCs w:val="20"/>
                <w:lang w:val="fr-FR" w:eastAsia="fr-FR"/>
              </w:rPr>
            </w:pPr>
          </w:p>
          <w:p w14:paraId="5F98675E" w14:textId="77777777" w:rsidR="002C7B20" w:rsidRDefault="002C7B20" w:rsidP="002C7B20">
            <w:pPr>
              <w:pBdr>
                <w:top w:val="nil"/>
                <w:left w:val="nil"/>
                <w:bottom w:val="nil"/>
                <w:right w:val="nil"/>
                <w:between w:val="nil"/>
              </w:pBdr>
              <w:spacing w:after="0"/>
              <w:jc w:val="both"/>
              <w:rPr>
                <w:rFonts w:ascii="Calibri" w:eastAsia="Calibri" w:hAnsi="Calibri" w:cs="Calibri"/>
                <w:sz w:val="20"/>
                <w:szCs w:val="20"/>
                <w:lang w:val="fr-FR" w:eastAsia="fr-FR"/>
              </w:rPr>
            </w:pPr>
            <w:r w:rsidRPr="00036DDE">
              <w:rPr>
                <w:rFonts w:ascii="Calibri" w:eastAsia="Calibri" w:hAnsi="Calibri" w:cs="Calibri"/>
                <w:sz w:val="20"/>
                <w:szCs w:val="20"/>
                <w:lang w:val="fr-FR" w:eastAsia="fr-FR"/>
              </w:rPr>
              <w:t>[</w:t>
            </w:r>
            <w:r>
              <w:rPr>
                <w:rFonts w:ascii="Calibri" w:eastAsia="Calibri" w:hAnsi="Calibri" w:cs="Calibri"/>
                <w:sz w:val="20"/>
                <w:szCs w:val="20"/>
                <w:lang w:val="fr-FR" w:eastAsia="fr-FR"/>
              </w:rPr>
              <w:t>X</w:t>
            </w:r>
            <w:r w:rsidRPr="00036DDE">
              <w:rPr>
                <w:rFonts w:ascii="Calibri" w:eastAsia="Calibri" w:hAnsi="Calibri" w:cs="Calibri"/>
                <w:sz w:val="20"/>
                <w:szCs w:val="20"/>
                <w:lang w:val="fr-FR" w:eastAsia="fr-FR"/>
              </w:rPr>
              <w:t xml:space="preserve">] </w:t>
            </w:r>
            <w:r w:rsidRPr="002D402D">
              <w:rPr>
                <w:rFonts w:ascii="Calibri" w:eastAsia="Calibri" w:hAnsi="Calibri" w:cs="Calibri"/>
                <w:b/>
                <w:bCs/>
                <w:sz w:val="20"/>
                <w:szCs w:val="20"/>
                <w:lang w:val="fr-FR" w:eastAsia="fr-FR"/>
              </w:rPr>
              <w:t>Tenter l’aventure</w:t>
            </w:r>
            <w:r>
              <w:rPr>
                <w:rFonts w:ascii="Calibri" w:eastAsia="Calibri" w:hAnsi="Calibri" w:cs="Calibri"/>
                <w:sz w:val="20"/>
                <w:szCs w:val="20"/>
                <w:lang w:val="fr-FR" w:eastAsia="fr-FR"/>
              </w:rPr>
              <w:t> : 14 (16%)</w:t>
            </w:r>
          </w:p>
          <w:p w14:paraId="74C261CE" w14:textId="77777777" w:rsidR="002C7B20" w:rsidRDefault="002C7B20" w:rsidP="002C7B20">
            <w:pPr>
              <w:pBdr>
                <w:top w:val="nil"/>
                <w:left w:val="nil"/>
                <w:bottom w:val="nil"/>
                <w:right w:val="nil"/>
                <w:between w:val="nil"/>
              </w:pBdr>
              <w:spacing w:after="0"/>
              <w:jc w:val="both"/>
              <w:rPr>
                <w:rFonts w:ascii="Calibri" w:eastAsia="Calibri" w:hAnsi="Calibri" w:cs="Calibri"/>
                <w:sz w:val="20"/>
                <w:szCs w:val="20"/>
                <w:lang w:val="fr-FR" w:eastAsia="fr-FR"/>
              </w:rPr>
            </w:pPr>
            <w:r w:rsidRPr="00036DDE">
              <w:rPr>
                <w:rFonts w:ascii="Calibri" w:eastAsia="Calibri" w:hAnsi="Calibri" w:cs="Calibri"/>
                <w:sz w:val="20"/>
                <w:szCs w:val="20"/>
                <w:lang w:val="fr-FR" w:eastAsia="fr-FR"/>
              </w:rPr>
              <w:t>[</w:t>
            </w:r>
            <w:r>
              <w:rPr>
                <w:rFonts w:ascii="Calibri" w:eastAsia="Calibri" w:hAnsi="Calibri" w:cs="Calibri"/>
                <w:sz w:val="20"/>
                <w:szCs w:val="20"/>
                <w:lang w:val="fr-FR" w:eastAsia="fr-FR"/>
              </w:rPr>
              <w:t>X</w:t>
            </w:r>
            <w:r w:rsidRPr="00036DDE">
              <w:rPr>
                <w:rFonts w:ascii="Calibri" w:eastAsia="Calibri" w:hAnsi="Calibri" w:cs="Calibri"/>
                <w:sz w:val="20"/>
                <w:szCs w:val="20"/>
                <w:lang w:val="fr-FR" w:eastAsia="fr-FR"/>
              </w:rPr>
              <w:t>]</w:t>
            </w:r>
            <w:r>
              <w:rPr>
                <w:rFonts w:ascii="Calibri" w:eastAsia="Calibri" w:hAnsi="Calibri" w:cs="Calibri"/>
                <w:sz w:val="20"/>
                <w:szCs w:val="20"/>
                <w:lang w:val="fr-FR" w:eastAsia="fr-FR"/>
              </w:rPr>
              <w:t xml:space="preserve"> </w:t>
            </w:r>
            <w:r w:rsidRPr="002D402D">
              <w:rPr>
                <w:rFonts w:ascii="Calibri" w:eastAsia="Calibri" w:hAnsi="Calibri" w:cs="Calibri"/>
                <w:b/>
                <w:bCs/>
                <w:sz w:val="20"/>
                <w:szCs w:val="20"/>
                <w:lang w:val="fr-FR" w:eastAsia="fr-FR"/>
              </w:rPr>
              <w:t>Devenir un homme ou une femme</w:t>
            </w:r>
            <w:r>
              <w:rPr>
                <w:rFonts w:ascii="Calibri" w:eastAsia="Calibri" w:hAnsi="Calibri" w:cs="Calibri"/>
                <w:sz w:val="20"/>
                <w:szCs w:val="20"/>
                <w:lang w:val="fr-FR" w:eastAsia="fr-FR"/>
              </w:rPr>
              <w:t> : 17 (19%)</w:t>
            </w:r>
          </w:p>
          <w:p w14:paraId="602F01D0" w14:textId="77777777" w:rsidR="002C7B20" w:rsidRDefault="002C7B20" w:rsidP="002C7B20">
            <w:pPr>
              <w:pBdr>
                <w:top w:val="nil"/>
                <w:left w:val="nil"/>
                <w:bottom w:val="nil"/>
                <w:right w:val="nil"/>
                <w:between w:val="nil"/>
              </w:pBdr>
              <w:spacing w:after="0"/>
              <w:jc w:val="both"/>
              <w:rPr>
                <w:rFonts w:ascii="Calibri" w:eastAsia="Calibri" w:hAnsi="Calibri" w:cs="Calibri"/>
                <w:sz w:val="20"/>
                <w:szCs w:val="20"/>
                <w:lang w:val="fr-FR" w:eastAsia="fr-FR"/>
              </w:rPr>
            </w:pPr>
          </w:p>
          <w:p w14:paraId="06656AA6" w14:textId="77777777" w:rsidR="002C7B20" w:rsidRDefault="002C7B20" w:rsidP="002C7B20">
            <w:pPr>
              <w:pBdr>
                <w:top w:val="nil"/>
                <w:left w:val="nil"/>
                <w:bottom w:val="nil"/>
                <w:right w:val="nil"/>
                <w:between w:val="nil"/>
              </w:pBdr>
              <w:spacing w:after="0"/>
              <w:jc w:val="both"/>
              <w:rPr>
                <w:rFonts w:ascii="Calibri" w:eastAsia="Calibri" w:hAnsi="Calibri" w:cs="Calibri"/>
                <w:sz w:val="20"/>
                <w:szCs w:val="20"/>
                <w:lang w:val="fr-FR" w:eastAsia="fr-FR"/>
              </w:rPr>
            </w:pPr>
            <w:r w:rsidRPr="00036DDE">
              <w:rPr>
                <w:rFonts w:ascii="Calibri" w:eastAsia="Calibri" w:hAnsi="Calibri" w:cs="Calibri"/>
                <w:sz w:val="20"/>
                <w:szCs w:val="20"/>
                <w:lang w:val="fr-FR" w:eastAsia="fr-FR"/>
              </w:rPr>
              <w:t>[</w:t>
            </w:r>
            <w:r>
              <w:rPr>
                <w:rFonts w:ascii="Calibri" w:eastAsia="Calibri" w:hAnsi="Calibri" w:cs="Calibri"/>
                <w:sz w:val="20"/>
                <w:szCs w:val="20"/>
                <w:lang w:val="fr-FR" w:eastAsia="fr-FR"/>
              </w:rPr>
              <w:t>X</w:t>
            </w:r>
            <w:r w:rsidRPr="00036DDE">
              <w:rPr>
                <w:rFonts w:ascii="Calibri" w:eastAsia="Calibri" w:hAnsi="Calibri" w:cs="Calibri"/>
                <w:sz w:val="20"/>
                <w:szCs w:val="20"/>
                <w:lang w:val="fr-FR" w:eastAsia="fr-FR"/>
              </w:rPr>
              <w:t>]</w:t>
            </w:r>
            <w:r>
              <w:rPr>
                <w:rFonts w:ascii="Calibri" w:eastAsia="Calibri" w:hAnsi="Calibri" w:cs="Calibri"/>
                <w:sz w:val="20"/>
                <w:szCs w:val="20"/>
                <w:lang w:val="fr-FR" w:eastAsia="fr-FR"/>
              </w:rPr>
              <w:t xml:space="preserve"> </w:t>
            </w:r>
            <w:r w:rsidRPr="002D402D">
              <w:rPr>
                <w:rFonts w:ascii="Calibri" w:eastAsia="Calibri" w:hAnsi="Calibri" w:cs="Calibri"/>
                <w:b/>
                <w:bCs/>
                <w:sz w:val="20"/>
                <w:szCs w:val="20"/>
                <w:lang w:val="fr-FR" w:eastAsia="fr-FR"/>
              </w:rPr>
              <w:t>Apprendre un métier / étudier</w:t>
            </w:r>
            <w:r>
              <w:rPr>
                <w:rFonts w:ascii="Calibri" w:eastAsia="Calibri" w:hAnsi="Calibri" w:cs="Calibri"/>
                <w:sz w:val="20"/>
                <w:szCs w:val="20"/>
                <w:lang w:val="fr-FR" w:eastAsia="fr-FR"/>
              </w:rPr>
              <w:t> : 13 (14%)</w:t>
            </w:r>
          </w:p>
          <w:p w14:paraId="052F5AB9" w14:textId="2003129B" w:rsidR="002C7B20" w:rsidRPr="00E513C8" w:rsidRDefault="002C7B20" w:rsidP="00B44411">
            <w:pPr>
              <w:pBdr>
                <w:top w:val="nil"/>
                <w:left w:val="nil"/>
                <w:bottom w:val="nil"/>
                <w:right w:val="nil"/>
                <w:between w:val="nil"/>
              </w:pBdr>
              <w:spacing w:after="0"/>
              <w:jc w:val="both"/>
              <w:rPr>
                <w:rFonts w:ascii="Calibri" w:eastAsia="Calibri" w:hAnsi="Calibri" w:cs="Calibri"/>
                <w:b/>
                <w:color w:val="000000"/>
                <w:sz w:val="20"/>
                <w:szCs w:val="20"/>
                <w:lang w:val="fr-FR" w:eastAsia="fr-FR"/>
              </w:rPr>
            </w:pPr>
            <w:proofErr w:type="gramStart"/>
            <w:r w:rsidRPr="00036DDE">
              <w:rPr>
                <w:rFonts w:ascii="Calibri" w:eastAsia="Calibri" w:hAnsi="Calibri" w:cs="Calibri"/>
                <w:sz w:val="20"/>
                <w:szCs w:val="20"/>
                <w:lang w:val="fr-FR" w:eastAsia="fr-FR"/>
              </w:rPr>
              <w:t>[  ]</w:t>
            </w:r>
            <w:proofErr w:type="gramEnd"/>
            <w:r>
              <w:rPr>
                <w:rFonts w:ascii="Calibri" w:eastAsia="Calibri" w:hAnsi="Calibri" w:cs="Calibri"/>
                <w:sz w:val="20"/>
                <w:szCs w:val="20"/>
                <w:lang w:val="fr-FR" w:eastAsia="fr-FR"/>
              </w:rPr>
              <w:t xml:space="preserve"> </w:t>
            </w:r>
            <w:r w:rsidRPr="002D402D">
              <w:rPr>
                <w:rFonts w:ascii="Calibri" w:eastAsia="Calibri" w:hAnsi="Calibri" w:cs="Calibri"/>
                <w:b/>
                <w:bCs/>
                <w:sz w:val="20"/>
                <w:szCs w:val="20"/>
                <w:lang w:val="fr-FR" w:eastAsia="fr-FR"/>
              </w:rPr>
              <w:t>Etudier le Coran</w:t>
            </w:r>
            <w:r>
              <w:rPr>
                <w:rFonts w:ascii="Calibri" w:eastAsia="Calibri" w:hAnsi="Calibri" w:cs="Calibri"/>
                <w:sz w:val="20"/>
                <w:szCs w:val="20"/>
                <w:lang w:val="fr-FR" w:eastAsia="fr-FR"/>
              </w:rPr>
              <w:t> : 5 (6%)</w:t>
            </w:r>
          </w:p>
        </w:tc>
      </w:tr>
      <w:tr w:rsidR="002C7B20" w:rsidRPr="002643E3" w14:paraId="2237F91B" w14:textId="77777777" w:rsidTr="002C7B20">
        <w:trPr>
          <w:trHeight w:val="1191"/>
        </w:trPr>
        <w:tc>
          <w:tcPr>
            <w:tcW w:w="2503" w:type="pct"/>
            <w:tcBorders>
              <w:bottom w:val="single" w:sz="4" w:space="0" w:color="000000"/>
            </w:tcBorders>
            <w:shd w:val="clear" w:color="auto" w:fill="FFE599" w:themeFill="accent4" w:themeFillTint="66"/>
          </w:tcPr>
          <w:p w14:paraId="25308040" w14:textId="77777777" w:rsidR="002C7B20" w:rsidRPr="002F764B" w:rsidRDefault="002C7B20" w:rsidP="002C7B20">
            <w:pPr>
              <w:pBdr>
                <w:top w:val="nil"/>
                <w:left w:val="nil"/>
                <w:bottom w:val="nil"/>
                <w:right w:val="nil"/>
                <w:between w:val="nil"/>
              </w:pBdr>
              <w:spacing w:after="0"/>
              <w:jc w:val="both"/>
              <w:rPr>
                <w:rFonts w:ascii="Calibri" w:eastAsia="Calibri" w:hAnsi="Calibri" w:cs="Calibri"/>
                <w:i/>
                <w:iCs/>
                <w:sz w:val="20"/>
                <w:szCs w:val="20"/>
                <w:lang w:val="fr-FR" w:eastAsia="fr-FR"/>
              </w:rPr>
            </w:pPr>
          </w:p>
        </w:tc>
        <w:tc>
          <w:tcPr>
            <w:tcW w:w="2497" w:type="pct"/>
            <w:tcBorders>
              <w:bottom w:val="single" w:sz="4" w:space="0" w:color="000000"/>
            </w:tcBorders>
            <w:shd w:val="clear" w:color="auto" w:fill="FFE599" w:themeFill="accent4" w:themeFillTint="66"/>
          </w:tcPr>
          <w:p w14:paraId="50B4DBF5" w14:textId="77777777" w:rsidR="002C7B20" w:rsidRPr="002D402D" w:rsidRDefault="002C7B20" w:rsidP="002C7B20">
            <w:pPr>
              <w:pBdr>
                <w:top w:val="nil"/>
                <w:left w:val="nil"/>
                <w:bottom w:val="nil"/>
                <w:right w:val="nil"/>
                <w:between w:val="nil"/>
              </w:pBdr>
              <w:spacing w:after="0"/>
              <w:jc w:val="both"/>
              <w:rPr>
                <w:rFonts w:ascii="Calibri" w:eastAsia="Calibri" w:hAnsi="Calibri" w:cs="Calibri"/>
                <w:b/>
                <w:color w:val="44546A" w:themeColor="text2"/>
                <w:lang w:val="fr-FR" w:eastAsia="fr-FR"/>
              </w:rPr>
            </w:pPr>
            <w:r w:rsidRPr="002D402D">
              <w:rPr>
                <w:rFonts w:ascii="Calibri" w:eastAsia="Calibri" w:hAnsi="Calibri" w:cs="Calibri"/>
                <w:b/>
                <w:color w:val="44546A" w:themeColor="text2"/>
                <w:lang w:val="fr-FR" w:eastAsia="fr-FR"/>
              </w:rPr>
              <w:t>La décision de migrer est-elle le fait du propre choix de l’enfant ?</w:t>
            </w:r>
          </w:p>
          <w:p w14:paraId="4567357F" w14:textId="77777777" w:rsidR="002C7B20" w:rsidRPr="00BC45D7" w:rsidRDefault="002C7B20" w:rsidP="002C7B20">
            <w:pPr>
              <w:pBdr>
                <w:top w:val="nil"/>
                <w:left w:val="nil"/>
                <w:bottom w:val="nil"/>
                <w:right w:val="nil"/>
                <w:between w:val="nil"/>
              </w:pBdr>
              <w:spacing w:after="0"/>
              <w:jc w:val="both"/>
              <w:rPr>
                <w:rFonts w:ascii="Calibri" w:eastAsia="Calibri" w:hAnsi="Calibri" w:cs="Calibri"/>
                <w:sz w:val="20"/>
                <w:szCs w:val="20"/>
                <w:lang w:val="fr-FR" w:eastAsia="fr-FR"/>
              </w:rPr>
            </w:pPr>
            <w:r w:rsidRPr="002D402D">
              <w:rPr>
                <w:rFonts w:ascii="Calibri" w:eastAsia="Calibri" w:hAnsi="Calibri" w:cs="Calibri"/>
                <w:b/>
                <w:bCs/>
                <w:sz w:val="20"/>
                <w:szCs w:val="20"/>
                <w:lang w:val="fr-FR" w:eastAsia="fr-FR"/>
              </w:rPr>
              <w:t>[X] Oui</w:t>
            </w:r>
            <w:r>
              <w:rPr>
                <w:rFonts w:ascii="Calibri" w:eastAsia="Calibri" w:hAnsi="Calibri" w:cs="Calibri"/>
                <w:sz w:val="20"/>
                <w:szCs w:val="20"/>
                <w:lang w:val="fr-FR" w:eastAsia="fr-FR"/>
              </w:rPr>
              <w:t> : 61 (dont les 8 mendiants)</w:t>
            </w:r>
          </w:p>
          <w:p w14:paraId="237C2DC4" w14:textId="77777777" w:rsidR="002C7B20" w:rsidRDefault="002C7B20" w:rsidP="002C7B20">
            <w:pPr>
              <w:pBdr>
                <w:top w:val="nil"/>
                <w:left w:val="nil"/>
                <w:bottom w:val="nil"/>
                <w:right w:val="nil"/>
                <w:between w:val="nil"/>
              </w:pBdr>
              <w:spacing w:after="0"/>
              <w:jc w:val="both"/>
              <w:rPr>
                <w:rFonts w:ascii="Calibri" w:eastAsia="Calibri" w:hAnsi="Calibri" w:cs="Calibri"/>
                <w:sz w:val="20"/>
                <w:szCs w:val="20"/>
                <w:lang w:val="fr-FR" w:eastAsia="fr-FR"/>
              </w:rPr>
            </w:pPr>
            <w:r w:rsidRPr="002D402D">
              <w:rPr>
                <w:rFonts w:ascii="Calibri" w:eastAsia="Calibri" w:hAnsi="Calibri" w:cs="Calibri"/>
                <w:b/>
                <w:bCs/>
                <w:sz w:val="20"/>
                <w:szCs w:val="20"/>
                <w:lang w:val="fr-FR" w:eastAsia="fr-FR"/>
              </w:rPr>
              <w:t>[X] Non</w:t>
            </w:r>
            <w:r>
              <w:rPr>
                <w:rFonts w:ascii="Calibri" w:eastAsia="Calibri" w:hAnsi="Calibri" w:cs="Calibri"/>
                <w:sz w:val="20"/>
                <w:szCs w:val="20"/>
                <w:lang w:val="fr-FR" w:eastAsia="fr-FR"/>
              </w:rPr>
              <w:t> : 31</w:t>
            </w:r>
          </w:p>
          <w:p w14:paraId="6DF48FDE" w14:textId="77777777" w:rsidR="002C7B20" w:rsidRDefault="002C7B20" w:rsidP="002C7B20">
            <w:pPr>
              <w:pBdr>
                <w:top w:val="nil"/>
                <w:left w:val="nil"/>
                <w:bottom w:val="nil"/>
                <w:right w:val="nil"/>
                <w:between w:val="nil"/>
              </w:pBdr>
              <w:spacing w:after="0"/>
              <w:ind w:left="708"/>
              <w:jc w:val="both"/>
              <w:rPr>
                <w:rFonts w:ascii="Calibri" w:eastAsia="Calibri" w:hAnsi="Calibri" w:cs="Calibri"/>
                <w:sz w:val="20"/>
                <w:szCs w:val="20"/>
                <w:lang w:val="fr-FR" w:eastAsia="fr-FR"/>
              </w:rPr>
            </w:pPr>
            <w:r>
              <w:rPr>
                <w:rFonts w:ascii="Calibri" w:eastAsia="Calibri" w:hAnsi="Calibri" w:cs="Calibri"/>
                <w:sz w:val="20"/>
                <w:szCs w:val="20"/>
                <w:lang w:val="fr-FR" w:eastAsia="fr-FR"/>
              </w:rPr>
              <w:t>Choix des parents : 17</w:t>
            </w:r>
          </w:p>
          <w:p w14:paraId="5A40256B" w14:textId="77777777" w:rsidR="002C7B20" w:rsidRDefault="002C7B20" w:rsidP="002C7B20">
            <w:pPr>
              <w:pBdr>
                <w:top w:val="nil"/>
                <w:left w:val="nil"/>
                <w:bottom w:val="nil"/>
                <w:right w:val="nil"/>
                <w:between w:val="nil"/>
              </w:pBdr>
              <w:spacing w:after="0"/>
              <w:ind w:left="708"/>
              <w:jc w:val="both"/>
              <w:rPr>
                <w:rFonts w:ascii="Calibri" w:eastAsia="Calibri" w:hAnsi="Calibri" w:cs="Calibri"/>
                <w:sz w:val="20"/>
                <w:szCs w:val="20"/>
                <w:lang w:val="fr-FR" w:eastAsia="fr-FR"/>
              </w:rPr>
            </w:pPr>
            <w:r>
              <w:rPr>
                <w:rFonts w:ascii="Calibri" w:eastAsia="Calibri" w:hAnsi="Calibri" w:cs="Calibri"/>
                <w:sz w:val="20"/>
                <w:szCs w:val="20"/>
                <w:lang w:val="fr-FR" w:eastAsia="fr-FR"/>
              </w:rPr>
              <w:t>Choix d’un membre de la famille élargie : 10</w:t>
            </w:r>
          </w:p>
          <w:p w14:paraId="69E857C1" w14:textId="77777777" w:rsidR="002C7B20" w:rsidRDefault="002C7B20" w:rsidP="002C7B20">
            <w:pPr>
              <w:pBdr>
                <w:top w:val="nil"/>
                <w:left w:val="nil"/>
                <w:bottom w:val="nil"/>
                <w:right w:val="nil"/>
                <w:between w:val="nil"/>
              </w:pBdr>
              <w:spacing w:after="0"/>
              <w:ind w:left="708"/>
              <w:jc w:val="both"/>
              <w:rPr>
                <w:rFonts w:ascii="Calibri" w:eastAsia="Calibri" w:hAnsi="Calibri" w:cs="Calibri"/>
                <w:sz w:val="20"/>
                <w:szCs w:val="20"/>
                <w:lang w:val="fr-FR" w:eastAsia="fr-FR"/>
              </w:rPr>
            </w:pPr>
            <w:r>
              <w:rPr>
                <w:rFonts w:ascii="Calibri" w:eastAsia="Calibri" w:hAnsi="Calibri" w:cs="Calibri"/>
                <w:sz w:val="20"/>
                <w:szCs w:val="20"/>
                <w:lang w:val="fr-FR" w:eastAsia="fr-FR"/>
              </w:rPr>
              <w:t>Influence des pairs : 2</w:t>
            </w:r>
          </w:p>
          <w:p w14:paraId="117B77CF" w14:textId="77777777" w:rsidR="002C7B20" w:rsidRDefault="002C7B20" w:rsidP="002C7B20">
            <w:pPr>
              <w:pBdr>
                <w:top w:val="nil"/>
                <w:left w:val="nil"/>
                <w:bottom w:val="nil"/>
                <w:right w:val="nil"/>
                <w:between w:val="nil"/>
              </w:pBdr>
              <w:spacing w:after="0"/>
              <w:ind w:left="708"/>
              <w:jc w:val="both"/>
              <w:rPr>
                <w:rFonts w:ascii="Calibri" w:eastAsia="Calibri" w:hAnsi="Calibri" w:cs="Calibri"/>
                <w:sz w:val="20"/>
                <w:szCs w:val="20"/>
                <w:lang w:val="fr-FR" w:eastAsia="fr-FR"/>
              </w:rPr>
            </w:pPr>
            <w:r>
              <w:rPr>
                <w:rFonts w:ascii="Calibri" w:eastAsia="Calibri" w:hAnsi="Calibri" w:cs="Calibri"/>
                <w:sz w:val="20"/>
                <w:szCs w:val="20"/>
                <w:lang w:val="fr-FR" w:eastAsia="fr-FR"/>
              </w:rPr>
              <w:t xml:space="preserve">Influence de la maîtresse : 1. </w:t>
            </w:r>
          </w:p>
          <w:p w14:paraId="48AFFADE" w14:textId="77777777" w:rsidR="002C7B20" w:rsidRPr="00BC45D7" w:rsidRDefault="002C7B20" w:rsidP="002C7B20">
            <w:pPr>
              <w:pBdr>
                <w:top w:val="nil"/>
                <w:left w:val="nil"/>
                <w:bottom w:val="nil"/>
                <w:right w:val="nil"/>
                <w:between w:val="nil"/>
              </w:pBdr>
              <w:spacing w:after="0"/>
              <w:ind w:left="708"/>
              <w:jc w:val="both"/>
              <w:rPr>
                <w:rFonts w:ascii="Calibri" w:eastAsia="Calibri" w:hAnsi="Calibri" w:cs="Calibri"/>
                <w:sz w:val="20"/>
                <w:szCs w:val="20"/>
                <w:lang w:val="fr-FR" w:eastAsia="fr-FR"/>
              </w:rPr>
            </w:pPr>
            <w:r>
              <w:rPr>
                <w:rFonts w:ascii="Calibri" w:eastAsia="Calibri" w:hAnsi="Calibri" w:cs="Calibri"/>
                <w:sz w:val="20"/>
                <w:szCs w:val="20"/>
                <w:lang w:val="fr-FR" w:eastAsia="fr-FR"/>
              </w:rPr>
              <w:lastRenderedPageBreak/>
              <w:t>1 évoque la souffrance au village comme influant son départ (il n’avait pas d’autre choix que de partir)</w:t>
            </w:r>
          </w:p>
        </w:tc>
      </w:tr>
      <w:tr w:rsidR="002C7B20" w:rsidRPr="002643E3" w14:paraId="43759D5C" w14:textId="77777777" w:rsidTr="00224738">
        <w:trPr>
          <w:trHeight w:val="299"/>
        </w:trPr>
        <w:tc>
          <w:tcPr>
            <w:tcW w:w="5000" w:type="pct"/>
            <w:gridSpan w:val="2"/>
            <w:tcBorders>
              <w:bottom w:val="single" w:sz="4" w:space="0" w:color="auto"/>
            </w:tcBorders>
            <w:shd w:val="clear" w:color="auto" w:fill="FFE599" w:themeFill="accent4" w:themeFillTint="66"/>
          </w:tcPr>
          <w:p w14:paraId="68313971" w14:textId="0BC02560" w:rsidR="002C7B20" w:rsidRPr="00224738" w:rsidRDefault="002C7B20" w:rsidP="002C7B20">
            <w:pPr>
              <w:pBdr>
                <w:top w:val="nil"/>
                <w:left w:val="nil"/>
                <w:bottom w:val="nil"/>
                <w:right w:val="nil"/>
                <w:between w:val="nil"/>
              </w:pBdr>
              <w:spacing w:after="0"/>
              <w:jc w:val="both"/>
              <w:rPr>
                <w:rFonts w:ascii="Calibri" w:eastAsia="Calibri" w:hAnsi="Calibri" w:cs="Calibri"/>
                <w:b/>
                <w:color w:val="44546A" w:themeColor="text2"/>
                <w:lang w:val="fr-FR" w:eastAsia="fr-FR"/>
              </w:rPr>
            </w:pPr>
            <w:r w:rsidRPr="002D402D">
              <w:rPr>
                <w:rFonts w:ascii="Calibri" w:eastAsia="Calibri" w:hAnsi="Calibri" w:cs="Calibri"/>
                <w:b/>
                <w:color w:val="44546A" w:themeColor="text2"/>
                <w:lang w:val="fr-FR" w:eastAsia="fr-FR"/>
              </w:rPr>
              <w:lastRenderedPageBreak/>
              <w:t xml:space="preserve">Durée du séjour depuis le départ </w:t>
            </w:r>
            <w:r w:rsidR="00224738">
              <w:rPr>
                <w:rFonts w:ascii="Calibri" w:eastAsia="Calibri" w:hAnsi="Calibri" w:cs="Calibri"/>
                <w:b/>
                <w:color w:val="44546A" w:themeColor="text2"/>
                <w:lang w:val="fr-FR" w:eastAsia="fr-FR"/>
              </w:rPr>
              <w:t xml:space="preserve"> </w:t>
            </w:r>
            <w:r>
              <w:rPr>
                <w:rFonts w:ascii="Calibri" w:eastAsia="Calibri" w:hAnsi="Calibri" w:cs="Calibri"/>
                <w:color w:val="385623"/>
                <w:sz w:val="20"/>
                <w:szCs w:val="20"/>
                <w:lang w:val="fr-FR" w:eastAsia="fr-FR"/>
              </w:rPr>
              <w:t xml:space="preserve"> Moyenne : 3 ans</w:t>
            </w:r>
          </w:p>
        </w:tc>
      </w:tr>
      <w:tr w:rsidR="002C7B20" w:rsidRPr="00BD4DB2" w14:paraId="7B7B1813" w14:textId="77777777" w:rsidTr="002C7B20">
        <w:trPr>
          <w:trHeight w:val="70"/>
        </w:trPr>
        <w:tc>
          <w:tcPr>
            <w:tcW w:w="2503" w:type="pct"/>
            <w:tcBorders>
              <w:top w:val="single" w:sz="4" w:space="0" w:color="auto"/>
            </w:tcBorders>
            <w:shd w:val="clear" w:color="auto" w:fill="FFE599" w:themeFill="accent4" w:themeFillTint="66"/>
          </w:tcPr>
          <w:p w14:paraId="1222AF30" w14:textId="77777777" w:rsidR="002C7B20" w:rsidRPr="002D402D" w:rsidRDefault="002C7B20" w:rsidP="002C7B20">
            <w:pPr>
              <w:pBdr>
                <w:top w:val="nil"/>
                <w:left w:val="nil"/>
                <w:bottom w:val="nil"/>
                <w:right w:val="nil"/>
                <w:between w:val="nil"/>
              </w:pBdr>
              <w:spacing w:after="0"/>
              <w:jc w:val="both"/>
              <w:rPr>
                <w:rFonts w:ascii="Calibri" w:eastAsia="Calibri" w:hAnsi="Calibri" w:cs="Calibri"/>
                <w:b/>
                <w:color w:val="44546A" w:themeColor="text2"/>
                <w:lang w:val="fr-FR" w:eastAsia="fr-FR"/>
              </w:rPr>
            </w:pPr>
            <w:r w:rsidRPr="002D402D">
              <w:rPr>
                <w:rFonts w:ascii="Calibri" w:eastAsia="Calibri" w:hAnsi="Calibri" w:cs="Calibri"/>
                <w:b/>
                <w:color w:val="44546A" w:themeColor="text2"/>
                <w:lang w:val="fr-FR" w:eastAsia="fr-FR"/>
              </w:rPr>
              <w:t>Occupations :</w:t>
            </w:r>
          </w:p>
          <w:p w14:paraId="57A772F8" w14:textId="77777777" w:rsidR="002C7B20" w:rsidRDefault="002C7B20" w:rsidP="002C7B20">
            <w:pPr>
              <w:pBdr>
                <w:top w:val="nil"/>
                <w:left w:val="nil"/>
                <w:bottom w:val="nil"/>
                <w:right w:val="nil"/>
                <w:between w:val="nil"/>
              </w:pBdr>
              <w:spacing w:after="0"/>
              <w:jc w:val="both"/>
              <w:rPr>
                <w:rFonts w:ascii="Calibri" w:eastAsia="Calibri" w:hAnsi="Calibri" w:cs="Calibri"/>
                <w:b/>
                <w:sz w:val="20"/>
                <w:szCs w:val="20"/>
                <w:lang w:val="fr-FR" w:eastAsia="fr-FR"/>
              </w:rPr>
            </w:pPr>
          </w:p>
          <w:p w14:paraId="4DF26637" w14:textId="77777777" w:rsidR="002C7B20" w:rsidRDefault="002C7B20" w:rsidP="002C7B20">
            <w:pPr>
              <w:pBdr>
                <w:top w:val="nil"/>
                <w:left w:val="nil"/>
                <w:bottom w:val="nil"/>
                <w:right w:val="nil"/>
                <w:between w:val="nil"/>
              </w:pBdr>
              <w:spacing w:after="0"/>
              <w:jc w:val="both"/>
              <w:rPr>
                <w:rFonts w:ascii="Calibri" w:eastAsia="Calibri" w:hAnsi="Calibri" w:cs="Calibri"/>
                <w:b/>
                <w:sz w:val="20"/>
                <w:szCs w:val="20"/>
                <w:lang w:val="fr-FR" w:eastAsia="fr-FR"/>
              </w:rPr>
            </w:pPr>
            <w:r>
              <w:rPr>
                <w:rFonts w:ascii="Calibri" w:eastAsia="Calibri" w:hAnsi="Calibri" w:cs="Calibri"/>
                <w:b/>
                <w:sz w:val="20"/>
                <w:szCs w:val="20"/>
                <w:lang w:val="fr-FR" w:eastAsia="fr-FR"/>
              </w:rPr>
              <w:t xml:space="preserve">1. Domestiques : </w:t>
            </w:r>
            <w:r w:rsidRPr="002D402D">
              <w:rPr>
                <w:rFonts w:ascii="Calibri" w:eastAsia="Calibri" w:hAnsi="Calibri" w:cs="Calibri"/>
                <w:bCs/>
                <w:sz w:val="20"/>
                <w:szCs w:val="20"/>
                <w:lang w:val="fr-FR" w:eastAsia="fr-FR"/>
              </w:rPr>
              <w:t>24 (26%)</w:t>
            </w:r>
          </w:p>
          <w:p w14:paraId="674828D1" w14:textId="77777777" w:rsidR="002C7B20" w:rsidRDefault="002C7B20" w:rsidP="002C7B20">
            <w:pPr>
              <w:pBdr>
                <w:top w:val="nil"/>
                <w:left w:val="nil"/>
                <w:bottom w:val="nil"/>
                <w:right w:val="nil"/>
                <w:between w:val="nil"/>
              </w:pBdr>
              <w:spacing w:after="0"/>
              <w:jc w:val="both"/>
              <w:rPr>
                <w:rFonts w:ascii="Calibri" w:eastAsia="Calibri" w:hAnsi="Calibri" w:cs="Calibri"/>
                <w:b/>
                <w:sz w:val="20"/>
                <w:szCs w:val="20"/>
                <w:lang w:val="fr-FR" w:eastAsia="fr-FR"/>
              </w:rPr>
            </w:pPr>
            <w:r>
              <w:rPr>
                <w:rFonts w:ascii="Calibri" w:eastAsia="Calibri" w:hAnsi="Calibri" w:cs="Calibri"/>
                <w:b/>
                <w:sz w:val="20"/>
                <w:szCs w:val="20"/>
                <w:lang w:val="fr-FR" w:eastAsia="fr-FR"/>
              </w:rPr>
              <w:t xml:space="preserve">2. Commerce : </w:t>
            </w:r>
            <w:r w:rsidRPr="002D402D">
              <w:rPr>
                <w:rFonts w:ascii="Calibri" w:eastAsia="Calibri" w:hAnsi="Calibri" w:cs="Calibri"/>
                <w:bCs/>
                <w:sz w:val="20"/>
                <w:szCs w:val="20"/>
                <w:lang w:val="fr-FR" w:eastAsia="fr-FR"/>
              </w:rPr>
              <w:t>4 (3%)</w:t>
            </w:r>
          </w:p>
          <w:p w14:paraId="5652B5C9" w14:textId="77777777" w:rsidR="002C7B20" w:rsidRDefault="002C7B20" w:rsidP="002C7B20">
            <w:pPr>
              <w:pBdr>
                <w:top w:val="nil"/>
                <w:left w:val="nil"/>
                <w:bottom w:val="nil"/>
                <w:right w:val="nil"/>
                <w:between w:val="nil"/>
              </w:pBdr>
              <w:spacing w:after="0"/>
              <w:jc w:val="both"/>
              <w:rPr>
                <w:rFonts w:ascii="Calibri" w:eastAsia="Calibri" w:hAnsi="Calibri" w:cs="Calibri"/>
                <w:b/>
                <w:sz w:val="20"/>
                <w:szCs w:val="20"/>
                <w:lang w:val="fr-FR" w:eastAsia="fr-FR"/>
              </w:rPr>
            </w:pPr>
            <w:r>
              <w:rPr>
                <w:rFonts w:ascii="Calibri" w:eastAsia="Calibri" w:hAnsi="Calibri" w:cs="Calibri"/>
                <w:b/>
                <w:sz w:val="20"/>
                <w:szCs w:val="20"/>
                <w:lang w:val="fr-FR" w:eastAsia="fr-FR"/>
              </w:rPr>
              <w:t xml:space="preserve">3. Mendicité : </w:t>
            </w:r>
            <w:r w:rsidRPr="002D402D">
              <w:rPr>
                <w:rFonts w:ascii="Calibri" w:eastAsia="Calibri" w:hAnsi="Calibri" w:cs="Calibri"/>
                <w:bCs/>
                <w:sz w:val="20"/>
                <w:szCs w:val="20"/>
                <w:lang w:val="fr-FR" w:eastAsia="fr-FR"/>
              </w:rPr>
              <w:t>8 (6%)</w:t>
            </w:r>
          </w:p>
          <w:p w14:paraId="3E14D462" w14:textId="77777777" w:rsidR="002C7B20" w:rsidRPr="00EA58F1" w:rsidRDefault="002C7B20" w:rsidP="002C7B20">
            <w:pPr>
              <w:pBdr>
                <w:top w:val="nil"/>
                <w:left w:val="nil"/>
                <w:bottom w:val="nil"/>
                <w:right w:val="nil"/>
                <w:between w:val="nil"/>
              </w:pBdr>
              <w:spacing w:after="0"/>
              <w:jc w:val="both"/>
              <w:rPr>
                <w:rFonts w:ascii="Calibri" w:eastAsia="Calibri" w:hAnsi="Calibri" w:cs="Calibri"/>
                <w:b/>
                <w:sz w:val="20"/>
                <w:szCs w:val="20"/>
                <w:lang w:val="fr-FR" w:eastAsia="fr-FR"/>
              </w:rPr>
            </w:pPr>
            <w:r w:rsidRPr="00EA58F1">
              <w:rPr>
                <w:rFonts w:ascii="Calibri" w:eastAsia="Calibri" w:hAnsi="Calibri" w:cs="Calibri"/>
                <w:b/>
                <w:sz w:val="20"/>
                <w:szCs w:val="20"/>
                <w:lang w:val="fr-FR" w:eastAsia="fr-FR"/>
              </w:rPr>
              <w:t xml:space="preserve">4. Transport : </w:t>
            </w:r>
            <w:r w:rsidRPr="002D402D">
              <w:rPr>
                <w:rFonts w:ascii="Calibri" w:eastAsia="Calibri" w:hAnsi="Calibri" w:cs="Calibri"/>
                <w:bCs/>
                <w:sz w:val="20"/>
                <w:szCs w:val="20"/>
                <w:lang w:val="fr-FR" w:eastAsia="fr-FR"/>
              </w:rPr>
              <w:t>4 (3%)</w:t>
            </w:r>
          </w:p>
          <w:p w14:paraId="402490D0" w14:textId="77777777" w:rsidR="002C7B20" w:rsidRPr="00EA58F1" w:rsidRDefault="002C7B20" w:rsidP="002C7B20">
            <w:pPr>
              <w:pBdr>
                <w:top w:val="nil"/>
                <w:left w:val="nil"/>
                <w:bottom w:val="nil"/>
                <w:right w:val="nil"/>
                <w:between w:val="nil"/>
              </w:pBdr>
              <w:spacing w:after="0"/>
              <w:jc w:val="both"/>
              <w:rPr>
                <w:rFonts w:ascii="Calibri" w:eastAsia="Calibri" w:hAnsi="Calibri" w:cs="Calibri"/>
                <w:b/>
                <w:sz w:val="20"/>
                <w:szCs w:val="20"/>
                <w:lang w:val="fr-FR" w:eastAsia="fr-FR"/>
              </w:rPr>
            </w:pPr>
            <w:r w:rsidRPr="00EA58F1">
              <w:rPr>
                <w:rFonts w:ascii="Calibri" w:eastAsia="Calibri" w:hAnsi="Calibri" w:cs="Calibri"/>
                <w:b/>
                <w:sz w:val="20"/>
                <w:szCs w:val="20"/>
                <w:lang w:val="fr-FR" w:eastAsia="fr-FR"/>
              </w:rPr>
              <w:t xml:space="preserve">5. Artisans (Mécaniciens, cireurs, cordonniers, menuisiers) : </w:t>
            </w:r>
            <w:r w:rsidRPr="002D402D">
              <w:rPr>
                <w:rFonts w:ascii="Calibri" w:eastAsia="Calibri" w:hAnsi="Calibri" w:cs="Calibri"/>
                <w:bCs/>
                <w:sz w:val="20"/>
                <w:szCs w:val="20"/>
                <w:lang w:val="fr-FR" w:eastAsia="fr-FR"/>
              </w:rPr>
              <w:t>58 (63%)</w:t>
            </w:r>
          </w:p>
          <w:p w14:paraId="55D453E7" w14:textId="77777777" w:rsidR="002C7B20" w:rsidRDefault="002C7B20" w:rsidP="002C7B20">
            <w:pPr>
              <w:pBdr>
                <w:top w:val="nil"/>
                <w:left w:val="nil"/>
                <w:bottom w:val="nil"/>
                <w:right w:val="nil"/>
                <w:between w:val="nil"/>
              </w:pBdr>
              <w:spacing w:after="0"/>
              <w:jc w:val="both"/>
              <w:rPr>
                <w:rFonts w:ascii="Calibri" w:eastAsia="Calibri" w:hAnsi="Calibri" w:cs="Calibri"/>
                <w:b/>
                <w:sz w:val="20"/>
                <w:szCs w:val="20"/>
                <w:lang w:val="fr-FR" w:eastAsia="fr-FR"/>
              </w:rPr>
            </w:pPr>
            <w:r w:rsidRPr="00EA58F1">
              <w:rPr>
                <w:rFonts w:ascii="Calibri" w:eastAsia="Calibri" w:hAnsi="Calibri" w:cs="Calibri"/>
                <w:b/>
                <w:sz w:val="20"/>
                <w:szCs w:val="20"/>
                <w:lang w:val="fr-FR" w:eastAsia="fr-FR"/>
              </w:rPr>
              <w:t>6. Apprentis </w:t>
            </w:r>
            <w:r>
              <w:rPr>
                <w:rFonts w:ascii="Calibri" w:eastAsia="Calibri" w:hAnsi="Calibri" w:cs="Calibri"/>
                <w:b/>
                <w:sz w:val="20"/>
                <w:szCs w:val="20"/>
                <w:lang w:val="fr-FR" w:eastAsia="fr-FR"/>
              </w:rPr>
              <w:t xml:space="preserve">: </w:t>
            </w:r>
            <w:r w:rsidRPr="002D402D">
              <w:rPr>
                <w:rFonts w:ascii="Calibri" w:eastAsia="Calibri" w:hAnsi="Calibri" w:cs="Calibri"/>
                <w:bCs/>
                <w:sz w:val="20"/>
                <w:szCs w:val="20"/>
                <w:lang w:val="fr-FR" w:eastAsia="fr-FR"/>
              </w:rPr>
              <w:t>2 (1%)</w:t>
            </w:r>
          </w:p>
          <w:p w14:paraId="4DA3A4AD" w14:textId="77777777" w:rsidR="002C7B20" w:rsidRPr="00BC45D7" w:rsidRDefault="002C7B20" w:rsidP="002C7B20">
            <w:pPr>
              <w:pBdr>
                <w:top w:val="nil"/>
                <w:left w:val="nil"/>
                <w:bottom w:val="nil"/>
                <w:right w:val="nil"/>
                <w:between w:val="nil"/>
              </w:pBdr>
              <w:spacing w:after="0"/>
              <w:jc w:val="both"/>
              <w:rPr>
                <w:rFonts w:ascii="Calibri" w:eastAsia="Calibri" w:hAnsi="Calibri" w:cs="Calibri"/>
                <w:b/>
                <w:sz w:val="20"/>
                <w:szCs w:val="20"/>
                <w:lang w:val="fr-FR" w:eastAsia="fr-FR"/>
              </w:rPr>
            </w:pPr>
            <w:r>
              <w:rPr>
                <w:rFonts w:ascii="Calibri" w:eastAsia="Calibri" w:hAnsi="Calibri" w:cs="Calibri"/>
                <w:b/>
                <w:sz w:val="20"/>
                <w:szCs w:val="20"/>
                <w:lang w:val="fr-FR" w:eastAsia="fr-FR"/>
              </w:rPr>
              <w:t xml:space="preserve">7. Agriculture : </w:t>
            </w:r>
            <w:r w:rsidRPr="002D402D">
              <w:rPr>
                <w:rFonts w:ascii="Calibri" w:eastAsia="Calibri" w:hAnsi="Calibri" w:cs="Calibri"/>
                <w:bCs/>
                <w:sz w:val="20"/>
                <w:szCs w:val="20"/>
                <w:lang w:val="fr-FR" w:eastAsia="fr-FR"/>
              </w:rPr>
              <w:t>2 (1%)</w:t>
            </w:r>
          </w:p>
          <w:p w14:paraId="19F15FEF" w14:textId="77777777" w:rsidR="002C7B20" w:rsidRPr="00BC45D7" w:rsidRDefault="002C7B20" w:rsidP="002C7B20">
            <w:pPr>
              <w:pBdr>
                <w:top w:val="nil"/>
                <w:left w:val="nil"/>
                <w:bottom w:val="nil"/>
                <w:right w:val="nil"/>
                <w:between w:val="nil"/>
              </w:pBdr>
              <w:spacing w:after="0"/>
              <w:jc w:val="both"/>
              <w:rPr>
                <w:rFonts w:ascii="Calibri" w:eastAsia="Calibri" w:hAnsi="Calibri" w:cs="Calibri"/>
                <w:b/>
                <w:sz w:val="20"/>
                <w:szCs w:val="20"/>
                <w:lang w:val="fr-FR" w:eastAsia="fr-FR"/>
              </w:rPr>
            </w:pPr>
          </w:p>
          <w:p w14:paraId="5BFA1A8E" w14:textId="77777777" w:rsidR="002C7B20" w:rsidRPr="00BC45D7" w:rsidRDefault="002C7B20" w:rsidP="002C7B20">
            <w:pPr>
              <w:pBdr>
                <w:top w:val="nil"/>
                <w:left w:val="nil"/>
                <w:bottom w:val="nil"/>
                <w:right w:val="nil"/>
                <w:between w:val="nil"/>
              </w:pBdr>
              <w:spacing w:after="0"/>
              <w:jc w:val="both"/>
              <w:rPr>
                <w:rFonts w:ascii="Calibri" w:eastAsia="Calibri" w:hAnsi="Calibri" w:cs="Calibri"/>
                <w:b/>
                <w:sz w:val="20"/>
                <w:szCs w:val="20"/>
                <w:lang w:val="fr-FR" w:eastAsia="fr-FR"/>
              </w:rPr>
            </w:pPr>
          </w:p>
        </w:tc>
        <w:tc>
          <w:tcPr>
            <w:tcW w:w="2497" w:type="pct"/>
            <w:tcBorders>
              <w:top w:val="single" w:sz="4" w:space="0" w:color="auto"/>
            </w:tcBorders>
            <w:shd w:val="clear" w:color="auto" w:fill="FFE599" w:themeFill="accent4" w:themeFillTint="66"/>
          </w:tcPr>
          <w:p w14:paraId="22A497A2" w14:textId="6A1B0267" w:rsidR="002C7B20" w:rsidRPr="002C7B20" w:rsidRDefault="002C7B20" w:rsidP="002C7B20">
            <w:pPr>
              <w:pBdr>
                <w:top w:val="nil"/>
                <w:left w:val="nil"/>
                <w:bottom w:val="nil"/>
                <w:right w:val="nil"/>
                <w:between w:val="nil"/>
              </w:pBdr>
              <w:spacing w:after="0"/>
              <w:jc w:val="both"/>
              <w:rPr>
                <w:rFonts w:ascii="Calibri" w:eastAsia="Calibri" w:hAnsi="Calibri" w:cs="Calibri"/>
                <w:b/>
                <w:color w:val="44546A" w:themeColor="text2"/>
                <w:lang w:val="fr-FR" w:eastAsia="fr-FR"/>
              </w:rPr>
            </w:pPr>
            <w:r w:rsidRPr="002D402D">
              <w:rPr>
                <w:rFonts w:ascii="Calibri" w:eastAsia="Calibri" w:hAnsi="Calibri" w:cs="Calibri"/>
                <w:b/>
                <w:color w:val="44546A" w:themeColor="text2"/>
                <w:lang w:val="fr-FR" w:eastAsia="fr-FR"/>
              </w:rPr>
              <w:t>Route</w:t>
            </w:r>
            <w:r>
              <w:rPr>
                <w:rFonts w:ascii="Calibri" w:eastAsia="Calibri" w:hAnsi="Calibri" w:cs="Calibri"/>
                <w:b/>
                <w:color w:val="44546A" w:themeColor="text2"/>
                <w:lang w:val="fr-FR" w:eastAsia="fr-FR"/>
              </w:rPr>
              <w:t>s</w:t>
            </w:r>
            <w:r w:rsidRPr="002D402D">
              <w:rPr>
                <w:rFonts w:ascii="Calibri" w:eastAsia="Calibri" w:hAnsi="Calibri" w:cs="Calibri"/>
                <w:b/>
                <w:color w:val="44546A" w:themeColor="text2"/>
                <w:lang w:val="fr-FR" w:eastAsia="fr-FR"/>
              </w:rPr>
              <w:t xml:space="preserve"> migratoire</w:t>
            </w:r>
            <w:r>
              <w:rPr>
                <w:rFonts w:ascii="Calibri" w:eastAsia="Calibri" w:hAnsi="Calibri" w:cs="Calibri"/>
                <w:b/>
                <w:color w:val="44546A" w:themeColor="text2"/>
                <w:lang w:val="fr-FR" w:eastAsia="fr-FR"/>
              </w:rPr>
              <w:t>s</w:t>
            </w:r>
          </w:p>
          <w:p w14:paraId="67D70C37" w14:textId="77777777" w:rsidR="002C7B20" w:rsidRPr="00BC45D7" w:rsidRDefault="002C7B20" w:rsidP="002C7B20">
            <w:pPr>
              <w:pBdr>
                <w:top w:val="nil"/>
                <w:left w:val="nil"/>
                <w:bottom w:val="nil"/>
                <w:right w:val="nil"/>
                <w:between w:val="nil"/>
              </w:pBdr>
              <w:spacing w:after="0"/>
              <w:jc w:val="both"/>
              <w:rPr>
                <w:rFonts w:ascii="Calibri" w:eastAsia="Calibri" w:hAnsi="Calibri" w:cs="Calibri"/>
                <w:sz w:val="20"/>
                <w:szCs w:val="20"/>
                <w:lang w:val="fr-FR" w:eastAsia="fr-FR"/>
              </w:rPr>
            </w:pPr>
            <w:r w:rsidRPr="002C7B20">
              <w:rPr>
                <w:rFonts w:ascii="Calibri" w:eastAsia="Calibri" w:hAnsi="Calibri" w:cs="Calibri"/>
                <w:sz w:val="20"/>
                <w:szCs w:val="20"/>
                <w:u w:val="single"/>
                <w:lang w:val="fr-FR" w:eastAsia="fr-FR"/>
              </w:rPr>
              <w:t>Pays de départ</w:t>
            </w:r>
            <w:r w:rsidRPr="00BC45D7">
              <w:rPr>
                <w:rFonts w:ascii="Calibri" w:eastAsia="Calibri" w:hAnsi="Calibri" w:cs="Calibri"/>
                <w:sz w:val="20"/>
                <w:szCs w:val="20"/>
                <w:lang w:val="fr-FR" w:eastAsia="fr-FR"/>
              </w:rPr>
              <w:t> :</w:t>
            </w:r>
            <w:r>
              <w:rPr>
                <w:rFonts w:ascii="Calibri" w:eastAsia="Calibri" w:hAnsi="Calibri" w:cs="Calibri"/>
                <w:sz w:val="20"/>
                <w:szCs w:val="20"/>
                <w:lang w:val="fr-FR" w:eastAsia="fr-FR"/>
              </w:rPr>
              <w:t xml:space="preserve"> Guinée</w:t>
            </w:r>
          </w:p>
          <w:p w14:paraId="3FFC7565" w14:textId="77777777" w:rsidR="002C7B20" w:rsidRPr="00BC45D7" w:rsidRDefault="002C7B20" w:rsidP="002C7B20">
            <w:pPr>
              <w:pBdr>
                <w:top w:val="nil"/>
                <w:left w:val="nil"/>
                <w:bottom w:val="nil"/>
                <w:right w:val="nil"/>
                <w:between w:val="nil"/>
              </w:pBdr>
              <w:spacing w:after="0"/>
              <w:jc w:val="both"/>
              <w:rPr>
                <w:rFonts w:ascii="Calibri" w:eastAsia="Calibri" w:hAnsi="Calibri" w:cs="Calibri"/>
                <w:sz w:val="20"/>
                <w:szCs w:val="20"/>
                <w:lang w:val="fr-FR" w:eastAsia="fr-FR"/>
              </w:rPr>
            </w:pPr>
            <w:r w:rsidRPr="00BC45D7">
              <w:rPr>
                <w:rFonts w:ascii="Calibri" w:eastAsia="Calibri" w:hAnsi="Calibri" w:cs="Calibri"/>
                <w:sz w:val="20"/>
                <w:szCs w:val="20"/>
                <w:lang w:val="fr-FR" w:eastAsia="fr-FR"/>
              </w:rPr>
              <w:t>Région de départ :</w:t>
            </w:r>
            <w:r>
              <w:rPr>
                <w:rFonts w:ascii="Calibri" w:eastAsia="Calibri" w:hAnsi="Calibri" w:cs="Calibri"/>
                <w:sz w:val="20"/>
                <w:szCs w:val="20"/>
                <w:lang w:val="fr-FR" w:eastAsia="fr-FR"/>
              </w:rPr>
              <w:t xml:space="preserve"> tout l’intérieur du pays est concerné.</w:t>
            </w:r>
          </w:p>
          <w:p w14:paraId="53306E3F" w14:textId="77777777" w:rsidR="002C7B20" w:rsidRPr="00BC45D7" w:rsidRDefault="002C7B20" w:rsidP="002C7B20">
            <w:pPr>
              <w:pBdr>
                <w:top w:val="nil"/>
                <w:left w:val="nil"/>
                <w:bottom w:val="nil"/>
                <w:right w:val="nil"/>
                <w:between w:val="nil"/>
              </w:pBdr>
              <w:spacing w:after="0"/>
              <w:jc w:val="both"/>
              <w:rPr>
                <w:rFonts w:ascii="Calibri" w:eastAsia="Calibri" w:hAnsi="Calibri" w:cs="Calibri"/>
                <w:sz w:val="20"/>
                <w:szCs w:val="20"/>
                <w:lang w:val="fr-FR" w:eastAsia="fr-FR"/>
              </w:rPr>
            </w:pPr>
          </w:p>
          <w:p w14:paraId="04023677" w14:textId="77777777" w:rsidR="002C7B20" w:rsidRDefault="002C7B20" w:rsidP="002C7B20">
            <w:pPr>
              <w:pBdr>
                <w:top w:val="nil"/>
                <w:left w:val="nil"/>
                <w:bottom w:val="nil"/>
                <w:right w:val="nil"/>
                <w:between w:val="nil"/>
              </w:pBdr>
              <w:spacing w:after="0"/>
              <w:jc w:val="both"/>
              <w:rPr>
                <w:rFonts w:ascii="Calibri" w:eastAsia="Calibri" w:hAnsi="Calibri" w:cs="Calibri"/>
                <w:sz w:val="20"/>
                <w:szCs w:val="20"/>
                <w:lang w:val="fr-FR" w:eastAsia="fr-FR"/>
              </w:rPr>
            </w:pPr>
            <w:r>
              <w:rPr>
                <w:rFonts w:ascii="Calibri" w:eastAsia="Calibri" w:hAnsi="Calibri" w:cs="Calibri"/>
                <w:sz w:val="20"/>
                <w:szCs w:val="20"/>
                <w:lang w:val="fr-FR" w:eastAsia="fr-FR"/>
              </w:rPr>
              <w:t xml:space="preserve"> </w:t>
            </w:r>
            <w:r w:rsidRPr="002D402D">
              <w:rPr>
                <w:rFonts w:ascii="Calibri" w:eastAsia="Calibri" w:hAnsi="Calibri" w:cs="Calibri"/>
                <w:sz w:val="20"/>
                <w:szCs w:val="20"/>
                <w:lang w:val="fr-FR" w:eastAsia="fr-FR"/>
              </w:rPr>
              <w:t>37 ont voyagé seuls et 55 en groupe</w:t>
            </w:r>
          </w:p>
          <w:p w14:paraId="63F022F5" w14:textId="77777777" w:rsidR="002C7B20" w:rsidRPr="00BC45D7" w:rsidRDefault="002C7B20" w:rsidP="002C7B20">
            <w:pPr>
              <w:pBdr>
                <w:top w:val="nil"/>
                <w:left w:val="nil"/>
                <w:bottom w:val="nil"/>
                <w:right w:val="nil"/>
                <w:between w:val="nil"/>
              </w:pBdr>
              <w:spacing w:after="0"/>
              <w:jc w:val="both"/>
              <w:rPr>
                <w:rFonts w:ascii="Calibri" w:eastAsia="Calibri" w:hAnsi="Calibri" w:cs="Calibri"/>
                <w:sz w:val="20"/>
                <w:szCs w:val="20"/>
                <w:lang w:val="fr-FR" w:eastAsia="fr-FR"/>
              </w:rPr>
            </w:pPr>
          </w:p>
          <w:p w14:paraId="0E7A05E5" w14:textId="77777777" w:rsidR="002C7B20" w:rsidRPr="008B72C0" w:rsidRDefault="002C7B20" w:rsidP="002C7B20">
            <w:pPr>
              <w:pBdr>
                <w:top w:val="nil"/>
                <w:left w:val="nil"/>
                <w:bottom w:val="nil"/>
                <w:right w:val="nil"/>
                <w:between w:val="nil"/>
              </w:pBdr>
              <w:spacing w:after="0"/>
              <w:jc w:val="both"/>
              <w:rPr>
                <w:rFonts w:ascii="Calibri" w:eastAsia="Calibri" w:hAnsi="Calibri" w:cs="Calibri"/>
                <w:sz w:val="20"/>
                <w:szCs w:val="20"/>
                <w:u w:val="single"/>
                <w:lang w:val="fr-FR" w:eastAsia="fr-FR"/>
              </w:rPr>
            </w:pPr>
            <w:r w:rsidRPr="008B72C0">
              <w:rPr>
                <w:rFonts w:ascii="Calibri" w:eastAsia="Calibri" w:hAnsi="Calibri" w:cs="Calibri"/>
                <w:sz w:val="20"/>
                <w:szCs w:val="20"/>
                <w:u w:val="single"/>
                <w:lang w:val="fr-FR" w:eastAsia="fr-FR"/>
              </w:rPr>
              <w:t>Services sociaux ou assistance sur le trajet :</w:t>
            </w:r>
          </w:p>
          <w:p w14:paraId="7A40E373" w14:textId="77777777" w:rsidR="002C7B20" w:rsidRPr="00BC45D7" w:rsidRDefault="002C7B20" w:rsidP="002C7B20">
            <w:pPr>
              <w:pBdr>
                <w:top w:val="nil"/>
                <w:left w:val="nil"/>
                <w:bottom w:val="nil"/>
                <w:right w:val="nil"/>
                <w:between w:val="nil"/>
              </w:pBdr>
              <w:spacing w:after="0"/>
              <w:jc w:val="both"/>
              <w:rPr>
                <w:rFonts w:ascii="Calibri" w:eastAsia="Calibri" w:hAnsi="Calibri" w:cs="Calibri"/>
                <w:sz w:val="20"/>
                <w:szCs w:val="20"/>
                <w:lang w:val="fr-FR" w:eastAsia="fr-FR"/>
              </w:rPr>
            </w:pPr>
            <w:r w:rsidRPr="00BC45D7">
              <w:rPr>
                <w:rFonts w:ascii="Calibri" w:eastAsia="Calibri" w:hAnsi="Calibri" w:cs="Calibri"/>
                <w:sz w:val="20"/>
                <w:szCs w:val="20"/>
                <w:lang w:val="fr-FR" w:eastAsia="fr-FR"/>
              </w:rPr>
              <w:t>1.</w:t>
            </w:r>
            <w:r>
              <w:rPr>
                <w:rFonts w:ascii="Calibri" w:eastAsia="Calibri" w:hAnsi="Calibri" w:cs="Calibri"/>
                <w:sz w:val="20"/>
                <w:szCs w:val="20"/>
                <w:lang w:val="fr-FR" w:eastAsia="fr-FR"/>
              </w:rPr>
              <w:t xml:space="preserve"> 14 disent explicitement ne pas avoir été aidés</w:t>
            </w:r>
          </w:p>
          <w:p w14:paraId="2662BB00" w14:textId="77777777" w:rsidR="002C7B20" w:rsidRPr="00BC45D7" w:rsidRDefault="002C7B20" w:rsidP="002C7B20">
            <w:pPr>
              <w:pBdr>
                <w:top w:val="nil"/>
                <w:left w:val="nil"/>
                <w:bottom w:val="nil"/>
                <w:right w:val="nil"/>
                <w:between w:val="nil"/>
              </w:pBdr>
              <w:spacing w:after="0"/>
              <w:jc w:val="both"/>
              <w:rPr>
                <w:rFonts w:ascii="Calibri" w:eastAsia="Calibri" w:hAnsi="Calibri" w:cs="Calibri"/>
                <w:sz w:val="20"/>
                <w:szCs w:val="20"/>
                <w:lang w:val="fr-FR" w:eastAsia="fr-FR"/>
              </w:rPr>
            </w:pPr>
            <w:r w:rsidRPr="00BC45D7">
              <w:rPr>
                <w:rFonts w:ascii="Calibri" w:eastAsia="Calibri" w:hAnsi="Calibri" w:cs="Calibri"/>
                <w:sz w:val="20"/>
                <w:szCs w:val="20"/>
                <w:lang w:val="fr-FR" w:eastAsia="fr-FR"/>
              </w:rPr>
              <w:t>2.</w:t>
            </w:r>
            <w:r>
              <w:rPr>
                <w:rFonts w:ascii="Calibri" w:eastAsia="Calibri" w:hAnsi="Calibri" w:cs="Calibri"/>
                <w:sz w:val="20"/>
                <w:szCs w:val="20"/>
                <w:lang w:val="fr-FR" w:eastAsia="fr-FR"/>
              </w:rPr>
              <w:t xml:space="preserve"> 5 ont été aidés au départ par leur famille</w:t>
            </w:r>
          </w:p>
          <w:p w14:paraId="34ACAB2B" w14:textId="77777777" w:rsidR="002C7B20" w:rsidRDefault="002C7B20" w:rsidP="002C7B20">
            <w:pPr>
              <w:pBdr>
                <w:top w:val="nil"/>
                <w:left w:val="nil"/>
                <w:bottom w:val="nil"/>
                <w:right w:val="nil"/>
                <w:between w:val="nil"/>
              </w:pBdr>
              <w:spacing w:after="0"/>
              <w:jc w:val="both"/>
              <w:rPr>
                <w:rFonts w:ascii="Calibri" w:eastAsia="Calibri" w:hAnsi="Calibri" w:cs="Calibri"/>
                <w:sz w:val="20"/>
                <w:szCs w:val="20"/>
                <w:lang w:val="fr-FR" w:eastAsia="fr-FR"/>
              </w:rPr>
            </w:pPr>
            <w:r w:rsidRPr="00BC45D7">
              <w:rPr>
                <w:rFonts w:ascii="Calibri" w:eastAsia="Calibri" w:hAnsi="Calibri" w:cs="Calibri"/>
                <w:sz w:val="20"/>
                <w:szCs w:val="20"/>
                <w:lang w:val="fr-FR" w:eastAsia="fr-FR"/>
              </w:rPr>
              <w:t>3.</w:t>
            </w:r>
            <w:r>
              <w:rPr>
                <w:rFonts w:ascii="Calibri" w:eastAsia="Calibri" w:hAnsi="Calibri" w:cs="Calibri"/>
                <w:sz w:val="20"/>
                <w:szCs w:val="20"/>
                <w:lang w:val="fr-FR" w:eastAsia="fr-FR"/>
              </w:rPr>
              <w:t xml:space="preserve"> 1 a été aidé par son employeur pour le transport et 1 par un chauffeur.</w:t>
            </w:r>
          </w:p>
          <w:p w14:paraId="5F2F64FD" w14:textId="77777777" w:rsidR="002C7B20" w:rsidRDefault="002C7B20" w:rsidP="002C7B20">
            <w:pPr>
              <w:pBdr>
                <w:top w:val="nil"/>
                <w:left w:val="nil"/>
                <w:bottom w:val="nil"/>
                <w:right w:val="nil"/>
                <w:between w:val="nil"/>
              </w:pBdr>
              <w:spacing w:after="0"/>
              <w:jc w:val="both"/>
              <w:rPr>
                <w:rFonts w:ascii="Calibri" w:eastAsia="Calibri" w:hAnsi="Calibri" w:cs="Calibri"/>
                <w:sz w:val="20"/>
                <w:szCs w:val="20"/>
                <w:lang w:val="fr-FR" w:eastAsia="fr-FR"/>
              </w:rPr>
            </w:pPr>
            <w:r>
              <w:rPr>
                <w:rFonts w:ascii="Calibri" w:eastAsia="Calibri" w:hAnsi="Calibri" w:cs="Calibri"/>
                <w:sz w:val="20"/>
                <w:szCs w:val="20"/>
                <w:lang w:val="fr-FR" w:eastAsia="fr-FR"/>
              </w:rPr>
              <w:t>4. Arrivés à destination, 5 sont appuyés ponctuellement par la famille (parfois c’est un membre de la famille qui officie de logeur), 2 par les chefs de foyer – « papa de foyer », 1 par ses amis, 3 par leur maître (coranique ou d’école).</w:t>
            </w:r>
          </w:p>
          <w:p w14:paraId="38422BFB" w14:textId="77777777" w:rsidR="002C7B20" w:rsidRDefault="002C7B20" w:rsidP="002C7B20">
            <w:pPr>
              <w:pBdr>
                <w:top w:val="nil"/>
                <w:left w:val="nil"/>
                <w:bottom w:val="nil"/>
                <w:right w:val="nil"/>
                <w:between w:val="nil"/>
              </w:pBdr>
              <w:spacing w:after="0"/>
              <w:jc w:val="both"/>
              <w:rPr>
                <w:rFonts w:ascii="Calibri" w:eastAsia="Calibri" w:hAnsi="Calibri" w:cs="Calibri"/>
                <w:sz w:val="20"/>
                <w:szCs w:val="20"/>
                <w:lang w:val="fr-FR" w:eastAsia="fr-FR"/>
              </w:rPr>
            </w:pPr>
            <w:r>
              <w:rPr>
                <w:rFonts w:ascii="Calibri" w:eastAsia="Calibri" w:hAnsi="Calibri" w:cs="Calibri"/>
                <w:sz w:val="20"/>
                <w:szCs w:val="20"/>
                <w:lang w:val="fr-FR" w:eastAsia="fr-FR"/>
              </w:rPr>
              <w:t>5. 1 enfant mendiant a été appuyé par le Directeur de la Jeunesse.</w:t>
            </w:r>
          </w:p>
          <w:p w14:paraId="5D9E0F81" w14:textId="77777777" w:rsidR="002C7B20" w:rsidRPr="00BC45D7" w:rsidRDefault="002C7B20" w:rsidP="002C7B20">
            <w:pPr>
              <w:pBdr>
                <w:top w:val="nil"/>
                <w:left w:val="nil"/>
                <w:bottom w:val="nil"/>
                <w:right w:val="nil"/>
                <w:between w:val="nil"/>
              </w:pBdr>
              <w:spacing w:after="0"/>
              <w:jc w:val="both"/>
              <w:rPr>
                <w:rFonts w:ascii="Calibri" w:eastAsia="Calibri" w:hAnsi="Calibri" w:cs="Calibri"/>
                <w:sz w:val="20"/>
                <w:szCs w:val="20"/>
                <w:lang w:val="fr-FR" w:eastAsia="fr-FR"/>
              </w:rPr>
            </w:pPr>
          </w:p>
          <w:p w14:paraId="13C5A11B" w14:textId="77777777" w:rsidR="002C7B20" w:rsidRDefault="002C7B20" w:rsidP="002C7B20">
            <w:pPr>
              <w:pBdr>
                <w:top w:val="nil"/>
                <w:left w:val="nil"/>
                <w:bottom w:val="nil"/>
                <w:right w:val="nil"/>
                <w:between w:val="nil"/>
              </w:pBdr>
              <w:spacing w:after="0"/>
              <w:jc w:val="both"/>
              <w:rPr>
                <w:rFonts w:ascii="Calibri" w:eastAsia="Calibri" w:hAnsi="Calibri" w:cs="Calibri"/>
                <w:sz w:val="20"/>
                <w:szCs w:val="20"/>
                <w:lang w:val="fr-FR" w:eastAsia="fr-FR"/>
              </w:rPr>
            </w:pPr>
            <w:r w:rsidRPr="002D402D">
              <w:rPr>
                <w:rFonts w:ascii="Calibri" w:eastAsia="Calibri" w:hAnsi="Calibri" w:cs="Calibri"/>
                <w:sz w:val="20"/>
                <w:szCs w:val="20"/>
                <w:u w:val="single"/>
                <w:lang w:val="fr-FR" w:eastAsia="fr-FR"/>
              </w:rPr>
              <w:t>Pays de destination souhaité</w:t>
            </w:r>
            <w:r w:rsidRPr="00BC45D7">
              <w:rPr>
                <w:rFonts w:ascii="Calibri" w:eastAsia="Calibri" w:hAnsi="Calibri" w:cs="Calibri"/>
                <w:sz w:val="20"/>
                <w:szCs w:val="20"/>
                <w:lang w:val="fr-FR" w:eastAsia="fr-FR"/>
              </w:rPr>
              <w:t> :</w:t>
            </w:r>
            <w:r>
              <w:rPr>
                <w:rFonts w:ascii="Calibri" w:eastAsia="Calibri" w:hAnsi="Calibri" w:cs="Calibri"/>
                <w:sz w:val="20"/>
                <w:szCs w:val="20"/>
                <w:lang w:val="fr-FR" w:eastAsia="fr-FR"/>
              </w:rPr>
              <w:t xml:space="preserve"> Sur les 72 ayant répondu, 71 disent avoir pour destination la Guinée (migration interne). 1 enfant dit vouloir aller au Sénégal.</w:t>
            </w:r>
          </w:p>
          <w:p w14:paraId="1FC24919" w14:textId="77777777" w:rsidR="002C7B20" w:rsidRPr="00BC45D7" w:rsidRDefault="002C7B20" w:rsidP="002C7B20">
            <w:pPr>
              <w:pBdr>
                <w:top w:val="nil"/>
                <w:left w:val="nil"/>
                <w:bottom w:val="nil"/>
                <w:right w:val="nil"/>
                <w:between w:val="nil"/>
              </w:pBdr>
              <w:spacing w:after="0"/>
              <w:jc w:val="both"/>
              <w:rPr>
                <w:rFonts w:ascii="Calibri" w:eastAsia="Calibri" w:hAnsi="Calibri" w:cs="Calibri"/>
                <w:sz w:val="20"/>
                <w:szCs w:val="20"/>
                <w:lang w:val="fr-FR" w:eastAsia="fr-FR"/>
              </w:rPr>
            </w:pPr>
          </w:p>
        </w:tc>
      </w:tr>
    </w:tbl>
    <w:p w14:paraId="3C57827F" w14:textId="77777777" w:rsidR="002C7B20" w:rsidRDefault="002C7B20" w:rsidP="002C7B20">
      <w:pPr>
        <w:pStyle w:val="titelstandard"/>
        <w:spacing w:before="0" w:after="30"/>
        <w:rPr>
          <w:b/>
          <w:color w:val="auto"/>
          <w:sz w:val="24"/>
          <w:szCs w:val="24"/>
          <w:lang w:val="fr-F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114"/>
        <w:gridCol w:w="4380"/>
      </w:tblGrid>
      <w:tr w:rsidR="002C7B20" w:rsidRPr="002643E3" w14:paraId="2738C165" w14:textId="77777777" w:rsidTr="002C7B20">
        <w:tc>
          <w:tcPr>
            <w:tcW w:w="5000" w:type="pct"/>
            <w:gridSpan w:val="2"/>
            <w:tcBorders>
              <w:bottom w:val="single" w:sz="4" w:space="0" w:color="000000"/>
            </w:tcBorders>
            <w:shd w:val="clear" w:color="auto" w:fill="808080" w:themeFill="background1" w:themeFillShade="80"/>
          </w:tcPr>
          <w:p w14:paraId="043603B4" w14:textId="77777777" w:rsidR="002C7B20" w:rsidRPr="00321DCF" w:rsidRDefault="002C7B20" w:rsidP="002C7B20">
            <w:pPr>
              <w:spacing w:after="0"/>
              <w:jc w:val="center"/>
              <w:rPr>
                <w:b/>
                <w:sz w:val="20"/>
                <w:szCs w:val="20"/>
                <w:lang w:val="fr-FR"/>
              </w:rPr>
            </w:pPr>
            <w:r w:rsidRPr="00EF7C7C">
              <w:rPr>
                <w:rFonts w:ascii="Calibri" w:eastAsia="Calibri" w:hAnsi="Calibri" w:cs="Calibri"/>
                <w:b/>
                <w:color w:val="FFFFFF" w:themeColor="background1"/>
                <w:sz w:val="32"/>
                <w:szCs w:val="32"/>
                <w:lang w:val="fr-FR" w:eastAsia="fr-FR"/>
              </w:rPr>
              <w:t>PRÉOCCUPATIONS EN MATIÈRE DE PROTECTION AU COURS DE LA ROUTE MIGRATOIRE OU A DESTINATION</w:t>
            </w:r>
          </w:p>
        </w:tc>
      </w:tr>
      <w:tr w:rsidR="002C7B20" w:rsidRPr="002643E3" w14:paraId="6C2BC3D3" w14:textId="77777777" w:rsidTr="002C7B20">
        <w:tc>
          <w:tcPr>
            <w:tcW w:w="2422" w:type="pct"/>
            <w:tcBorders>
              <w:right w:val="nil"/>
            </w:tcBorders>
            <w:shd w:val="clear" w:color="auto" w:fill="FFE599" w:themeFill="accent4" w:themeFillTint="66"/>
          </w:tcPr>
          <w:p w14:paraId="47601197" w14:textId="77777777" w:rsidR="002C7B20" w:rsidRPr="00EF7C7C" w:rsidRDefault="002C7B20" w:rsidP="002C7B20">
            <w:pPr>
              <w:pBdr>
                <w:top w:val="nil"/>
                <w:left w:val="nil"/>
                <w:bottom w:val="nil"/>
                <w:right w:val="nil"/>
                <w:between w:val="nil"/>
              </w:pBdr>
              <w:spacing w:after="0"/>
              <w:rPr>
                <w:rFonts w:ascii="Calibri" w:eastAsia="Calibri" w:hAnsi="Calibri" w:cs="Calibri"/>
                <w:i/>
                <w:iCs/>
                <w:color w:val="000000"/>
                <w:sz w:val="20"/>
                <w:szCs w:val="20"/>
                <w:lang w:val="fr-FR"/>
              </w:rPr>
            </w:pPr>
            <w:proofErr w:type="gramStart"/>
            <w:r w:rsidRPr="00321DCF">
              <w:rPr>
                <w:rFonts w:ascii="Calibri" w:eastAsia="Calibri" w:hAnsi="Calibri" w:cs="Calibri"/>
                <w:color w:val="000000"/>
                <w:sz w:val="20"/>
                <w:szCs w:val="20"/>
                <w:lang w:val="fr-FR"/>
              </w:rPr>
              <w:t xml:space="preserve">[ </w:t>
            </w:r>
            <w:r w:rsidRPr="00EF7C7C">
              <w:rPr>
                <w:rFonts w:ascii="Calibri" w:eastAsia="Calibri" w:hAnsi="Calibri" w:cs="Calibri"/>
                <w:b/>
                <w:bCs/>
                <w:color w:val="000000"/>
                <w:sz w:val="20"/>
                <w:szCs w:val="20"/>
                <w:lang w:val="fr-FR"/>
              </w:rPr>
              <w:t>X</w:t>
            </w:r>
            <w:proofErr w:type="gramEnd"/>
            <w:r w:rsidRPr="00321DCF">
              <w:rPr>
                <w:rFonts w:ascii="Calibri" w:eastAsia="Calibri" w:hAnsi="Calibri" w:cs="Calibri"/>
                <w:color w:val="000000"/>
                <w:sz w:val="20"/>
                <w:szCs w:val="20"/>
                <w:lang w:val="fr-FR"/>
              </w:rPr>
              <w:t xml:space="preserve"> ]</w:t>
            </w:r>
            <w:r>
              <w:rPr>
                <w:rFonts w:ascii="Calibri" w:eastAsia="Calibri" w:hAnsi="Calibri" w:cs="Calibri"/>
                <w:color w:val="000000"/>
                <w:sz w:val="20"/>
                <w:szCs w:val="20"/>
                <w:lang w:val="fr-FR"/>
              </w:rPr>
              <w:t xml:space="preserve"> </w:t>
            </w:r>
            <w:r w:rsidRPr="00EF7C7C">
              <w:rPr>
                <w:rFonts w:ascii="Calibri" w:eastAsia="Calibri" w:hAnsi="Calibri" w:cs="Calibri"/>
                <w:b/>
                <w:bCs/>
                <w:color w:val="000000"/>
                <w:sz w:val="20"/>
                <w:szCs w:val="20"/>
                <w:lang w:val="fr-FR"/>
              </w:rPr>
              <w:t>Violences basées sur le genre</w:t>
            </w:r>
            <w:r>
              <w:rPr>
                <w:rFonts w:ascii="Calibri" w:eastAsia="Calibri" w:hAnsi="Calibri" w:cs="Calibri"/>
                <w:b/>
                <w:bCs/>
                <w:color w:val="000000"/>
                <w:sz w:val="20"/>
                <w:szCs w:val="20"/>
                <w:lang w:val="fr-FR"/>
              </w:rPr>
              <w:t xml:space="preserve"> : </w:t>
            </w:r>
            <w:r>
              <w:rPr>
                <w:rFonts w:ascii="Calibri" w:eastAsia="Calibri" w:hAnsi="Calibri" w:cs="Calibri"/>
                <w:i/>
                <w:iCs/>
                <w:color w:val="000000"/>
                <w:sz w:val="20"/>
                <w:szCs w:val="20"/>
                <w:lang w:val="fr-FR"/>
              </w:rPr>
              <w:t xml:space="preserve">risque pour les domestiques en </w:t>
            </w:r>
            <w:proofErr w:type="spellStart"/>
            <w:r>
              <w:rPr>
                <w:rFonts w:ascii="Calibri" w:eastAsia="Calibri" w:hAnsi="Calibri" w:cs="Calibri"/>
                <w:i/>
                <w:iCs/>
                <w:color w:val="000000"/>
                <w:sz w:val="20"/>
                <w:szCs w:val="20"/>
                <w:lang w:val="fr-FR"/>
              </w:rPr>
              <w:t>confiage</w:t>
            </w:r>
            <w:proofErr w:type="spellEnd"/>
            <w:r>
              <w:rPr>
                <w:rFonts w:ascii="Calibri" w:eastAsia="Calibri" w:hAnsi="Calibri" w:cs="Calibri"/>
                <w:i/>
                <w:iCs/>
                <w:color w:val="000000"/>
                <w:sz w:val="20"/>
                <w:szCs w:val="20"/>
                <w:lang w:val="fr-FR"/>
              </w:rPr>
              <w:t>.</w:t>
            </w:r>
          </w:p>
          <w:p w14:paraId="4B8F95C9" w14:textId="77777777" w:rsidR="002C7B20" w:rsidRPr="00EF7C7C" w:rsidRDefault="002C7B20" w:rsidP="002C7B20">
            <w:pPr>
              <w:pBdr>
                <w:top w:val="nil"/>
                <w:left w:val="nil"/>
                <w:bottom w:val="nil"/>
                <w:right w:val="nil"/>
                <w:between w:val="nil"/>
              </w:pBdr>
              <w:spacing w:after="0"/>
              <w:rPr>
                <w:rFonts w:ascii="Calibri" w:eastAsia="Calibri" w:hAnsi="Calibri" w:cs="Calibri"/>
                <w:color w:val="000000"/>
                <w:sz w:val="20"/>
                <w:szCs w:val="20"/>
                <w:lang w:val="fr-FR"/>
              </w:rPr>
            </w:pPr>
            <w:proofErr w:type="gramStart"/>
            <w:r w:rsidRPr="00F92645">
              <w:rPr>
                <w:rFonts w:ascii="Calibri" w:eastAsia="Calibri" w:hAnsi="Calibri" w:cs="Calibri"/>
                <w:b/>
                <w:bCs/>
                <w:color w:val="000000"/>
                <w:sz w:val="20"/>
                <w:szCs w:val="20"/>
                <w:lang w:val="fr-FR"/>
              </w:rPr>
              <w:t xml:space="preserve">[ </w:t>
            </w:r>
            <w:r>
              <w:rPr>
                <w:rFonts w:ascii="Calibri" w:eastAsia="Calibri" w:hAnsi="Calibri" w:cs="Calibri"/>
                <w:b/>
                <w:bCs/>
                <w:color w:val="000000"/>
                <w:sz w:val="20"/>
                <w:szCs w:val="20"/>
                <w:lang w:val="fr-FR"/>
              </w:rPr>
              <w:t>X</w:t>
            </w:r>
            <w:proofErr w:type="gramEnd"/>
            <w:r w:rsidRPr="00F92645">
              <w:rPr>
                <w:rFonts w:ascii="Calibri" w:eastAsia="Calibri" w:hAnsi="Calibri" w:cs="Calibri"/>
                <w:b/>
                <w:bCs/>
                <w:color w:val="000000"/>
                <w:sz w:val="20"/>
                <w:szCs w:val="20"/>
                <w:lang w:val="fr-FR"/>
              </w:rPr>
              <w:t xml:space="preserve"> ] Exploitation par le travail</w:t>
            </w:r>
          </w:p>
          <w:p w14:paraId="5E72283E" w14:textId="77777777" w:rsidR="002C7B20" w:rsidRPr="00F92645" w:rsidRDefault="002C7B20" w:rsidP="002C7B20">
            <w:pPr>
              <w:pBdr>
                <w:top w:val="nil"/>
                <w:left w:val="nil"/>
                <w:bottom w:val="nil"/>
                <w:right w:val="nil"/>
                <w:between w:val="nil"/>
              </w:pBdr>
              <w:spacing w:after="0"/>
              <w:rPr>
                <w:rFonts w:ascii="Calibri" w:eastAsia="Calibri" w:hAnsi="Calibri" w:cs="Calibri"/>
                <w:b/>
                <w:bCs/>
                <w:sz w:val="20"/>
                <w:szCs w:val="20"/>
                <w:lang w:val="fr-FR"/>
              </w:rPr>
            </w:pPr>
            <w:proofErr w:type="gramStart"/>
            <w:r w:rsidRPr="00F92645">
              <w:rPr>
                <w:rFonts w:ascii="Calibri" w:eastAsia="Calibri" w:hAnsi="Calibri" w:cs="Calibri"/>
                <w:b/>
                <w:bCs/>
                <w:sz w:val="20"/>
                <w:szCs w:val="20"/>
                <w:lang w:val="fr-FR"/>
              </w:rPr>
              <w:t>[ X</w:t>
            </w:r>
            <w:proofErr w:type="gramEnd"/>
            <w:r w:rsidRPr="00F92645">
              <w:rPr>
                <w:rFonts w:ascii="Calibri" w:eastAsia="Calibri" w:hAnsi="Calibri" w:cs="Calibri"/>
                <w:b/>
                <w:bCs/>
                <w:sz w:val="20"/>
                <w:szCs w:val="20"/>
                <w:lang w:val="fr-FR"/>
              </w:rPr>
              <w:t xml:space="preserve"> ] Enfant vivant dans la rue</w:t>
            </w:r>
          </w:p>
          <w:p w14:paraId="5C7EC5C3" w14:textId="77777777" w:rsidR="002C7B20" w:rsidRPr="00EF7C7C" w:rsidRDefault="002C7B20" w:rsidP="002C7B20">
            <w:pPr>
              <w:pBdr>
                <w:top w:val="nil"/>
                <w:left w:val="nil"/>
                <w:bottom w:val="nil"/>
                <w:right w:val="nil"/>
                <w:between w:val="nil"/>
              </w:pBdr>
              <w:spacing w:after="0"/>
              <w:rPr>
                <w:i/>
                <w:color w:val="000000"/>
                <w:sz w:val="16"/>
                <w:szCs w:val="16"/>
                <w:lang w:val="fr-FR"/>
              </w:rPr>
            </w:pPr>
          </w:p>
        </w:tc>
        <w:tc>
          <w:tcPr>
            <w:tcW w:w="2578" w:type="pct"/>
            <w:tcBorders>
              <w:left w:val="nil"/>
            </w:tcBorders>
            <w:shd w:val="clear" w:color="auto" w:fill="FFE599" w:themeFill="accent4" w:themeFillTint="66"/>
          </w:tcPr>
          <w:p w14:paraId="0675B19F" w14:textId="77777777" w:rsidR="002C7B20" w:rsidRPr="009D6216" w:rsidRDefault="002C7B20" w:rsidP="002C7B20">
            <w:pPr>
              <w:pBdr>
                <w:top w:val="nil"/>
                <w:left w:val="nil"/>
                <w:bottom w:val="nil"/>
                <w:right w:val="nil"/>
                <w:between w:val="nil"/>
              </w:pBdr>
              <w:spacing w:after="0"/>
              <w:rPr>
                <w:b/>
                <w:color w:val="000000"/>
                <w:sz w:val="20"/>
                <w:szCs w:val="20"/>
                <w:lang w:val="fr-FR"/>
              </w:rPr>
            </w:pPr>
          </w:p>
        </w:tc>
      </w:tr>
      <w:tr w:rsidR="002C7B20" w:rsidRPr="002643E3" w14:paraId="3991FA7E" w14:textId="77777777" w:rsidTr="002C7B20">
        <w:tc>
          <w:tcPr>
            <w:tcW w:w="2422" w:type="pct"/>
            <w:tcBorders>
              <w:right w:val="nil"/>
            </w:tcBorders>
            <w:shd w:val="clear" w:color="auto" w:fill="FFE599" w:themeFill="accent4" w:themeFillTint="66"/>
          </w:tcPr>
          <w:p w14:paraId="66047627" w14:textId="77777777" w:rsidR="002C7B20" w:rsidRPr="00B31CD2" w:rsidRDefault="002C7B20" w:rsidP="002C7B20">
            <w:pPr>
              <w:pBdr>
                <w:top w:val="nil"/>
                <w:left w:val="nil"/>
                <w:bottom w:val="nil"/>
                <w:right w:val="nil"/>
                <w:between w:val="nil"/>
              </w:pBdr>
              <w:spacing w:after="0"/>
              <w:rPr>
                <w:rFonts w:ascii="Calibri" w:eastAsia="Calibri" w:hAnsi="Calibri" w:cs="Calibri"/>
                <w:b/>
                <w:color w:val="44546A" w:themeColor="text2"/>
                <w:lang w:val="fr-FR" w:eastAsia="fr-FR"/>
              </w:rPr>
            </w:pPr>
            <w:r w:rsidRPr="00B31CD2">
              <w:rPr>
                <w:rFonts w:ascii="Calibri" w:eastAsia="Calibri" w:hAnsi="Calibri" w:cs="Calibri"/>
                <w:b/>
                <w:color w:val="44546A" w:themeColor="text2"/>
                <w:lang w:val="fr-FR" w:eastAsia="fr-FR"/>
              </w:rPr>
              <w:t>Vulnérabilités</w:t>
            </w:r>
          </w:p>
          <w:p w14:paraId="5435A3CA" w14:textId="77777777" w:rsidR="002C7B20" w:rsidRDefault="002C7B20" w:rsidP="002C7B20">
            <w:pPr>
              <w:pBdr>
                <w:top w:val="nil"/>
                <w:left w:val="nil"/>
                <w:bottom w:val="nil"/>
                <w:right w:val="nil"/>
                <w:between w:val="nil"/>
              </w:pBdr>
              <w:spacing w:after="0"/>
              <w:rPr>
                <w:rFonts w:ascii="Calibri" w:eastAsia="Calibri" w:hAnsi="Calibri" w:cs="Calibri"/>
                <w:b/>
                <w:bCs/>
                <w:color w:val="000000"/>
                <w:sz w:val="20"/>
                <w:szCs w:val="20"/>
                <w:lang w:val="fr-FR"/>
              </w:rPr>
            </w:pPr>
            <w:r>
              <w:rPr>
                <w:rFonts w:ascii="Calibri" w:eastAsia="Calibri" w:hAnsi="Calibri" w:cs="Calibri"/>
                <w:b/>
                <w:bCs/>
                <w:color w:val="000000"/>
                <w:sz w:val="20"/>
                <w:szCs w:val="20"/>
                <w:lang w:val="fr-FR"/>
              </w:rPr>
              <w:t>Vulnérabilités liées au sexe :</w:t>
            </w:r>
          </w:p>
          <w:p w14:paraId="28D94C42" w14:textId="77777777" w:rsidR="002C7B20" w:rsidRDefault="002C7B20" w:rsidP="002C7B20">
            <w:pPr>
              <w:numPr>
                <w:ilvl w:val="0"/>
                <w:numId w:val="33"/>
              </w:numPr>
              <w:pBdr>
                <w:top w:val="nil"/>
                <w:left w:val="nil"/>
                <w:bottom w:val="nil"/>
                <w:right w:val="nil"/>
                <w:between w:val="nil"/>
              </w:pBdr>
              <w:spacing w:after="0" w:line="240" w:lineRule="auto"/>
              <w:ind w:left="720"/>
              <w:rPr>
                <w:rFonts w:ascii="Calibri" w:eastAsia="Calibri" w:hAnsi="Calibri" w:cs="Calibri"/>
                <w:color w:val="000000"/>
                <w:sz w:val="20"/>
                <w:szCs w:val="20"/>
                <w:lang w:val="fr-FR"/>
              </w:rPr>
            </w:pPr>
            <w:r>
              <w:rPr>
                <w:rFonts w:ascii="Calibri" w:eastAsia="Calibri" w:hAnsi="Calibri" w:cs="Calibri"/>
                <w:color w:val="000000"/>
                <w:sz w:val="20"/>
                <w:szCs w:val="20"/>
                <w:lang w:val="fr-FR"/>
              </w:rPr>
              <w:t>Les filles sont plus vulnérables de par le lien fragile ou rompu avec leur famille (violences qu’elles fuient) et de par les fonctions qu’elles occupent (domestiques)</w:t>
            </w:r>
          </w:p>
          <w:p w14:paraId="334F4B95" w14:textId="77777777" w:rsidR="002C7B20" w:rsidRDefault="002C7B20" w:rsidP="002C7B20">
            <w:pPr>
              <w:pBdr>
                <w:top w:val="nil"/>
                <w:left w:val="nil"/>
                <w:bottom w:val="nil"/>
                <w:right w:val="nil"/>
                <w:between w:val="nil"/>
              </w:pBdr>
              <w:spacing w:after="0"/>
              <w:rPr>
                <w:rFonts w:ascii="Calibri" w:eastAsia="Calibri" w:hAnsi="Calibri" w:cs="Calibri"/>
                <w:b/>
                <w:bCs/>
                <w:color w:val="000000"/>
                <w:sz w:val="20"/>
                <w:szCs w:val="20"/>
                <w:lang w:val="fr-FR"/>
              </w:rPr>
            </w:pPr>
          </w:p>
          <w:p w14:paraId="0413512C" w14:textId="77777777" w:rsidR="002C7B20" w:rsidRDefault="002C7B20" w:rsidP="002C7B20">
            <w:pPr>
              <w:pBdr>
                <w:top w:val="nil"/>
                <w:left w:val="nil"/>
                <w:bottom w:val="nil"/>
                <w:right w:val="nil"/>
                <w:between w:val="nil"/>
              </w:pBdr>
              <w:spacing w:after="0"/>
              <w:rPr>
                <w:rFonts w:ascii="Calibri" w:eastAsia="Calibri" w:hAnsi="Calibri" w:cs="Calibri"/>
                <w:b/>
                <w:bCs/>
                <w:color w:val="000000"/>
                <w:sz w:val="20"/>
                <w:szCs w:val="20"/>
                <w:lang w:val="fr-FR"/>
              </w:rPr>
            </w:pPr>
            <w:r>
              <w:rPr>
                <w:rFonts w:ascii="Calibri" w:eastAsia="Calibri" w:hAnsi="Calibri" w:cs="Calibri"/>
                <w:b/>
                <w:bCs/>
                <w:color w:val="000000"/>
                <w:sz w:val="20"/>
                <w:szCs w:val="20"/>
                <w:lang w:val="fr-FR"/>
              </w:rPr>
              <w:t>Vulnérabilités liées à l’âge :</w:t>
            </w:r>
          </w:p>
          <w:p w14:paraId="741DC7BE" w14:textId="77777777" w:rsidR="002C7B20" w:rsidRDefault="002C7B20" w:rsidP="002C7B20">
            <w:pPr>
              <w:numPr>
                <w:ilvl w:val="0"/>
                <w:numId w:val="33"/>
              </w:numPr>
              <w:pBdr>
                <w:top w:val="nil"/>
                <w:left w:val="nil"/>
                <w:bottom w:val="nil"/>
                <w:right w:val="nil"/>
                <w:between w:val="nil"/>
              </w:pBdr>
              <w:spacing w:after="0" w:line="240" w:lineRule="auto"/>
              <w:ind w:left="720"/>
              <w:rPr>
                <w:rFonts w:ascii="Calibri" w:eastAsia="Calibri" w:hAnsi="Calibri" w:cs="Calibri"/>
                <w:b/>
                <w:bCs/>
                <w:color w:val="000000"/>
                <w:sz w:val="20"/>
                <w:szCs w:val="20"/>
                <w:lang w:val="fr-FR"/>
              </w:rPr>
            </w:pPr>
            <w:r>
              <w:rPr>
                <w:rFonts w:ascii="Calibri" w:eastAsia="Calibri" w:hAnsi="Calibri" w:cs="Calibri"/>
                <w:color w:val="000000"/>
                <w:sz w:val="20"/>
                <w:szCs w:val="20"/>
                <w:lang w:val="fr-FR"/>
              </w:rPr>
              <w:t>Les enfants représentant ces profils sont jeunes (53 ne sont pas majeurs)</w:t>
            </w:r>
          </w:p>
          <w:p w14:paraId="3584BE28" w14:textId="77777777" w:rsidR="002C7B20" w:rsidRDefault="002C7B20" w:rsidP="002C7B20">
            <w:pPr>
              <w:pBdr>
                <w:top w:val="nil"/>
                <w:left w:val="nil"/>
                <w:bottom w:val="nil"/>
                <w:right w:val="nil"/>
                <w:between w:val="nil"/>
              </w:pBdr>
              <w:spacing w:after="0"/>
              <w:rPr>
                <w:rFonts w:ascii="Calibri" w:eastAsia="Calibri" w:hAnsi="Calibri" w:cs="Calibri"/>
                <w:b/>
                <w:bCs/>
                <w:color w:val="000000"/>
                <w:sz w:val="20"/>
                <w:szCs w:val="20"/>
                <w:lang w:val="fr-FR"/>
              </w:rPr>
            </w:pPr>
          </w:p>
          <w:p w14:paraId="407FE15E" w14:textId="77777777" w:rsidR="002C7B20" w:rsidRPr="00C475E0" w:rsidRDefault="002C7B20" w:rsidP="002C7B20">
            <w:pPr>
              <w:pBdr>
                <w:top w:val="nil"/>
                <w:left w:val="nil"/>
                <w:bottom w:val="nil"/>
                <w:right w:val="nil"/>
                <w:between w:val="nil"/>
              </w:pBdr>
              <w:spacing w:after="0"/>
              <w:rPr>
                <w:rFonts w:ascii="Calibri" w:eastAsia="Calibri" w:hAnsi="Calibri" w:cs="Calibri"/>
                <w:b/>
                <w:bCs/>
                <w:color w:val="000000"/>
                <w:sz w:val="20"/>
                <w:szCs w:val="20"/>
                <w:lang w:val="fr-FR"/>
              </w:rPr>
            </w:pPr>
            <w:r>
              <w:rPr>
                <w:rFonts w:ascii="Calibri" w:eastAsia="Calibri" w:hAnsi="Calibri" w:cs="Calibri"/>
                <w:b/>
                <w:bCs/>
                <w:color w:val="000000"/>
                <w:sz w:val="20"/>
                <w:szCs w:val="20"/>
                <w:lang w:val="fr-FR"/>
              </w:rPr>
              <w:t>Vulnérabilités familiales</w:t>
            </w:r>
          </w:p>
          <w:p w14:paraId="04F5AF04" w14:textId="77777777" w:rsidR="002C7B20" w:rsidRDefault="002C7B20" w:rsidP="002C7B20">
            <w:pPr>
              <w:numPr>
                <w:ilvl w:val="0"/>
                <w:numId w:val="33"/>
              </w:numPr>
              <w:pBdr>
                <w:top w:val="nil"/>
                <w:left w:val="nil"/>
                <w:bottom w:val="nil"/>
                <w:right w:val="nil"/>
                <w:between w:val="nil"/>
              </w:pBdr>
              <w:spacing w:after="0" w:line="240" w:lineRule="auto"/>
              <w:ind w:left="720"/>
              <w:rPr>
                <w:rFonts w:ascii="Calibri" w:eastAsia="Calibri" w:hAnsi="Calibri" w:cs="Calibri"/>
                <w:color w:val="000000"/>
                <w:sz w:val="20"/>
                <w:szCs w:val="20"/>
                <w:lang w:val="fr-FR"/>
              </w:rPr>
            </w:pPr>
            <w:r>
              <w:rPr>
                <w:rFonts w:ascii="Calibri" w:eastAsia="Calibri" w:hAnsi="Calibri" w:cs="Calibri"/>
                <w:color w:val="000000"/>
                <w:sz w:val="20"/>
                <w:szCs w:val="20"/>
                <w:lang w:val="fr-FR"/>
              </w:rPr>
              <w:lastRenderedPageBreak/>
              <w:t>Rupture familiale : 40 montrent des indices de rupture familiale</w:t>
            </w:r>
          </w:p>
          <w:p w14:paraId="6047D417" w14:textId="77777777" w:rsidR="002C7B20" w:rsidRDefault="002C7B20" w:rsidP="002C7B20">
            <w:pPr>
              <w:numPr>
                <w:ilvl w:val="0"/>
                <w:numId w:val="33"/>
              </w:numPr>
              <w:pBdr>
                <w:top w:val="nil"/>
                <w:left w:val="nil"/>
                <w:bottom w:val="nil"/>
                <w:right w:val="nil"/>
                <w:between w:val="nil"/>
              </w:pBdr>
              <w:spacing w:after="0" w:line="240" w:lineRule="auto"/>
              <w:ind w:left="720"/>
              <w:rPr>
                <w:rFonts w:ascii="Calibri" w:eastAsia="Calibri" w:hAnsi="Calibri" w:cs="Calibri"/>
                <w:color w:val="000000"/>
                <w:sz w:val="20"/>
                <w:szCs w:val="20"/>
                <w:lang w:val="fr-FR"/>
              </w:rPr>
            </w:pPr>
            <w:r>
              <w:rPr>
                <w:rFonts w:ascii="Calibri" w:eastAsia="Calibri" w:hAnsi="Calibri" w:cs="Calibri"/>
                <w:color w:val="000000"/>
                <w:sz w:val="20"/>
                <w:szCs w:val="20"/>
                <w:lang w:val="fr-FR"/>
              </w:rPr>
              <w:t>Enfants à charge sur le lieu d’origine : 11</w:t>
            </w:r>
          </w:p>
          <w:p w14:paraId="3EA05391" w14:textId="77777777" w:rsidR="002C7B20" w:rsidRDefault="002C7B20" w:rsidP="002C7B20">
            <w:pPr>
              <w:numPr>
                <w:ilvl w:val="0"/>
                <w:numId w:val="33"/>
              </w:numPr>
              <w:pBdr>
                <w:top w:val="nil"/>
                <w:left w:val="nil"/>
                <w:bottom w:val="nil"/>
                <w:right w:val="nil"/>
                <w:between w:val="nil"/>
              </w:pBdr>
              <w:spacing w:after="0" w:line="240" w:lineRule="auto"/>
              <w:ind w:left="720"/>
              <w:rPr>
                <w:rFonts w:ascii="Calibri" w:eastAsia="Calibri" w:hAnsi="Calibri" w:cs="Calibri"/>
                <w:color w:val="000000"/>
                <w:sz w:val="20"/>
                <w:szCs w:val="20"/>
                <w:lang w:val="fr-FR"/>
              </w:rPr>
            </w:pPr>
            <w:r>
              <w:rPr>
                <w:rFonts w:ascii="Calibri" w:eastAsia="Calibri" w:hAnsi="Calibri" w:cs="Calibri"/>
                <w:color w:val="000000"/>
                <w:sz w:val="20"/>
                <w:szCs w:val="20"/>
                <w:lang w:val="fr-FR"/>
              </w:rPr>
              <w:t>Enfants à charge pendant la migration : 13</w:t>
            </w:r>
          </w:p>
          <w:p w14:paraId="27B2BA05" w14:textId="77777777" w:rsidR="002C7B20" w:rsidRDefault="002C7B20" w:rsidP="002C7B20">
            <w:pPr>
              <w:numPr>
                <w:ilvl w:val="0"/>
                <w:numId w:val="33"/>
              </w:numPr>
              <w:pBdr>
                <w:top w:val="nil"/>
                <w:left w:val="nil"/>
                <w:bottom w:val="nil"/>
                <w:right w:val="nil"/>
                <w:between w:val="nil"/>
              </w:pBdr>
              <w:spacing w:after="0" w:line="240" w:lineRule="auto"/>
              <w:ind w:left="720"/>
              <w:rPr>
                <w:rFonts w:ascii="Calibri" w:eastAsia="Calibri" w:hAnsi="Calibri" w:cs="Calibri"/>
                <w:color w:val="000000"/>
                <w:sz w:val="20"/>
                <w:szCs w:val="20"/>
                <w:lang w:val="fr-FR"/>
              </w:rPr>
            </w:pPr>
          </w:p>
          <w:p w14:paraId="0E970B37" w14:textId="77777777" w:rsidR="002C7B20" w:rsidRPr="00EF7C7C" w:rsidRDefault="002C7B20" w:rsidP="002C7B20">
            <w:pPr>
              <w:pBdr>
                <w:top w:val="nil"/>
                <w:left w:val="nil"/>
                <w:bottom w:val="nil"/>
                <w:right w:val="nil"/>
                <w:between w:val="nil"/>
              </w:pBdr>
              <w:spacing w:after="0"/>
              <w:rPr>
                <w:rFonts w:ascii="Calibri" w:eastAsia="Calibri" w:hAnsi="Calibri" w:cs="Calibri"/>
                <w:b/>
                <w:bCs/>
                <w:color w:val="000000"/>
                <w:sz w:val="20"/>
                <w:szCs w:val="20"/>
                <w:lang w:val="fr-FR"/>
              </w:rPr>
            </w:pPr>
            <w:r w:rsidRPr="00EF7C7C">
              <w:rPr>
                <w:rFonts w:ascii="Calibri" w:eastAsia="Calibri" w:hAnsi="Calibri" w:cs="Calibri"/>
                <w:b/>
                <w:bCs/>
                <w:color w:val="000000"/>
                <w:sz w:val="20"/>
                <w:szCs w:val="20"/>
                <w:lang w:val="fr-FR"/>
              </w:rPr>
              <w:t>Vulnérabilités liées à la situation vitale</w:t>
            </w:r>
          </w:p>
          <w:p w14:paraId="5395F5B3" w14:textId="77777777" w:rsidR="002C7B20" w:rsidRDefault="002C7B20" w:rsidP="002C7B20">
            <w:pPr>
              <w:numPr>
                <w:ilvl w:val="0"/>
                <w:numId w:val="33"/>
              </w:numPr>
              <w:pBdr>
                <w:top w:val="nil"/>
                <w:left w:val="nil"/>
                <w:bottom w:val="nil"/>
                <w:right w:val="nil"/>
                <w:between w:val="nil"/>
              </w:pBdr>
              <w:spacing w:after="0" w:line="240" w:lineRule="auto"/>
              <w:ind w:left="720"/>
              <w:rPr>
                <w:rFonts w:ascii="Calibri" w:eastAsia="Calibri" w:hAnsi="Calibri" w:cs="Calibri"/>
                <w:color w:val="000000"/>
                <w:sz w:val="20"/>
                <w:szCs w:val="20"/>
                <w:lang w:val="fr-FR"/>
              </w:rPr>
            </w:pPr>
            <w:r>
              <w:rPr>
                <w:rFonts w:ascii="Calibri" w:eastAsia="Calibri" w:hAnsi="Calibri" w:cs="Calibri"/>
                <w:color w:val="000000"/>
                <w:sz w:val="20"/>
                <w:szCs w:val="20"/>
                <w:lang w:val="fr-FR"/>
              </w:rPr>
              <w:t>Situation de rue : 10</w:t>
            </w:r>
          </w:p>
          <w:p w14:paraId="3AFFC120" w14:textId="77777777" w:rsidR="002C7B20" w:rsidRDefault="002C7B20" w:rsidP="002C7B20">
            <w:pPr>
              <w:numPr>
                <w:ilvl w:val="0"/>
                <w:numId w:val="33"/>
              </w:numPr>
              <w:pBdr>
                <w:top w:val="nil"/>
                <w:left w:val="nil"/>
                <w:bottom w:val="nil"/>
                <w:right w:val="nil"/>
                <w:between w:val="nil"/>
              </w:pBdr>
              <w:spacing w:after="0" w:line="240" w:lineRule="auto"/>
              <w:ind w:left="720"/>
              <w:rPr>
                <w:rFonts w:ascii="Calibri" w:eastAsia="Calibri" w:hAnsi="Calibri" w:cs="Calibri"/>
                <w:color w:val="000000"/>
                <w:sz w:val="20"/>
                <w:szCs w:val="20"/>
                <w:lang w:val="fr-FR"/>
              </w:rPr>
            </w:pPr>
            <w:r>
              <w:rPr>
                <w:rFonts w:ascii="Calibri" w:eastAsia="Calibri" w:hAnsi="Calibri" w:cs="Calibri"/>
                <w:color w:val="000000"/>
                <w:sz w:val="20"/>
                <w:szCs w:val="20"/>
                <w:lang w:val="fr-FR"/>
              </w:rPr>
              <w:t>Vivent en centre : 7</w:t>
            </w:r>
          </w:p>
          <w:p w14:paraId="00A0AE16" w14:textId="77777777" w:rsidR="002C7B20" w:rsidRPr="00C475E0" w:rsidRDefault="002C7B20" w:rsidP="002C7B20">
            <w:pPr>
              <w:numPr>
                <w:ilvl w:val="0"/>
                <w:numId w:val="33"/>
              </w:numPr>
              <w:pBdr>
                <w:top w:val="nil"/>
                <w:left w:val="nil"/>
                <w:bottom w:val="nil"/>
                <w:right w:val="nil"/>
                <w:between w:val="nil"/>
              </w:pBdr>
              <w:spacing w:after="0" w:line="240" w:lineRule="auto"/>
              <w:ind w:left="720"/>
              <w:rPr>
                <w:rFonts w:ascii="Calibri" w:eastAsia="Calibri" w:hAnsi="Calibri" w:cs="Calibri"/>
                <w:color w:val="000000"/>
                <w:sz w:val="20"/>
                <w:szCs w:val="20"/>
                <w:lang w:val="fr-FR"/>
              </w:rPr>
            </w:pPr>
            <w:r>
              <w:rPr>
                <w:rFonts w:ascii="Calibri" w:eastAsia="Calibri" w:hAnsi="Calibri" w:cs="Calibri"/>
                <w:color w:val="000000"/>
                <w:sz w:val="20"/>
                <w:szCs w:val="20"/>
                <w:lang w:val="fr-FR"/>
              </w:rPr>
              <w:t>Les personnes en charge de ces enfants et jeunes représentent souvent un danger (« </w:t>
            </w:r>
            <w:r w:rsidRPr="00B31CD2">
              <w:rPr>
                <w:rFonts w:ascii="Calibri" w:eastAsia="Calibri" w:hAnsi="Calibri" w:cs="Calibri"/>
                <w:i/>
                <w:iCs/>
                <w:color w:val="000000"/>
                <w:sz w:val="20"/>
                <w:szCs w:val="20"/>
                <w:lang w:val="fr-FR"/>
              </w:rPr>
              <w:t>mon oncle m’a chassé et je voulais rentrer chez moi</w:t>
            </w:r>
            <w:r>
              <w:rPr>
                <w:rFonts w:ascii="Calibri" w:eastAsia="Calibri" w:hAnsi="Calibri" w:cs="Calibri"/>
                <w:color w:val="000000"/>
                <w:sz w:val="20"/>
                <w:szCs w:val="20"/>
                <w:lang w:val="fr-FR"/>
              </w:rPr>
              <w:t> », les familles d’accueil exploitent les enfants par le travail). Ces enfants n’évoluent pas dans un environnement protecteur pour la majorité.</w:t>
            </w:r>
          </w:p>
          <w:p w14:paraId="2F434415" w14:textId="77777777" w:rsidR="002C7B20" w:rsidRPr="00321DCF" w:rsidRDefault="002C7B20" w:rsidP="002C7B20">
            <w:pPr>
              <w:pBdr>
                <w:top w:val="nil"/>
                <w:left w:val="nil"/>
                <w:bottom w:val="nil"/>
                <w:right w:val="nil"/>
                <w:between w:val="nil"/>
              </w:pBdr>
              <w:spacing w:after="0"/>
              <w:rPr>
                <w:rFonts w:ascii="Calibri" w:eastAsia="Calibri" w:hAnsi="Calibri" w:cs="Calibri"/>
                <w:color w:val="000000"/>
                <w:sz w:val="20"/>
                <w:szCs w:val="20"/>
                <w:lang w:val="fr-FR"/>
              </w:rPr>
            </w:pPr>
          </w:p>
        </w:tc>
        <w:tc>
          <w:tcPr>
            <w:tcW w:w="2578" w:type="pct"/>
            <w:tcBorders>
              <w:left w:val="nil"/>
            </w:tcBorders>
            <w:shd w:val="clear" w:color="auto" w:fill="FFE599" w:themeFill="accent4" w:themeFillTint="66"/>
          </w:tcPr>
          <w:p w14:paraId="4297950C" w14:textId="77777777" w:rsidR="002C7B20" w:rsidRPr="00B31CD2" w:rsidRDefault="002C7B20" w:rsidP="002C7B20">
            <w:pPr>
              <w:pBdr>
                <w:top w:val="nil"/>
                <w:left w:val="nil"/>
                <w:bottom w:val="nil"/>
                <w:right w:val="nil"/>
                <w:between w:val="nil"/>
              </w:pBdr>
              <w:spacing w:after="0"/>
              <w:rPr>
                <w:rFonts w:ascii="Calibri" w:eastAsia="Calibri" w:hAnsi="Calibri" w:cs="Calibri"/>
                <w:b/>
                <w:color w:val="44546A" w:themeColor="text2"/>
                <w:lang w:val="fr-FR" w:eastAsia="fr-FR"/>
              </w:rPr>
            </w:pPr>
            <w:r w:rsidRPr="00B31CD2">
              <w:rPr>
                <w:rFonts w:ascii="Calibri" w:eastAsia="Calibri" w:hAnsi="Calibri" w:cs="Calibri"/>
                <w:b/>
                <w:color w:val="44546A" w:themeColor="text2"/>
                <w:lang w:val="fr-FR" w:eastAsia="fr-FR"/>
              </w:rPr>
              <w:lastRenderedPageBreak/>
              <w:t>Dangers</w:t>
            </w:r>
          </w:p>
          <w:p w14:paraId="4C3DD446" w14:textId="77777777" w:rsidR="002C7B20" w:rsidRDefault="002C7B20" w:rsidP="002C7B20">
            <w:pPr>
              <w:pBdr>
                <w:top w:val="nil"/>
                <w:left w:val="nil"/>
                <w:bottom w:val="nil"/>
                <w:right w:val="nil"/>
                <w:between w:val="nil"/>
              </w:pBdr>
              <w:spacing w:after="0"/>
              <w:rPr>
                <w:rFonts w:ascii="Calibri" w:eastAsia="Calibri" w:hAnsi="Calibri" w:cs="Calibri"/>
                <w:color w:val="000000"/>
                <w:sz w:val="20"/>
                <w:szCs w:val="20"/>
                <w:lang w:val="fr-FR"/>
              </w:rPr>
            </w:pPr>
            <w:r>
              <w:rPr>
                <w:rFonts w:ascii="Calibri" w:eastAsia="Calibri" w:hAnsi="Calibri" w:cs="Calibri"/>
                <w:color w:val="000000"/>
                <w:sz w:val="20"/>
                <w:szCs w:val="20"/>
                <w:lang w:val="fr-FR"/>
              </w:rPr>
              <w:t xml:space="preserve">76% (ceux et celles qui ont répondu) ont été confrontés à des dangers : </w:t>
            </w:r>
          </w:p>
          <w:p w14:paraId="7B055A97" w14:textId="77777777" w:rsidR="002C7B20" w:rsidRDefault="002C7B20" w:rsidP="002C7B20">
            <w:pPr>
              <w:pBdr>
                <w:top w:val="nil"/>
                <w:left w:val="nil"/>
                <w:bottom w:val="nil"/>
                <w:right w:val="nil"/>
                <w:between w:val="nil"/>
              </w:pBdr>
              <w:spacing w:after="0"/>
              <w:ind w:left="708"/>
              <w:rPr>
                <w:rFonts w:ascii="Calibri" w:eastAsia="Calibri" w:hAnsi="Calibri" w:cs="Calibri"/>
                <w:color w:val="000000"/>
                <w:sz w:val="20"/>
                <w:szCs w:val="20"/>
                <w:lang w:val="fr-FR"/>
              </w:rPr>
            </w:pPr>
            <w:r>
              <w:rPr>
                <w:rFonts w:ascii="Calibri" w:eastAsia="Calibri" w:hAnsi="Calibri" w:cs="Calibri"/>
                <w:color w:val="000000"/>
                <w:sz w:val="20"/>
                <w:szCs w:val="20"/>
                <w:lang w:val="fr-FR"/>
              </w:rPr>
              <w:t>Vol : 1</w:t>
            </w:r>
          </w:p>
          <w:p w14:paraId="177158E8" w14:textId="77777777" w:rsidR="002C7B20" w:rsidRDefault="002C7B20" w:rsidP="002C7B20">
            <w:pPr>
              <w:pBdr>
                <w:top w:val="nil"/>
                <w:left w:val="nil"/>
                <w:bottom w:val="nil"/>
                <w:right w:val="nil"/>
                <w:between w:val="nil"/>
              </w:pBdr>
              <w:spacing w:after="0"/>
              <w:ind w:left="708"/>
              <w:rPr>
                <w:rFonts w:ascii="Calibri" w:eastAsia="Calibri" w:hAnsi="Calibri" w:cs="Calibri"/>
                <w:color w:val="000000"/>
                <w:sz w:val="20"/>
                <w:szCs w:val="20"/>
                <w:lang w:val="fr-FR"/>
              </w:rPr>
            </w:pPr>
            <w:r>
              <w:rPr>
                <w:rFonts w:ascii="Calibri" w:eastAsia="Calibri" w:hAnsi="Calibri" w:cs="Calibri"/>
                <w:color w:val="000000"/>
                <w:sz w:val="20"/>
                <w:szCs w:val="20"/>
                <w:lang w:val="fr-FR"/>
              </w:rPr>
              <w:t>Coups et blessures : 10</w:t>
            </w:r>
          </w:p>
          <w:p w14:paraId="726C6E1B" w14:textId="77777777" w:rsidR="002C7B20" w:rsidRDefault="002C7B20" w:rsidP="002C7B20">
            <w:pPr>
              <w:pBdr>
                <w:top w:val="nil"/>
                <w:left w:val="nil"/>
                <w:bottom w:val="nil"/>
                <w:right w:val="nil"/>
                <w:between w:val="nil"/>
              </w:pBdr>
              <w:spacing w:after="0"/>
              <w:ind w:left="708"/>
              <w:rPr>
                <w:rFonts w:ascii="Calibri" w:eastAsia="Calibri" w:hAnsi="Calibri" w:cs="Calibri"/>
                <w:color w:val="000000"/>
                <w:sz w:val="20"/>
                <w:szCs w:val="20"/>
                <w:lang w:val="fr-FR"/>
              </w:rPr>
            </w:pPr>
            <w:r>
              <w:rPr>
                <w:rFonts w:ascii="Calibri" w:eastAsia="Calibri" w:hAnsi="Calibri" w:cs="Calibri"/>
                <w:color w:val="000000"/>
                <w:sz w:val="20"/>
                <w:szCs w:val="20"/>
                <w:lang w:val="fr-FR"/>
              </w:rPr>
              <w:t>Exploitation par le travail : 26</w:t>
            </w:r>
          </w:p>
          <w:p w14:paraId="44C8F9FE" w14:textId="77777777" w:rsidR="002C7B20" w:rsidRDefault="002C7B20" w:rsidP="002C7B20">
            <w:pPr>
              <w:pBdr>
                <w:top w:val="nil"/>
                <w:left w:val="nil"/>
                <w:bottom w:val="nil"/>
                <w:right w:val="nil"/>
                <w:between w:val="nil"/>
              </w:pBdr>
              <w:spacing w:after="0"/>
              <w:ind w:left="708"/>
              <w:rPr>
                <w:rFonts w:ascii="Calibri" w:eastAsia="Calibri" w:hAnsi="Calibri" w:cs="Calibri"/>
                <w:color w:val="000000"/>
                <w:sz w:val="20"/>
                <w:szCs w:val="20"/>
                <w:lang w:val="fr-FR"/>
              </w:rPr>
            </w:pPr>
            <w:r>
              <w:rPr>
                <w:rFonts w:ascii="Calibri" w:eastAsia="Calibri" w:hAnsi="Calibri" w:cs="Calibri"/>
                <w:color w:val="000000"/>
                <w:sz w:val="20"/>
                <w:szCs w:val="20"/>
                <w:lang w:val="fr-FR"/>
              </w:rPr>
              <w:t>Violences sexuelles : 1</w:t>
            </w:r>
          </w:p>
          <w:p w14:paraId="6D2B6C99" w14:textId="77777777" w:rsidR="002C7B20" w:rsidRDefault="002C7B20" w:rsidP="002C7B20">
            <w:pPr>
              <w:pBdr>
                <w:top w:val="nil"/>
                <w:left w:val="nil"/>
                <w:bottom w:val="nil"/>
                <w:right w:val="nil"/>
                <w:between w:val="nil"/>
              </w:pBdr>
              <w:spacing w:after="0"/>
              <w:ind w:left="708"/>
              <w:rPr>
                <w:rFonts w:ascii="Calibri" w:eastAsia="Calibri" w:hAnsi="Calibri" w:cs="Calibri"/>
                <w:color w:val="000000"/>
                <w:sz w:val="20"/>
                <w:szCs w:val="20"/>
                <w:lang w:val="fr-FR"/>
              </w:rPr>
            </w:pPr>
            <w:r>
              <w:rPr>
                <w:rFonts w:ascii="Calibri" w:eastAsia="Calibri" w:hAnsi="Calibri" w:cs="Calibri"/>
                <w:color w:val="000000"/>
                <w:sz w:val="20"/>
                <w:szCs w:val="20"/>
                <w:lang w:val="fr-FR"/>
              </w:rPr>
              <w:t>Vivre dans la rue : 13</w:t>
            </w:r>
          </w:p>
          <w:p w14:paraId="35F215EE" w14:textId="77777777" w:rsidR="002C7B20" w:rsidRDefault="002C7B20" w:rsidP="002C7B20">
            <w:pPr>
              <w:pBdr>
                <w:top w:val="nil"/>
                <w:left w:val="nil"/>
                <w:bottom w:val="nil"/>
                <w:right w:val="nil"/>
                <w:between w:val="nil"/>
              </w:pBdr>
              <w:spacing w:after="0"/>
              <w:ind w:left="708"/>
              <w:rPr>
                <w:rFonts w:ascii="Calibri" w:eastAsia="Calibri" w:hAnsi="Calibri" w:cs="Calibri"/>
                <w:color w:val="000000"/>
                <w:sz w:val="20"/>
                <w:szCs w:val="20"/>
                <w:lang w:val="fr-FR"/>
              </w:rPr>
            </w:pPr>
            <w:r>
              <w:rPr>
                <w:rFonts w:ascii="Calibri" w:eastAsia="Calibri" w:hAnsi="Calibri" w:cs="Calibri"/>
                <w:color w:val="000000"/>
                <w:sz w:val="20"/>
                <w:szCs w:val="20"/>
                <w:lang w:val="fr-FR"/>
              </w:rPr>
              <w:t>Faim : 4</w:t>
            </w:r>
          </w:p>
          <w:p w14:paraId="2340181D" w14:textId="77777777" w:rsidR="002C7B20" w:rsidRDefault="002C7B20" w:rsidP="002C7B20">
            <w:pPr>
              <w:pBdr>
                <w:top w:val="nil"/>
                <w:left w:val="nil"/>
                <w:bottom w:val="nil"/>
                <w:right w:val="nil"/>
                <w:between w:val="nil"/>
              </w:pBdr>
              <w:spacing w:after="0"/>
              <w:ind w:left="708"/>
              <w:rPr>
                <w:rFonts w:ascii="Calibri" w:eastAsia="Calibri" w:hAnsi="Calibri" w:cs="Calibri"/>
                <w:color w:val="000000"/>
                <w:sz w:val="20"/>
                <w:szCs w:val="20"/>
                <w:lang w:val="fr-FR"/>
              </w:rPr>
            </w:pPr>
          </w:p>
          <w:p w14:paraId="6CE9E367" w14:textId="77777777" w:rsidR="002C7B20" w:rsidRDefault="002C7B20" w:rsidP="002C7B20">
            <w:pPr>
              <w:pBdr>
                <w:top w:val="nil"/>
                <w:left w:val="nil"/>
                <w:bottom w:val="nil"/>
                <w:right w:val="nil"/>
                <w:between w:val="nil"/>
              </w:pBdr>
              <w:spacing w:after="0"/>
              <w:rPr>
                <w:rFonts w:ascii="Calibri" w:eastAsia="Calibri" w:hAnsi="Calibri" w:cs="Calibri"/>
                <w:color w:val="000000"/>
                <w:sz w:val="20"/>
                <w:szCs w:val="20"/>
                <w:lang w:val="fr-FR"/>
              </w:rPr>
            </w:pPr>
            <w:r>
              <w:rPr>
                <w:rFonts w:ascii="Calibri" w:eastAsia="Calibri" w:hAnsi="Calibri" w:cs="Calibri"/>
                <w:color w:val="000000"/>
                <w:sz w:val="20"/>
                <w:szCs w:val="20"/>
                <w:lang w:val="fr-FR"/>
              </w:rPr>
              <w:lastRenderedPageBreak/>
              <w:t>Le risque principal identifié au niveau de ces EJM est qu’ils prennent la décision d’entreprendre une migration dangereuse.</w:t>
            </w:r>
          </w:p>
          <w:p w14:paraId="63C5E293" w14:textId="77777777" w:rsidR="002C7B20" w:rsidRPr="00321DCF" w:rsidRDefault="002C7B20" w:rsidP="002C7B20">
            <w:pPr>
              <w:pBdr>
                <w:top w:val="nil"/>
                <w:left w:val="nil"/>
                <w:bottom w:val="nil"/>
                <w:right w:val="nil"/>
                <w:between w:val="nil"/>
              </w:pBdr>
              <w:spacing w:after="0"/>
              <w:ind w:left="708"/>
              <w:rPr>
                <w:rFonts w:ascii="Calibri" w:eastAsia="Calibri" w:hAnsi="Calibri" w:cs="Calibri"/>
                <w:color w:val="000000"/>
                <w:sz w:val="20"/>
                <w:szCs w:val="20"/>
                <w:lang w:val="fr-FR"/>
              </w:rPr>
            </w:pPr>
          </w:p>
        </w:tc>
      </w:tr>
    </w:tbl>
    <w:p w14:paraId="27E24EC8" w14:textId="77777777" w:rsidR="00144D82" w:rsidRDefault="00144D82" w:rsidP="002C7B20">
      <w:pPr>
        <w:spacing w:after="30"/>
        <w:rPr>
          <w:rFonts w:ascii="FilosofiaBold" w:hAnsi="FilosofiaBold"/>
          <w:b/>
          <w:highlight w:val="yellow"/>
          <w:lang w:val="fr-F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
        <w:gridCol w:w="1484"/>
        <w:gridCol w:w="6217"/>
      </w:tblGrid>
      <w:tr w:rsidR="002C7B20" w:rsidRPr="00321DCF" w14:paraId="5D6E71C8" w14:textId="77777777" w:rsidTr="002C7B20">
        <w:trPr>
          <w:trHeight w:val="193"/>
        </w:trPr>
        <w:tc>
          <w:tcPr>
            <w:tcW w:w="5000" w:type="pct"/>
            <w:gridSpan w:val="3"/>
            <w:shd w:val="clear" w:color="auto" w:fill="808080" w:themeFill="background1" w:themeFillShade="80"/>
          </w:tcPr>
          <w:p w14:paraId="2A7173A6" w14:textId="77777777" w:rsidR="002C7B20" w:rsidRPr="00321DCF" w:rsidRDefault="002C7B20" w:rsidP="00D30D61">
            <w:pPr>
              <w:spacing w:after="0"/>
              <w:jc w:val="center"/>
              <w:rPr>
                <w:b/>
                <w:sz w:val="20"/>
                <w:szCs w:val="20"/>
                <w:lang w:val="fr-FR"/>
              </w:rPr>
            </w:pPr>
            <w:r w:rsidRPr="002C1760">
              <w:rPr>
                <w:rFonts w:ascii="Calibri" w:eastAsia="Calibri" w:hAnsi="Calibri" w:cs="Calibri"/>
                <w:b/>
                <w:color w:val="FFFFFF" w:themeColor="background1"/>
                <w:sz w:val="32"/>
                <w:szCs w:val="32"/>
                <w:lang w:val="fr-FR" w:eastAsia="fr-FR"/>
              </w:rPr>
              <w:t>NIVEAU DE RISQUE</w:t>
            </w:r>
          </w:p>
        </w:tc>
      </w:tr>
      <w:tr w:rsidR="002C7B20" w14:paraId="3DD52A43" w14:textId="77777777" w:rsidTr="002C7B20">
        <w:trPr>
          <w:trHeight w:val="195"/>
        </w:trPr>
        <w:tc>
          <w:tcPr>
            <w:tcW w:w="402" w:type="pct"/>
            <w:shd w:val="clear" w:color="auto" w:fill="E7E6E6"/>
          </w:tcPr>
          <w:p w14:paraId="710FF49F" w14:textId="77777777" w:rsidR="002C7B20" w:rsidRDefault="002C7B20" w:rsidP="00D30D61">
            <w:pPr>
              <w:pBdr>
                <w:top w:val="nil"/>
                <w:left w:val="nil"/>
                <w:bottom w:val="nil"/>
                <w:right w:val="nil"/>
                <w:between w:val="nil"/>
              </w:pBdr>
              <w:spacing w:after="0"/>
              <w:rPr>
                <w:b/>
                <w:color w:val="000000"/>
                <w:sz w:val="20"/>
                <w:szCs w:val="20"/>
              </w:rPr>
            </w:pPr>
            <w:proofErr w:type="spellStart"/>
            <w:r>
              <w:rPr>
                <w:rFonts w:ascii="Calibri" w:eastAsia="Calibri" w:hAnsi="Calibri" w:cs="Calibri"/>
                <w:b/>
                <w:color w:val="000000"/>
                <w:sz w:val="20"/>
                <w:szCs w:val="20"/>
              </w:rPr>
              <w:t>Cocher</w:t>
            </w:r>
            <w:proofErr w:type="spellEnd"/>
          </w:p>
        </w:tc>
        <w:tc>
          <w:tcPr>
            <w:tcW w:w="906" w:type="pct"/>
            <w:shd w:val="clear" w:color="auto" w:fill="E7E6E6"/>
          </w:tcPr>
          <w:p w14:paraId="0C287858" w14:textId="77777777" w:rsidR="002C7B20" w:rsidRDefault="002C7B20" w:rsidP="00D30D61">
            <w:pPr>
              <w:pBdr>
                <w:top w:val="nil"/>
                <w:left w:val="nil"/>
                <w:bottom w:val="nil"/>
                <w:right w:val="nil"/>
                <w:between w:val="nil"/>
              </w:pBdr>
              <w:spacing w:after="0"/>
              <w:rPr>
                <w:b/>
                <w:color w:val="000000"/>
                <w:sz w:val="20"/>
                <w:szCs w:val="20"/>
              </w:rPr>
            </w:pPr>
            <w:proofErr w:type="spellStart"/>
            <w:r>
              <w:rPr>
                <w:rFonts w:ascii="Calibri" w:eastAsia="Calibri" w:hAnsi="Calibri" w:cs="Calibri"/>
                <w:b/>
                <w:color w:val="000000"/>
                <w:sz w:val="20"/>
                <w:szCs w:val="20"/>
              </w:rPr>
              <w:t>Niveau</w:t>
            </w:r>
            <w:proofErr w:type="spellEnd"/>
            <w:r>
              <w:rPr>
                <w:rFonts w:ascii="Calibri" w:eastAsia="Calibri" w:hAnsi="Calibri" w:cs="Calibri"/>
                <w:b/>
                <w:color w:val="000000"/>
                <w:sz w:val="20"/>
                <w:szCs w:val="20"/>
              </w:rPr>
              <w:t xml:space="preserve"> de risque</w:t>
            </w:r>
          </w:p>
        </w:tc>
        <w:tc>
          <w:tcPr>
            <w:tcW w:w="3693" w:type="pct"/>
            <w:shd w:val="clear" w:color="auto" w:fill="E7E6E6"/>
          </w:tcPr>
          <w:p w14:paraId="079D6FC2" w14:textId="77777777" w:rsidR="002C7B20" w:rsidRDefault="002C7B20" w:rsidP="00D30D61">
            <w:pPr>
              <w:pBdr>
                <w:top w:val="nil"/>
                <w:left w:val="nil"/>
                <w:bottom w:val="nil"/>
                <w:right w:val="nil"/>
                <w:between w:val="nil"/>
              </w:pBdr>
              <w:spacing w:after="0"/>
              <w:rPr>
                <w:b/>
                <w:color w:val="000000"/>
                <w:sz w:val="20"/>
                <w:szCs w:val="20"/>
              </w:rPr>
            </w:pPr>
            <w:proofErr w:type="spellStart"/>
            <w:r>
              <w:rPr>
                <w:rFonts w:ascii="Calibri" w:eastAsia="Calibri" w:hAnsi="Calibri" w:cs="Calibri"/>
                <w:b/>
                <w:color w:val="000000"/>
                <w:sz w:val="20"/>
                <w:szCs w:val="20"/>
              </w:rPr>
              <w:t>Raisons</w:t>
            </w:r>
            <w:proofErr w:type="spellEnd"/>
            <w:r>
              <w:rPr>
                <w:rFonts w:ascii="Calibri" w:eastAsia="Calibri" w:hAnsi="Calibri" w:cs="Calibri"/>
                <w:b/>
                <w:color w:val="000000"/>
                <w:sz w:val="20"/>
                <w:szCs w:val="20"/>
              </w:rPr>
              <w:t xml:space="preserve"> principales</w:t>
            </w:r>
          </w:p>
        </w:tc>
      </w:tr>
      <w:tr w:rsidR="002C7B20" w:rsidRPr="002643E3" w14:paraId="4BFA3023" w14:textId="77777777" w:rsidTr="002C7B20">
        <w:trPr>
          <w:trHeight w:val="195"/>
        </w:trPr>
        <w:tc>
          <w:tcPr>
            <w:tcW w:w="402" w:type="pct"/>
            <w:shd w:val="clear" w:color="auto" w:fill="FFE599" w:themeFill="accent4" w:themeFillTint="66"/>
          </w:tcPr>
          <w:p w14:paraId="35C31C70" w14:textId="77777777" w:rsidR="002C7B20" w:rsidRDefault="002C7B20" w:rsidP="00D30D61">
            <w:pPr>
              <w:pBdr>
                <w:top w:val="nil"/>
                <w:left w:val="nil"/>
                <w:bottom w:val="nil"/>
                <w:right w:val="nil"/>
                <w:between w:val="nil"/>
              </w:pBdr>
              <w:spacing w:after="0"/>
              <w:rPr>
                <w:b/>
                <w:color w:val="000000"/>
                <w:sz w:val="20"/>
                <w:szCs w:val="20"/>
              </w:rPr>
            </w:pPr>
            <w:r>
              <w:rPr>
                <w:b/>
                <w:color w:val="000000"/>
                <w:sz w:val="20"/>
                <w:szCs w:val="20"/>
              </w:rPr>
              <w:t>X</w:t>
            </w:r>
          </w:p>
        </w:tc>
        <w:tc>
          <w:tcPr>
            <w:tcW w:w="906" w:type="pct"/>
            <w:shd w:val="clear" w:color="auto" w:fill="E7E6E6"/>
          </w:tcPr>
          <w:p w14:paraId="1926D533" w14:textId="77777777" w:rsidR="002C7B20" w:rsidRDefault="002C7B20" w:rsidP="00D30D61">
            <w:pPr>
              <w:pBdr>
                <w:top w:val="nil"/>
                <w:left w:val="nil"/>
                <w:bottom w:val="nil"/>
                <w:right w:val="nil"/>
                <w:between w:val="nil"/>
              </w:pBdr>
              <w:spacing w:after="0"/>
              <w:rPr>
                <w:b/>
                <w:color w:val="000000"/>
                <w:sz w:val="20"/>
                <w:szCs w:val="20"/>
              </w:rPr>
            </w:pPr>
            <w:r>
              <w:rPr>
                <w:rFonts w:ascii="Calibri" w:eastAsia="Calibri" w:hAnsi="Calibri" w:cs="Calibri"/>
                <w:b/>
                <w:color w:val="000000"/>
                <w:sz w:val="20"/>
                <w:szCs w:val="20"/>
              </w:rPr>
              <w:t>ÉLEVÉ</w:t>
            </w:r>
          </w:p>
        </w:tc>
        <w:tc>
          <w:tcPr>
            <w:tcW w:w="3693" w:type="pct"/>
            <w:shd w:val="clear" w:color="auto" w:fill="auto"/>
          </w:tcPr>
          <w:p w14:paraId="01CDB735" w14:textId="77777777" w:rsidR="002C7B20" w:rsidRPr="002C1760" w:rsidRDefault="002C7B20" w:rsidP="00D30D61">
            <w:pPr>
              <w:pBdr>
                <w:top w:val="nil"/>
                <w:left w:val="nil"/>
                <w:bottom w:val="nil"/>
                <w:right w:val="nil"/>
                <w:between w:val="nil"/>
              </w:pBdr>
              <w:spacing w:after="0"/>
              <w:rPr>
                <w:rFonts w:ascii="Calibri" w:eastAsia="Calibri" w:hAnsi="Calibri" w:cs="Calibri"/>
                <w:color w:val="000000"/>
                <w:sz w:val="20"/>
                <w:szCs w:val="20"/>
                <w:lang w:val="fr-FR"/>
              </w:rPr>
            </w:pPr>
            <w:r w:rsidRPr="002C1760">
              <w:rPr>
                <w:rFonts w:ascii="Calibri" w:eastAsia="Calibri" w:hAnsi="Calibri" w:cs="Calibri"/>
                <w:color w:val="000000"/>
                <w:sz w:val="20"/>
                <w:szCs w:val="20"/>
                <w:lang w:val="fr-FR"/>
              </w:rPr>
              <w:t>Pour les enfants victimes de PFTE</w:t>
            </w:r>
            <w:r>
              <w:rPr>
                <w:rFonts w:ascii="Calibri" w:eastAsia="Calibri" w:hAnsi="Calibri" w:cs="Calibri"/>
                <w:color w:val="000000"/>
                <w:sz w:val="20"/>
                <w:szCs w:val="20"/>
                <w:lang w:val="fr-FR"/>
              </w:rPr>
              <w:t> : ils sont particulièrement vulnérables (moins de 18 ans, situation de rue, exploités, mendicité…) et de ce fait particulièrement exposés aux risques de violence et d’exploitation.</w:t>
            </w:r>
          </w:p>
        </w:tc>
      </w:tr>
      <w:tr w:rsidR="002C7B20" w:rsidRPr="002643E3" w14:paraId="1135AD9D" w14:textId="77777777" w:rsidTr="002C7B20">
        <w:trPr>
          <w:trHeight w:val="195"/>
        </w:trPr>
        <w:tc>
          <w:tcPr>
            <w:tcW w:w="402" w:type="pct"/>
            <w:shd w:val="clear" w:color="auto" w:fill="FFE599" w:themeFill="accent4" w:themeFillTint="66"/>
          </w:tcPr>
          <w:p w14:paraId="58159E49" w14:textId="77777777" w:rsidR="002C7B20" w:rsidRDefault="002C7B20" w:rsidP="00D30D61">
            <w:pPr>
              <w:pBdr>
                <w:top w:val="nil"/>
                <w:left w:val="nil"/>
                <w:bottom w:val="nil"/>
                <w:right w:val="nil"/>
                <w:between w:val="nil"/>
              </w:pBdr>
              <w:spacing w:after="0"/>
              <w:rPr>
                <w:b/>
                <w:color w:val="000000"/>
                <w:sz w:val="20"/>
                <w:szCs w:val="20"/>
              </w:rPr>
            </w:pPr>
            <w:r>
              <w:rPr>
                <w:b/>
                <w:color w:val="000000"/>
                <w:sz w:val="20"/>
                <w:szCs w:val="20"/>
              </w:rPr>
              <w:t>X</w:t>
            </w:r>
          </w:p>
        </w:tc>
        <w:tc>
          <w:tcPr>
            <w:tcW w:w="906" w:type="pct"/>
            <w:shd w:val="clear" w:color="auto" w:fill="E7E6E6"/>
          </w:tcPr>
          <w:p w14:paraId="506632C1" w14:textId="77777777" w:rsidR="002C7B20" w:rsidRDefault="002C7B20" w:rsidP="00D30D61">
            <w:pPr>
              <w:pBdr>
                <w:top w:val="nil"/>
                <w:left w:val="nil"/>
                <w:bottom w:val="nil"/>
                <w:right w:val="nil"/>
                <w:between w:val="nil"/>
              </w:pBdr>
              <w:spacing w:after="0"/>
              <w:rPr>
                <w:b/>
                <w:color w:val="000000"/>
                <w:sz w:val="20"/>
                <w:szCs w:val="20"/>
              </w:rPr>
            </w:pPr>
            <w:r>
              <w:rPr>
                <w:rFonts w:ascii="Calibri" w:eastAsia="Calibri" w:hAnsi="Calibri" w:cs="Calibri"/>
                <w:b/>
                <w:color w:val="000000"/>
                <w:sz w:val="20"/>
                <w:szCs w:val="20"/>
              </w:rPr>
              <w:t>MOYEN</w:t>
            </w:r>
          </w:p>
        </w:tc>
        <w:tc>
          <w:tcPr>
            <w:tcW w:w="3693" w:type="pct"/>
            <w:shd w:val="clear" w:color="auto" w:fill="auto"/>
          </w:tcPr>
          <w:p w14:paraId="7BB606F4" w14:textId="77777777" w:rsidR="002C7B20" w:rsidRPr="002C1760" w:rsidRDefault="002C7B20" w:rsidP="00D30D61">
            <w:pPr>
              <w:pBdr>
                <w:top w:val="nil"/>
                <w:left w:val="nil"/>
                <w:bottom w:val="nil"/>
                <w:right w:val="nil"/>
                <w:between w:val="nil"/>
              </w:pBdr>
              <w:spacing w:after="0"/>
              <w:rPr>
                <w:rFonts w:ascii="Calibri" w:eastAsia="Calibri" w:hAnsi="Calibri" w:cs="Calibri"/>
                <w:color w:val="000000"/>
                <w:sz w:val="20"/>
                <w:szCs w:val="20"/>
                <w:lang w:val="fr-FR"/>
              </w:rPr>
            </w:pPr>
            <w:r>
              <w:rPr>
                <w:rFonts w:ascii="Calibri" w:eastAsia="Calibri" w:hAnsi="Calibri" w:cs="Calibri"/>
                <w:color w:val="000000"/>
                <w:sz w:val="20"/>
                <w:szCs w:val="20"/>
                <w:lang w:val="fr-FR"/>
              </w:rPr>
              <w:t xml:space="preserve">Les enfants en situation de travail régulier ont besoin d’accompagnement </w:t>
            </w:r>
            <w:proofErr w:type="gramStart"/>
            <w:r>
              <w:rPr>
                <w:rFonts w:ascii="Calibri" w:eastAsia="Calibri" w:hAnsi="Calibri" w:cs="Calibri"/>
                <w:color w:val="000000"/>
                <w:sz w:val="20"/>
                <w:szCs w:val="20"/>
                <w:lang w:val="fr-FR"/>
              </w:rPr>
              <w:t>en terme</w:t>
            </w:r>
            <w:proofErr w:type="gramEnd"/>
            <w:r>
              <w:rPr>
                <w:rFonts w:ascii="Calibri" w:eastAsia="Calibri" w:hAnsi="Calibri" w:cs="Calibri"/>
                <w:color w:val="000000"/>
                <w:sz w:val="20"/>
                <w:szCs w:val="20"/>
                <w:lang w:val="fr-FR"/>
              </w:rPr>
              <w:t xml:space="preserve"> d’autonomisation (logement, formation professionnelle, AGR)</w:t>
            </w:r>
          </w:p>
        </w:tc>
      </w:tr>
      <w:tr w:rsidR="002C7B20" w14:paraId="62C8D660" w14:textId="77777777" w:rsidTr="002C7B20">
        <w:trPr>
          <w:trHeight w:val="195"/>
        </w:trPr>
        <w:tc>
          <w:tcPr>
            <w:tcW w:w="402" w:type="pct"/>
            <w:shd w:val="clear" w:color="auto" w:fill="FFE599" w:themeFill="accent4" w:themeFillTint="66"/>
          </w:tcPr>
          <w:p w14:paraId="535213F6" w14:textId="77777777" w:rsidR="002C7B20" w:rsidRPr="002C7B20" w:rsidRDefault="002C7B20" w:rsidP="00D30D61">
            <w:pPr>
              <w:pBdr>
                <w:top w:val="nil"/>
                <w:left w:val="nil"/>
                <w:bottom w:val="nil"/>
                <w:right w:val="nil"/>
                <w:between w:val="nil"/>
              </w:pBdr>
              <w:spacing w:after="0"/>
              <w:rPr>
                <w:b/>
                <w:color w:val="000000"/>
                <w:sz w:val="20"/>
                <w:szCs w:val="20"/>
                <w:lang w:val="fr-FR"/>
              </w:rPr>
            </w:pPr>
          </w:p>
        </w:tc>
        <w:tc>
          <w:tcPr>
            <w:tcW w:w="906" w:type="pct"/>
            <w:shd w:val="clear" w:color="auto" w:fill="E7E6E6"/>
          </w:tcPr>
          <w:p w14:paraId="0ED4997D" w14:textId="77777777" w:rsidR="002C7B20" w:rsidRDefault="002C7B20" w:rsidP="00D30D61">
            <w:pPr>
              <w:pBdr>
                <w:top w:val="nil"/>
                <w:left w:val="nil"/>
                <w:bottom w:val="nil"/>
                <w:right w:val="nil"/>
                <w:between w:val="nil"/>
              </w:pBdr>
              <w:spacing w:after="0"/>
              <w:rPr>
                <w:b/>
                <w:color w:val="000000"/>
                <w:sz w:val="20"/>
                <w:szCs w:val="20"/>
              </w:rPr>
            </w:pPr>
            <w:r>
              <w:rPr>
                <w:rFonts w:ascii="Calibri" w:eastAsia="Calibri" w:hAnsi="Calibri" w:cs="Calibri"/>
                <w:b/>
                <w:color w:val="000000"/>
                <w:sz w:val="20"/>
                <w:szCs w:val="20"/>
              </w:rPr>
              <w:t>FAIBLE</w:t>
            </w:r>
          </w:p>
        </w:tc>
        <w:tc>
          <w:tcPr>
            <w:tcW w:w="3693" w:type="pct"/>
            <w:shd w:val="clear" w:color="auto" w:fill="auto"/>
          </w:tcPr>
          <w:p w14:paraId="0D111114" w14:textId="77777777" w:rsidR="002C7B20" w:rsidRPr="002C1760" w:rsidRDefault="002C7B20" w:rsidP="00D30D61">
            <w:pPr>
              <w:pBdr>
                <w:top w:val="nil"/>
                <w:left w:val="nil"/>
                <w:bottom w:val="nil"/>
                <w:right w:val="nil"/>
                <w:between w:val="nil"/>
              </w:pBdr>
              <w:spacing w:after="0"/>
              <w:rPr>
                <w:rFonts w:ascii="Calibri" w:eastAsia="Calibri" w:hAnsi="Calibri" w:cs="Calibri"/>
                <w:color w:val="000000"/>
                <w:sz w:val="20"/>
                <w:szCs w:val="20"/>
                <w:lang w:val="fr-FR"/>
              </w:rPr>
            </w:pPr>
          </w:p>
        </w:tc>
      </w:tr>
      <w:tr w:rsidR="002C7B20" w14:paraId="028F41C5" w14:textId="77777777" w:rsidTr="002C7B20">
        <w:trPr>
          <w:trHeight w:val="195"/>
        </w:trPr>
        <w:tc>
          <w:tcPr>
            <w:tcW w:w="402" w:type="pct"/>
            <w:shd w:val="clear" w:color="auto" w:fill="FFE599" w:themeFill="accent4" w:themeFillTint="66"/>
          </w:tcPr>
          <w:p w14:paraId="4DD4FDDC" w14:textId="77777777" w:rsidR="002C7B20" w:rsidRDefault="002C7B20" w:rsidP="00D30D61">
            <w:pPr>
              <w:pBdr>
                <w:top w:val="nil"/>
                <w:left w:val="nil"/>
                <w:bottom w:val="nil"/>
                <w:right w:val="nil"/>
                <w:between w:val="nil"/>
              </w:pBdr>
              <w:spacing w:after="0"/>
              <w:rPr>
                <w:b/>
                <w:color w:val="000000"/>
                <w:sz w:val="20"/>
                <w:szCs w:val="20"/>
              </w:rPr>
            </w:pPr>
          </w:p>
        </w:tc>
        <w:tc>
          <w:tcPr>
            <w:tcW w:w="906" w:type="pct"/>
            <w:shd w:val="clear" w:color="auto" w:fill="E7E6E6"/>
          </w:tcPr>
          <w:p w14:paraId="7F1BCAB8" w14:textId="77777777" w:rsidR="002C7B20" w:rsidRDefault="002C7B20" w:rsidP="00D30D61">
            <w:pPr>
              <w:pBdr>
                <w:top w:val="nil"/>
                <w:left w:val="nil"/>
                <w:bottom w:val="nil"/>
                <w:right w:val="nil"/>
                <w:between w:val="nil"/>
              </w:pBdr>
              <w:spacing w:after="0"/>
              <w:rPr>
                <w:i/>
                <w:color w:val="000000"/>
                <w:sz w:val="16"/>
                <w:szCs w:val="16"/>
              </w:rPr>
            </w:pPr>
            <w:r>
              <w:rPr>
                <w:rFonts w:ascii="Calibri" w:eastAsia="Calibri" w:hAnsi="Calibri" w:cs="Calibri"/>
                <w:b/>
                <w:color w:val="000000"/>
                <w:sz w:val="20"/>
                <w:szCs w:val="20"/>
              </w:rPr>
              <w:t>NUL</w:t>
            </w:r>
          </w:p>
        </w:tc>
        <w:tc>
          <w:tcPr>
            <w:tcW w:w="3693" w:type="pct"/>
            <w:shd w:val="clear" w:color="auto" w:fill="auto"/>
          </w:tcPr>
          <w:p w14:paraId="683CE0F7" w14:textId="77777777" w:rsidR="002C7B20" w:rsidRPr="002C1760" w:rsidRDefault="002C7B20" w:rsidP="00D30D61">
            <w:pPr>
              <w:pBdr>
                <w:top w:val="nil"/>
                <w:left w:val="nil"/>
                <w:bottom w:val="nil"/>
                <w:right w:val="nil"/>
                <w:between w:val="nil"/>
              </w:pBdr>
              <w:spacing w:after="0"/>
              <w:rPr>
                <w:rFonts w:ascii="Calibri" w:eastAsia="Calibri" w:hAnsi="Calibri" w:cs="Calibri"/>
                <w:color w:val="000000"/>
                <w:sz w:val="20"/>
                <w:szCs w:val="20"/>
                <w:lang w:val="fr-FR"/>
              </w:rPr>
            </w:pPr>
          </w:p>
        </w:tc>
      </w:tr>
    </w:tbl>
    <w:p w14:paraId="4CDAD478" w14:textId="77777777" w:rsidR="002C7B20" w:rsidRDefault="002C7B20" w:rsidP="002C7B20">
      <w:pPr>
        <w:spacing w:after="30"/>
        <w:rPr>
          <w:rFonts w:ascii="FilosofiaBold" w:hAnsi="FilosofiaBold"/>
          <w:b/>
          <w:highlight w:val="yellow"/>
          <w:lang w:val="fr-F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3"/>
        <w:gridCol w:w="1484"/>
        <w:gridCol w:w="6217"/>
      </w:tblGrid>
      <w:tr w:rsidR="002C7B20" w:rsidRPr="002643E3" w14:paraId="1B1B21D0" w14:textId="77777777" w:rsidTr="00224738">
        <w:trPr>
          <w:trHeight w:val="193"/>
        </w:trPr>
        <w:tc>
          <w:tcPr>
            <w:tcW w:w="5000" w:type="pct"/>
            <w:gridSpan w:val="3"/>
            <w:tcBorders>
              <w:top w:val="single" w:sz="4" w:space="0" w:color="auto"/>
              <w:left w:val="single" w:sz="4" w:space="0" w:color="auto"/>
              <w:bottom w:val="single" w:sz="4" w:space="0" w:color="auto"/>
              <w:right w:val="single" w:sz="4" w:space="0" w:color="auto"/>
            </w:tcBorders>
            <w:shd w:val="clear" w:color="auto" w:fill="595959" w:themeFill="text1" w:themeFillTint="A6"/>
          </w:tcPr>
          <w:p w14:paraId="0215D864" w14:textId="145A0120" w:rsidR="002C7B20" w:rsidRPr="00457635" w:rsidRDefault="002C7B20" w:rsidP="00D30D61">
            <w:pPr>
              <w:spacing w:after="0"/>
              <w:jc w:val="center"/>
              <w:rPr>
                <w:b/>
                <w:sz w:val="20"/>
                <w:szCs w:val="20"/>
                <w:lang w:val="fr-FR"/>
              </w:rPr>
            </w:pPr>
            <w:r w:rsidRPr="00224738">
              <w:rPr>
                <w:rFonts w:ascii="Calibri" w:eastAsia="Calibri" w:hAnsi="Calibri" w:cs="Calibri"/>
                <w:b/>
                <w:color w:val="FFFFFF" w:themeColor="background1"/>
                <w:sz w:val="32"/>
                <w:szCs w:val="32"/>
                <w:lang w:val="fr-FR" w:eastAsia="fr-FR"/>
              </w:rPr>
              <w:t>BESOINS URGENTS DEVANT ÊTRE RÉGLÉS</w:t>
            </w:r>
          </w:p>
        </w:tc>
      </w:tr>
      <w:tr w:rsidR="002C7B20" w:rsidRPr="00457635" w14:paraId="0B715EDF" w14:textId="77777777" w:rsidTr="00224738">
        <w:trPr>
          <w:trHeight w:val="195"/>
        </w:trPr>
        <w:tc>
          <w:tcPr>
            <w:tcW w:w="402" w:type="pct"/>
            <w:tcBorders>
              <w:top w:val="single" w:sz="4" w:space="0" w:color="auto"/>
            </w:tcBorders>
            <w:shd w:val="clear" w:color="auto" w:fill="E7E6E6"/>
          </w:tcPr>
          <w:p w14:paraId="7AECE5DA" w14:textId="77777777" w:rsidR="002C7B20" w:rsidRPr="00457635" w:rsidRDefault="002C7B20" w:rsidP="00D30D61">
            <w:pPr>
              <w:pBdr>
                <w:top w:val="nil"/>
                <w:left w:val="nil"/>
                <w:bottom w:val="nil"/>
                <w:right w:val="nil"/>
                <w:between w:val="nil"/>
              </w:pBdr>
              <w:spacing w:after="0"/>
              <w:rPr>
                <w:b/>
                <w:color w:val="000000"/>
                <w:sz w:val="20"/>
                <w:szCs w:val="20"/>
              </w:rPr>
            </w:pPr>
            <w:proofErr w:type="spellStart"/>
            <w:r w:rsidRPr="00457635">
              <w:rPr>
                <w:rFonts w:ascii="Calibri" w:eastAsia="Calibri" w:hAnsi="Calibri" w:cs="Calibri"/>
                <w:b/>
                <w:color w:val="000000"/>
                <w:sz w:val="20"/>
                <w:szCs w:val="20"/>
              </w:rPr>
              <w:t>Cocher</w:t>
            </w:r>
            <w:proofErr w:type="spellEnd"/>
          </w:p>
        </w:tc>
        <w:tc>
          <w:tcPr>
            <w:tcW w:w="906" w:type="pct"/>
            <w:tcBorders>
              <w:top w:val="single" w:sz="4" w:space="0" w:color="auto"/>
            </w:tcBorders>
            <w:shd w:val="clear" w:color="auto" w:fill="E7E6E6"/>
          </w:tcPr>
          <w:p w14:paraId="6D3AE35D" w14:textId="77777777" w:rsidR="002C7B20" w:rsidRPr="00457635" w:rsidRDefault="002C7B20" w:rsidP="00D30D61">
            <w:pPr>
              <w:pBdr>
                <w:top w:val="nil"/>
                <w:left w:val="nil"/>
                <w:bottom w:val="nil"/>
                <w:right w:val="nil"/>
                <w:between w:val="nil"/>
              </w:pBdr>
              <w:spacing w:after="0"/>
              <w:rPr>
                <w:b/>
                <w:color w:val="000000"/>
                <w:sz w:val="20"/>
                <w:szCs w:val="20"/>
              </w:rPr>
            </w:pPr>
            <w:r>
              <w:rPr>
                <w:rFonts w:ascii="Calibri" w:eastAsia="Calibri" w:hAnsi="Calibri" w:cs="Calibri"/>
                <w:b/>
                <w:color w:val="000000"/>
                <w:sz w:val="20"/>
                <w:szCs w:val="20"/>
              </w:rPr>
              <w:t xml:space="preserve">Besoin </w:t>
            </w:r>
            <w:proofErr w:type="spellStart"/>
            <w:r>
              <w:rPr>
                <w:rFonts w:ascii="Calibri" w:eastAsia="Calibri" w:hAnsi="Calibri" w:cs="Calibri"/>
                <w:b/>
                <w:color w:val="000000"/>
                <w:sz w:val="20"/>
                <w:szCs w:val="20"/>
              </w:rPr>
              <w:t>urgent</w:t>
            </w:r>
            <w:proofErr w:type="spellEnd"/>
          </w:p>
        </w:tc>
        <w:tc>
          <w:tcPr>
            <w:tcW w:w="3693" w:type="pct"/>
            <w:tcBorders>
              <w:top w:val="single" w:sz="4" w:space="0" w:color="auto"/>
            </w:tcBorders>
            <w:shd w:val="clear" w:color="auto" w:fill="E7E6E6"/>
          </w:tcPr>
          <w:p w14:paraId="07315AB4" w14:textId="77777777" w:rsidR="002C7B20" w:rsidRPr="00457635" w:rsidRDefault="002C7B20" w:rsidP="00D30D61">
            <w:pPr>
              <w:pBdr>
                <w:top w:val="nil"/>
                <w:left w:val="nil"/>
                <w:bottom w:val="nil"/>
                <w:right w:val="nil"/>
                <w:between w:val="nil"/>
              </w:pBdr>
              <w:spacing w:after="0"/>
              <w:rPr>
                <w:b/>
                <w:color w:val="000000"/>
                <w:sz w:val="20"/>
                <w:szCs w:val="20"/>
              </w:rPr>
            </w:pPr>
            <w:proofErr w:type="spellStart"/>
            <w:r w:rsidRPr="00457635">
              <w:rPr>
                <w:rFonts w:ascii="Calibri" w:eastAsia="Calibri" w:hAnsi="Calibri" w:cs="Calibri"/>
                <w:b/>
                <w:color w:val="000000"/>
                <w:sz w:val="20"/>
                <w:szCs w:val="20"/>
              </w:rPr>
              <w:t>Raisons</w:t>
            </w:r>
            <w:proofErr w:type="spellEnd"/>
            <w:r w:rsidRPr="00457635">
              <w:rPr>
                <w:rFonts w:ascii="Calibri" w:eastAsia="Calibri" w:hAnsi="Calibri" w:cs="Calibri"/>
                <w:b/>
                <w:color w:val="000000"/>
                <w:sz w:val="20"/>
                <w:szCs w:val="20"/>
              </w:rPr>
              <w:t xml:space="preserve"> principales</w:t>
            </w:r>
          </w:p>
        </w:tc>
      </w:tr>
      <w:tr w:rsidR="002C7B20" w:rsidRPr="002643E3" w14:paraId="2FCE13F1" w14:textId="77777777" w:rsidTr="002C7B20">
        <w:trPr>
          <w:trHeight w:val="195"/>
        </w:trPr>
        <w:tc>
          <w:tcPr>
            <w:tcW w:w="402" w:type="pct"/>
            <w:shd w:val="clear" w:color="auto" w:fill="FFE599" w:themeFill="accent4" w:themeFillTint="66"/>
          </w:tcPr>
          <w:p w14:paraId="17513C53" w14:textId="77777777" w:rsidR="002C7B20" w:rsidRPr="00457635" w:rsidRDefault="002C7B20" w:rsidP="00D30D61">
            <w:pPr>
              <w:pBdr>
                <w:top w:val="nil"/>
                <w:left w:val="nil"/>
                <w:bottom w:val="nil"/>
                <w:right w:val="nil"/>
                <w:between w:val="nil"/>
              </w:pBdr>
              <w:spacing w:after="0"/>
              <w:rPr>
                <w:b/>
                <w:color w:val="000000"/>
                <w:sz w:val="20"/>
                <w:szCs w:val="20"/>
                <w:lang w:val="fr-FR"/>
              </w:rPr>
            </w:pPr>
            <w:r>
              <w:rPr>
                <w:b/>
                <w:color w:val="000000"/>
                <w:sz w:val="20"/>
                <w:szCs w:val="20"/>
                <w:lang w:val="fr-FR"/>
              </w:rPr>
              <w:t>X</w:t>
            </w:r>
          </w:p>
        </w:tc>
        <w:tc>
          <w:tcPr>
            <w:tcW w:w="906" w:type="pct"/>
            <w:shd w:val="clear" w:color="auto" w:fill="E7E6E6"/>
          </w:tcPr>
          <w:p w14:paraId="2283EF2E" w14:textId="77777777" w:rsidR="002C7B20" w:rsidRPr="00457635" w:rsidRDefault="002C7B20" w:rsidP="00D30D61">
            <w:pPr>
              <w:pBdr>
                <w:top w:val="nil"/>
                <w:left w:val="nil"/>
                <w:bottom w:val="nil"/>
                <w:right w:val="nil"/>
                <w:between w:val="nil"/>
              </w:pBdr>
              <w:spacing w:after="0"/>
              <w:rPr>
                <w:b/>
                <w:color w:val="000000"/>
                <w:sz w:val="20"/>
                <w:szCs w:val="20"/>
              </w:rPr>
            </w:pPr>
            <w:r w:rsidRPr="00457635">
              <w:rPr>
                <w:rFonts w:ascii="Calibri" w:eastAsia="Calibri" w:hAnsi="Calibri" w:cs="Calibri"/>
                <w:b/>
                <w:color w:val="000000"/>
                <w:sz w:val="20"/>
                <w:szCs w:val="20"/>
              </w:rPr>
              <w:t>SANTÉ</w:t>
            </w:r>
          </w:p>
        </w:tc>
        <w:tc>
          <w:tcPr>
            <w:tcW w:w="3693" w:type="pct"/>
            <w:shd w:val="clear" w:color="auto" w:fill="auto"/>
          </w:tcPr>
          <w:p w14:paraId="3A7B85F0" w14:textId="01D97BB7" w:rsidR="002C7B20" w:rsidRPr="00D30D61" w:rsidRDefault="00DA18B9" w:rsidP="00D30D61">
            <w:pPr>
              <w:pBdr>
                <w:top w:val="nil"/>
                <w:left w:val="nil"/>
                <w:bottom w:val="nil"/>
                <w:right w:val="nil"/>
                <w:between w:val="nil"/>
              </w:pBdr>
              <w:spacing w:after="0"/>
              <w:rPr>
                <w:b/>
                <w:color w:val="000000"/>
                <w:sz w:val="20"/>
                <w:szCs w:val="20"/>
                <w:lang w:val="fr-FR"/>
              </w:rPr>
            </w:pPr>
            <w:r w:rsidRPr="00D30D61">
              <w:rPr>
                <w:rFonts w:ascii="Calibri" w:eastAsia="Calibri" w:hAnsi="Calibri" w:cs="Calibri"/>
                <w:color w:val="000000"/>
                <w:sz w:val="20"/>
                <w:szCs w:val="20"/>
                <w:lang w:val="fr-FR"/>
              </w:rPr>
              <w:t>Accès aux services de santé.</w:t>
            </w:r>
          </w:p>
        </w:tc>
      </w:tr>
      <w:tr w:rsidR="002C7B20" w:rsidRPr="002643E3" w14:paraId="2590BE0B" w14:textId="77777777" w:rsidTr="002C7B20">
        <w:trPr>
          <w:trHeight w:val="195"/>
        </w:trPr>
        <w:tc>
          <w:tcPr>
            <w:tcW w:w="402" w:type="pct"/>
            <w:shd w:val="clear" w:color="auto" w:fill="FFE599" w:themeFill="accent4" w:themeFillTint="66"/>
          </w:tcPr>
          <w:p w14:paraId="0FDFD088" w14:textId="77777777" w:rsidR="002C7B20" w:rsidRDefault="002C7B20" w:rsidP="00D30D61">
            <w:pPr>
              <w:pBdr>
                <w:top w:val="nil"/>
                <w:left w:val="nil"/>
                <w:bottom w:val="nil"/>
                <w:right w:val="nil"/>
                <w:between w:val="nil"/>
              </w:pBdr>
              <w:spacing w:after="0"/>
              <w:rPr>
                <w:b/>
                <w:color w:val="000000"/>
                <w:sz w:val="20"/>
                <w:szCs w:val="20"/>
                <w:lang w:val="fr-FR"/>
              </w:rPr>
            </w:pPr>
            <w:r>
              <w:rPr>
                <w:b/>
                <w:color w:val="000000"/>
                <w:sz w:val="20"/>
                <w:szCs w:val="20"/>
                <w:lang w:val="fr-FR"/>
              </w:rPr>
              <w:t>X</w:t>
            </w:r>
          </w:p>
        </w:tc>
        <w:tc>
          <w:tcPr>
            <w:tcW w:w="906" w:type="pct"/>
            <w:shd w:val="clear" w:color="auto" w:fill="E7E6E6"/>
          </w:tcPr>
          <w:p w14:paraId="184FABEE" w14:textId="77777777" w:rsidR="002C7B20" w:rsidRPr="00457635" w:rsidRDefault="002C7B20" w:rsidP="00D30D61">
            <w:pPr>
              <w:pBdr>
                <w:top w:val="nil"/>
                <w:left w:val="nil"/>
                <w:bottom w:val="nil"/>
                <w:right w:val="nil"/>
                <w:between w:val="nil"/>
              </w:pBdr>
              <w:spacing w:after="0"/>
              <w:rPr>
                <w:rFonts w:ascii="Calibri" w:eastAsia="Calibri" w:hAnsi="Calibri" w:cs="Calibri"/>
                <w:b/>
                <w:color w:val="000000"/>
                <w:sz w:val="20"/>
                <w:szCs w:val="20"/>
              </w:rPr>
            </w:pPr>
            <w:r>
              <w:rPr>
                <w:rFonts w:ascii="Calibri" w:eastAsia="Calibri" w:hAnsi="Calibri" w:cs="Calibri"/>
                <w:b/>
                <w:color w:val="000000"/>
                <w:sz w:val="20"/>
                <w:szCs w:val="20"/>
              </w:rPr>
              <w:t>EDUCATION</w:t>
            </w:r>
          </w:p>
        </w:tc>
        <w:tc>
          <w:tcPr>
            <w:tcW w:w="3693" w:type="pct"/>
            <w:shd w:val="clear" w:color="auto" w:fill="auto"/>
          </w:tcPr>
          <w:p w14:paraId="4383779E" w14:textId="77777777" w:rsidR="002C7B20" w:rsidRPr="002C1760" w:rsidRDefault="002C7B20" w:rsidP="00D30D61">
            <w:pPr>
              <w:pBdr>
                <w:top w:val="nil"/>
                <w:left w:val="nil"/>
                <w:bottom w:val="nil"/>
                <w:right w:val="nil"/>
                <w:between w:val="nil"/>
              </w:pBdr>
              <w:spacing w:after="0"/>
              <w:rPr>
                <w:rFonts w:ascii="Calibri" w:eastAsia="Calibri" w:hAnsi="Calibri" w:cs="Calibri"/>
                <w:color w:val="000000"/>
                <w:sz w:val="20"/>
                <w:szCs w:val="20"/>
                <w:lang w:val="fr-FR"/>
              </w:rPr>
            </w:pPr>
            <w:r w:rsidRPr="002C1760">
              <w:rPr>
                <w:rFonts w:ascii="Calibri" w:eastAsia="Calibri" w:hAnsi="Calibri" w:cs="Calibri"/>
                <w:color w:val="000000"/>
                <w:sz w:val="20"/>
                <w:szCs w:val="20"/>
                <w:lang w:val="fr-FR"/>
              </w:rPr>
              <w:t>Certains enfants voudraient aller à l’école, d’autres apprendre un métier</w:t>
            </w:r>
            <w:r>
              <w:rPr>
                <w:rFonts w:ascii="Calibri" w:eastAsia="Calibri" w:hAnsi="Calibri" w:cs="Calibri"/>
                <w:color w:val="000000"/>
                <w:sz w:val="20"/>
                <w:szCs w:val="20"/>
                <w:lang w:val="fr-FR"/>
              </w:rPr>
              <w:t>.</w:t>
            </w:r>
          </w:p>
        </w:tc>
      </w:tr>
      <w:tr w:rsidR="002C7B20" w:rsidRPr="00457635" w14:paraId="349A50D6" w14:textId="77777777" w:rsidTr="002C7B20">
        <w:trPr>
          <w:trHeight w:val="195"/>
        </w:trPr>
        <w:tc>
          <w:tcPr>
            <w:tcW w:w="402" w:type="pct"/>
            <w:shd w:val="clear" w:color="auto" w:fill="FFE599" w:themeFill="accent4" w:themeFillTint="66"/>
          </w:tcPr>
          <w:p w14:paraId="3CD77713" w14:textId="77777777" w:rsidR="002C7B20" w:rsidRPr="002C7B20" w:rsidRDefault="002C7B20" w:rsidP="00D30D61">
            <w:pPr>
              <w:pBdr>
                <w:top w:val="nil"/>
                <w:left w:val="nil"/>
                <w:bottom w:val="nil"/>
                <w:right w:val="nil"/>
                <w:between w:val="nil"/>
              </w:pBdr>
              <w:spacing w:after="0"/>
              <w:rPr>
                <w:b/>
                <w:color w:val="000000"/>
                <w:sz w:val="20"/>
                <w:szCs w:val="20"/>
                <w:lang w:val="fr-FR"/>
              </w:rPr>
            </w:pPr>
          </w:p>
        </w:tc>
        <w:tc>
          <w:tcPr>
            <w:tcW w:w="906" w:type="pct"/>
            <w:shd w:val="clear" w:color="auto" w:fill="E7E6E6"/>
          </w:tcPr>
          <w:p w14:paraId="30FFEDE4" w14:textId="77777777" w:rsidR="002C7B20" w:rsidRPr="00457635" w:rsidRDefault="002C7B20" w:rsidP="00D30D61">
            <w:pPr>
              <w:pBdr>
                <w:top w:val="nil"/>
                <w:left w:val="nil"/>
                <w:bottom w:val="nil"/>
                <w:right w:val="nil"/>
                <w:between w:val="nil"/>
              </w:pBdr>
              <w:spacing w:after="0"/>
              <w:rPr>
                <w:b/>
                <w:color w:val="000000"/>
                <w:sz w:val="20"/>
                <w:szCs w:val="20"/>
              </w:rPr>
            </w:pPr>
            <w:r w:rsidRPr="00F92645">
              <w:rPr>
                <w:rFonts w:ascii="Calibri" w:eastAsia="Calibri" w:hAnsi="Calibri" w:cs="Calibri"/>
                <w:b/>
                <w:color w:val="000000"/>
                <w:sz w:val="20"/>
                <w:szCs w:val="20"/>
              </w:rPr>
              <w:t>SÉCURITÉ</w:t>
            </w:r>
          </w:p>
        </w:tc>
        <w:tc>
          <w:tcPr>
            <w:tcW w:w="3693" w:type="pct"/>
            <w:shd w:val="clear" w:color="auto" w:fill="auto"/>
          </w:tcPr>
          <w:p w14:paraId="6556236F" w14:textId="77777777" w:rsidR="002C7B20" w:rsidRPr="00457635" w:rsidRDefault="002C7B20" w:rsidP="00D30D61">
            <w:pPr>
              <w:pBdr>
                <w:top w:val="nil"/>
                <w:left w:val="nil"/>
                <w:bottom w:val="nil"/>
                <w:right w:val="nil"/>
                <w:between w:val="nil"/>
              </w:pBdr>
              <w:spacing w:after="0"/>
              <w:rPr>
                <w:b/>
                <w:color w:val="000000"/>
                <w:sz w:val="20"/>
                <w:szCs w:val="20"/>
              </w:rPr>
            </w:pPr>
          </w:p>
        </w:tc>
      </w:tr>
      <w:tr w:rsidR="002C7B20" w:rsidRPr="002643E3" w14:paraId="47DB201C" w14:textId="77777777" w:rsidTr="002C7B20">
        <w:trPr>
          <w:trHeight w:val="195"/>
        </w:trPr>
        <w:tc>
          <w:tcPr>
            <w:tcW w:w="402" w:type="pct"/>
            <w:shd w:val="clear" w:color="auto" w:fill="FFE599" w:themeFill="accent4" w:themeFillTint="66"/>
          </w:tcPr>
          <w:p w14:paraId="1F1BF0B8" w14:textId="77777777" w:rsidR="002C7B20" w:rsidRPr="00457635" w:rsidRDefault="002C7B20" w:rsidP="00D30D61">
            <w:pPr>
              <w:pBdr>
                <w:top w:val="nil"/>
                <w:left w:val="nil"/>
                <w:bottom w:val="nil"/>
                <w:right w:val="nil"/>
                <w:between w:val="nil"/>
              </w:pBdr>
              <w:spacing w:after="0"/>
              <w:rPr>
                <w:b/>
                <w:color w:val="000000"/>
                <w:sz w:val="20"/>
                <w:szCs w:val="20"/>
              </w:rPr>
            </w:pPr>
            <w:r>
              <w:rPr>
                <w:b/>
                <w:color w:val="000000"/>
                <w:sz w:val="20"/>
                <w:szCs w:val="20"/>
              </w:rPr>
              <w:t>X</w:t>
            </w:r>
          </w:p>
        </w:tc>
        <w:tc>
          <w:tcPr>
            <w:tcW w:w="906" w:type="pct"/>
            <w:shd w:val="clear" w:color="auto" w:fill="E7E6E6"/>
          </w:tcPr>
          <w:p w14:paraId="0DEE878E" w14:textId="77777777" w:rsidR="002C7B20" w:rsidRPr="00457635" w:rsidRDefault="002C7B20" w:rsidP="00D30D61">
            <w:pPr>
              <w:pBdr>
                <w:top w:val="nil"/>
                <w:left w:val="nil"/>
                <w:bottom w:val="nil"/>
                <w:right w:val="nil"/>
                <w:between w:val="nil"/>
              </w:pBdr>
              <w:spacing w:after="0"/>
              <w:rPr>
                <w:b/>
                <w:color w:val="000000"/>
                <w:sz w:val="20"/>
                <w:szCs w:val="20"/>
              </w:rPr>
            </w:pPr>
            <w:r w:rsidRPr="00457635">
              <w:rPr>
                <w:rFonts w:ascii="Calibri" w:eastAsia="Calibri" w:hAnsi="Calibri" w:cs="Calibri"/>
                <w:b/>
                <w:color w:val="000000"/>
                <w:sz w:val="20"/>
                <w:szCs w:val="20"/>
              </w:rPr>
              <w:t xml:space="preserve">PRISE EN CHARGE </w:t>
            </w:r>
          </w:p>
        </w:tc>
        <w:tc>
          <w:tcPr>
            <w:tcW w:w="3693" w:type="pct"/>
            <w:shd w:val="clear" w:color="auto" w:fill="auto"/>
          </w:tcPr>
          <w:p w14:paraId="12D31BB8" w14:textId="392B84C9" w:rsidR="002C7B20" w:rsidRPr="00CE59A4" w:rsidRDefault="002C7B20" w:rsidP="00D30D61">
            <w:pPr>
              <w:pBdr>
                <w:top w:val="nil"/>
                <w:left w:val="nil"/>
                <w:bottom w:val="nil"/>
                <w:right w:val="nil"/>
                <w:between w:val="nil"/>
              </w:pBdr>
              <w:spacing w:after="0"/>
              <w:rPr>
                <w:b/>
                <w:color w:val="000000"/>
                <w:sz w:val="20"/>
                <w:szCs w:val="20"/>
                <w:lang w:val="fr-FR"/>
              </w:rPr>
            </w:pPr>
            <w:r w:rsidRPr="002C1760">
              <w:rPr>
                <w:rFonts w:ascii="Calibri" w:eastAsia="Calibri" w:hAnsi="Calibri" w:cs="Calibri"/>
                <w:color w:val="000000"/>
                <w:sz w:val="20"/>
                <w:szCs w:val="20"/>
                <w:lang w:val="fr-FR"/>
              </w:rPr>
              <w:t>Logement</w:t>
            </w:r>
            <w:r w:rsidR="00A64E47">
              <w:rPr>
                <w:rFonts w:ascii="Calibri" w:eastAsia="Calibri" w:hAnsi="Calibri" w:cs="Calibri"/>
                <w:color w:val="000000"/>
                <w:sz w:val="20"/>
                <w:szCs w:val="20"/>
                <w:lang w:val="fr-FR"/>
              </w:rPr>
              <w:t xml:space="preserve"> (enfants de la rue)</w:t>
            </w:r>
            <w:r w:rsidRPr="002C1760">
              <w:rPr>
                <w:rFonts w:ascii="Calibri" w:eastAsia="Calibri" w:hAnsi="Calibri" w:cs="Calibri"/>
                <w:color w:val="000000"/>
                <w:sz w:val="20"/>
                <w:szCs w:val="20"/>
                <w:lang w:val="fr-FR"/>
              </w:rPr>
              <w:t>, nourriture</w:t>
            </w:r>
          </w:p>
        </w:tc>
      </w:tr>
      <w:tr w:rsidR="002C7B20" w:rsidRPr="002C7B20" w14:paraId="2D7DD9C8" w14:textId="77777777" w:rsidTr="002C7B20">
        <w:trPr>
          <w:trHeight w:val="195"/>
        </w:trPr>
        <w:tc>
          <w:tcPr>
            <w:tcW w:w="402" w:type="pct"/>
            <w:tcBorders>
              <w:bottom w:val="single" w:sz="4" w:space="0" w:color="000000"/>
            </w:tcBorders>
            <w:shd w:val="clear" w:color="auto" w:fill="FFE599" w:themeFill="accent4" w:themeFillTint="66"/>
          </w:tcPr>
          <w:p w14:paraId="3C6BA9D7" w14:textId="77777777" w:rsidR="002C7B20" w:rsidRPr="00CE59A4" w:rsidRDefault="002C7B20" w:rsidP="00D30D61">
            <w:pPr>
              <w:pBdr>
                <w:top w:val="nil"/>
                <w:left w:val="nil"/>
                <w:bottom w:val="nil"/>
                <w:right w:val="nil"/>
                <w:between w:val="nil"/>
              </w:pBdr>
              <w:spacing w:after="0"/>
              <w:rPr>
                <w:b/>
                <w:color w:val="000000"/>
                <w:sz w:val="20"/>
                <w:szCs w:val="20"/>
                <w:lang w:val="fr-FR"/>
              </w:rPr>
            </w:pPr>
          </w:p>
        </w:tc>
        <w:tc>
          <w:tcPr>
            <w:tcW w:w="906" w:type="pct"/>
            <w:tcBorders>
              <w:bottom w:val="single" w:sz="4" w:space="0" w:color="000000"/>
            </w:tcBorders>
            <w:shd w:val="clear" w:color="auto" w:fill="E7E6E6"/>
          </w:tcPr>
          <w:p w14:paraId="095F6484" w14:textId="77777777" w:rsidR="002C7B20" w:rsidRPr="00457635" w:rsidRDefault="002C7B20" w:rsidP="00D30D61">
            <w:pPr>
              <w:pBdr>
                <w:top w:val="nil"/>
                <w:left w:val="nil"/>
                <w:bottom w:val="nil"/>
                <w:right w:val="nil"/>
                <w:between w:val="nil"/>
              </w:pBdr>
              <w:spacing w:after="0"/>
              <w:rPr>
                <w:i/>
                <w:color w:val="000000"/>
                <w:sz w:val="16"/>
                <w:szCs w:val="16"/>
              </w:rPr>
            </w:pPr>
            <w:r>
              <w:rPr>
                <w:rFonts w:ascii="Calibri" w:eastAsia="Calibri" w:hAnsi="Calibri" w:cs="Calibri"/>
                <w:b/>
                <w:color w:val="000000"/>
                <w:sz w:val="20"/>
                <w:szCs w:val="20"/>
              </w:rPr>
              <w:t>AFFECTION</w:t>
            </w:r>
          </w:p>
        </w:tc>
        <w:tc>
          <w:tcPr>
            <w:tcW w:w="3693" w:type="pct"/>
            <w:tcBorders>
              <w:bottom w:val="single" w:sz="4" w:space="0" w:color="000000"/>
            </w:tcBorders>
            <w:shd w:val="clear" w:color="auto" w:fill="auto"/>
          </w:tcPr>
          <w:p w14:paraId="2B9FD367" w14:textId="09141D57" w:rsidR="002C7B20" w:rsidRPr="002C7B20" w:rsidRDefault="002C7B20" w:rsidP="00D30D61">
            <w:pPr>
              <w:pBdr>
                <w:top w:val="nil"/>
                <w:left w:val="nil"/>
                <w:bottom w:val="nil"/>
                <w:right w:val="nil"/>
                <w:between w:val="nil"/>
              </w:pBdr>
              <w:spacing w:after="0"/>
              <w:rPr>
                <w:bCs/>
                <w:color w:val="000000"/>
                <w:sz w:val="20"/>
                <w:szCs w:val="20"/>
                <w:lang w:val="fr-FR"/>
              </w:rPr>
            </w:pPr>
          </w:p>
        </w:tc>
      </w:tr>
      <w:tr w:rsidR="002C7B20" w:rsidRPr="002643E3" w14:paraId="04939FE3" w14:textId="77777777" w:rsidTr="002C7B20">
        <w:trPr>
          <w:trHeight w:val="195"/>
        </w:trPr>
        <w:tc>
          <w:tcPr>
            <w:tcW w:w="402" w:type="pct"/>
            <w:shd w:val="clear" w:color="auto" w:fill="FFE599" w:themeFill="accent4" w:themeFillTint="66"/>
          </w:tcPr>
          <w:p w14:paraId="50188C72" w14:textId="629A2613" w:rsidR="002C7B20" w:rsidRPr="002C7B20" w:rsidRDefault="002C7B20" w:rsidP="00D30D61">
            <w:pPr>
              <w:pBdr>
                <w:top w:val="nil"/>
                <w:left w:val="nil"/>
                <w:bottom w:val="nil"/>
                <w:right w:val="nil"/>
                <w:between w:val="nil"/>
              </w:pBdr>
              <w:spacing w:after="0"/>
              <w:rPr>
                <w:b/>
                <w:color w:val="000000"/>
                <w:sz w:val="20"/>
                <w:szCs w:val="20"/>
                <w:lang w:val="fr-FR"/>
              </w:rPr>
            </w:pPr>
            <w:r>
              <w:rPr>
                <w:b/>
                <w:color w:val="000000"/>
                <w:sz w:val="20"/>
                <w:szCs w:val="20"/>
                <w:lang w:val="fr-FR"/>
              </w:rPr>
              <w:t>X</w:t>
            </w:r>
          </w:p>
        </w:tc>
        <w:tc>
          <w:tcPr>
            <w:tcW w:w="906" w:type="pct"/>
            <w:shd w:val="clear" w:color="auto" w:fill="E7E6E6"/>
          </w:tcPr>
          <w:p w14:paraId="58D0D37E" w14:textId="77777777" w:rsidR="002C7B20" w:rsidRPr="00457635" w:rsidRDefault="002C7B20" w:rsidP="00D30D61">
            <w:pPr>
              <w:pBdr>
                <w:top w:val="nil"/>
                <w:left w:val="nil"/>
                <w:bottom w:val="nil"/>
                <w:right w:val="nil"/>
                <w:between w:val="nil"/>
              </w:pBdr>
              <w:spacing w:after="0"/>
              <w:rPr>
                <w:b/>
                <w:color w:val="000000"/>
                <w:sz w:val="20"/>
                <w:szCs w:val="20"/>
              </w:rPr>
            </w:pPr>
            <w:r>
              <w:rPr>
                <w:rFonts w:ascii="Calibri" w:eastAsia="Calibri" w:hAnsi="Calibri" w:cs="Calibri"/>
                <w:b/>
                <w:color w:val="000000"/>
                <w:sz w:val="20"/>
                <w:szCs w:val="20"/>
              </w:rPr>
              <w:t>RETOUR</w:t>
            </w:r>
          </w:p>
        </w:tc>
        <w:tc>
          <w:tcPr>
            <w:tcW w:w="3693" w:type="pct"/>
            <w:shd w:val="clear" w:color="auto" w:fill="auto"/>
          </w:tcPr>
          <w:p w14:paraId="5E4E800F" w14:textId="63B645A1" w:rsidR="002C7B20" w:rsidRPr="002C7B20" w:rsidRDefault="002C7B20" w:rsidP="00D30D61">
            <w:pPr>
              <w:pBdr>
                <w:top w:val="nil"/>
                <w:left w:val="nil"/>
                <w:bottom w:val="nil"/>
                <w:right w:val="nil"/>
                <w:between w:val="nil"/>
              </w:pBdr>
              <w:spacing w:after="0"/>
              <w:rPr>
                <w:b/>
                <w:color w:val="000000"/>
                <w:sz w:val="20"/>
                <w:szCs w:val="20"/>
                <w:lang w:val="fr-FR"/>
              </w:rPr>
            </w:pPr>
            <w:r w:rsidRPr="002C7B20">
              <w:rPr>
                <w:bCs/>
                <w:color w:val="000000"/>
                <w:sz w:val="20"/>
                <w:szCs w:val="20"/>
                <w:lang w:val="fr-FR"/>
              </w:rPr>
              <w:t>Certains de ces enfants s</w:t>
            </w:r>
            <w:r>
              <w:rPr>
                <w:bCs/>
                <w:color w:val="000000"/>
                <w:sz w:val="20"/>
                <w:szCs w:val="20"/>
                <w:lang w:val="fr-FR"/>
              </w:rPr>
              <w:t>ont très jeunes. Une évaluation familiale approfondie devrait être réalisée pour ceux souhaitant rentrer chez eux (avec médiation familiale).</w:t>
            </w:r>
          </w:p>
        </w:tc>
      </w:tr>
    </w:tbl>
    <w:p w14:paraId="2E69722D" w14:textId="77777777" w:rsidR="002C7B20" w:rsidRDefault="002C7B20" w:rsidP="002C7B20">
      <w:pPr>
        <w:spacing w:after="30"/>
        <w:rPr>
          <w:rFonts w:ascii="FilosofiaBold" w:hAnsi="FilosofiaBold"/>
          <w:b/>
          <w:highlight w:val="yellow"/>
          <w:lang w:val="fr-FR"/>
        </w:rPr>
      </w:pPr>
    </w:p>
    <w:p w14:paraId="6A4B5EC2" w14:textId="4EB39904" w:rsidR="002C7B20" w:rsidRDefault="002C7B20">
      <w:pPr>
        <w:rPr>
          <w:rFonts w:ascii="Garamond" w:hAnsi="Garamond" w:cstheme="minorHAnsi"/>
          <w:lang w:val="fr-FR"/>
        </w:rPr>
      </w:pPr>
      <w:r>
        <w:rPr>
          <w:rFonts w:ascii="Garamond" w:hAnsi="Garamond" w:cstheme="minorHAnsi"/>
          <w:lang w:val="fr-FR"/>
        </w:rPr>
        <w:br w:type="page"/>
      </w:r>
    </w:p>
    <w:p w14:paraId="4397DA81" w14:textId="79965159" w:rsidR="00BB0E5D" w:rsidRPr="008A59DB" w:rsidRDefault="00A17E66" w:rsidP="008A59DB">
      <w:pPr>
        <w:pStyle w:val="Ttulo1"/>
        <w:keepLines w:val="0"/>
        <w:spacing w:before="480" w:after="60" w:line="264" w:lineRule="auto"/>
        <w:ind w:left="567" w:hanging="567"/>
        <w:jc w:val="both"/>
        <w:rPr>
          <w:rFonts w:ascii="Arial" w:eastAsia="Calibri" w:hAnsi="Arial" w:cs="Arial"/>
          <w:b/>
          <w:color w:val="C45911" w:themeColor="accent2" w:themeShade="BF"/>
          <w:kern w:val="28"/>
          <w:sz w:val="40"/>
          <w:szCs w:val="40"/>
          <w:lang w:val="fr-FR" w:eastAsia="en-GB"/>
        </w:rPr>
      </w:pPr>
      <w:bookmarkStart w:id="22" w:name="_Toc61805038"/>
      <w:r w:rsidRPr="008A59DB">
        <w:rPr>
          <w:rFonts w:ascii="Arial" w:eastAsia="Calibri" w:hAnsi="Arial" w:cs="Arial"/>
          <w:b/>
          <w:color w:val="C45911" w:themeColor="accent2" w:themeShade="BF"/>
          <w:kern w:val="28"/>
          <w:sz w:val="40"/>
          <w:szCs w:val="40"/>
          <w:lang w:val="fr-FR" w:eastAsia="en-GB"/>
        </w:rPr>
        <w:lastRenderedPageBreak/>
        <w:t>II</w:t>
      </w:r>
      <w:r w:rsidR="00D87622" w:rsidRPr="008A59DB">
        <w:rPr>
          <w:rFonts w:ascii="Arial" w:eastAsia="Calibri" w:hAnsi="Arial" w:cs="Arial"/>
          <w:b/>
          <w:color w:val="C45911" w:themeColor="accent2" w:themeShade="BF"/>
          <w:kern w:val="28"/>
          <w:sz w:val="40"/>
          <w:szCs w:val="40"/>
          <w:lang w:val="fr-FR" w:eastAsia="en-GB"/>
        </w:rPr>
        <w:t>.</w:t>
      </w:r>
      <w:r w:rsidRPr="008A59DB">
        <w:rPr>
          <w:rFonts w:ascii="Arial" w:eastAsia="Calibri" w:hAnsi="Arial" w:cs="Arial"/>
          <w:b/>
          <w:color w:val="C45911" w:themeColor="accent2" w:themeShade="BF"/>
          <w:kern w:val="28"/>
          <w:sz w:val="40"/>
          <w:szCs w:val="40"/>
          <w:lang w:val="fr-FR" w:eastAsia="en-GB"/>
        </w:rPr>
        <w:t> Routes migratoires</w:t>
      </w:r>
      <w:bookmarkEnd w:id="22"/>
    </w:p>
    <w:p w14:paraId="020566AD" w14:textId="77777777" w:rsidR="00121B5C" w:rsidRDefault="00121B5C" w:rsidP="00F4561E">
      <w:pPr>
        <w:jc w:val="both"/>
        <w:rPr>
          <w:rFonts w:ascii="Garamond" w:hAnsi="Garamond"/>
          <w:b/>
          <w:lang w:val="fr-FR"/>
        </w:rPr>
      </w:pPr>
    </w:p>
    <w:p w14:paraId="59FFB8B4" w14:textId="77777777" w:rsidR="00D0061C" w:rsidRPr="00D0061C" w:rsidRDefault="00D0061C" w:rsidP="00D0061C">
      <w:pPr>
        <w:spacing w:after="0" w:line="276" w:lineRule="auto"/>
        <w:jc w:val="both"/>
        <w:rPr>
          <w:rFonts w:ascii="Arial" w:hAnsi="Arial" w:cs="Arial"/>
          <w:lang w:val="fr-FR"/>
        </w:rPr>
      </w:pPr>
      <w:r w:rsidRPr="00D0061C">
        <w:rPr>
          <w:rFonts w:ascii="Arial" w:hAnsi="Arial" w:cs="Arial"/>
          <w:lang w:val="fr-FR"/>
        </w:rPr>
        <w:t xml:space="preserve">Lors des entretiens avec les EJM, il est ressorti dans leurs propos qu’ils suivent différentes routes migratoires avant d’arriver à destination. En Guinée, les données ont montré que les jeunes suivent en majorité </w:t>
      </w:r>
      <w:r w:rsidRPr="00D0061C">
        <w:rPr>
          <w:rFonts w:ascii="Arial" w:hAnsi="Arial" w:cs="Arial"/>
          <w:b/>
          <w:bCs/>
          <w:lang w:val="fr-FR"/>
        </w:rPr>
        <w:t>la route principale qui relie la Basse Guinée aux préfectures de la Guinée</w:t>
      </w:r>
      <w:r w:rsidRPr="00D0061C">
        <w:rPr>
          <w:rFonts w:ascii="Arial" w:hAnsi="Arial" w:cs="Arial"/>
          <w:lang w:val="fr-FR"/>
        </w:rPr>
        <w:t xml:space="preserve">. La principale route migratoire suivie pour arriver dans les zones ciblées par l’étude est la </w:t>
      </w:r>
      <w:r w:rsidRPr="00D0061C">
        <w:rPr>
          <w:rFonts w:ascii="Arial" w:hAnsi="Arial" w:cs="Arial"/>
          <w:i/>
          <w:iCs/>
          <w:lang w:val="fr-FR"/>
        </w:rPr>
        <w:t>nationale 1</w:t>
      </w:r>
      <w:r w:rsidRPr="00D0061C">
        <w:rPr>
          <w:rFonts w:ascii="Arial" w:hAnsi="Arial" w:cs="Arial"/>
          <w:lang w:val="fr-FR"/>
        </w:rPr>
        <w:t>, qui part de Conakry à Koundara, avec plusieurs zones de transit et de bifurcations possibles :</w:t>
      </w:r>
    </w:p>
    <w:p w14:paraId="425DB1C0" w14:textId="77777777" w:rsidR="00D0061C" w:rsidRPr="00D0061C" w:rsidRDefault="00D0061C" w:rsidP="00D0061C">
      <w:pPr>
        <w:pStyle w:val="Prrafodelista"/>
        <w:numPr>
          <w:ilvl w:val="0"/>
          <w:numId w:val="27"/>
        </w:numPr>
        <w:spacing w:after="0" w:line="276" w:lineRule="auto"/>
        <w:jc w:val="both"/>
        <w:rPr>
          <w:rFonts w:ascii="Arial" w:hAnsi="Arial" w:cs="Arial"/>
          <w:lang w:val="fr-FR"/>
        </w:rPr>
      </w:pPr>
      <w:r w:rsidRPr="00D0061C">
        <w:rPr>
          <w:rFonts w:ascii="Arial" w:hAnsi="Arial" w:cs="Arial"/>
          <w:lang w:val="fr-FR"/>
        </w:rPr>
        <w:t xml:space="preserve">La nationale 1 qui part de Conakry, passe par </w:t>
      </w:r>
      <w:proofErr w:type="spellStart"/>
      <w:r w:rsidRPr="00D0061C">
        <w:rPr>
          <w:rFonts w:ascii="Arial" w:hAnsi="Arial" w:cs="Arial"/>
          <w:b/>
          <w:bCs/>
          <w:lang w:val="fr-FR"/>
        </w:rPr>
        <w:t>Coyah</w:t>
      </w:r>
      <w:proofErr w:type="spellEnd"/>
      <w:r w:rsidRPr="00D0061C">
        <w:rPr>
          <w:rFonts w:ascii="Arial" w:hAnsi="Arial" w:cs="Arial"/>
          <w:b/>
          <w:bCs/>
          <w:lang w:val="fr-FR"/>
        </w:rPr>
        <w:t>, Kindia, Mamou</w:t>
      </w:r>
      <w:r w:rsidRPr="00D0061C">
        <w:rPr>
          <w:rFonts w:ascii="Arial" w:hAnsi="Arial" w:cs="Arial"/>
          <w:lang w:val="fr-FR"/>
        </w:rPr>
        <w:t xml:space="preserve">. </w:t>
      </w:r>
    </w:p>
    <w:p w14:paraId="1F78DCDB" w14:textId="77777777" w:rsidR="00D0061C" w:rsidRPr="00D0061C" w:rsidRDefault="00D0061C" w:rsidP="00D0061C">
      <w:pPr>
        <w:pStyle w:val="Prrafodelista"/>
        <w:numPr>
          <w:ilvl w:val="0"/>
          <w:numId w:val="27"/>
        </w:numPr>
        <w:spacing w:after="0" w:line="276" w:lineRule="auto"/>
        <w:jc w:val="both"/>
        <w:rPr>
          <w:rFonts w:ascii="Arial" w:hAnsi="Arial" w:cs="Arial"/>
          <w:lang w:val="fr-FR"/>
        </w:rPr>
      </w:pPr>
      <w:r w:rsidRPr="00D0061C">
        <w:rPr>
          <w:rFonts w:ascii="Arial" w:hAnsi="Arial" w:cs="Arial"/>
          <w:lang w:val="fr-FR"/>
        </w:rPr>
        <w:t xml:space="preserve">Selon ce que les données ont révélé, c’est à partir de </w:t>
      </w:r>
      <w:r w:rsidRPr="00D0061C">
        <w:rPr>
          <w:rFonts w:ascii="Arial" w:hAnsi="Arial" w:cs="Arial"/>
          <w:b/>
          <w:bCs/>
          <w:lang w:val="fr-FR"/>
        </w:rPr>
        <w:t>Mamou</w:t>
      </w:r>
      <w:r w:rsidRPr="00D0061C">
        <w:rPr>
          <w:rFonts w:ascii="Arial" w:hAnsi="Arial" w:cs="Arial"/>
          <w:lang w:val="fr-FR"/>
        </w:rPr>
        <w:t xml:space="preserve"> que les décisions d’emprunter une voie spécifique se dessinent. </w:t>
      </w:r>
    </w:p>
    <w:p w14:paraId="7ABD89AF" w14:textId="5D60289D" w:rsidR="00D0061C" w:rsidRDefault="00D0061C" w:rsidP="00D0061C">
      <w:pPr>
        <w:pStyle w:val="Prrafodelista"/>
        <w:numPr>
          <w:ilvl w:val="0"/>
          <w:numId w:val="27"/>
        </w:numPr>
        <w:spacing w:after="0" w:line="276" w:lineRule="auto"/>
        <w:jc w:val="both"/>
        <w:rPr>
          <w:rFonts w:ascii="Arial" w:hAnsi="Arial" w:cs="Arial"/>
          <w:lang w:val="fr-FR"/>
        </w:rPr>
      </w:pPr>
      <w:r w:rsidRPr="00D0061C">
        <w:rPr>
          <w:rFonts w:ascii="Arial" w:hAnsi="Arial" w:cs="Arial"/>
          <w:lang w:val="fr-FR"/>
        </w:rPr>
        <w:t xml:space="preserve">Ainsi les EJM qui souhaitent aller </w:t>
      </w:r>
      <w:r w:rsidRPr="00D0061C">
        <w:rPr>
          <w:rFonts w:ascii="Arial" w:hAnsi="Arial" w:cs="Arial"/>
          <w:b/>
          <w:bCs/>
          <w:lang w:val="fr-FR"/>
        </w:rPr>
        <w:t>vers le Sénégal ou la Mauritanie</w:t>
      </w:r>
      <w:r w:rsidRPr="00D0061C">
        <w:rPr>
          <w:rFonts w:ascii="Arial" w:hAnsi="Arial" w:cs="Arial"/>
          <w:lang w:val="fr-FR"/>
        </w:rPr>
        <w:t>, empruntent généralement la route de Labé ou de Koundara. La deuxième option pour cette catégorie des EJM, est de passer par Boké, qui ne figurait pas sur les sites d’enquêtes, pour aller à Koundara, puis aller au Sénégal ou en Mauritanie à partir du Sénégal. De ces différentes routes, il faut signifier, selon les données, qu’une bonne partie des EJM répondants sont en migration interne.</w:t>
      </w:r>
      <w:r w:rsidR="00121B5C">
        <w:rPr>
          <w:rFonts w:ascii="Arial" w:hAnsi="Arial" w:cs="Arial"/>
          <w:lang w:val="fr-FR"/>
        </w:rPr>
        <w:t xml:space="preserve"> L</w:t>
      </w:r>
      <w:r w:rsidRPr="00D0061C">
        <w:rPr>
          <w:rFonts w:ascii="Arial" w:hAnsi="Arial" w:cs="Arial"/>
          <w:lang w:val="fr-FR"/>
        </w:rPr>
        <w:t xml:space="preserve">a migration se fait </w:t>
      </w:r>
      <w:r w:rsidR="00121B5C">
        <w:rPr>
          <w:rFonts w:ascii="Arial" w:hAnsi="Arial" w:cs="Arial"/>
          <w:lang w:val="fr-FR"/>
        </w:rPr>
        <w:t xml:space="preserve">donc </w:t>
      </w:r>
      <w:r w:rsidRPr="00D0061C">
        <w:rPr>
          <w:rFonts w:ascii="Arial" w:hAnsi="Arial" w:cs="Arial"/>
          <w:lang w:val="fr-FR"/>
        </w:rPr>
        <w:t>à double sens</w:t>
      </w:r>
      <w:r w:rsidR="00121B5C">
        <w:rPr>
          <w:rFonts w:ascii="Arial" w:hAnsi="Arial" w:cs="Arial"/>
          <w:lang w:val="fr-FR"/>
        </w:rPr>
        <w:t> : i</w:t>
      </w:r>
      <w:r w:rsidRPr="00D0061C">
        <w:rPr>
          <w:rFonts w:ascii="Arial" w:hAnsi="Arial" w:cs="Arial"/>
          <w:lang w:val="fr-FR"/>
        </w:rPr>
        <w:t>l y a ceux qui quittent de l’intérieur vers la Capitale-Conakry, qui sont un peu plus nombreux, et ceux qui quittent d’une préfecture à une autre pour la migration saisonnière, c’était le cas pour certains EJM rencontrés à Mamou et Pita.</w:t>
      </w:r>
    </w:p>
    <w:p w14:paraId="059B14CF" w14:textId="77777777" w:rsidR="00C15C2D" w:rsidRPr="0028701F" w:rsidRDefault="00C15C2D" w:rsidP="00C15C2D">
      <w:pPr>
        <w:pStyle w:val="Prrafodelista"/>
        <w:numPr>
          <w:ilvl w:val="0"/>
          <w:numId w:val="27"/>
        </w:numPr>
        <w:jc w:val="both"/>
        <w:rPr>
          <w:rFonts w:ascii="Arial" w:hAnsi="Arial" w:cs="Arial"/>
          <w:lang w:val="fr-FR"/>
        </w:rPr>
      </w:pPr>
      <w:r w:rsidRPr="0028701F">
        <w:rPr>
          <w:rFonts w:ascii="Arial" w:hAnsi="Arial" w:cs="Arial"/>
          <w:lang w:val="fr-FR"/>
        </w:rPr>
        <w:t xml:space="preserve">Les points de transit qui ont été soulevés lors des enquêtes de terrain sont les suivants : Conakry, </w:t>
      </w:r>
      <w:proofErr w:type="spellStart"/>
      <w:r w:rsidRPr="0028701F">
        <w:rPr>
          <w:rFonts w:ascii="Arial" w:hAnsi="Arial" w:cs="Arial"/>
          <w:lang w:val="fr-FR"/>
        </w:rPr>
        <w:t>précisement</w:t>
      </w:r>
      <w:proofErr w:type="spellEnd"/>
      <w:r w:rsidRPr="0028701F">
        <w:rPr>
          <w:rFonts w:ascii="Arial" w:hAnsi="Arial" w:cs="Arial"/>
          <w:lang w:val="fr-FR"/>
        </w:rPr>
        <w:t xml:space="preserve"> à </w:t>
      </w:r>
      <w:proofErr w:type="spellStart"/>
      <w:r w:rsidRPr="0028701F">
        <w:rPr>
          <w:rFonts w:ascii="Arial" w:hAnsi="Arial" w:cs="Arial"/>
          <w:lang w:val="fr-FR"/>
        </w:rPr>
        <w:t>Madina</w:t>
      </w:r>
      <w:proofErr w:type="spellEnd"/>
      <w:r w:rsidRPr="0028701F">
        <w:rPr>
          <w:rFonts w:ascii="Arial" w:hAnsi="Arial" w:cs="Arial"/>
          <w:lang w:val="fr-FR"/>
        </w:rPr>
        <w:t xml:space="preserve">, Mamou et Koundara.  </w:t>
      </w:r>
    </w:p>
    <w:p w14:paraId="379A9233" w14:textId="1136C8A1" w:rsidR="00BE1344" w:rsidRPr="00BE1344" w:rsidRDefault="00BE1344" w:rsidP="00BE1344">
      <w:pPr>
        <w:spacing w:after="0" w:line="276" w:lineRule="auto"/>
        <w:jc w:val="both"/>
        <w:rPr>
          <w:rFonts w:ascii="Arial" w:hAnsi="Arial" w:cs="Arial"/>
          <w:lang w:val="fr-FR"/>
        </w:rPr>
      </w:pPr>
      <w:bookmarkStart w:id="23" w:name="_Hlk57009766"/>
      <w:r w:rsidRPr="0028701F">
        <w:rPr>
          <w:rFonts w:ascii="Arial" w:hAnsi="Arial" w:cs="Arial"/>
          <w:lang w:val="fr-FR"/>
        </w:rPr>
        <w:t>La carte ci-dessous présente les routes migratoires internes à la Guinée</w:t>
      </w:r>
      <w:r w:rsidR="0028701F">
        <w:rPr>
          <w:rFonts w:ascii="Arial" w:hAnsi="Arial" w:cs="Arial"/>
          <w:lang w:val="fr-FR"/>
        </w:rPr>
        <w:t> :</w:t>
      </w:r>
    </w:p>
    <w:bookmarkEnd w:id="23"/>
    <w:p w14:paraId="0C547B5A" w14:textId="77777777" w:rsidR="00D0061C" w:rsidRDefault="00D0061C" w:rsidP="00D0061C">
      <w:pPr>
        <w:spacing w:after="0" w:line="276" w:lineRule="auto"/>
        <w:jc w:val="both"/>
        <w:rPr>
          <w:rFonts w:ascii="Arial" w:hAnsi="Arial" w:cs="Arial"/>
          <w:lang w:val="fr-FR"/>
        </w:rPr>
      </w:pPr>
    </w:p>
    <w:p w14:paraId="25171273" w14:textId="1355B4F4" w:rsidR="0028701F" w:rsidRDefault="0028701F" w:rsidP="00D0061C">
      <w:pPr>
        <w:spacing w:after="0" w:line="276" w:lineRule="auto"/>
        <w:jc w:val="both"/>
        <w:rPr>
          <w:rFonts w:ascii="Arial" w:hAnsi="Arial" w:cs="Arial"/>
          <w:lang w:val="fr-FR"/>
        </w:rPr>
      </w:pPr>
      <w:r>
        <w:rPr>
          <w:noProof/>
          <w:lang w:val="fr-FR" w:eastAsia="fr-FR"/>
        </w:rPr>
        <w:drawing>
          <wp:inline distT="0" distB="0" distL="0" distR="0" wp14:anchorId="32EABA2E" wp14:editId="50838595">
            <wp:extent cx="3600450" cy="21145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17815" t="20394" r="15511" b="9956"/>
                    <a:stretch/>
                  </pic:blipFill>
                  <pic:spPr bwMode="auto">
                    <a:xfrm>
                      <a:off x="0" y="0"/>
                      <a:ext cx="3600450" cy="2114550"/>
                    </a:xfrm>
                    <a:prstGeom prst="rect">
                      <a:avLst/>
                    </a:prstGeom>
                    <a:ln>
                      <a:noFill/>
                    </a:ln>
                    <a:extLst>
                      <a:ext uri="{53640926-AAD7-44D8-BBD7-CCE9431645EC}">
                        <a14:shadowObscured xmlns:a14="http://schemas.microsoft.com/office/drawing/2010/main"/>
                      </a:ext>
                    </a:extLst>
                  </pic:spPr>
                </pic:pic>
              </a:graphicData>
            </a:graphic>
          </wp:inline>
        </w:drawing>
      </w:r>
      <w:r>
        <w:rPr>
          <w:noProof/>
          <w:lang w:val="fr-FR" w:eastAsia="fr-FR"/>
        </w:rPr>
        <w:drawing>
          <wp:inline distT="0" distB="0" distL="0" distR="0" wp14:anchorId="7ECE350A" wp14:editId="0A52AAC7">
            <wp:extent cx="1752600" cy="1545883"/>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6702" t="34198" r="58903" b="11839"/>
                    <a:stretch/>
                  </pic:blipFill>
                  <pic:spPr bwMode="auto">
                    <a:xfrm>
                      <a:off x="0" y="0"/>
                      <a:ext cx="1760917" cy="1553219"/>
                    </a:xfrm>
                    <a:prstGeom prst="rect">
                      <a:avLst/>
                    </a:prstGeom>
                    <a:ln>
                      <a:noFill/>
                    </a:ln>
                    <a:extLst>
                      <a:ext uri="{53640926-AAD7-44D8-BBD7-CCE9431645EC}">
                        <a14:shadowObscured xmlns:a14="http://schemas.microsoft.com/office/drawing/2010/main"/>
                      </a:ext>
                    </a:extLst>
                  </pic:spPr>
                </pic:pic>
              </a:graphicData>
            </a:graphic>
          </wp:inline>
        </w:drawing>
      </w:r>
    </w:p>
    <w:p w14:paraId="725E45CD" w14:textId="77777777" w:rsidR="0028701F" w:rsidRDefault="0028701F" w:rsidP="00D0061C">
      <w:pPr>
        <w:spacing w:after="0" w:line="276" w:lineRule="auto"/>
        <w:jc w:val="both"/>
        <w:rPr>
          <w:rFonts w:ascii="Arial" w:hAnsi="Arial" w:cs="Arial"/>
          <w:lang w:val="fr-FR"/>
        </w:rPr>
      </w:pPr>
    </w:p>
    <w:p w14:paraId="5457ED64" w14:textId="28491C14" w:rsidR="00D0061C" w:rsidRDefault="00D0061C" w:rsidP="00D0061C">
      <w:pPr>
        <w:spacing w:after="0" w:line="276" w:lineRule="auto"/>
        <w:jc w:val="both"/>
        <w:rPr>
          <w:rFonts w:ascii="Arial" w:hAnsi="Arial" w:cs="Arial"/>
          <w:lang w:val="fr-FR"/>
        </w:rPr>
      </w:pPr>
      <w:r w:rsidRPr="00D0061C">
        <w:rPr>
          <w:rFonts w:ascii="Arial" w:hAnsi="Arial" w:cs="Arial"/>
          <w:lang w:val="fr-FR"/>
        </w:rPr>
        <w:t>Les EJM qui ont tenté leur chance pour aller vers l’Europe passent en majorité par le Mali, le Niger et la Libye. L’Algérie apparaît comme étant un point de transit vers la méditerranée qui prend de plus en plus d’importance.</w:t>
      </w:r>
      <w:r w:rsidR="00121B5C">
        <w:rPr>
          <w:rFonts w:ascii="Arial" w:hAnsi="Arial" w:cs="Arial"/>
          <w:lang w:val="fr-FR"/>
        </w:rPr>
        <w:t xml:space="preserve"> </w:t>
      </w:r>
      <w:r w:rsidR="00121B5C" w:rsidRPr="00121B5C">
        <w:rPr>
          <w:rFonts w:ascii="Arial" w:hAnsi="Arial" w:cs="Arial"/>
          <w:lang w:val="fr-FR"/>
        </w:rPr>
        <w:t xml:space="preserve">Le transit en Algérie </w:t>
      </w:r>
      <w:r w:rsidR="00121B5C">
        <w:rPr>
          <w:rFonts w:ascii="Arial" w:hAnsi="Arial" w:cs="Arial"/>
          <w:lang w:val="fr-FR"/>
        </w:rPr>
        <w:t>peut parfois durer plusieurs semaines. En effet</w:t>
      </w:r>
      <w:r w:rsidR="00121B5C" w:rsidRPr="00121B5C">
        <w:rPr>
          <w:rFonts w:ascii="Arial" w:hAnsi="Arial" w:cs="Arial"/>
          <w:lang w:val="fr-FR"/>
        </w:rPr>
        <w:t xml:space="preserve">, certains </w:t>
      </w:r>
      <w:r w:rsidR="00121B5C">
        <w:rPr>
          <w:rFonts w:ascii="Arial" w:hAnsi="Arial" w:cs="Arial"/>
          <w:lang w:val="fr-FR"/>
        </w:rPr>
        <w:t>EJM y sont</w:t>
      </w:r>
      <w:r w:rsidR="00121B5C" w:rsidRPr="00121B5C">
        <w:rPr>
          <w:rFonts w:ascii="Arial" w:hAnsi="Arial" w:cs="Arial"/>
          <w:lang w:val="fr-FR"/>
        </w:rPr>
        <w:t xml:space="preserve"> obligés de travailler pour pouvoir financer le reste du voyage et ensuite partent vers le Maroc en passant par Oujda, puis cherchent à regagner l’Espagne, d’où elles iront majoritairement en France ou</w:t>
      </w:r>
      <w:r w:rsidR="00CE59A4">
        <w:rPr>
          <w:rFonts w:ascii="Arial" w:hAnsi="Arial" w:cs="Arial"/>
          <w:lang w:val="fr-FR"/>
        </w:rPr>
        <w:t>,</w:t>
      </w:r>
      <w:r w:rsidR="00121B5C" w:rsidRPr="00121B5C">
        <w:rPr>
          <w:rFonts w:ascii="Arial" w:hAnsi="Arial" w:cs="Arial"/>
          <w:lang w:val="fr-FR"/>
        </w:rPr>
        <w:t xml:space="preserve"> parfois</w:t>
      </w:r>
      <w:r w:rsidR="00CE59A4">
        <w:rPr>
          <w:rFonts w:ascii="Arial" w:hAnsi="Arial" w:cs="Arial"/>
          <w:lang w:val="fr-FR"/>
        </w:rPr>
        <w:t>,</w:t>
      </w:r>
      <w:r w:rsidR="00121B5C" w:rsidRPr="00121B5C">
        <w:rPr>
          <w:rFonts w:ascii="Arial" w:hAnsi="Arial" w:cs="Arial"/>
          <w:lang w:val="fr-FR"/>
        </w:rPr>
        <w:t xml:space="preserve"> en Allemagne ou en Belgique.</w:t>
      </w:r>
      <w:r w:rsidRPr="00D0061C">
        <w:rPr>
          <w:rFonts w:ascii="Arial" w:hAnsi="Arial" w:cs="Arial"/>
          <w:lang w:val="fr-FR"/>
        </w:rPr>
        <w:t xml:space="preserve"> Pendant cette étude aucun jeune ayant réussi à atteindre l’Europe n’a été rencontré.</w:t>
      </w:r>
    </w:p>
    <w:p w14:paraId="17C6E93C" w14:textId="029C21F5" w:rsidR="00CE59A4" w:rsidRDefault="00CE59A4" w:rsidP="00D0061C">
      <w:pPr>
        <w:spacing w:after="0" w:line="276" w:lineRule="auto"/>
        <w:jc w:val="both"/>
        <w:rPr>
          <w:rFonts w:ascii="Arial" w:hAnsi="Arial" w:cs="Arial"/>
          <w:lang w:val="fr-FR"/>
        </w:rPr>
      </w:pPr>
      <w:r>
        <w:rPr>
          <w:rFonts w:ascii="Arial" w:hAnsi="Arial" w:cs="Arial"/>
          <w:lang w:val="fr-FR"/>
        </w:rPr>
        <w:lastRenderedPageBreak/>
        <w:t>A continuation, nous exposons brièvement les profils rencontrés sur chaque site. Afin de mieux comprendre les problématiques de protection s’y trouvant</w:t>
      </w:r>
      <w:r w:rsidR="00AB41EB">
        <w:rPr>
          <w:rFonts w:ascii="Arial" w:hAnsi="Arial" w:cs="Arial"/>
          <w:lang w:val="fr-FR"/>
        </w:rPr>
        <w:t>.</w:t>
      </w:r>
      <w:r>
        <w:rPr>
          <w:rFonts w:ascii="Arial" w:hAnsi="Arial" w:cs="Arial"/>
          <w:lang w:val="fr-FR"/>
        </w:rPr>
        <w:t xml:space="preserve"> </w:t>
      </w:r>
      <w:r w:rsidR="00AB41EB">
        <w:rPr>
          <w:rFonts w:ascii="Arial" w:hAnsi="Arial" w:cs="Arial"/>
          <w:lang w:val="fr-FR"/>
        </w:rPr>
        <w:t>I</w:t>
      </w:r>
      <w:r>
        <w:rPr>
          <w:rFonts w:ascii="Arial" w:hAnsi="Arial" w:cs="Arial"/>
          <w:lang w:val="fr-FR"/>
        </w:rPr>
        <w:t>l est important de se référer au rapport de cartographie accompagnant le présent rapport sur les profils EJM.</w:t>
      </w:r>
    </w:p>
    <w:p w14:paraId="59704A2B" w14:textId="77777777" w:rsidR="00CE59A4" w:rsidRPr="00D0061C" w:rsidRDefault="00CE59A4" w:rsidP="00D0061C">
      <w:pPr>
        <w:spacing w:after="0" w:line="276" w:lineRule="auto"/>
        <w:jc w:val="both"/>
        <w:rPr>
          <w:rFonts w:ascii="Arial" w:hAnsi="Arial" w:cs="Arial"/>
          <w:lang w:val="fr-FR"/>
        </w:rPr>
      </w:pPr>
    </w:p>
    <w:p w14:paraId="691CFEA4" w14:textId="78A8F18F" w:rsidR="00752182" w:rsidRPr="0028701F" w:rsidRDefault="00C15C2D" w:rsidP="0028701F">
      <w:pPr>
        <w:pStyle w:val="Prrafodelista"/>
        <w:numPr>
          <w:ilvl w:val="0"/>
          <w:numId w:val="32"/>
        </w:numPr>
        <w:jc w:val="both"/>
        <w:rPr>
          <w:rFonts w:ascii="Arial" w:hAnsi="Arial" w:cs="Arial"/>
          <w:b/>
          <w:color w:val="C45911" w:themeColor="accent2" w:themeShade="BF"/>
          <w:lang w:val="fr-FR"/>
        </w:rPr>
      </w:pPr>
      <w:r w:rsidRPr="0028701F">
        <w:rPr>
          <w:rFonts w:ascii="Arial" w:hAnsi="Arial" w:cs="Arial"/>
          <w:b/>
          <w:color w:val="C45911" w:themeColor="accent2" w:themeShade="BF"/>
          <w:lang w:val="fr-FR"/>
        </w:rPr>
        <w:t xml:space="preserve">Profils des </w:t>
      </w:r>
      <w:r w:rsidR="00752182" w:rsidRPr="0028701F">
        <w:rPr>
          <w:rFonts w:ascii="Arial" w:hAnsi="Arial" w:cs="Arial"/>
          <w:b/>
          <w:color w:val="C45911" w:themeColor="accent2" w:themeShade="BF"/>
          <w:lang w:val="fr-FR"/>
        </w:rPr>
        <w:t>EJM rencontrés sur le site de Conakry</w:t>
      </w:r>
    </w:p>
    <w:p w14:paraId="0E8AAC1C" w14:textId="3ACF78B7" w:rsidR="00EE41F0" w:rsidRPr="00EE41F0" w:rsidRDefault="00EE41F0" w:rsidP="00EE41F0">
      <w:pPr>
        <w:shd w:val="clear" w:color="auto" w:fill="E7E6E6" w:themeFill="background2"/>
        <w:autoSpaceDE w:val="0"/>
        <w:autoSpaceDN w:val="0"/>
        <w:adjustRightInd w:val="0"/>
        <w:spacing w:after="0" w:line="276" w:lineRule="auto"/>
        <w:jc w:val="both"/>
        <w:rPr>
          <w:rFonts w:ascii="Arial" w:hAnsi="Arial" w:cs="Arial"/>
          <w:color w:val="000000"/>
          <w:lang w:val="fr-FR"/>
        </w:rPr>
      </w:pPr>
      <w:r w:rsidRPr="00EE41F0">
        <w:rPr>
          <w:rFonts w:ascii="Arial" w:hAnsi="Arial" w:cs="Arial"/>
          <w:b/>
          <w:color w:val="000000"/>
          <w:lang w:val="fr-FR"/>
        </w:rPr>
        <w:t>Situation géographique :</w:t>
      </w:r>
      <w:r w:rsidRPr="00EE41F0">
        <w:rPr>
          <w:rFonts w:ascii="Arial" w:hAnsi="Arial" w:cs="Arial"/>
          <w:color w:val="000000"/>
          <w:lang w:val="fr-FR"/>
        </w:rPr>
        <w:t xml:space="preserve"> </w:t>
      </w:r>
      <w:r>
        <w:rPr>
          <w:rFonts w:ascii="Arial" w:hAnsi="Arial" w:cs="Arial"/>
          <w:color w:val="000000"/>
          <w:lang w:val="fr-FR"/>
        </w:rPr>
        <w:t xml:space="preserve">Conakry </w:t>
      </w:r>
      <w:r w:rsidRPr="00EE41F0">
        <w:rPr>
          <w:rFonts w:ascii="Arial" w:hAnsi="Arial" w:cs="Arial"/>
          <w:color w:val="000000"/>
          <w:lang w:val="fr-FR"/>
        </w:rPr>
        <w:t xml:space="preserve">est située dans la presqu'île de Kaloum et ses alentours se prolongent vers l'intérieur par le massif du </w:t>
      </w:r>
      <w:proofErr w:type="spellStart"/>
      <w:r w:rsidRPr="00EE41F0">
        <w:rPr>
          <w:rFonts w:ascii="Arial" w:hAnsi="Arial" w:cs="Arial"/>
          <w:color w:val="000000"/>
          <w:lang w:val="fr-FR"/>
        </w:rPr>
        <w:t>Kakoulima</w:t>
      </w:r>
      <w:proofErr w:type="spellEnd"/>
      <w:r w:rsidRPr="00EE41F0">
        <w:rPr>
          <w:rFonts w:ascii="Arial" w:hAnsi="Arial" w:cs="Arial"/>
          <w:color w:val="000000"/>
          <w:lang w:val="fr-FR"/>
        </w:rPr>
        <w:t xml:space="preserve"> qui culmine à 1007m. Conakry, capitale de la République de Guinée, concentre 50% de la population urbaine du pays sur 1 % du territoire et croît au rythme de 6% par an (Rapport national III, 2016). </w:t>
      </w:r>
    </w:p>
    <w:p w14:paraId="78F97966" w14:textId="65337B50" w:rsidR="00EE41F0" w:rsidRPr="00EE41F0" w:rsidRDefault="00EE41F0" w:rsidP="00EE41F0">
      <w:pPr>
        <w:shd w:val="clear" w:color="auto" w:fill="E7E6E6" w:themeFill="background2"/>
        <w:autoSpaceDE w:val="0"/>
        <w:autoSpaceDN w:val="0"/>
        <w:adjustRightInd w:val="0"/>
        <w:spacing w:after="0" w:line="276" w:lineRule="auto"/>
        <w:jc w:val="both"/>
        <w:rPr>
          <w:rFonts w:ascii="Arial" w:hAnsi="Arial" w:cs="Arial"/>
          <w:b/>
          <w:color w:val="000000"/>
          <w:lang w:val="fr-FR"/>
        </w:rPr>
      </w:pPr>
      <w:r>
        <w:rPr>
          <w:rFonts w:ascii="Arial" w:hAnsi="Arial" w:cs="Arial"/>
          <w:bCs/>
          <w:color w:val="000000"/>
          <w:lang w:val="fr-FR"/>
        </w:rPr>
        <w:t>Sa</w:t>
      </w:r>
      <w:r w:rsidRPr="00EE41F0">
        <w:rPr>
          <w:rFonts w:ascii="Arial" w:hAnsi="Arial" w:cs="Arial"/>
          <w:color w:val="000000"/>
          <w:lang w:val="fr-FR"/>
        </w:rPr>
        <w:t xml:space="preserve"> vocation première est portuaire et exportatrice de toutes sortes de biens</w:t>
      </w:r>
      <w:r>
        <w:rPr>
          <w:rFonts w:ascii="Arial" w:hAnsi="Arial" w:cs="Arial"/>
          <w:color w:val="000000"/>
          <w:lang w:val="fr-FR"/>
        </w:rPr>
        <w:t>,</w:t>
      </w:r>
      <w:r w:rsidRPr="00EE41F0">
        <w:rPr>
          <w:rFonts w:ascii="Arial" w:hAnsi="Arial" w:cs="Arial"/>
          <w:color w:val="000000"/>
          <w:lang w:val="fr-FR"/>
        </w:rPr>
        <w:t xml:space="preserve"> alliée à sa vocation politique</w:t>
      </w:r>
      <w:r>
        <w:rPr>
          <w:rFonts w:ascii="Arial" w:hAnsi="Arial" w:cs="Arial"/>
          <w:color w:val="000000"/>
          <w:lang w:val="fr-FR"/>
        </w:rPr>
        <w:t xml:space="preserve"> qui</w:t>
      </w:r>
      <w:r w:rsidRPr="00EE41F0">
        <w:rPr>
          <w:rFonts w:ascii="Arial" w:hAnsi="Arial" w:cs="Arial"/>
          <w:color w:val="000000"/>
          <w:lang w:val="fr-FR"/>
        </w:rPr>
        <w:t xml:space="preserve"> font du centre-ville un enjeu géopolitique de développement de la métropole économique.</w:t>
      </w:r>
    </w:p>
    <w:p w14:paraId="037DDCC2" w14:textId="034B5734" w:rsidR="00EE41F0" w:rsidRPr="00570B43" w:rsidRDefault="00EE41F0" w:rsidP="00F4561E">
      <w:pPr>
        <w:jc w:val="both"/>
        <w:rPr>
          <w:rFonts w:ascii="Arial" w:hAnsi="Arial" w:cs="Arial"/>
          <w:bCs/>
          <w:lang w:val="fr-FR"/>
        </w:rPr>
      </w:pPr>
    </w:p>
    <w:p w14:paraId="431581E0" w14:textId="2F13047C" w:rsidR="00CE59A4" w:rsidRDefault="00570B43" w:rsidP="00F4561E">
      <w:pPr>
        <w:jc w:val="both"/>
        <w:rPr>
          <w:rFonts w:ascii="Arial" w:hAnsi="Arial" w:cs="Arial"/>
          <w:bCs/>
          <w:lang w:val="fr-FR"/>
        </w:rPr>
      </w:pPr>
      <w:r w:rsidRPr="00570B43">
        <w:rPr>
          <w:rFonts w:ascii="Arial" w:hAnsi="Arial" w:cs="Arial"/>
          <w:bCs/>
          <w:lang w:val="fr-FR"/>
        </w:rPr>
        <w:t>A Conakry,</w:t>
      </w:r>
      <w:r w:rsidR="00CE59A4">
        <w:rPr>
          <w:rFonts w:ascii="Arial" w:hAnsi="Arial" w:cs="Arial"/>
          <w:bCs/>
          <w:lang w:val="fr-FR"/>
        </w:rPr>
        <w:t xml:space="preserve"> 94% </w:t>
      </w:r>
      <w:r w:rsidR="00DF4C24">
        <w:rPr>
          <w:rFonts w:ascii="Arial" w:hAnsi="Arial" w:cs="Arial"/>
          <w:bCs/>
          <w:lang w:val="fr-FR"/>
        </w:rPr>
        <w:t xml:space="preserve">des </w:t>
      </w:r>
      <w:r w:rsidR="00CE59A4">
        <w:rPr>
          <w:rFonts w:ascii="Arial" w:hAnsi="Arial" w:cs="Arial"/>
          <w:bCs/>
          <w:lang w:val="fr-FR"/>
        </w:rPr>
        <w:t>EJM rencontrés sont des enfants et 54% sont des filles.</w:t>
      </w:r>
      <w:r w:rsidRPr="00570B43">
        <w:rPr>
          <w:rFonts w:ascii="Arial" w:hAnsi="Arial" w:cs="Arial"/>
          <w:bCs/>
          <w:lang w:val="fr-FR"/>
        </w:rPr>
        <w:t xml:space="preserve"> </w:t>
      </w:r>
    </w:p>
    <w:p w14:paraId="7C5D2B1F" w14:textId="56277738" w:rsidR="00570B43" w:rsidRDefault="00CE59A4" w:rsidP="00F4561E">
      <w:pPr>
        <w:jc w:val="both"/>
        <w:rPr>
          <w:rFonts w:ascii="Arial" w:hAnsi="Arial" w:cs="Arial"/>
          <w:bCs/>
          <w:lang w:val="fr-FR"/>
        </w:rPr>
      </w:pPr>
      <w:r>
        <w:rPr>
          <w:rFonts w:ascii="Arial" w:hAnsi="Arial" w:cs="Arial"/>
          <w:bCs/>
          <w:lang w:val="fr-FR"/>
        </w:rPr>
        <w:t>L</w:t>
      </w:r>
      <w:r w:rsidR="00570B43" w:rsidRPr="00570B43">
        <w:rPr>
          <w:rFonts w:ascii="Arial" w:hAnsi="Arial" w:cs="Arial"/>
          <w:bCs/>
          <w:lang w:val="fr-FR"/>
        </w:rPr>
        <w:t>es résultats ont révélé que 32,9% sont des ouvriers, qui exercent principalement des travaux manuels. Les occupations domestiques sont citées par 31,8% comme étant les principales activités qu</w:t>
      </w:r>
      <w:r w:rsidR="00570B43">
        <w:rPr>
          <w:rFonts w:ascii="Arial" w:hAnsi="Arial" w:cs="Arial"/>
          <w:bCs/>
          <w:lang w:val="fr-FR"/>
        </w:rPr>
        <w:t>e les EJM</w:t>
      </w:r>
      <w:r w:rsidR="00570B43" w:rsidRPr="00570B43">
        <w:rPr>
          <w:rFonts w:ascii="Arial" w:hAnsi="Arial" w:cs="Arial"/>
          <w:bCs/>
          <w:lang w:val="fr-FR"/>
        </w:rPr>
        <w:t xml:space="preserve"> exercent à temps plein. </w:t>
      </w:r>
      <w:r w:rsidR="00570B43">
        <w:rPr>
          <w:rFonts w:ascii="Arial" w:hAnsi="Arial" w:cs="Arial"/>
          <w:bCs/>
          <w:lang w:val="fr-FR"/>
        </w:rPr>
        <w:t>C’est également à Conakry que l’on trouve le plus d’EJM en formation (</w:t>
      </w:r>
      <w:r w:rsidR="00570B43" w:rsidRPr="00570B43">
        <w:rPr>
          <w:rFonts w:ascii="Arial" w:hAnsi="Arial" w:cs="Arial"/>
          <w:bCs/>
          <w:lang w:val="fr-FR"/>
        </w:rPr>
        <w:t>12,9%</w:t>
      </w:r>
      <w:r w:rsidR="00570B43">
        <w:rPr>
          <w:rFonts w:ascii="Arial" w:hAnsi="Arial" w:cs="Arial"/>
          <w:bCs/>
          <w:lang w:val="fr-FR"/>
        </w:rPr>
        <w:t xml:space="preserve"> des réponses données sur ce site).</w:t>
      </w:r>
    </w:p>
    <w:p w14:paraId="4C0CC9D9" w14:textId="6CCAE17B" w:rsidR="00570B43" w:rsidRPr="00570B43" w:rsidRDefault="00570B43" w:rsidP="00F4561E">
      <w:pPr>
        <w:jc w:val="both"/>
        <w:rPr>
          <w:rFonts w:ascii="Arial" w:hAnsi="Arial" w:cs="Arial"/>
          <w:bCs/>
          <w:lang w:val="fr-FR"/>
        </w:rPr>
      </w:pPr>
      <w:r w:rsidRPr="00346D70">
        <w:rPr>
          <w:rFonts w:ascii="Arial" w:hAnsi="Arial" w:cs="Arial"/>
          <w:bCs/>
          <w:lang w:val="fr-FR"/>
        </w:rPr>
        <w:t xml:space="preserve">Globalement ce sont majoritairement </w:t>
      </w:r>
      <w:r w:rsidR="004A4104" w:rsidRPr="00346D70">
        <w:rPr>
          <w:rFonts w:ascii="Arial" w:hAnsi="Arial" w:cs="Arial"/>
          <w:bCs/>
          <w:lang w:val="fr-FR"/>
        </w:rPr>
        <w:t>les EJM travailleurs (</w:t>
      </w:r>
      <w:r w:rsidR="00346D70" w:rsidRPr="00346D70">
        <w:rPr>
          <w:rFonts w:ascii="Arial" w:hAnsi="Arial" w:cs="Arial"/>
          <w:bCs/>
          <w:lang w:val="fr-FR"/>
        </w:rPr>
        <w:t>96</w:t>
      </w:r>
      <w:r w:rsidR="004A4104" w:rsidRPr="00346D70">
        <w:rPr>
          <w:rFonts w:ascii="Arial" w:hAnsi="Arial" w:cs="Arial"/>
          <w:bCs/>
          <w:lang w:val="fr-FR"/>
        </w:rPr>
        <w:t>%</w:t>
      </w:r>
      <w:r w:rsidR="00346D70" w:rsidRPr="00346D70">
        <w:rPr>
          <w:rFonts w:ascii="Arial" w:hAnsi="Arial" w:cs="Arial"/>
          <w:bCs/>
          <w:lang w:val="fr-FR"/>
        </w:rPr>
        <w:t xml:space="preserve"> des EJM rencontrés</w:t>
      </w:r>
      <w:r w:rsidR="004A4104" w:rsidRPr="00346D70">
        <w:rPr>
          <w:rFonts w:ascii="Arial" w:hAnsi="Arial" w:cs="Arial"/>
          <w:bCs/>
          <w:lang w:val="fr-FR"/>
        </w:rPr>
        <w:t>).</w:t>
      </w:r>
      <w:r w:rsidR="000333A7">
        <w:rPr>
          <w:rFonts w:ascii="Arial" w:hAnsi="Arial" w:cs="Arial"/>
          <w:bCs/>
          <w:lang w:val="fr-FR"/>
        </w:rPr>
        <w:t xml:space="preserve"> 76% sont en migration interne (leur destination est la Guinée).</w:t>
      </w:r>
    </w:p>
    <w:p w14:paraId="3E92080B" w14:textId="37124D70" w:rsidR="00570B43" w:rsidRPr="008702AB" w:rsidRDefault="008702AB" w:rsidP="00F4561E">
      <w:pPr>
        <w:jc w:val="both"/>
        <w:rPr>
          <w:rFonts w:ascii="Arial" w:hAnsi="Arial" w:cs="Arial"/>
          <w:bCs/>
          <w:lang w:val="fr-FR"/>
        </w:rPr>
      </w:pPr>
      <w:r w:rsidRPr="008702AB">
        <w:rPr>
          <w:rFonts w:ascii="Arial" w:hAnsi="Arial" w:cs="Arial"/>
          <w:bCs/>
          <w:lang w:val="fr-FR"/>
        </w:rPr>
        <w:t>Ces EJM viennent de l’ensemble du pays pour les migrants internes ou sont de retour des pays voisins de la région tout comme de l’Algérie ou de la Libye.</w:t>
      </w:r>
    </w:p>
    <w:p w14:paraId="71B1407A" w14:textId="1226650C" w:rsidR="008702AB" w:rsidRPr="000333A7" w:rsidRDefault="008702AB" w:rsidP="008702AB">
      <w:pPr>
        <w:pBdr>
          <w:top w:val="single" w:sz="4" w:space="1" w:color="auto"/>
          <w:left w:val="single" w:sz="4" w:space="4" w:color="auto"/>
          <w:bottom w:val="single" w:sz="4" w:space="1" w:color="auto"/>
          <w:right w:val="single" w:sz="4" w:space="4" w:color="auto"/>
        </w:pBdr>
        <w:jc w:val="both"/>
        <w:rPr>
          <w:rFonts w:ascii="Arial" w:hAnsi="Arial" w:cs="Arial"/>
          <w:b/>
          <w:bCs/>
          <w:lang w:val="fr-FR"/>
        </w:rPr>
      </w:pPr>
      <w:r w:rsidRPr="000333A7">
        <w:rPr>
          <w:rFonts w:ascii="Arial" w:hAnsi="Arial" w:cs="Arial"/>
          <w:b/>
          <w:bCs/>
          <w:lang w:val="fr-FR"/>
        </w:rPr>
        <w:t>Histoire d</w:t>
      </w:r>
      <w:r w:rsidR="00DA18B9">
        <w:rPr>
          <w:rFonts w:ascii="Arial" w:hAnsi="Arial" w:cs="Arial"/>
          <w:b/>
          <w:bCs/>
          <w:lang w:val="fr-FR"/>
        </w:rPr>
        <w:t>e Fanta</w:t>
      </w:r>
      <w:r w:rsidRPr="000333A7">
        <w:rPr>
          <w:rFonts w:ascii="Arial" w:hAnsi="Arial" w:cs="Arial"/>
          <w:b/>
          <w:bCs/>
          <w:lang w:val="fr-FR"/>
        </w:rPr>
        <w:t xml:space="preserve"> (</w:t>
      </w:r>
      <w:r w:rsidRPr="000333A7">
        <w:rPr>
          <w:rFonts w:ascii="Arial" w:hAnsi="Arial" w:cs="Arial"/>
          <w:b/>
          <w:bCs/>
          <w:i/>
          <w:iCs/>
          <w:lang w:val="fr-FR"/>
        </w:rPr>
        <w:t>prénom changé</w:t>
      </w:r>
      <w:r w:rsidRPr="000333A7">
        <w:rPr>
          <w:rFonts w:ascii="Arial" w:hAnsi="Arial" w:cs="Arial"/>
          <w:b/>
          <w:bCs/>
          <w:lang w:val="fr-FR"/>
        </w:rPr>
        <w:t xml:space="preserve">), une jeune fille de 14 ans échappant à un mariage forcé à Kindia et venue à Conakry </w:t>
      </w:r>
    </w:p>
    <w:p w14:paraId="38037C03" w14:textId="77777777" w:rsidR="008702AB" w:rsidRPr="008E5FB3" w:rsidRDefault="008702AB" w:rsidP="008702AB">
      <w:pPr>
        <w:pBdr>
          <w:top w:val="single" w:sz="4" w:space="1" w:color="auto"/>
          <w:left w:val="single" w:sz="4" w:space="4" w:color="auto"/>
          <w:bottom w:val="single" w:sz="4" w:space="1" w:color="auto"/>
          <w:right w:val="single" w:sz="4" w:space="4" w:color="auto"/>
        </w:pBdr>
        <w:spacing w:line="240" w:lineRule="auto"/>
        <w:jc w:val="both"/>
        <w:rPr>
          <w:rFonts w:ascii="Arial" w:hAnsi="Arial" w:cs="Arial"/>
          <w:lang w:val="fr-FR"/>
        </w:rPr>
      </w:pPr>
      <w:r w:rsidRPr="008E5FB3">
        <w:rPr>
          <w:rFonts w:ascii="Arial" w:hAnsi="Arial" w:cs="Arial"/>
          <w:lang w:val="fr-FR"/>
        </w:rPr>
        <w:t xml:space="preserve">Nationalité : Guinéenne </w:t>
      </w:r>
    </w:p>
    <w:p w14:paraId="78B943F2" w14:textId="77777777" w:rsidR="008702AB" w:rsidRDefault="008702AB" w:rsidP="008702AB">
      <w:pPr>
        <w:pBdr>
          <w:top w:val="single" w:sz="4" w:space="1" w:color="auto"/>
          <w:left w:val="single" w:sz="4" w:space="4" w:color="auto"/>
          <w:bottom w:val="single" w:sz="4" w:space="1" w:color="auto"/>
          <w:right w:val="single" w:sz="4" w:space="4" w:color="auto"/>
        </w:pBdr>
        <w:spacing w:line="240" w:lineRule="auto"/>
        <w:jc w:val="both"/>
        <w:rPr>
          <w:rFonts w:ascii="MyriadPro-Regular" w:hAnsi="MyriadPro-Regular" w:cs="MyriadPro-Regular"/>
          <w:color w:val="FFFFFF"/>
          <w:sz w:val="20"/>
          <w:szCs w:val="20"/>
          <w:lang w:val="fr-FR"/>
        </w:rPr>
      </w:pPr>
      <w:r>
        <w:rPr>
          <w:rFonts w:ascii="Arial" w:hAnsi="Arial" w:cs="Arial"/>
          <w:lang w:val="fr-FR"/>
        </w:rPr>
        <w:t>« </w:t>
      </w:r>
      <w:r w:rsidRPr="007922CF">
        <w:rPr>
          <w:rFonts w:ascii="Arial" w:hAnsi="Arial" w:cs="Arial"/>
          <w:i/>
          <w:iCs/>
          <w:lang w:val="fr-FR"/>
        </w:rPr>
        <w:t xml:space="preserve">Je vivais avec mes parents à Kindia, jusqu’à mon départ. J’ai une sœur et un petit frère. Notre famille est pauvre et très </w:t>
      </w:r>
      <w:proofErr w:type="spellStart"/>
      <w:r w:rsidRPr="007922CF">
        <w:rPr>
          <w:rFonts w:ascii="Arial" w:hAnsi="Arial" w:cs="Arial"/>
          <w:i/>
          <w:iCs/>
          <w:lang w:val="fr-FR"/>
        </w:rPr>
        <w:t>exigente</w:t>
      </w:r>
      <w:proofErr w:type="spellEnd"/>
      <w:r w:rsidRPr="007922CF">
        <w:rPr>
          <w:rFonts w:ascii="Arial" w:hAnsi="Arial" w:cs="Arial"/>
          <w:i/>
          <w:iCs/>
          <w:lang w:val="fr-FR"/>
        </w:rPr>
        <w:t xml:space="preserve"> pour le respect de la tradition. Je finissais le collège quand mes parents ont voulu me donner en mariage forcé à un homme que je ne connaissais pas. Je voulais étudier mais ils ont insisté et, finalement, j’ai fugué. Je suis partie chez une sœur de ma mère à Conakry, qui m’a accepté parce qu’elle est intellectuelle. Elle m’a soutenue et m’a mise à la couture. Je travaille là, et je suis en contact avec mes parents, ils m’ont comprise, il n’y a plus de problème.</w:t>
      </w:r>
      <w:r>
        <w:rPr>
          <w:rFonts w:ascii="Garamond" w:hAnsi="Garamond" w:cstheme="minorHAnsi"/>
          <w:lang w:val="fr-FR"/>
        </w:rPr>
        <w:t> </w:t>
      </w:r>
      <w:proofErr w:type="gramStart"/>
      <w:r>
        <w:rPr>
          <w:rFonts w:ascii="Garamond" w:hAnsi="Garamond" w:cstheme="minorHAnsi"/>
          <w:lang w:val="fr-FR"/>
        </w:rPr>
        <w:t>»</w:t>
      </w:r>
      <w:r>
        <w:rPr>
          <w:rFonts w:ascii="MyriadPro-Regular" w:hAnsi="MyriadPro-Regular" w:cs="MyriadPro-Regular"/>
          <w:color w:val="FFFFFF"/>
          <w:sz w:val="20"/>
          <w:szCs w:val="20"/>
          <w:lang w:val="fr-FR"/>
        </w:rPr>
        <w:t>épic</w:t>
      </w:r>
      <w:proofErr w:type="gramEnd"/>
      <w:r>
        <w:rPr>
          <w:rFonts w:ascii="MyriadPro-Regular" w:hAnsi="MyriadPro-Regular" w:cs="MyriadPro-Regular"/>
          <w:color w:val="FFFFFF"/>
          <w:sz w:val="20"/>
          <w:szCs w:val="20"/>
          <w:lang w:val="fr-FR"/>
        </w:rPr>
        <w:t xml:space="preserve">  dans les rues et son père est infirmier.</w:t>
      </w:r>
    </w:p>
    <w:p w14:paraId="538CE92A" w14:textId="77777777" w:rsidR="00EC3B09" w:rsidRPr="00C525E2" w:rsidRDefault="00EC3B09" w:rsidP="00F4561E">
      <w:pPr>
        <w:jc w:val="both"/>
        <w:rPr>
          <w:rFonts w:ascii="Garamond" w:hAnsi="Garamond" w:cstheme="minorHAnsi"/>
          <w:lang w:val="fr-FR"/>
        </w:rPr>
      </w:pPr>
    </w:p>
    <w:p w14:paraId="0BB43180" w14:textId="20B65B6C" w:rsidR="00BE1344" w:rsidRPr="0028701F" w:rsidRDefault="00B2689A" w:rsidP="0028701F">
      <w:pPr>
        <w:pStyle w:val="Prrafodelista"/>
        <w:numPr>
          <w:ilvl w:val="0"/>
          <w:numId w:val="32"/>
        </w:numPr>
        <w:jc w:val="both"/>
        <w:rPr>
          <w:rFonts w:ascii="Arial" w:hAnsi="Arial" w:cs="Arial"/>
          <w:b/>
          <w:color w:val="C45911" w:themeColor="accent2" w:themeShade="BF"/>
          <w:lang w:val="fr-FR"/>
        </w:rPr>
      </w:pPr>
      <w:r w:rsidRPr="0028701F">
        <w:rPr>
          <w:rFonts w:ascii="Arial" w:hAnsi="Arial" w:cs="Arial"/>
          <w:b/>
          <w:color w:val="C45911" w:themeColor="accent2" w:themeShade="BF"/>
          <w:lang w:val="fr-FR"/>
        </w:rPr>
        <w:t xml:space="preserve">Profils des </w:t>
      </w:r>
      <w:r w:rsidR="00752182" w:rsidRPr="0028701F">
        <w:rPr>
          <w:rFonts w:ascii="Arial" w:hAnsi="Arial" w:cs="Arial"/>
          <w:b/>
          <w:color w:val="C45911" w:themeColor="accent2" w:themeShade="BF"/>
          <w:lang w:val="fr-FR"/>
        </w:rPr>
        <w:t>EJM rencontrés sur le site de Mamou</w:t>
      </w:r>
    </w:p>
    <w:p w14:paraId="1ADBAF47" w14:textId="77777777" w:rsidR="00BE1344" w:rsidRPr="008D5F0E" w:rsidRDefault="00BE1344" w:rsidP="008D5F0E">
      <w:pPr>
        <w:shd w:val="clear" w:color="auto" w:fill="E7E6E6" w:themeFill="background2"/>
        <w:autoSpaceDE w:val="0"/>
        <w:autoSpaceDN w:val="0"/>
        <w:adjustRightInd w:val="0"/>
        <w:spacing w:after="0" w:line="276" w:lineRule="auto"/>
        <w:jc w:val="both"/>
        <w:rPr>
          <w:rFonts w:ascii="Arial" w:hAnsi="Arial" w:cs="Arial"/>
          <w:color w:val="000000"/>
          <w:lang w:val="fr-FR"/>
        </w:rPr>
      </w:pPr>
      <w:r w:rsidRPr="008D5F0E">
        <w:rPr>
          <w:rFonts w:ascii="Arial" w:hAnsi="Arial" w:cs="Arial"/>
          <w:b/>
          <w:color w:val="000000"/>
          <w:lang w:val="fr-FR"/>
        </w:rPr>
        <w:t>Situation géographique :</w:t>
      </w:r>
      <w:r w:rsidRPr="008D5F0E">
        <w:rPr>
          <w:rFonts w:ascii="Arial" w:hAnsi="Arial" w:cs="Arial"/>
          <w:color w:val="000000"/>
          <w:lang w:val="fr-FR"/>
        </w:rPr>
        <w:t xml:space="preserve"> Située au sud-est du massif du Fouta </w:t>
      </w:r>
      <w:proofErr w:type="spellStart"/>
      <w:r w:rsidRPr="008D5F0E">
        <w:rPr>
          <w:rFonts w:ascii="Arial" w:hAnsi="Arial" w:cs="Arial"/>
          <w:color w:val="000000"/>
          <w:lang w:val="fr-FR"/>
        </w:rPr>
        <w:t>Djallon</w:t>
      </w:r>
      <w:proofErr w:type="spellEnd"/>
      <w:r w:rsidRPr="008D5F0E">
        <w:rPr>
          <w:rFonts w:ascii="Arial" w:hAnsi="Arial" w:cs="Arial"/>
          <w:color w:val="000000"/>
          <w:lang w:val="fr-FR"/>
        </w:rPr>
        <w:t xml:space="preserve"> et faisant frontière avec la Sierra Leone, elle se caractérise par un climat doux et une végétation arborée. Elle est située à 276 km de Conakry, et a une superficie de 8 000 km2 avec une population de 318 738 habitants selon le dernier recensement (RGPH3 de 2014).</w:t>
      </w:r>
    </w:p>
    <w:p w14:paraId="441F28BA" w14:textId="77B4D388" w:rsidR="00BE1344" w:rsidRPr="008D5F0E" w:rsidRDefault="00BE1344" w:rsidP="008D5F0E">
      <w:pPr>
        <w:shd w:val="clear" w:color="auto" w:fill="E7E6E6" w:themeFill="background2"/>
        <w:autoSpaceDE w:val="0"/>
        <w:autoSpaceDN w:val="0"/>
        <w:adjustRightInd w:val="0"/>
        <w:spacing w:after="0" w:line="276" w:lineRule="auto"/>
        <w:jc w:val="both"/>
        <w:rPr>
          <w:rFonts w:ascii="Arial" w:hAnsi="Arial" w:cs="Arial"/>
          <w:b/>
          <w:color w:val="000000"/>
          <w:lang w:val="fr-FR"/>
        </w:rPr>
      </w:pPr>
      <w:r w:rsidRPr="008D5F0E">
        <w:rPr>
          <w:rFonts w:ascii="Arial" w:hAnsi="Arial" w:cs="Arial"/>
          <w:b/>
          <w:color w:val="000000"/>
          <w:lang w:val="fr-FR"/>
        </w:rPr>
        <w:t xml:space="preserve">Accès : </w:t>
      </w:r>
      <w:r w:rsidRPr="008D5F0E">
        <w:rPr>
          <w:rFonts w:ascii="Arial" w:hAnsi="Arial" w:cs="Arial"/>
          <w:color w:val="000000"/>
          <w:lang w:val="fr-FR"/>
        </w:rPr>
        <w:t xml:space="preserve">De par sa position géographique, Mamou </w:t>
      </w:r>
      <w:r w:rsidR="008D5F0E">
        <w:rPr>
          <w:rFonts w:ascii="Arial" w:hAnsi="Arial" w:cs="Arial"/>
          <w:color w:val="000000"/>
          <w:lang w:val="fr-FR"/>
        </w:rPr>
        <w:t>est une</w:t>
      </w:r>
      <w:r w:rsidRPr="008D5F0E">
        <w:rPr>
          <w:rFonts w:ascii="Arial" w:hAnsi="Arial" w:cs="Arial"/>
          <w:color w:val="000000"/>
          <w:lang w:val="fr-FR"/>
        </w:rPr>
        <w:t xml:space="preserve"> ville carrefour en Guinée. Située au carrefour des plus grands axes routiers du pays, elle est devenue depuis 3 ans l’épicentre de la migration irrégulière en Guinée</w:t>
      </w:r>
      <w:r w:rsidR="008D5F0E">
        <w:rPr>
          <w:rFonts w:ascii="Arial" w:hAnsi="Arial" w:cs="Arial"/>
          <w:color w:val="000000"/>
          <w:lang w:val="fr-FR"/>
        </w:rPr>
        <w:t>,</w:t>
      </w:r>
      <w:r w:rsidRPr="008D5F0E">
        <w:rPr>
          <w:rFonts w:ascii="Arial" w:hAnsi="Arial" w:cs="Arial"/>
          <w:color w:val="000000"/>
          <w:lang w:val="fr-FR"/>
        </w:rPr>
        <w:t xml:space="preserve"> sans pour autant faire frontière avec des pays de transit</w:t>
      </w:r>
      <w:r w:rsidR="008D5F0E">
        <w:rPr>
          <w:rFonts w:ascii="Arial" w:hAnsi="Arial" w:cs="Arial"/>
          <w:color w:val="000000"/>
          <w:lang w:val="fr-FR"/>
        </w:rPr>
        <w:t>,</w:t>
      </w:r>
      <w:r w:rsidRPr="008D5F0E">
        <w:rPr>
          <w:rFonts w:ascii="Arial" w:hAnsi="Arial" w:cs="Arial"/>
          <w:color w:val="000000"/>
          <w:lang w:val="fr-FR"/>
        </w:rPr>
        <w:t xml:space="preserve"> comme le Mali ou le Sénégal. La ville de Mamou est le passage obligé pour tous les jeunes de Conakry voulant partir au Mali, au Sénégal ou en Côte </w:t>
      </w:r>
      <w:r w:rsidRPr="008D5F0E">
        <w:rPr>
          <w:rFonts w:ascii="Arial" w:hAnsi="Arial" w:cs="Arial"/>
          <w:color w:val="000000"/>
          <w:lang w:val="fr-FR"/>
        </w:rPr>
        <w:lastRenderedPageBreak/>
        <w:t>d’Ivoire.</w:t>
      </w:r>
      <w:r w:rsidR="00DA18B9">
        <w:rPr>
          <w:rFonts w:ascii="Arial" w:hAnsi="Arial" w:cs="Arial"/>
          <w:color w:val="000000"/>
          <w:lang w:val="fr-FR"/>
        </w:rPr>
        <w:t xml:space="preserve"> Du fait de sa proximité avec la Sierra Leone et le Libéria, Mamou est également un lien de transit pour les EJM venant de ces pays.</w:t>
      </w:r>
      <w:r w:rsidRPr="008D5F0E">
        <w:rPr>
          <w:rFonts w:ascii="Arial" w:hAnsi="Arial" w:cs="Arial"/>
          <w:color w:val="000000"/>
          <w:sz w:val="24"/>
          <w:szCs w:val="24"/>
          <w:lang w:val="fr-FR"/>
        </w:rPr>
        <w:t xml:space="preserve"> </w:t>
      </w:r>
    </w:p>
    <w:p w14:paraId="4814BFEE" w14:textId="7C92CAD2" w:rsidR="00BE1344" w:rsidRPr="000333A7" w:rsidRDefault="00BE1344" w:rsidP="00F4561E">
      <w:pPr>
        <w:jc w:val="both"/>
        <w:rPr>
          <w:rFonts w:ascii="Arial" w:hAnsi="Arial" w:cs="Arial"/>
          <w:bCs/>
          <w:lang w:val="fr-FR"/>
        </w:rPr>
      </w:pPr>
    </w:p>
    <w:p w14:paraId="0096A90B" w14:textId="7C7337F4" w:rsidR="00CE59A4" w:rsidRPr="00CE59A4" w:rsidRDefault="000333A7" w:rsidP="37930D64">
      <w:pPr>
        <w:jc w:val="both"/>
        <w:rPr>
          <w:rFonts w:ascii="Arial" w:hAnsi="Arial" w:cs="Arial"/>
          <w:lang w:val="fr-FR"/>
        </w:rPr>
      </w:pPr>
      <w:r w:rsidRPr="00CE59A4">
        <w:rPr>
          <w:rFonts w:ascii="Arial" w:hAnsi="Arial" w:cs="Arial"/>
          <w:lang w:val="fr-FR"/>
        </w:rPr>
        <w:t xml:space="preserve">A Mamou, </w:t>
      </w:r>
      <w:r w:rsidR="00CE59A4" w:rsidRPr="00CE59A4">
        <w:rPr>
          <w:rFonts w:ascii="Arial" w:hAnsi="Arial" w:cs="Arial"/>
          <w:lang w:val="fr-FR"/>
        </w:rPr>
        <w:t>82% des EJM rencontrés sont des jeunes et 54% sont de sexe masculin.</w:t>
      </w:r>
    </w:p>
    <w:p w14:paraId="0C1A2BEF" w14:textId="2EDFBDE0" w:rsidR="000333A7" w:rsidRPr="00CE59A4" w:rsidRDefault="00CE59A4" w:rsidP="37930D64">
      <w:pPr>
        <w:jc w:val="both"/>
        <w:rPr>
          <w:rFonts w:ascii="Arial" w:hAnsi="Arial" w:cs="Arial"/>
          <w:lang w:val="fr-FR"/>
        </w:rPr>
      </w:pPr>
      <w:r w:rsidRPr="00CE59A4">
        <w:rPr>
          <w:rFonts w:ascii="Arial" w:hAnsi="Arial" w:cs="Arial"/>
          <w:lang w:val="fr-FR"/>
        </w:rPr>
        <w:t>L</w:t>
      </w:r>
      <w:r w:rsidR="000333A7" w:rsidRPr="00CE59A4">
        <w:rPr>
          <w:rFonts w:ascii="Arial" w:hAnsi="Arial" w:cs="Arial"/>
          <w:lang w:val="fr-FR"/>
        </w:rPr>
        <w:t>es résultats ont montré que 59% des EJM rencontrés sont des ouvriers</w:t>
      </w:r>
      <w:r w:rsidR="00767CD7" w:rsidRPr="00CE59A4">
        <w:rPr>
          <w:rFonts w:ascii="Arial" w:hAnsi="Arial" w:cs="Arial"/>
          <w:lang w:val="fr-FR"/>
        </w:rPr>
        <w:t xml:space="preserve"> (majoritairement couture, mécanique et menuiserie)</w:t>
      </w:r>
      <w:r w:rsidR="000333A7" w:rsidRPr="00CE59A4">
        <w:rPr>
          <w:rFonts w:ascii="Arial" w:hAnsi="Arial" w:cs="Arial"/>
          <w:lang w:val="fr-FR"/>
        </w:rPr>
        <w:t>, qui exercent principalement des travaux manuels.</w:t>
      </w:r>
      <w:r w:rsidR="00767CD7" w:rsidRPr="00CE59A4">
        <w:rPr>
          <w:rFonts w:ascii="Arial" w:hAnsi="Arial" w:cs="Arial"/>
          <w:lang w:val="fr-FR"/>
        </w:rPr>
        <w:t xml:space="preserve"> </w:t>
      </w:r>
    </w:p>
    <w:p w14:paraId="7820E222" w14:textId="7F88F366" w:rsidR="000333A7" w:rsidRPr="000333A7" w:rsidRDefault="000333A7" w:rsidP="37930D64">
      <w:pPr>
        <w:jc w:val="both"/>
        <w:rPr>
          <w:rFonts w:ascii="Arial" w:hAnsi="Arial" w:cs="Arial"/>
          <w:lang w:val="fr-FR"/>
        </w:rPr>
      </w:pPr>
      <w:r w:rsidRPr="00CE59A4">
        <w:rPr>
          <w:rFonts w:ascii="Arial" w:hAnsi="Arial" w:cs="Arial"/>
          <w:lang w:val="fr-FR"/>
        </w:rPr>
        <w:t>Ces EJM viennent principalement de l’Afrique de l’Ouest et du Maghreb pour ceux qui sont de retour. Certains viennent des préfectures et villages de la Guinée et se retrouvent à Mamou</w:t>
      </w:r>
      <w:r w:rsidR="008B2F4B" w:rsidRPr="00CE59A4">
        <w:rPr>
          <w:rFonts w:ascii="Arial" w:hAnsi="Arial" w:cs="Arial"/>
          <w:lang w:val="fr-FR"/>
        </w:rPr>
        <w:t xml:space="preserve"> qui représente un carrefour pour de nombreux jeunes migrants.</w:t>
      </w:r>
      <w:r w:rsidR="000A71B8" w:rsidRPr="00CE59A4">
        <w:rPr>
          <w:rFonts w:ascii="Arial" w:hAnsi="Arial" w:cs="Arial"/>
          <w:lang w:val="fr-FR"/>
        </w:rPr>
        <w:t xml:space="preserve"> 45% de ces EJM sont en migration interne d’après les informations qu’ils ont fournies.</w:t>
      </w:r>
    </w:p>
    <w:p w14:paraId="1FA8BE4E" w14:textId="77777777" w:rsidR="0028701F" w:rsidRDefault="0028701F" w:rsidP="008D5F0E">
      <w:pPr>
        <w:jc w:val="both"/>
        <w:rPr>
          <w:rFonts w:ascii="Arial" w:hAnsi="Arial" w:cs="Arial"/>
          <w:b/>
          <w:color w:val="C45911" w:themeColor="accent2" w:themeShade="BF"/>
          <w:sz w:val="20"/>
          <w:szCs w:val="20"/>
          <w:lang w:val="fr-FR"/>
        </w:rPr>
      </w:pPr>
    </w:p>
    <w:p w14:paraId="324F9E48" w14:textId="025C07ED" w:rsidR="00C15C2D" w:rsidRPr="0028701F" w:rsidRDefault="008D5F0E" w:rsidP="0028701F">
      <w:pPr>
        <w:pStyle w:val="Prrafodelista"/>
        <w:numPr>
          <w:ilvl w:val="0"/>
          <w:numId w:val="32"/>
        </w:numPr>
        <w:jc w:val="both"/>
        <w:rPr>
          <w:rFonts w:ascii="Arial" w:hAnsi="Arial" w:cs="Arial"/>
          <w:b/>
          <w:color w:val="C45911" w:themeColor="accent2" w:themeShade="BF"/>
          <w:lang w:val="fr-FR"/>
        </w:rPr>
      </w:pPr>
      <w:r w:rsidRPr="0028701F">
        <w:rPr>
          <w:rFonts w:ascii="Arial" w:hAnsi="Arial" w:cs="Arial"/>
          <w:b/>
          <w:color w:val="C45911" w:themeColor="accent2" w:themeShade="BF"/>
          <w:lang w:val="fr-FR"/>
        </w:rPr>
        <w:t xml:space="preserve">Profils des </w:t>
      </w:r>
      <w:r w:rsidR="00BB0E5D" w:rsidRPr="0028701F">
        <w:rPr>
          <w:rFonts w:ascii="Arial" w:hAnsi="Arial" w:cs="Arial"/>
          <w:b/>
          <w:color w:val="C45911" w:themeColor="accent2" w:themeShade="BF"/>
          <w:lang w:val="fr-FR"/>
        </w:rPr>
        <w:t xml:space="preserve">EJM </w:t>
      </w:r>
      <w:r w:rsidR="00752182" w:rsidRPr="0028701F">
        <w:rPr>
          <w:rFonts w:ascii="Arial" w:hAnsi="Arial" w:cs="Arial"/>
          <w:b/>
          <w:color w:val="C45911" w:themeColor="accent2" w:themeShade="BF"/>
          <w:lang w:val="fr-FR"/>
        </w:rPr>
        <w:t>rencontrés sur le site de Pita</w:t>
      </w:r>
    </w:p>
    <w:p w14:paraId="3377EF06" w14:textId="46803EE4" w:rsidR="00C15C2D" w:rsidRPr="008D5F0E" w:rsidRDefault="00C15C2D" w:rsidP="008E5FB3">
      <w:pPr>
        <w:shd w:val="clear" w:color="auto" w:fill="E7E6E6" w:themeFill="background2"/>
        <w:spacing w:before="120" w:after="120"/>
        <w:jc w:val="both"/>
        <w:rPr>
          <w:rFonts w:ascii="Arial" w:hAnsi="Arial" w:cs="Arial"/>
          <w:szCs w:val="24"/>
          <w:lang w:val="fr-FR"/>
        </w:rPr>
      </w:pPr>
      <w:r w:rsidRPr="008D5F0E">
        <w:rPr>
          <w:rFonts w:ascii="Arial" w:hAnsi="Arial" w:cs="Arial"/>
          <w:szCs w:val="24"/>
          <w:lang w:val="fr-FR"/>
        </w:rPr>
        <w:t>La préfecture de Pita est</w:t>
      </w:r>
      <w:r w:rsidR="00AE093A">
        <w:rPr>
          <w:rFonts w:ascii="Arial" w:hAnsi="Arial" w:cs="Arial"/>
          <w:szCs w:val="24"/>
          <w:lang w:val="fr-FR"/>
        </w:rPr>
        <w:t xml:space="preserve"> une subdivision administrative</w:t>
      </w:r>
      <w:r w:rsidRPr="008D5F0E">
        <w:rPr>
          <w:rFonts w:ascii="Arial" w:hAnsi="Arial" w:cs="Arial"/>
          <w:szCs w:val="24"/>
          <w:lang w:val="fr-FR"/>
        </w:rPr>
        <w:t> de la </w:t>
      </w:r>
      <w:hyperlink r:id="rId20" w:tooltip="Région de Mamou" w:history="1">
        <w:r w:rsidRPr="008D5F0E">
          <w:rPr>
            <w:rFonts w:ascii="Arial" w:hAnsi="Arial" w:cs="Arial"/>
            <w:szCs w:val="24"/>
            <w:lang w:val="fr-FR"/>
          </w:rPr>
          <w:t>région de Mamou</w:t>
        </w:r>
      </w:hyperlink>
      <w:r w:rsidRPr="008D5F0E">
        <w:rPr>
          <w:rFonts w:ascii="Arial" w:hAnsi="Arial" w:cs="Arial"/>
          <w:szCs w:val="24"/>
          <w:lang w:val="fr-FR"/>
        </w:rPr>
        <w:t>, en </w:t>
      </w:r>
      <w:hyperlink r:id="rId21" w:tooltip="Guinée" w:history="1">
        <w:r w:rsidRPr="008D5F0E">
          <w:rPr>
            <w:rFonts w:ascii="Arial" w:hAnsi="Arial" w:cs="Arial"/>
            <w:szCs w:val="24"/>
            <w:lang w:val="fr-FR"/>
          </w:rPr>
          <w:t>Guinée</w:t>
        </w:r>
      </w:hyperlink>
      <w:r w:rsidRPr="008D5F0E">
        <w:rPr>
          <w:rFonts w:ascii="Arial" w:hAnsi="Arial" w:cs="Arial"/>
          <w:szCs w:val="24"/>
          <w:lang w:val="fr-FR"/>
        </w:rPr>
        <w:t xml:space="preserve">. Elle est limitée au </w:t>
      </w:r>
      <w:r w:rsidR="008E5FB3">
        <w:rPr>
          <w:rFonts w:ascii="Arial" w:hAnsi="Arial" w:cs="Arial"/>
          <w:szCs w:val="24"/>
          <w:lang w:val="fr-FR"/>
        </w:rPr>
        <w:t>N</w:t>
      </w:r>
      <w:r w:rsidRPr="008D5F0E">
        <w:rPr>
          <w:rFonts w:ascii="Arial" w:hAnsi="Arial" w:cs="Arial"/>
          <w:szCs w:val="24"/>
          <w:lang w:val="fr-FR"/>
        </w:rPr>
        <w:t>ord par Labé, à l'</w:t>
      </w:r>
      <w:r w:rsidR="008E5FB3">
        <w:rPr>
          <w:rFonts w:ascii="Arial" w:hAnsi="Arial" w:cs="Arial"/>
          <w:szCs w:val="24"/>
          <w:lang w:val="fr-FR"/>
        </w:rPr>
        <w:t>O</w:t>
      </w:r>
      <w:r w:rsidRPr="008D5F0E">
        <w:rPr>
          <w:rFonts w:ascii="Arial" w:hAnsi="Arial" w:cs="Arial"/>
          <w:szCs w:val="24"/>
          <w:lang w:val="fr-FR"/>
        </w:rPr>
        <w:t xml:space="preserve">uest par </w:t>
      </w:r>
      <w:proofErr w:type="spellStart"/>
      <w:r w:rsidRPr="008D5F0E">
        <w:rPr>
          <w:rFonts w:ascii="Arial" w:hAnsi="Arial" w:cs="Arial"/>
          <w:szCs w:val="24"/>
          <w:lang w:val="fr-FR"/>
        </w:rPr>
        <w:t>Télimélé</w:t>
      </w:r>
      <w:proofErr w:type="spellEnd"/>
      <w:r w:rsidRPr="008D5F0E">
        <w:rPr>
          <w:rFonts w:ascii="Arial" w:hAnsi="Arial" w:cs="Arial"/>
          <w:szCs w:val="24"/>
          <w:lang w:val="fr-FR"/>
        </w:rPr>
        <w:t xml:space="preserve">, au </w:t>
      </w:r>
      <w:r w:rsidR="008E5FB3">
        <w:rPr>
          <w:rFonts w:ascii="Arial" w:hAnsi="Arial" w:cs="Arial"/>
          <w:szCs w:val="24"/>
          <w:lang w:val="fr-FR"/>
        </w:rPr>
        <w:t>S</w:t>
      </w:r>
      <w:r w:rsidRPr="008D5F0E">
        <w:rPr>
          <w:rFonts w:ascii="Arial" w:hAnsi="Arial" w:cs="Arial"/>
          <w:szCs w:val="24"/>
          <w:lang w:val="fr-FR"/>
        </w:rPr>
        <w:t>ud par Kindia, et à l'</w:t>
      </w:r>
      <w:r w:rsidR="008E5FB3">
        <w:rPr>
          <w:rFonts w:ascii="Arial" w:hAnsi="Arial" w:cs="Arial"/>
          <w:szCs w:val="24"/>
          <w:lang w:val="fr-FR"/>
        </w:rPr>
        <w:t>E</w:t>
      </w:r>
      <w:r w:rsidRPr="008D5F0E">
        <w:rPr>
          <w:rFonts w:ascii="Arial" w:hAnsi="Arial" w:cs="Arial"/>
          <w:szCs w:val="24"/>
          <w:lang w:val="fr-FR"/>
        </w:rPr>
        <w:t xml:space="preserve">st par la préfecture de </w:t>
      </w:r>
      <w:proofErr w:type="spellStart"/>
      <w:r w:rsidRPr="008D5F0E">
        <w:rPr>
          <w:rFonts w:ascii="Arial" w:hAnsi="Arial" w:cs="Arial"/>
          <w:szCs w:val="24"/>
          <w:lang w:val="fr-FR"/>
        </w:rPr>
        <w:t>Dalaba</w:t>
      </w:r>
      <w:proofErr w:type="spellEnd"/>
      <w:r w:rsidRPr="008D5F0E">
        <w:rPr>
          <w:rFonts w:ascii="Arial" w:hAnsi="Arial" w:cs="Arial"/>
          <w:szCs w:val="24"/>
          <w:lang w:val="fr-FR"/>
        </w:rPr>
        <w:t xml:space="preserve">. Hormis les chefs-lieux de région, Pita est l'une des plus grandes villes du pays. </w:t>
      </w:r>
      <w:r w:rsidR="008E5FB3">
        <w:rPr>
          <w:rFonts w:ascii="Arial" w:hAnsi="Arial" w:cs="Arial"/>
          <w:szCs w:val="24"/>
          <w:lang w:val="fr-FR"/>
        </w:rPr>
        <w:t>Elle</w:t>
      </w:r>
      <w:r w:rsidRPr="008D5F0E">
        <w:rPr>
          <w:rFonts w:ascii="Arial" w:hAnsi="Arial" w:cs="Arial"/>
          <w:szCs w:val="24"/>
          <w:lang w:val="fr-FR"/>
        </w:rPr>
        <w:t xml:space="preserve"> est située à 998 mètres d'altitude sur la chaîne montagneuse du Fouta-Djalon. Les principales activités économiques de la préfecture sont l'</w:t>
      </w:r>
      <w:r w:rsidRPr="008E5FB3">
        <w:rPr>
          <w:rFonts w:ascii="Arial" w:hAnsi="Arial" w:cs="Arial"/>
          <w:b/>
          <w:bCs/>
          <w:szCs w:val="24"/>
          <w:lang w:val="fr-FR"/>
        </w:rPr>
        <w:t>agriculture</w:t>
      </w:r>
      <w:r w:rsidRPr="008D5F0E">
        <w:rPr>
          <w:rFonts w:ascii="Arial" w:hAnsi="Arial" w:cs="Arial"/>
          <w:szCs w:val="24"/>
          <w:lang w:val="fr-FR"/>
        </w:rPr>
        <w:t>, l'</w:t>
      </w:r>
      <w:hyperlink r:id="rId22" w:tooltip="Élevage" w:history="1">
        <w:r w:rsidRPr="008E5FB3">
          <w:rPr>
            <w:rFonts w:ascii="Arial" w:hAnsi="Arial" w:cs="Arial"/>
            <w:b/>
            <w:bCs/>
            <w:szCs w:val="24"/>
            <w:lang w:val="fr-FR"/>
          </w:rPr>
          <w:t>élevage</w:t>
        </w:r>
      </w:hyperlink>
      <w:r w:rsidRPr="008D5F0E">
        <w:rPr>
          <w:rFonts w:ascii="Arial" w:hAnsi="Arial" w:cs="Arial"/>
          <w:szCs w:val="24"/>
          <w:lang w:val="fr-FR"/>
        </w:rPr>
        <w:t xml:space="preserve">, le </w:t>
      </w:r>
      <w:r w:rsidRPr="008E5FB3">
        <w:rPr>
          <w:rFonts w:ascii="Arial" w:hAnsi="Arial" w:cs="Arial"/>
          <w:b/>
          <w:bCs/>
          <w:szCs w:val="24"/>
          <w:lang w:val="fr-FR"/>
        </w:rPr>
        <w:t>commerce</w:t>
      </w:r>
      <w:r w:rsidRPr="008D5F0E">
        <w:rPr>
          <w:rFonts w:ascii="Arial" w:hAnsi="Arial" w:cs="Arial"/>
          <w:szCs w:val="24"/>
          <w:lang w:val="fr-FR"/>
        </w:rPr>
        <w:t xml:space="preserve"> et l'</w:t>
      </w:r>
      <w:r w:rsidRPr="008E5FB3">
        <w:rPr>
          <w:rFonts w:ascii="Arial" w:hAnsi="Arial" w:cs="Arial"/>
          <w:b/>
          <w:bCs/>
          <w:szCs w:val="24"/>
          <w:lang w:val="fr-FR"/>
        </w:rPr>
        <w:t>artisanat</w:t>
      </w:r>
      <w:r w:rsidRPr="008D5F0E">
        <w:rPr>
          <w:rFonts w:ascii="Arial" w:hAnsi="Arial" w:cs="Arial"/>
          <w:szCs w:val="24"/>
          <w:lang w:val="fr-FR"/>
        </w:rPr>
        <w:t>. La préfecture de Pita est en particulier le principal centre de production de </w:t>
      </w:r>
      <w:hyperlink r:id="rId23" w:tooltip="Pomme de terre" w:history="1">
        <w:r w:rsidRPr="008D5F0E">
          <w:rPr>
            <w:rFonts w:ascii="Arial" w:hAnsi="Arial" w:cs="Arial"/>
            <w:szCs w:val="24"/>
            <w:lang w:val="fr-FR"/>
          </w:rPr>
          <w:t>pommes de terre</w:t>
        </w:r>
      </w:hyperlink>
      <w:r w:rsidRPr="008D5F0E">
        <w:rPr>
          <w:rFonts w:ascii="Arial" w:hAnsi="Arial" w:cs="Arial"/>
          <w:szCs w:val="24"/>
          <w:lang w:val="fr-FR"/>
        </w:rPr>
        <w:t> connues sous le nom de « </w:t>
      </w:r>
      <w:hyperlink r:id="rId24" w:history="1">
        <w:r w:rsidRPr="008D5F0E">
          <w:rPr>
            <w:rFonts w:ascii="Arial" w:hAnsi="Arial" w:cs="Arial"/>
            <w:szCs w:val="24"/>
            <w:lang w:val="fr-FR"/>
          </w:rPr>
          <w:t>Belle de Guinée</w:t>
        </w:r>
      </w:hyperlink>
      <w:r w:rsidRPr="008D5F0E">
        <w:rPr>
          <w:rFonts w:ascii="Arial" w:hAnsi="Arial" w:cs="Arial"/>
          <w:szCs w:val="24"/>
          <w:lang w:val="fr-FR"/>
        </w:rPr>
        <w:t>». En 2016, le nombre d'habitants de la préfecture a été estimé à 297 255, selon une extrapolation officielle du recensement de 2014 qui en avait dénombré 278 530.</w:t>
      </w:r>
    </w:p>
    <w:p w14:paraId="6577774B" w14:textId="2B13C571" w:rsidR="00DA18B9" w:rsidRPr="008D5F0E" w:rsidRDefault="00DA18B9" w:rsidP="008E5FB3">
      <w:pPr>
        <w:shd w:val="clear" w:color="auto" w:fill="E7E6E6" w:themeFill="background2"/>
        <w:spacing w:before="120" w:after="120"/>
        <w:jc w:val="both"/>
        <w:rPr>
          <w:rFonts w:ascii="Arial" w:hAnsi="Arial" w:cs="Arial"/>
          <w:szCs w:val="24"/>
          <w:lang w:val="fr-FR"/>
        </w:rPr>
      </w:pPr>
      <w:proofErr w:type="spellStart"/>
      <w:r w:rsidRPr="00D30D61">
        <w:rPr>
          <w:rFonts w:ascii="Arial" w:hAnsi="Arial" w:cs="Arial"/>
          <w:szCs w:val="24"/>
          <w:lang w:val="fr-FR"/>
        </w:rPr>
        <w:t>Timbi</w:t>
      </w:r>
      <w:proofErr w:type="spellEnd"/>
      <w:r w:rsidRPr="00D30D61">
        <w:rPr>
          <w:rFonts w:ascii="Arial" w:hAnsi="Arial" w:cs="Arial"/>
          <w:szCs w:val="24"/>
          <w:lang w:val="fr-FR"/>
        </w:rPr>
        <w:t xml:space="preserve"> </w:t>
      </w:r>
      <w:proofErr w:type="spellStart"/>
      <w:r w:rsidRPr="00D30D61">
        <w:rPr>
          <w:rFonts w:ascii="Arial" w:hAnsi="Arial" w:cs="Arial"/>
          <w:szCs w:val="24"/>
          <w:lang w:val="fr-FR"/>
        </w:rPr>
        <w:t>Madina</w:t>
      </w:r>
      <w:proofErr w:type="spellEnd"/>
      <w:r w:rsidRPr="00D30D61">
        <w:rPr>
          <w:rFonts w:ascii="Arial" w:hAnsi="Arial" w:cs="Arial"/>
          <w:szCs w:val="24"/>
          <w:lang w:val="fr-FR"/>
        </w:rPr>
        <w:t xml:space="preserve"> (</w:t>
      </w:r>
      <w:r>
        <w:rPr>
          <w:rFonts w:ascii="Arial" w:hAnsi="Arial" w:cs="Arial"/>
          <w:szCs w:val="24"/>
          <w:lang w:val="fr-FR"/>
        </w:rPr>
        <w:t>rattaché à la préfecture de Pita)</w:t>
      </w:r>
      <w:r w:rsidRPr="00D30D61">
        <w:rPr>
          <w:rFonts w:ascii="Arial" w:hAnsi="Arial" w:cs="Arial"/>
          <w:szCs w:val="24"/>
          <w:lang w:val="fr-FR"/>
        </w:rPr>
        <w:t xml:space="preserve"> est un lieu important d’échange et de commerce dans la sous-région, avec des personnes venant de toute l’Afrique de l’Ouest notamment pour s’approvisionner en pommes de terre</w:t>
      </w:r>
      <w:r>
        <w:rPr>
          <w:rFonts w:ascii="Arial" w:hAnsi="Arial" w:cs="Arial"/>
          <w:szCs w:val="24"/>
          <w:lang w:val="fr-FR"/>
        </w:rPr>
        <w:t>.</w:t>
      </w:r>
    </w:p>
    <w:p w14:paraId="052369CB" w14:textId="0C0568CD" w:rsidR="00C55924" w:rsidRDefault="00130723" w:rsidP="00C15C2D">
      <w:pPr>
        <w:jc w:val="both"/>
        <w:rPr>
          <w:rFonts w:ascii="Arial" w:hAnsi="Arial" w:cs="Arial"/>
          <w:bCs/>
          <w:lang w:val="fr-FR"/>
        </w:rPr>
      </w:pPr>
      <w:r>
        <w:rPr>
          <w:rFonts w:ascii="Arial" w:hAnsi="Arial" w:cs="Arial"/>
          <w:bCs/>
          <w:lang w:val="fr-FR"/>
        </w:rPr>
        <w:t>A Pita, les répondants EJM ont très peu spécifié leur destination : cela rend difficile la définition de leur profil de migration</w:t>
      </w:r>
      <w:r w:rsidR="00C55924" w:rsidRPr="00C55924">
        <w:rPr>
          <w:rFonts w:ascii="Arial" w:hAnsi="Arial" w:cs="Arial"/>
          <w:bCs/>
          <w:lang w:val="fr-FR"/>
        </w:rPr>
        <w:t>. Les principaux axes suivis par préfecture à l’intérieur de la Guinée s</w:t>
      </w:r>
      <w:r>
        <w:rPr>
          <w:rFonts w:ascii="Arial" w:hAnsi="Arial" w:cs="Arial"/>
          <w:bCs/>
          <w:lang w:val="fr-FR"/>
        </w:rPr>
        <w:t>e dirigent pourtant vers la frontière malienne</w:t>
      </w:r>
      <w:r w:rsidR="00C55924" w:rsidRPr="00C55924">
        <w:rPr>
          <w:rFonts w:ascii="Arial" w:hAnsi="Arial" w:cs="Arial"/>
          <w:bCs/>
          <w:lang w:val="fr-FR"/>
        </w:rPr>
        <w:t> :</w:t>
      </w:r>
      <w:r>
        <w:rPr>
          <w:rFonts w:ascii="Arial" w:hAnsi="Arial" w:cs="Arial"/>
          <w:bCs/>
          <w:lang w:val="fr-FR"/>
        </w:rPr>
        <w:t xml:space="preserve"> Pita</w:t>
      </w:r>
      <w:r w:rsidRPr="00130723">
        <w:rPr>
          <w:rFonts w:ascii="Arial" w:hAnsi="Arial" w:cs="Arial"/>
          <w:bCs/>
          <w:lang w:val="fr-FR"/>
        </w:rPr>
        <w:t>-</w:t>
      </w:r>
      <w:proofErr w:type="spellStart"/>
      <w:r w:rsidR="00C55924" w:rsidRPr="00130723">
        <w:rPr>
          <w:rFonts w:ascii="Arial" w:hAnsi="Arial" w:cs="Arial"/>
          <w:bCs/>
          <w:lang w:val="fr-FR"/>
        </w:rPr>
        <w:t>Bantignel</w:t>
      </w:r>
      <w:proofErr w:type="spellEnd"/>
      <w:r w:rsidR="00C55924" w:rsidRPr="00130723">
        <w:rPr>
          <w:rFonts w:ascii="Arial" w:hAnsi="Arial" w:cs="Arial"/>
          <w:bCs/>
          <w:lang w:val="fr-FR"/>
        </w:rPr>
        <w:t>-</w:t>
      </w:r>
      <w:proofErr w:type="spellStart"/>
      <w:r w:rsidR="00C55924" w:rsidRPr="00130723">
        <w:rPr>
          <w:rFonts w:ascii="Arial" w:hAnsi="Arial" w:cs="Arial"/>
          <w:bCs/>
          <w:lang w:val="fr-FR"/>
        </w:rPr>
        <w:t>Bourouwel-Bouliwel-Bokoto</w:t>
      </w:r>
      <w:proofErr w:type="spellEnd"/>
      <w:r w:rsidR="00C55924" w:rsidRPr="00130723">
        <w:rPr>
          <w:rFonts w:ascii="Arial" w:hAnsi="Arial" w:cs="Arial"/>
          <w:bCs/>
          <w:lang w:val="fr-FR"/>
        </w:rPr>
        <w:t xml:space="preserve"> (Mali), / </w:t>
      </w:r>
      <w:proofErr w:type="spellStart"/>
      <w:r w:rsidR="00C55924" w:rsidRPr="00130723">
        <w:rPr>
          <w:rFonts w:ascii="Arial" w:hAnsi="Arial" w:cs="Arial"/>
          <w:bCs/>
          <w:lang w:val="fr-FR"/>
        </w:rPr>
        <w:t>Dalaba</w:t>
      </w:r>
      <w:proofErr w:type="spellEnd"/>
      <w:r w:rsidR="00C55924" w:rsidRPr="00130723">
        <w:rPr>
          <w:rFonts w:ascii="Arial" w:hAnsi="Arial" w:cs="Arial"/>
          <w:bCs/>
          <w:lang w:val="fr-FR"/>
        </w:rPr>
        <w:t xml:space="preserve">, Mamou, Labé, Koundara / Mamou, Pita, Dabola, </w:t>
      </w:r>
      <w:proofErr w:type="spellStart"/>
      <w:r w:rsidR="00C55924" w:rsidRPr="00130723">
        <w:rPr>
          <w:rFonts w:ascii="Arial" w:hAnsi="Arial" w:cs="Arial"/>
          <w:bCs/>
          <w:lang w:val="fr-FR"/>
        </w:rPr>
        <w:t>Mandiana</w:t>
      </w:r>
      <w:proofErr w:type="spellEnd"/>
      <w:r w:rsidRPr="00130723">
        <w:rPr>
          <w:rFonts w:ascii="Arial" w:hAnsi="Arial" w:cs="Arial"/>
          <w:bCs/>
          <w:lang w:val="fr-FR"/>
        </w:rPr>
        <w:t xml:space="preserve"> / </w:t>
      </w:r>
      <w:proofErr w:type="spellStart"/>
      <w:r w:rsidR="00C55924" w:rsidRPr="00130723">
        <w:rPr>
          <w:rFonts w:ascii="Arial" w:hAnsi="Arial" w:cs="Arial"/>
          <w:bCs/>
          <w:lang w:val="fr-FR"/>
        </w:rPr>
        <w:t>Timbi</w:t>
      </w:r>
      <w:proofErr w:type="spellEnd"/>
      <w:r w:rsidR="00C55924" w:rsidRPr="00130723">
        <w:rPr>
          <w:rFonts w:ascii="Arial" w:hAnsi="Arial" w:cs="Arial"/>
          <w:bCs/>
          <w:lang w:val="fr-FR"/>
        </w:rPr>
        <w:t xml:space="preserve"> </w:t>
      </w:r>
      <w:proofErr w:type="spellStart"/>
      <w:r w:rsidR="00C55924" w:rsidRPr="00130723">
        <w:rPr>
          <w:rFonts w:ascii="Arial" w:hAnsi="Arial" w:cs="Arial"/>
          <w:bCs/>
          <w:lang w:val="fr-FR"/>
        </w:rPr>
        <w:t>Madina</w:t>
      </w:r>
      <w:proofErr w:type="spellEnd"/>
      <w:r w:rsidR="00C55924" w:rsidRPr="00130723">
        <w:rPr>
          <w:rFonts w:ascii="Arial" w:hAnsi="Arial" w:cs="Arial"/>
          <w:bCs/>
          <w:lang w:val="fr-FR"/>
        </w:rPr>
        <w:t>, Kouroussa, Siguiri</w:t>
      </w:r>
      <w:r w:rsidRPr="00130723">
        <w:rPr>
          <w:rFonts w:ascii="Arial" w:hAnsi="Arial" w:cs="Arial"/>
          <w:bCs/>
          <w:lang w:val="fr-FR"/>
        </w:rPr>
        <w:t xml:space="preserve"> / </w:t>
      </w:r>
      <w:r w:rsidR="00C55924" w:rsidRPr="00130723">
        <w:rPr>
          <w:rFonts w:ascii="Arial" w:hAnsi="Arial" w:cs="Arial"/>
          <w:bCs/>
          <w:lang w:val="fr-FR"/>
        </w:rPr>
        <w:t xml:space="preserve">Kankan, </w:t>
      </w:r>
      <w:proofErr w:type="spellStart"/>
      <w:r w:rsidR="00C55924" w:rsidRPr="00130723">
        <w:rPr>
          <w:rFonts w:ascii="Arial" w:hAnsi="Arial" w:cs="Arial"/>
          <w:bCs/>
          <w:lang w:val="fr-FR"/>
        </w:rPr>
        <w:t>Tougué</w:t>
      </w:r>
      <w:proofErr w:type="spellEnd"/>
      <w:r w:rsidR="00C55924" w:rsidRPr="00130723">
        <w:rPr>
          <w:rFonts w:ascii="Arial" w:hAnsi="Arial" w:cs="Arial"/>
          <w:bCs/>
          <w:lang w:val="fr-FR"/>
        </w:rPr>
        <w:t xml:space="preserve">, </w:t>
      </w:r>
      <w:proofErr w:type="spellStart"/>
      <w:r w:rsidR="00C55924" w:rsidRPr="00130723">
        <w:rPr>
          <w:rFonts w:ascii="Arial" w:hAnsi="Arial" w:cs="Arial"/>
          <w:bCs/>
          <w:lang w:val="fr-FR"/>
        </w:rPr>
        <w:t>Koubia</w:t>
      </w:r>
      <w:proofErr w:type="spellEnd"/>
      <w:r w:rsidR="00C55924" w:rsidRPr="00130723">
        <w:rPr>
          <w:rFonts w:ascii="Arial" w:hAnsi="Arial" w:cs="Arial"/>
          <w:bCs/>
          <w:lang w:val="fr-FR"/>
        </w:rPr>
        <w:t xml:space="preserve">, </w:t>
      </w:r>
      <w:proofErr w:type="spellStart"/>
      <w:r w:rsidR="00C55924" w:rsidRPr="00130723">
        <w:rPr>
          <w:rFonts w:ascii="Arial" w:hAnsi="Arial" w:cs="Arial"/>
          <w:bCs/>
          <w:lang w:val="fr-FR"/>
        </w:rPr>
        <w:t>Kourémalé</w:t>
      </w:r>
      <w:proofErr w:type="spellEnd"/>
      <w:r w:rsidRPr="00130723">
        <w:rPr>
          <w:rFonts w:ascii="Arial" w:hAnsi="Arial" w:cs="Arial"/>
          <w:bCs/>
          <w:lang w:val="fr-FR"/>
        </w:rPr>
        <w:t xml:space="preserve"> (poste frontière)</w:t>
      </w:r>
      <w:r w:rsidR="00C55924" w:rsidRPr="00130723">
        <w:rPr>
          <w:rFonts w:ascii="Arial" w:hAnsi="Arial" w:cs="Arial"/>
          <w:bCs/>
          <w:lang w:val="fr-FR"/>
        </w:rPr>
        <w:t>.</w:t>
      </w:r>
      <w:r w:rsidR="00C55924" w:rsidRPr="00C55924">
        <w:rPr>
          <w:rFonts w:ascii="Arial" w:hAnsi="Arial" w:cs="Arial"/>
          <w:bCs/>
          <w:lang w:val="fr-FR"/>
        </w:rPr>
        <w:t xml:space="preserve"> </w:t>
      </w:r>
    </w:p>
    <w:p w14:paraId="643BB9A6" w14:textId="65FF36D4" w:rsidR="000A71B8" w:rsidRDefault="000A71B8" w:rsidP="00C15C2D">
      <w:pPr>
        <w:jc w:val="both"/>
        <w:rPr>
          <w:rFonts w:ascii="Arial" w:hAnsi="Arial" w:cs="Arial"/>
          <w:bCs/>
          <w:lang w:val="fr-FR"/>
        </w:rPr>
      </w:pPr>
      <w:r>
        <w:rPr>
          <w:rFonts w:ascii="Arial" w:hAnsi="Arial" w:cs="Arial"/>
          <w:bCs/>
          <w:lang w:val="fr-FR"/>
        </w:rPr>
        <w:t xml:space="preserve">Tel que soulevé dans le rapport de cartographie réalisé dans le cadre de cette étude, Pita se trouve dans un grand </w:t>
      </w:r>
      <w:proofErr w:type="spellStart"/>
      <w:r>
        <w:rPr>
          <w:rFonts w:ascii="Arial" w:hAnsi="Arial" w:cs="Arial"/>
          <w:bCs/>
          <w:lang w:val="fr-FR"/>
        </w:rPr>
        <w:t>dénument</w:t>
      </w:r>
      <w:proofErr w:type="spellEnd"/>
      <w:r>
        <w:rPr>
          <w:rFonts w:ascii="Arial" w:hAnsi="Arial" w:cs="Arial"/>
          <w:bCs/>
          <w:lang w:val="fr-FR"/>
        </w:rPr>
        <w:t xml:space="preserve"> quant aux services de prise en charge et, les EJM s’y trouvant, en conséquence, se trouvent dans une très grande précarité : ainsi, d</w:t>
      </w:r>
      <w:r w:rsidRPr="000A71B8">
        <w:rPr>
          <w:rFonts w:ascii="Arial" w:hAnsi="Arial" w:cs="Arial"/>
          <w:bCs/>
          <w:lang w:val="fr-FR"/>
        </w:rPr>
        <w:t>ans la préfecture de Pita, les informations obtenu</w:t>
      </w:r>
      <w:r w:rsidR="001414A6">
        <w:rPr>
          <w:rFonts w:ascii="Arial" w:hAnsi="Arial" w:cs="Arial"/>
          <w:bCs/>
          <w:lang w:val="fr-FR"/>
        </w:rPr>
        <w:t>e</w:t>
      </w:r>
      <w:r w:rsidRPr="000A71B8">
        <w:rPr>
          <w:rFonts w:ascii="Arial" w:hAnsi="Arial" w:cs="Arial"/>
          <w:bCs/>
          <w:lang w:val="fr-FR"/>
        </w:rPr>
        <w:t xml:space="preserve">s auprès des EJM ont révélé que 36,2% </w:t>
      </w:r>
      <w:r w:rsidR="00C55924">
        <w:rPr>
          <w:rFonts w:ascii="Arial" w:hAnsi="Arial" w:cs="Arial"/>
          <w:bCs/>
          <w:lang w:val="fr-FR"/>
        </w:rPr>
        <w:t xml:space="preserve">des EJM vivent de petits métiers manuels et que, fait très inquiétant, près de 30% </w:t>
      </w:r>
      <w:r w:rsidRPr="000A71B8">
        <w:rPr>
          <w:rFonts w:ascii="Arial" w:hAnsi="Arial" w:cs="Arial"/>
          <w:bCs/>
          <w:lang w:val="fr-FR"/>
        </w:rPr>
        <w:t>vivent de la mendicité</w:t>
      </w:r>
      <w:r w:rsidR="00C55924" w:rsidRPr="00C55924">
        <w:rPr>
          <w:rFonts w:ascii="Arial" w:hAnsi="Arial" w:cs="Arial"/>
          <w:bCs/>
          <w:lang w:val="fr-FR"/>
        </w:rPr>
        <w:t>. La même proportion d’enfants et jeunes déclarent vivre dans la rue à Pita.</w:t>
      </w:r>
    </w:p>
    <w:p w14:paraId="0AE74912" w14:textId="65EAFA26" w:rsidR="00D30D61" w:rsidRDefault="00D30D61" w:rsidP="00C15C2D">
      <w:pPr>
        <w:jc w:val="both"/>
        <w:rPr>
          <w:rFonts w:ascii="Arial" w:hAnsi="Arial" w:cs="Arial"/>
          <w:bCs/>
          <w:lang w:val="fr-FR"/>
        </w:rPr>
      </w:pPr>
    </w:p>
    <w:p w14:paraId="028B7001" w14:textId="3A5494EE" w:rsidR="00D30D61" w:rsidRDefault="00D30D61" w:rsidP="00C15C2D">
      <w:pPr>
        <w:jc w:val="both"/>
        <w:rPr>
          <w:rFonts w:ascii="Arial" w:hAnsi="Arial" w:cs="Arial"/>
          <w:bCs/>
          <w:lang w:val="fr-FR"/>
        </w:rPr>
      </w:pPr>
    </w:p>
    <w:p w14:paraId="59E23BA3" w14:textId="77777777" w:rsidR="00D30D61" w:rsidRDefault="00D30D61" w:rsidP="00C15C2D">
      <w:pPr>
        <w:jc w:val="both"/>
        <w:rPr>
          <w:rFonts w:ascii="Garamond" w:hAnsi="Garamond" w:cstheme="minorHAnsi"/>
          <w:b/>
          <w:color w:val="C45911" w:themeColor="accent2" w:themeShade="BF"/>
          <w:lang w:val="fr-FR"/>
        </w:rPr>
      </w:pPr>
    </w:p>
    <w:p w14:paraId="4A242770" w14:textId="4CF89945" w:rsidR="000A71B8" w:rsidRPr="00B2689A" w:rsidRDefault="000A71B8" w:rsidP="000A71B8">
      <w:pPr>
        <w:pBdr>
          <w:top w:val="single" w:sz="4" w:space="1" w:color="auto"/>
          <w:left w:val="single" w:sz="4" w:space="4" w:color="auto"/>
          <w:bottom w:val="single" w:sz="4" w:space="1" w:color="auto"/>
          <w:right w:val="single" w:sz="4" w:space="4" w:color="auto"/>
        </w:pBdr>
        <w:jc w:val="both"/>
        <w:rPr>
          <w:rFonts w:ascii="Arial" w:hAnsi="Arial" w:cs="Arial"/>
          <w:lang w:val="fr-FR"/>
        </w:rPr>
      </w:pPr>
      <w:r>
        <w:rPr>
          <w:rFonts w:ascii="Arial" w:hAnsi="Arial" w:cs="Arial"/>
          <w:lang w:val="fr-FR"/>
        </w:rPr>
        <w:lastRenderedPageBreak/>
        <w:t>Témoignage d’Adama (prénom changé)</w:t>
      </w:r>
      <w:r w:rsidRPr="00B2689A">
        <w:rPr>
          <w:rFonts w:ascii="Arial" w:hAnsi="Arial" w:cs="Arial"/>
          <w:lang w:val="fr-FR"/>
        </w:rPr>
        <w:t xml:space="preserve">, jeune garçon de 15 ans, vivant à Pita venu de Conakry </w:t>
      </w:r>
    </w:p>
    <w:p w14:paraId="6809C881" w14:textId="77777777" w:rsidR="000A71B8" w:rsidRPr="00B2689A" w:rsidRDefault="000A71B8" w:rsidP="000A71B8">
      <w:pPr>
        <w:pBdr>
          <w:top w:val="single" w:sz="4" w:space="1" w:color="auto"/>
          <w:left w:val="single" w:sz="4" w:space="4" w:color="auto"/>
          <w:bottom w:val="single" w:sz="4" w:space="1" w:color="auto"/>
          <w:right w:val="single" w:sz="4" w:space="4" w:color="auto"/>
        </w:pBdr>
        <w:jc w:val="both"/>
        <w:rPr>
          <w:rFonts w:ascii="Arial" w:hAnsi="Arial" w:cs="Arial"/>
          <w:lang w:val="fr-FR"/>
        </w:rPr>
      </w:pPr>
      <w:r w:rsidRPr="00B2689A">
        <w:rPr>
          <w:rFonts w:ascii="Arial" w:hAnsi="Arial" w:cs="Arial"/>
          <w:lang w:val="fr-FR"/>
        </w:rPr>
        <w:t xml:space="preserve">Nationalité : Guinéenne </w:t>
      </w:r>
    </w:p>
    <w:p w14:paraId="5A5DEE61" w14:textId="7CCDCB55" w:rsidR="000A71B8" w:rsidRPr="00B2689A" w:rsidRDefault="000A71B8" w:rsidP="000A71B8">
      <w:pPr>
        <w:pBdr>
          <w:top w:val="single" w:sz="4" w:space="1" w:color="auto"/>
          <w:left w:val="single" w:sz="4" w:space="4" w:color="auto"/>
          <w:bottom w:val="single" w:sz="4" w:space="1" w:color="auto"/>
          <w:right w:val="single" w:sz="4" w:space="4" w:color="auto"/>
        </w:pBdr>
        <w:jc w:val="both"/>
        <w:rPr>
          <w:rFonts w:ascii="Arial" w:hAnsi="Arial" w:cs="Arial"/>
          <w:lang w:val="fr-FR"/>
        </w:rPr>
      </w:pPr>
      <w:r w:rsidRPr="00A94BA6">
        <w:rPr>
          <w:rFonts w:ascii="Arial" w:hAnsi="Arial" w:cs="Arial"/>
          <w:i/>
          <w:iCs/>
          <w:lang w:val="fr-FR"/>
        </w:rPr>
        <w:t>« Moi, quand j’ai pris la décision de partir, je n’ai rien dit à personne. Petit à petit, j’ai commencé à faire des économies, mais ce n’était pas suffisant, mais j’étais déterminé à partir. Chaque soir, en prenant « </w:t>
      </w:r>
      <w:proofErr w:type="spellStart"/>
      <w:r w:rsidRPr="00A94BA6">
        <w:rPr>
          <w:rFonts w:ascii="Arial" w:hAnsi="Arial" w:cs="Arial"/>
          <w:i/>
          <w:iCs/>
          <w:lang w:val="fr-FR"/>
        </w:rPr>
        <w:t>Ataya</w:t>
      </w:r>
      <w:proofErr w:type="spellEnd"/>
      <w:r w:rsidRPr="00A94BA6">
        <w:rPr>
          <w:rFonts w:ascii="Arial" w:hAnsi="Arial" w:cs="Arial"/>
          <w:i/>
          <w:iCs/>
          <w:lang w:val="fr-FR"/>
        </w:rPr>
        <w:t xml:space="preserve"> » du thé avec les amis au </w:t>
      </w:r>
      <w:proofErr w:type="spellStart"/>
      <w:r w:rsidRPr="00A94BA6">
        <w:rPr>
          <w:rFonts w:ascii="Arial" w:hAnsi="Arial" w:cs="Arial"/>
          <w:i/>
          <w:iCs/>
          <w:lang w:val="fr-FR"/>
        </w:rPr>
        <w:t>grin</w:t>
      </w:r>
      <w:proofErr w:type="spellEnd"/>
      <w:r w:rsidRPr="00A94BA6">
        <w:rPr>
          <w:rFonts w:ascii="Arial" w:hAnsi="Arial" w:cs="Arial"/>
          <w:i/>
          <w:iCs/>
          <w:lang w:val="fr-FR"/>
        </w:rPr>
        <w:t xml:space="preserve">, on ne fait que parler de l’Europe et de l’Amérique. Et comme je sais que je ne peux pas partir en Amérique, j’ai décidé de partir en Europe. Quand j’ai eu un peu d’argent, je suis parti, j’ai juste informé un ami et ma mère. Elle a béni pour moi et mon ami m’a accompagné à la gare routière de </w:t>
      </w:r>
      <w:proofErr w:type="spellStart"/>
      <w:r w:rsidRPr="00A94BA6">
        <w:rPr>
          <w:rFonts w:ascii="Arial" w:hAnsi="Arial" w:cs="Arial"/>
          <w:i/>
          <w:iCs/>
          <w:lang w:val="fr-FR"/>
        </w:rPr>
        <w:t>Bambéto</w:t>
      </w:r>
      <w:proofErr w:type="spellEnd"/>
      <w:r w:rsidRPr="00A94BA6">
        <w:rPr>
          <w:rFonts w:ascii="Arial" w:hAnsi="Arial" w:cs="Arial"/>
          <w:i/>
          <w:iCs/>
          <w:lang w:val="fr-FR"/>
        </w:rPr>
        <w:t xml:space="preserve"> (Commune de Ratoma, Conakry). C’est comme ça que je suis parti, en passant par </w:t>
      </w:r>
      <w:r w:rsidR="006D202A">
        <w:rPr>
          <w:rFonts w:ascii="Arial" w:hAnsi="Arial" w:cs="Arial"/>
          <w:i/>
          <w:iCs/>
          <w:lang w:val="fr-FR"/>
        </w:rPr>
        <w:t>K</w:t>
      </w:r>
      <w:r w:rsidRPr="00A94BA6">
        <w:rPr>
          <w:rFonts w:ascii="Arial" w:hAnsi="Arial" w:cs="Arial"/>
          <w:i/>
          <w:iCs/>
          <w:lang w:val="fr-FR"/>
        </w:rPr>
        <w:t>india, Mamou, Labé et Sénégal. J’ai souffert. Je n’avais plus d’argent et il fallait que je travaille pour arriver d’abord au Sénégal. Arrivé au Sénégal, je suis parti chez mon oncle qui n’avait pas assez de chambre pour moi. Deux jour</w:t>
      </w:r>
      <w:r w:rsidR="006D202A">
        <w:rPr>
          <w:rFonts w:ascii="Arial" w:hAnsi="Arial" w:cs="Arial"/>
          <w:i/>
          <w:iCs/>
          <w:lang w:val="fr-FR"/>
        </w:rPr>
        <w:t>s</w:t>
      </w:r>
      <w:r w:rsidRPr="00A94BA6">
        <w:rPr>
          <w:rFonts w:ascii="Arial" w:hAnsi="Arial" w:cs="Arial"/>
          <w:i/>
          <w:iCs/>
          <w:lang w:val="fr-FR"/>
        </w:rPr>
        <w:t xml:space="preserve"> après je me suis cherché un endroit. Je </w:t>
      </w:r>
      <w:r w:rsidR="006D202A">
        <w:rPr>
          <w:rFonts w:ascii="Arial" w:hAnsi="Arial" w:cs="Arial"/>
          <w:i/>
          <w:iCs/>
          <w:lang w:val="fr-FR"/>
        </w:rPr>
        <w:t>vivais</w:t>
      </w:r>
      <w:r w:rsidR="006D202A" w:rsidRPr="00A94BA6">
        <w:rPr>
          <w:rFonts w:ascii="Arial" w:hAnsi="Arial" w:cs="Arial"/>
          <w:i/>
          <w:iCs/>
          <w:lang w:val="fr-FR"/>
        </w:rPr>
        <w:t xml:space="preserve"> </w:t>
      </w:r>
      <w:r w:rsidRPr="00A94BA6">
        <w:rPr>
          <w:rFonts w:ascii="Arial" w:hAnsi="Arial" w:cs="Arial"/>
          <w:i/>
          <w:iCs/>
          <w:lang w:val="fr-FR"/>
        </w:rPr>
        <w:t xml:space="preserve">quelque part dans la rue, avec des enfants dans la même situation que moi, c’était dur là-bas aussi. Après 6 semaines, j’avais travaillé comme </w:t>
      </w:r>
      <w:proofErr w:type="spellStart"/>
      <w:r w:rsidRPr="00A94BA6">
        <w:rPr>
          <w:rFonts w:ascii="Arial" w:hAnsi="Arial" w:cs="Arial"/>
          <w:i/>
          <w:iCs/>
          <w:lang w:val="fr-FR"/>
        </w:rPr>
        <w:t>doker</w:t>
      </w:r>
      <w:proofErr w:type="spellEnd"/>
      <w:r w:rsidRPr="00A94BA6">
        <w:rPr>
          <w:rFonts w:ascii="Arial" w:hAnsi="Arial" w:cs="Arial"/>
          <w:i/>
          <w:iCs/>
          <w:lang w:val="fr-FR"/>
        </w:rPr>
        <w:t xml:space="preserve"> au marché, j’ai décidé de retourner en Guinée pour me débrouiller. C’est pourquoi je suis actuellement à Pita, mais si j’ai </w:t>
      </w:r>
      <w:proofErr w:type="gramStart"/>
      <w:r w:rsidRPr="00A94BA6">
        <w:rPr>
          <w:rFonts w:ascii="Arial" w:hAnsi="Arial" w:cs="Arial"/>
          <w:i/>
          <w:iCs/>
          <w:lang w:val="fr-FR"/>
        </w:rPr>
        <w:t>les moyens grand</w:t>
      </w:r>
      <w:proofErr w:type="gramEnd"/>
      <w:r w:rsidRPr="00A94BA6">
        <w:rPr>
          <w:rFonts w:ascii="Arial" w:hAnsi="Arial" w:cs="Arial"/>
          <w:i/>
          <w:iCs/>
          <w:lang w:val="fr-FR"/>
        </w:rPr>
        <w:t>, je vais partir net.</w:t>
      </w:r>
      <w:r>
        <w:rPr>
          <w:rFonts w:ascii="Arial" w:hAnsi="Arial" w:cs="Arial"/>
          <w:lang w:val="fr-FR"/>
        </w:rPr>
        <w:t> »</w:t>
      </w:r>
      <w:r w:rsidRPr="00B2689A">
        <w:rPr>
          <w:rFonts w:ascii="Arial" w:hAnsi="Arial" w:cs="Arial"/>
          <w:lang w:val="fr-FR"/>
        </w:rPr>
        <w:t xml:space="preserve">      </w:t>
      </w:r>
    </w:p>
    <w:p w14:paraId="55A88485" w14:textId="77777777" w:rsidR="0028701F" w:rsidRDefault="0028701F" w:rsidP="008E5FB3">
      <w:pPr>
        <w:jc w:val="both"/>
        <w:rPr>
          <w:rFonts w:ascii="Arial" w:hAnsi="Arial" w:cs="Arial"/>
          <w:b/>
          <w:color w:val="C45911" w:themeColor="accent2" w:themeShade="BF"/>
          <w:sz w:val="20"/>
          <w:szCs w:val="20"/>
          <w:lang w:val="fr-FR"/>
        </w:rPr>
      </w:pPr>
    </w:p>
    <w:p w14:paraId="0F381A7F" w14:textId="3A9733BC" w:rsidR="00C15C2D" w:rsidRPr="0028701F" w:rsidRDefault="008E5FB3" w:rsidP="0028701F">
      <w:pPr>
        <w:pStyle w:val="Prrafodelista"/>
        <w:numPr>
          <w:ilvl w:val="0"/>
          <w:numId w:val="32"/>
        </w:numPr>
        <w:jc w:val="both"/>
        <w:rPr>
          <w:rFonts w:ascii="Arial" w:hAnsi="Arial" w:cs="Arial"/>
          <w:b/>
          <w:color w:val="C45911" w:themeColor="accent2" w:themeShade="BF"/>
          <w:lang w:val="fr-FR"/>
        </w:rPr>
      </w:pPr>
      <w:r w:rsidRPr="0028701F">
        <w:rPr>
          <w:rFonts w:ascii="Arial" w:hAnsi="Arial" w:cs="Arial"/>
          <w:b/>
          <w:color w:val="C45911" w:themeColor="accent2" w:themeShade="BF"/>
          <w:lang w:val="fr-FR"/>
        </w:rPr>
        <w:t xml:space="preserve">Profils des </w:t>
      </w:r>
      <w:r w:rsidR="00752182" w:rsidRPr="0028701F">
        <w:rPr>
          <w:rFonts w:ascii="Arial" w:hAnsi="Arial" w:cs="Arial"/>
          <w:b/>
          <w:color w:val="C45911" w:themeColor="accent2" w:themeShade="BF"/>
          <w:lang w:val="fr-FR"/>
        </w:rPr>
        <w:t>EJM rencontrés sur le site de Labé</w:t>
      </w:r>
    </w:p>
    <w:p w14:paraId="765D2A76" w14:textId="77777777" w:rsidR="00C15C2D" w:rsidRPr="008E5FB3" w:rsidRDefault="00C15C2D" w:rsidP="008E5FB3">
      <w:pPr>
        <w:shd w:val="clear" w:color="auto" w:fill="E7E6E6" w:themeFill="background2"/>
        <w:autoSpaceDE w:val="0"/>
        <w:autoSpaceDN w:val="0"/>
        <w:adjustRightInd w:val="0"/>
        <w:spacing w:after="0" w:line="276" w:lineRule="auto"/>
        <w:jc w:val="both"/>
        <w:rPr>
          <w:rFonts w:ascii="Arial" w:hAnsi="Arial" w:cs="Arial"/>
          <w:szCs w:val="24"/>
          <w:lang w:val="fr-FR"/>
        </w:rPr>
      </w:pPr>
      <w:r w:rsidRPr="008E5FB3">
        <w:rPr>
          <w:rFonts w:ascii="Arial" w:hAnsi="Arial" w:cs="Arial"/>
          <w:szCs w:val="24"/>
          <w:lang w:val="fr-FR"/>
        </w:rPr>
        <w:t xml:space="preserve">Labé est un </w:t>
      </w:r>
      <w:r w:rsidRPr="008E5FB3">
        <w:rPr>
          <w:rFonts w:ascii="Arial" w:hAnsi="Arial" w:cs="Arial"/>
          <w:b/>
          <w:bCs/>
          <w:szCs w:val="24"/>
          <w:lang w:val="fr-FR"/>
        </w:rPr>
        <w:t>carrefour commercial</w:t>
      </w:r>
      <w:r w:rsidRPr="008E5FB3">
        <w:rPr>
          <w:rFonts w:ascii="Arial" w:hAnsi="Arial" w:cs="Arial"/>
          <w:szCs w:val="24"/>
          <w:lang w:val="fr-FR"/>
        </w:rPr>
        <w:t xml:space="preserve"> qui ravitaille Conakry et exporte vers le Sénégal. L’étude nationale de pauvreté de 2012 classe cette région parmi les 3 régions les plus affectées par la pauvreté multidimensionnelle (prévalence de 75% contre 65% au niveau national).</w:t>
      </w:r>
    </w:p>
    <w:p w14:paraId="113FE6BD" w14:textId="4AEE9AFF" w:rsidR="00C15C2D" w:rsidRPr="008E5FB3" w:rsidRDefault="008E5FB3" w:rsidP="008E5FB3">
      <w:pPr>
        <w:shd w:val="clear" w:color="auto" w:fill="E7E6E6" w:themeFill="background2"/>
        <w:autoSpaceDE w:val="0"/>
        <w:autoSpaceDN w:val="0"/>
        <w:adjustRightInd w:val="0"/>
        <w:spacing w:after="0" w:line="240" w:lineRule="auto"/>
        <w:jc w:val="both"/>
        <w:rPr>
          <w:rFonts w:ascii="Arial" w:hAnsi="Arial" w:cs="Arial"/>
          <w:szCs w:val="24"/>
          <w:lang w:val="fr-FR"/>
        </w:rPr>
      </w:pPr>
      <w:r w:rsidRPr="008E5FB3">
        <w:rPr>
          <w:rFonts w:ascii="Arial" w:hAnsi="Arial" w:cs="Arial"/>
          <w:bCs/>
          <w:szCs w:val="24"/>
          <w:lang w:val="fr-FR"/>
        </w:rPr>
        <w:t>L</w:t>
      </w:r>
      <w:r w:rsidR="00C15C2D" w:rsidRPr="008E5FB3">
        <w:rPr>
          <w:rFonts w:ascii="Arial" w:hAnsi="Arial" w:cs="Arial"/>
          <w:szCs w:val="24"/>
          <w:lang w:val="fr-FR"/>
        </w:rPr>
        <w:t xml:space="preserve">es moyens d’existence des populations tournent autour des </w:t>
      </w:r>
      <w:r w:rsidR="00C15C2D" w:rsidRPr="008E5FB3">
        <w:rPr>
          <w:rFonts w:ascii="Arial" w:hAnsi="Arial" w:cs="Arial"/>
          <w:b/>
          <w:bCs/>
          <w:szCs w:val="24"/>
          <w:lang w:val="fr-FR"/>
        </w:rPr>
        <w:t>activités de commerce</w:t>
      </w:r>
      <w:r w:rsidR="00C15C2D" w:rsidRPr="008E5FB3">
        <w:rPr>
          <w:rFonts w:ascii="Arial" w:hAnsi="Arial" w:cs="Arial"/>
          <w:szCs w:val="24"/>
          <w:lang w:val="fr-FR"/>
        </w:rPr>
        <w:t xml:space="preserve"> (principale source pour les catégories des moyens et des riches) et de la </w:t>
      </w:r>
      <w:r w:rsidR="00C15C2D" w:rsidRPr="008E5FB3">
        <w:rPr>
          <w:rFonts w:ascii="Arial" w:hAnsi="Arial" w:cs="Arial"/>
          <w:b/>
          <w:bCs/>
          <w:szCs w:val="24"/>
          <w:lang w:val="fr-FR"/>
        </w:rPr>
        <w:t>production agricole</w:t>
      </w:r>
      <w:r w:rsidR="00C15C2D" w:rsidRPr="008E5FB3">
        <w:rPr>
          <w:rFonts w:ascii="Arial" w:hAnsi="Arial" w:cs="Arial"/>
          <w:szCs w:val="24"/>
          <w:lang w:val="fr-FR"/>
        </w:rPr>
        <w:t>. A noter que dans cette région,</w:t>
      </w:r>
      <w:r w:rsidR="0048626B">
        <w:rPr>
          <w:rFonts w:ascii="Arial" w:hAnsi="Arial" w:cs="Arial"/>
          <w:szCs w:val="24"/>
          <w:lang w:val="fr-FR"/>
        </w:rPr>
        <w:t xml:space="preserve"> </w:t>
      </w:r>
      <w:r w:rsidR="00C15C2D" w:rsidRPr="008E5FB3">
        <w:rPr>
          <w:rFonts w:ascii="Arial" w:hAnsi="Arial" w:cs="Arial"/>
          <w:szCs w:val="24"/>
          <w:lang w:val="fr-FR"/>
        </w:rPr>
        <w:t>13% des catégories pauvres déclarent avoir comme source de revenus principale l’aide et les dons en nature.</w:t>
      </w:r>
    </w:p>
    <w:p w14:paraId="2FF6195F" w14:textId="77777777" w:rsidR="00C15C2D" w:rsidRPr="00C15C2D" w:rsidRDefault="00C15C2D" w:rsidP="00C15C2D">
      <w:pPr>
        <w:jc w:val="both"/>
        <w:rPr>
          <w:rFonts w:ascii="Garamond" w:hAnsi="Garamond" w:cstheme="minorHAnsi"/>
          <w:b/>
          <w:color w:val="C45911" w:themeColor="accent2" w:themeShade="BF"/>
          <w:lang w:val="fr-FR"/>
        </w:rPr>
      </w:pPr>
    </w:p>
    <w:p w14:paraId="4D6FDE01" w14:textId="330128FD" w:rsidR="00FE069C" w:rsidRDefault="00F6052F" w:rsidP="00F6052F">
      <w:pPr>
        <w:jc w:val="both"/>
        <w:rPr>
          <w:rFonts w:ascii="Arial" w:hAnsi="Arial" w:cs="Arial"/>
          <w:lang w:val="fr-FR"/>
        </w:rPr>
      </w:pPr>
      <w:r w:rsidRPr="00F6052F">
        <w:rPr>
          <w:rFonts w:ascii="Arial" w:hAnsi="Arial" w:cs="Arial"/>
          <w:lang w:val="fr-FR"/>
        </w:rPr>
        <w:t xml:space="preserve">Dans la zone de Labé, les résultats ressortis des enquêtes ont prouvé que 27,4% des EJM interviewés sont ouvriers. A part égale, 21% des mêmes EJM interviewés font respectivement les travaux domestiques et le commerce. De ceux qui font le transport, ils représentent 16,1%. </w:t>
      </w:r>
      <w:r w:rsidRPr="00557ACB">
        <w:rPr>
          <w:rFonts w:ascii="Arial" w:hAnsi="Arial" w:cs="Arial"/>
          <w:lang w:val="fr-FR"/>
        </w:rPr>
        <w:t xml:space="preserve">Le nombre d’EJM qui font la mendicité est assez considérable et </w:t>
      </w:r>
      <w:r w:rsidR="001414A6" w:rsidRPr="00557ACB">
        <w:rPr>
          <w:rFonts w:ascii="Arial" w:hAnsi="Arial" w:cs="Arial"/>
          <w:lang w:val="fr-FR"/>
        </w:rPr>
        <w:t>représentent</w:t>
      </w:r>
      <w:r w:rsidRPr="00557ACB">
        <w:rPr>
          <w:rFonts w:ascii="Arial" w:hAnsi="Arial" w:cs="Arial"/>
          <w:lang w:val="fr-FR"/>
        </w:rPr>
        <w:t xml:space="preserve"> 12,9% des répondants. Ceux qui sont dans l’agriculture ne font que 4,8%, contre les EJM qui travaillent dans</w:t>
      </w:r>
      <w:r w:rsidRPr="00F6052F">
        <w:rPr>
          <w:rFonts w:ascii="Arial" w:hAnsi="Arial" w:cs="Arial"/>
          <w:lang w:val="fr-FR"/>
        </w:rPr>
        <w:t xml:space="preserve"> les mines 1,6%.</w:t>
      </w:r>
    </w:p>
    <w:p w14:paraId="4E8E5125" w14:textId="525D42FA" w:rsidR="001414A6" w:rsidRPr="00034509" w:rsidRDefault="001414A6" w:rsidP="00F6052F">
      <w:pPr>
        <w:jc w:val="both"/>
        <w:rPr>
          <w:rFonts w:ascii="Arial" w:hAnsi="Arial" w:cs="Arial"/>
          <w:lang w:val="fr-FR"/>
        </w:rPr>
      </w:pPr>
      <w:r>
        <w:rPr>
          <w:rFonts w:ascii="Arial" w:hAnsi="Arial" w:cs="Arial"/>
          <w:lang w:val="fr-FR"/>
        </w:rPr>
        <w:t>Bien qu’aucun enfant talibé n’ait été rencontré à Labé dans le cadre de cette étude, cette ville est reconnue comme étant un important pôle d’apprentissage coranique dans le pays. L</w:t>
      </w:r>
      <w:r w:rsidRPr="001414A6">
        <w:rPr>
          <w:rFonts w:ascii="Arial" w:hAnsi="Arial" w:cs="Arial"/>
          <w:lang w:val="fr-FR"/>
        </w:rPr>
        <w:t xml:space="preserve">es enfants qui </w:t>
      </w:r>
      <w:r>
        <w:rPr>
          <w:rFonts w:ascii="Arial" w:hAnsi="Arial" w:cs="Arial"/>
          <w:lang w:val="fr-FR"/>
        </w:rPr>
        <w:t>y sont envoyés</w:t>
      </w:r>
      <w:r w:rsidRPr="001414A6">
        <w:rPr>
          <w:rFonts w:ascii="Arial" w:hAnsi="Arial" w:cs="Arial"/>
          <w:lang w:val="fr-FR"/>
        </w:rPr>
        <w:t xml:space="preserve"> pour apprendre le coran </w:t>
      </w:r>
      <w:r>
        <w:rPr>
          <w:rFonts w:ascii="Arial" w:hAnsi="Arial" w:cs="Arial"/>
          <w:lang w:val="fr-FR"/>
        </w:rPr>
        <w:t xml:space="preserve">y </w:t>
      </w:r>
      <w:r w:rsidRPr="001414A6">
        <w:rPr>
          <w:rFonts w:ascii="Arial" w:hAnsi="Arial" w:cs="Arial"/>
          <w:lang w:val="fr-FR"/>
        </w:rPr>
        <w:t>sont</w:t>
      </w:r>
      <w:r>
        <w:rPr>
          <w:rFonts w:ascii="Arial" w:hAnsi="Arial" w:cs="Arial"/>
          <w:lang w:val="fr-FR"/>
        </w:rPr>
        <w:t xml:space="preserve"> victimes d’exploitation par la</w:t>
      </w:r>
      <w:r w:rsidRPr="001414A6">
        <w:rPr>
          <w:rFonts w:ascii="Arial" w:hAnsi="Arial" w:cs="Arial"/>
          <w:lang w:val="fr-FR"/>
        </w:rPr>
        <w:t xml:space="preserve"> mendicité</w:t>
      </w:r>
      <w:r>
        <w:rPr>
          <w:rFonts w:ascii="Arial" w:hAnsi="Arial" w:cs="Arial"/>
          <w:lang w:val="fr-FR"/>
        </w:rPr>
        <w:t xml:space="preserve"> forcée</w:t>
      </w:r>
      <w:r w:rsidRPr="001414A6">
        <w:rPr>
          <w:rFonts w:ascii="Arial" w:hAnsi="Arial" w:cs="Arial"/>
          <w:lang w:val="fr-FR"/>
        </w:rPr>
        <w:t xml:space="preserve"> et/ou </w:t>
      </w:r>
      <w:r>
        <w:rPr>
          <w:rFonts w:ascii="Arial" w:hAnsi="Arial" w:cs="Arial"/>
          <w:lang w:val="fr-FR"/>
        </w:rPr>
        <w:t>le travail de</w:t>
      </w:r>
      <w:r w:rsidRPr="001414A6">
        <w:rPr>
          <w:rFonts w:ascii="Arial" w:hAnsi="Arial" w:cs="Arial"/>
          <w:lang w:val="fr-FR"/>
        </w:rPr>
        <w:t xml:space="preserve"> domestique pour leur maitre et leurs femmes, soit à la maison ou dans les champs. Cette pratique interne à l’école coranique, </w:t>
      </w:r>
      <w:r>
        <w:rPr>
          <w:rFonts w:ascii="Arial" w:hAnsi="Arial" w:cs="Arial"/>
          <w:lang w:val="fr-FR"/>
        </w:rPr>
        <w:t>en plus de l’exploitation implique des violences physiques et morale. En effet, les enfants sont fréquemment battus et vivent avec</w:t>
      </w:r>
      <w:r w:rsidRPr="001414A6">
        <w:rPr>
          <w:rFonts w:ascii="Arial" w:hAnsi="Arial" w:cs="Arial"/>
          <w:lang w:val="fr-FR"/>
        </w:rPr>
        <w:t xml:space="preserve"> le </w:t>
      </w:r>
      <w:proofErr w:type="spellStart"/>
      <w:r w:rsidRPr="001414A6">
        <w:rPr>
          <w:rFonts w:ascii="Arial" w:hAnsi="Arial" w:cs="Arial"/>
          <w:lang w:val="fr-FR"/>
        </w:rPr>
        <w:t>sentiement</w:t>
      </w:r>
      <w:proofErr w:type="spellEnd"/>
      <w:r w:rsidRPr="001414A6">
        <w:rPr>
          <w:rFonts w:ascii="Arial" w:hAnsi="Arial" w:cs="Arial"/>
          <w:lang w:val="fr-FR"/>
        </w:rPr>
        <w:t xml:space="preserve"> d’abandon à la fois de</w:t>
      </w:r>
      <w:r>
        <w:rPr>
          <w:rFonts w:ascii="Arial" w:hAnsi="Arial" w:cs="Arial"/>
          <w:lang w:val="fr-FR"/>
        </w:rPr>
        <w:t>s</w:t>
      </w:r>
      <w:r w:rsidRPr="001414A6">
        <w:rPr>
          <w:rFonts w:ascii="Arial" w:hAnsi="Arial" w:cs="Arial"/>
          <w:lang w:val="fr-FR"/>
        </w:rPr>
        <w:t xml:space="preserve"> parents, mais également d</w:t>
      </w:r>
      <w:r>
        <w:rPr>
          <w:rFonts w:ascii="Arial" w:hAnsi="Arial" w:cs="Arial"/>
          <w:lang w:val="fr-FR"/>
        </w:rPr>
        <w:t>e leur</w:t>
      </w:r>
      <w:r w:rsidRPr="001414A6">
        <w:rPr>
          <w:rFonts w:ascii="Arial" w:hAnsi="Arial" w:cs="Arial"/>
          <w:lang w:val="fr-FR"/>
        </w:rPr>
        <w:t xml:space="preserve"> maitre coranique.</w:t>
      </w:r>
    </w:p>
    <w:p w14:paraId="0472325A" w14:textId="017A10B3" w:rsidR="00F6052F" w:rsidRPr="00F6052F" w:rsidRDefault="00F6052F" w:rsidP="00F6052F">
      <w:pPr>
        <w:jc w:val="both"/>
        <w:rPr>
          <w:rFonts w:ascii="Arial" w:hAnsi="Arial" w:cs="Arial"/>
          <w:lang w:val="fr-FR"/>
        </w:rPr>
      </w:pPr>
      <w:r w:rsidRPr="00F6052F">
        <w:rPr>
          <w:rFonts w:ascii="Arial" w:hAnsi="Arial" w:cs="Arial"/>
          <w:lang w:val="fr-FR"/>
        </w:rPr>
        <w:t>Dans cette zone, contrairement</w:t>
      </w:r>
      <w:r w:rsidR="006C5466">
        <w:rPr>
          <w:rFonts w:ascii="Arial" w:hAnsi="Arial" w:cs="Arial"/>
          <w:lang w:val="fr-FR"/>
        </w:rPr>
        <w:t xml:space="preserve"> </w:t>
      </w:r>
      <w:r w:rsidRPr="00F6052F">
        <w:rPr>
          <w:rFonts w:ascii="Arial" w:hAnsi="Arial" w:cs="Arial"/>
          <w:lang w:val="fr-FR"/>
        </w:rPr>
        <w:t>à Pita</w:t>
      </w:r>
      <w:r w:rsidR="001414A6">
        <w:rPr>
          <w:rFonts w:ascii="Arial" w:hAnsi="Arial" w:cs="Arial"/>
          <w:lang w:val="fr-FR"/>
        </w:rPr>
        <w:t>,</w:t>
      </w:r>
      <w:r w:rsidRPr="00F6052F">
        <w:rPr>
          <w:rFonts w:ascii="Arial" w:hAnsi="Arial" w:cs="Arial"/>
          <w:lang w:val="fr-FR"/>
        </w:rPr>
        <w:t xml:space="preserve"> la migration est tantôt </w:t>
      </w:r>
      <w:proofErr w:type="spellStart"/>
      <w:r w:rsidRPr="00F6052F">
        <w:rPr>
          <w:rFonts w:ascii="Arial" w:hAnsi="Arial" w:cs="Arial"/>
          <w:lang w:val="fr-FR"/>
        </w:rPr>
        <w:t>saisionnière</w:t>
      </w:r>
      <w:proofErr w:type="spellEnd"/>
      <w:r w:rsidRPr="00F6052F">
        <w:rPr>
          <w:rFonts w:ascii="Arial" w:hAnsi="Arial" w:cs="Arial"/>
          <w:lang w:val="fr-FR"/>
        </w:rPr>
        <w:t xml:space="preserve">, puis transfrontalière. </w:t>
      </w:r>
      <w:r w:rsidR="006C5466">
        <w:rPr>
          <w:rFonts w:ascii="Arial" w:hAnsi="Arial" w:cs="Arial"/>
          <w:lang w:val="fr-FR"/>
        </w:rPr>
        <w:t xml:space="preserve">Les données statistiques montrent que la majorité des EJM se trouvant à Labé sont de retour de migration. </w:t>
      </w:r>
      <w:r w:rsidRPr="00F6052F">
        <w:rPr>
          <w:rFonts w:ascii="Arial" w:hAnsi="Arial" w:cs="Arial"/>
          <w:lang w:val="fr-FR"/>
        </w:rPr>
        <w:t xml:space="preserve">Les principaux axes suivis par préfecture à l’intérieur </w:t>
      </w:r>
      <w:r w:rsidRPr="00F6052F">
        <w:rPr>
          <w:rFonts w:ascii="Arial" w:hAnsi="Arial" w:cs="Arial"/>
          <w:lang w:val="fr-FR"/>
        </w:rPr>
        <w:lastRenderedPageBreak/>
        <w:t>de la Guinée sont : Conakry en passant forcément par Kindia, Mamou, puis Gaou</w:t>
      </w:r>
      <w:r w:rsidR="00771179">
        <w:rPr>
          <w:rFonts w:ascii="Arial" w:hAnsi="Arial" w:cs="Arial"/>
          <w:lang w:val="fr-FR"/>
        </w:rPr>
        <w:t>a</w:t>
      </w:r>
      <w:r w:rsidRPr="00F6052F">
        <w:rPr>
          <w:rFonts w:ascii="Arial" w:hAnsi="Arial" w:cs="Arial"/>
          <w:lang w:val="fr-FR"/>
        </w:rPr>
        <w:t xml:space="preserve">l et Koundara. </w:t>
      </w:r>
    </w:p>
    <w:p w14:paraId="23A87A31" w14:textId="77777777" w:rsidR="000333A7" w:rsidRPr="00BB2C11" w:rsidRDefault="000333A7" w:rsidP="000333A7">
      <w:pPr>
        <w:pBdr>
          <w:top w:val="single" w:sz="4" w:space="1" w:color="auto"/>
          <w:left w:val="single" w:sz="4" w:space="4" w:color="auto"/>
          <w:bottom w:val="single" w:sz="4" w:space="1" w:color="auto"/>
          <w:right w:val="single" w:sz="4" w:space="4" w:color="auto"/>
        </w:pBdr>
        <w:jc w:val="both"/>
        <w:rPr>
          <w:rFonts w:ascii="Arial" w:hAnsi="Arial" w:cs="Arial"/>
          <w:lang w:val="fr-FR"/>
        </w:rPr>
      </w:pPr>
      <w:r w:rsidRPr="00896F39">
        <w:rPr>
          <w:rFonts w:ascii="Arial" w:hAnsi="Arial" w:cs="Arial"/>
          <w:b/>
          <w:bCs/>
          <w:lang w:val="fr-FR"/>
        </w:rPr>
        <w:t>Témoignage d’un leader du groupe de rap à Labé</w:t>
      </w:r>
      <w:r w:rsidRPr="00BB2C11">
        <w:rPr>
          <w:rFonts w:ascii="Arial" w:hAnsi="Arial" w:cs="Arial"/>
          <w:lang w:val="fr-FR"/>
        </w:rPr>
        <w:t xml:space="preserve">, </w:t>
      </w:r>
    </w:p>
    <w:p w14:paraId="11646213" w14:textId="77777777" w:rsidR="000333A7" w:rsidRPr="00BB2C11" w:rsidRDefault="000333A7" w:rsidP="000333A7">
      <w:pPr>
        <w:pBdr>
          <w:top w:val="single" w:sz="4" w:space="1" w:color="auto"/>
          <w:left w:val="single" w:sz="4" w:space="4" w:color="auto"/>
          <w:bottom w:val="single" w:sz="4" w:space="1" w:color="auto"/>
          <w:right w:val="single" w:sz="4" w:space="4" w:color="auto"/>
        </w:pBdr>
        <w:jc w:val="both"/>
        <w:rPr>
          <w:rFonts w:ascii="Arial" w:hAnsi="Arial" w:cs="Arial"/>
          <w:lang w:val="fr-FR"/>
        </w:rPr>
      </w:pPr>
      <w:r w:rsidRPr="00BB2C11">
        <w:rPr>
          <w:rFonts w:ascii="Arial" w:hAnsi="Arial" w:cs="Arial"/>
          <w:lang w:val="fr-FR"/>
        </w:rPr>
        <w:t xml:space="preserve">Nationalité : Guinéenne </w:t>
      </w:r>
    </w:p>
    <w:p w14:paraId="53133630" w14:textId="77777777" w:rsidR="000333A7" w:rsidRPr="00BB2C11" w:rsidRDefault="000333A7" w:rsidP="000333A7">
      <w:pPr>
        <w:pBdr>
          <w:top w:val="single" w:sz="4" w:space="1" w:color="auto"/>
          <w:left w:val="single" w:sz="4" w:space="4" w:color="auto"/>
          <w:bottom w:val="single" w:sz="4" w:space="1" w:color="auto"/>
          <w:right w:val="single" w:sz="4" w:space="4" w:color="auto"/>
        </w:pBdr>
        <w:jc w:val="both"/>
        <w:rPr>
          <w:rFonts w:ascii="Arial" w:hAnsi="Arial" w:cs="Arial"/>
          <w:lang w:val="fr-FR"/>
        </w:rPr>
      </w:pPr>
      <w:r>
        <w:rPr>
          <w:rFonts w:ascii="Arial" w:hAnsi="Arial" w:cs="Arial"/>
          <w:lang w:val="fr-FR"/>
        </w:rPr>
        <w:t>« </w:t>
      </w:r>
      <w:r w:rsidRPr="00896F39">
        <w:rPr>
          <w:rFonts w:ascii="Arial" w:hAnsi="Arial" w:cs="Arial"/>
          <w:i/>
          <w:iCs/>
          <w:lang w:val="fr-FR"/>
        </w:rPr>
        <w:t>Bonjour, je suis Leader du groupe de rap ‘’Ultime Révolution’’. J’avais une fois tenté la migration clandestine deux ans après la sortie de notre deuxième album qui n’a pas connu de succès. Mais j’ai été rapatrié en Algérie après tant de souffrance. Aujourd’hui, je veux aller à Conakry pour sortir le troisième album.</w:t>
      </w:r>
      <w:r>
        <w:rPr>
          <w:rFonts w:ascii="Arial" w:hAnsi="Arial" w:cs="Arial"/>
          <w:lang w:val="fr-FR"/>
        </w:rPr>
        <w:t> »</w:t>
      </w:r>
      <w:r w:rsidRPr="00BB2C11">
        <w:rPr>
          <w:rFonts w:ascii="Arial" w:hAnsi="Arial" w:cs="Arial"/>
          <w:lang w:val="fr-FR"/>
        </w:rPr>
        <w:t xml:space="preserve">   </w:t>
      </w:r>
    </w:p>
    <w:p w14:paraId="2C2C3419" w14:textId="77777777" w:rsidR="000333A7" w:rsidRDefault="000333A7" w:rsidP="00F4561E">
      <w:pPr>
        <w:jc w:val="both"/>
        <w:rPr>
          <w:rFonts w:ascii="Garamond" w:hAnsi="Garamond" w:cstheme="minorHAnsi"/>
          <w:lang w:val="fr-FR"/>
        </w:rPr>
      </w:pPr>
    </w:p>
    <w:p w14:paraId="19866A8F" w14:textId="05AF8CE5" w:rsidR="008702AB" w:rsidRPr="000333A7" w:rsidRDefault="008702AB" w:rsidP="008702AB">
      <w:pPr>
        <w:pBdr>
          <w:top w:val="single" w:sz="4" w:space="1" w:color="auto"/>
          <w:left w:val="single" w:sz="4" w:space="4" w:color="auto"/>
          <w:bottom w:val="single" w:sz="4" w:space="1" w:color="auto"/>
          <w:right w:val="single" w:sz="4" w:space="4" w:color="auto"/>
        </w:pBdr>
        <w:jc w:val="both"/>
        <w:rPr>
          <w:rFonts w:ascii="Arial" w:hAnsi="Arial" w:cs="Arial"/>
          <w:b/>
          <w:bCs/>
          <w:lang w:val="fr-FR"/>
        </w:rPr>
      </w:pPr>
      <w:r w:rsidRPr="000333A7">
        <w:rPr>
          <w:rFonts w:ascii="Arial" w:hAnsi="Arial" w:cs="Arial"/>
          <w:b/>
          <w:bCs/>
          <w:lang w:val="fr-FR"/>
        </w:rPr>
        <w:t xml:space="preserve">Témoignage de Amadou (prénom changé), 17 ans envoyé à Labé pour apprendre le coran, </w:t>
      </w:r>
    </w:p>
    <w:p w14:paraId="54B2AD04" w14:textId="77777777" w:rsidR="008702AB" w:rsidRPr="008D5F0E" w:rsidRDefault="008702AB" w:rsidP="008702AB">
      <w:pPr>
        <w:pBdr>
          <w:top w:val="single" w:sz="4" w:space="1" w:color="auto"/>
          <w:left w:val="single" w:sz="4" w:space="4" w:color="auto"/>
          <w:bottom w:val="single" w:sz="4" w:space="1" w:color="auto"/>
          <w:right w:val="single" w:sz="4" w:space="4" w:color="auto"/>
        </w:pBdr>
        <w:jc w:val="both"/>
        <w:rPr>
          <w:rFonts w:ascii="Arial" w:hAnsi="Arial" w:cs="Arial"/>
          <w:lang w:val="fr-FR"/>
        </w:rPr>
      </w:pPr>
      <w:r w:rsidRPr="008D5F0E">
        <w:rPr>
          <w:rFonts w:ascii="Arial" w:hAnsi="Arial" w:cs="Arial"/>
          <w:lang w:val="fr-FR"/>
        </w:rPr>
        <w:t xml:space="preserve">Nationalité : Guinéenne </w:t>
      </w:r>
    </w:p>
    <w:p w14:paraId="65A44DB7" w14:textId="7DFE7D94" w:rsidR="008702AB" w:rsidRPr="008D5F0E" w:rsidRDefault="008702AB" w:rsidP="008702AB">
      <w:pPr>
        <w:pBdr>
          <w:top w:val="single" w:sz="4" w:space="1" w:color="auto"/>
          <w:left w:val="single" w:sz="4" w:space="4" w:color="auto"/>
          <w:bottom w:val="single" w:sz="4" w:space="1" w:color="auto"/>
          <w:right w:val="single" w:sz="4" w:space="4" w:color="auto"/>
        </w:pBdr>
        <w:jc w:val="both"/>
        <w:rPr>
          <w:rFonts w:ascii="Arial" w:hAnsi="Arial" w:cs="Arial"/>
          <w:lang w:val="fr-FR"/>
        </w:rPr>
      </w:pPr>
      <w:r>
        <w:rPr>
          <w:rFonts w:ascii="Arial" w:hAnsi="Arial" w:cs="Arial"/>
          <w:lang w:val="fr-FR"/>
        </w:rPr>
        <w:t>« </w:t>
      </w:r>
      <w:r w:rsidRPr="007922CF">
        <w:rPr>
          <w:rFonts w:ascii="Arial" w:hAnsi="Arial" w:cs="Arial"/>
          <w:i/>
          <w:iCs/>
          <w:lang w:val="fr-FR"/>
        </w:rPr>
        <w:t>Encore enfant, mes parents m’ont confié à un marabout, mais j’ai fini par fuir l’école coranique une fois à cause des abus, sur de la mendicité. Tout en me déplaçant de quartier en quartier, je suis parti dans la rue, et là j’ai rencontré un autre garçon fugueur et, ensemble, on a décidé d’aller au Sénégal dans l’espoir d’être plus en sécurité, là où personne nous ramènerait pour apprendre encore le coran. On est parti, mais là-bas, c’était dur au début pour nous. Après mon ami et moi avons dû travailler au marché pour se faire un peu d’argent. Lui, il n’a pas voulu et moi, j’ai continué à travailler. Mais ce n’est pas facile avec les autres qui parlaient wolof. J’ai forcé un peu et ils m’ont accepté grâce à leur leader. J’ai eu un peu d’argent et j’ai voulu partir en Europe, mais je ne connaissais personne. J’ai arrêté ce projet. Un jour quelqu’un a volé mon argent. Et depuis j’ai décidé de retourner à Labé pour me débrouiller, c’est pourquoi je suis là. </w:t>
      </w:r>
      <w:r>
        <w:rPr>
          <w:rFonts w:ascii="Arial" w:hAnsi="Arial" w:cs="Arial"/>
          <w:lang w:val="fr-FR"/>
        </w:rPr>
        <w:t>»</w:t>
      </w:r>
      <w:r w:rsidRPr="008D5F0E">
        <w:rPr>
          <w:rFonts w:ascii="Arial" w:hAnsi="Arial" w:cs="Arial"/>
          <w:lang w:val="fr-FR"/>
        </w:rPr>
        <w:t xml:space="preserve"> </w:t>
      </w:r>
    </w:p>
    <w:p w14:paraId="0FF08762" w14:textId="77777777" w:rsidR="008702AB" w:rsidRPr="00C525E2" w:rsidRDefault="008702AB" w:rsidP="00F4561E">
      <w:pPr>
        <w:jc w:val="both"/>
        <w:rPr>
          <w:rFonts w:ascii="Garamond" w:hAnsi="Garamond" w:cstheme="minorHAnsi"/>
          <w:lang w:val="fr-FR"/>
        </w:rPr>
      </w:pPr>
    </w:p>
    <w:p w14:paraId="72CAC154" w14:textId="08B1B081" w:rsidR="00752182" w:rsidRPr="0028701F" w:rsidRDefault="001F294F" w:rsidP="0028701F">
      <w:pPr>
        <w:pStyle w:val="Prrafodelista"/>
        <w:numPr>
          <w:ilvl w:val="0"/>
          <w:numId w:val="32"/>
        </w:numPr>
        <w:jc w:val="both"/>
        <w:rPr>
          <w:rFonts w:ascii="Arial" w:hAnsi="Arial" w:cs="Arial"/>
          <w:b/>
          <w:color w:val="C45911" w:themeColor="accent2" w:themeShade="BF"/>
          <w:lang w:val="fr-FR"/>
        </w:rPr>
      </w:pPr>
      <w:r w:rsidRPr="0028701F">
        <w:rPr>
          <w:rFonts w:ascii="Arial" w:hAnsi="Arial" w:cs="Arial"/>
          <w:b/>
          <w:color w:val="C45911" w:themeColor="accent2" w:themeShade="BF"/>
          <w:lang w:val="fr-FR"/>
        </w:rPr>
        <w:t xml:space="preserve">Profils des </w:t>
      </w:r>
      <w:r w:rsidR="00752182" w:rsidRPr="0028701F">
        <w:rPr>
          <w:rFonts w:ascii="Arial" w:hAnsi="Arial" w:cs="Arial"/>
          <w:b/>
          <w:color w:val="C45911" w:themeColor="accent2" w:themeShade="BF"/>
          <w:lang w:val="fr-FR"/>
        </w:rPr>
        <w:t>EJM rencontrés sur le site de Koundara</w:t>
      </w:r>
    </w:p>
    <w:p w14:paraId="3E0B4DEB" w14:textId="27EA8A5D" w:rsidR="00C15C2D" w:rsidRPr="006A6C5C" w:rsidRDefault="00C15C2D" w:rsidP="00C15C2D">
      <w:pPr>
        <w:autoSpaceDE w:val="0"/>
        <w:autoSpaceDN w:val="0"/>
        <w:adjustRightInd w:val="0"/>
        <w:spacing w:after="0" w:line="240" w:lineRule="auto"/>
        <w:rPr>
          <w:rFonts w:ascii="Garamond" w:hAnsi="Garamond" w:cs="Times New Roman"/>
          <w:b/>
          <w:color w:val="000000"/>
          <w:szCs w:val="20"/>
          <w:lang w:val="fr-FR"/>
        </w:rPr>
      </w:pPr>
    </w:p>
    <w:p w14:paraId="1DC70271" w14:textId="127AFD2C" w:rsidR="00C15C2D" w:rsidRPr="00AB3F32" w:rsidRDefault="00C15C2D" w:rsidP="00BB2C11">
      <w:pPr>
        <w:shd w:val="clear" w:color="auto" w:fill="E7E6E6" w:themeFill="background2"/>
        <w:autoSpaceDE w:val="0"/>
        <w:autoSpaceDN w:val="0"/>
        <w:adjustRightInd w:val="0"/>
        <w:spacing w:after="0" w:line="276" w:lineRule="auto"/>
        <w:jc w:val="both"/>
        <w:rPr>
          <w:rFonts w:ascii="Arial" w:hAnsi="Arial" w:cs="Arial"/>
          <w:b/>
          <w:color w:val="000000"/>
          <w:szCs w:val="20"/>
          <w:lang w:val="fr-FR"/>
        </w:rPr>
      </w:pPr>
      <w:r w:rsidRPr="00AB3F32">
        <w:rPr>
          <w:rFonts w:ascii="Arial" w:hAnsi="Arial" w:cs="Arial"/>
          <w:b/>
          <w:color w:val="000000"/>
          <w:szCs w:val="20"/>
          <w:lang w:val="fr-FR"/>
        </w:rPr>
        <w:t xml:space="preserve">Situation géographique : </w:t>
      </w:r>
      <w:r w:rsidRPr="00AB3F32">
        <w:rPr>
          <w:rFonts w:ascii="Arial" w:hAnsi="Arial" w:cs="Arial"/>
          <w:color w:val="000000"/>
          <w:szCs w:val="20"/>
          <w:lang w:val="fr-FR"/>
        </w:rPr>
        <w:t xml:space="preserve">la préfecture de Koundara est limitée au </w:t>
      </w:r>
      <w:r w:rsidR="00AB3F32">
        <w:rPr>
          <w:rFonts w:ascii="Arial" w:hAnsi="Arial" w:cs="Arial"/>
          <w:color w:val="000000"/>
          <w:szCs w:val="20"/>
          <w:lang w:val="fr-FR"/>
        </w:rPr>
        <w:t>N</w:t>
      </w:r>
      <w:r w:rsidRPr="00AB3F32">
        <w:rPr>
          <w:rFonts w:ascii="Arial" w:hAnsi="Arial" w:cs="Arial"/>
          <w:color w:val="000000"/>
          <w:szCs w:val="20"/>
          <w:lang w:val="fr-FR"/>
        </w:rPr>
        <w:t>ord par la République du Sénégal et à l’</w:t>
      </w:r>
      <w:r w:rsidR="00AB3F32">
        <w:rPr>
          <w:rFonts w:ascii="Arial" w:hAnsi="Arial" w:cs="Arial"/>
          <w:color w:val="000000"/>
          <w:szCs w:val="20"/>
          <w:lang w:val="fr-FR"/>
        </w:rPr>
        <w:t>O</w:t>
      </w:r>
      <w:r w:rsidRPr="00AB3F32">
        <w:rPr>
          <w:rFonts w:ascii="Arial" w:hAnsi="Arial" w:cs="Arial"/>
          <w:color w:val="000000"/>
          <w:szCs w:val="20"/>
          <w:lang w:val="fr-FR"/>
        </w:rPr>
        <w:t>uest par la République de Guinée Bissau. Elle couvre une superficie de 5 500 km2 pour une population de 130 205 habitants selon le dernier recensement RGPH, soit une densité de 17 habitants au km2. L‘agriculture, l’élevage et le commerce constituent les principales activités économiques de la préfecture.</w:t>
      </w:r>
    </w:p>
    <w:p w14:paraId="76B564D7" w14:textId="3B0B0A1E" w:rsidR="00C15C2D" w:rsidRPr="00AB3F32" w:rsidRDefault="00C15C2D" w:rsidP="00BB2C11">
      <w:pPr>
        <w:shd w:val="clear" w:color="auto" w:fill="E7E6E6" w:themeFill="background2"/>
        <w:autoSpaceDE w:val="0"/>
        <w:autoSpaceDN w:val="0"/>
        <w:adjustRightInd w:val="0"/>
        <w:spacing w:after="0" w:line="276" w:lineRule="auto"/>
        <w:jc w:val="both"/>
        <w:rPr>
          <w:rFonts w:ascii="Arial" w:hAnsi="Arial" w:cs="Arial"/>
          <w:color w:val="000000"/>
          <w:szCs w:val="20"/>
          <w:lang w:val="fr-FR"/>
        </w:rPr>
      </w:pPr>
      <w:r w:rsidRPr="00AB3F32">
        <w:rPr>
          <w:rFonts w:ascii="Arial" w:hAnsi="Arial" w:cs="Arial"/>
          <w:color w:val="000000"/>
          <w:szCs w:val="20"/>
          <w:lang w:val="fr-FR"/>
        </w:rPr>
        <w:t xml:space="preserve">Cette préfecture est l’une des </w:t>
      </w:r>
      <w:r w:rsidRPr="00BB2C11">
        <w:rPr>
          <w:rFonts w:ascii="Arial" w:hAnsi="Arial" w:cs="Arial"/>
          <w:b/>
          <w:bCs/>
          <w:color w:val="000000"/>
          <w:szCs w:val="20"/>
          <w:lang w:val="fr-FR"/>
        </w:rPr>
        <w:t>principales portes de sortie de la Guinée</w:t>
      </w:r>
      <w:r w:rsidR="000333A7">
        <w:rPr>
          <w:rFonts w:ascii="Arial" w:hAnsi="Arial" w:cs="Arial"/>
          <w:b/>
          <w:bCs/>
          <w:color w:val="000000"/>
          <w:szCs w:val="20"/>
          <w:lang w:val="fr-FR"/>
        </w:rPr>
        <w:t xml:space="preserve"> vers le Sénégal</w:t>
      </w:r>
      <w:r w:rsidRPr="00AB3F32">
        <w:rPr>
          <w:rFonts w:ascii="Arial" w:hAnsi="Arial" w:cs="Arial"/>
          <w:color w:val="000000"/>
          <w:szCs w:val="20"/>
          <w:lang w:val="fr-FR"/>
        </w:rPr>
        <w:t xml:space="preserve"> et son chef-lieu</w:t>
      </w:r>
      <w:r w:rsidR="000333A7">
        <w:rPr>
          <w:rFonts w:ascii="Arial" w:hAnsi="Arial" w:cs="Arial"/>
          <w:color w:val="000000"/>
          <w:szCs w:val="20"/>
          <w:lang w:val="fr-FR"/>
        </w:rPr>
        <w:t>,</w:t>
      </w:r>
      <w:r w:rsidRPr="00AB3F32">
        <w:rPr>
          <w:rFonts w:ascii="Arial" w:hAnsi="Arial" w:cs="Arial"/>
          <w:color w:val="000000"/>
          <w:szCs w:val="20"/>
          <w:lang w:val="fr-FR"/>
        </w:rPr>
        <w:t xml:space="preserve"> Koundara</w:t>
      </w:r>
      <w:r w:rsidR="000333A7">
        <w:rPr>
          <w:rFonts w:ascii="Arial" w:hAnsi="Arial" w:cs="Arial"/>
          <w:color w:val="000000"/>
          <w:szCs w:val="20"/>
          <w:lang w:val="fr-FR"/>
        </w:rPr>
        <w:t xml:space="preserve">, </w:t>
      </w:r>
      <w:r w:rsidRPr="00AB3F32">
        <w:rPr>
          <w:rFonts w:ascii="Arial" w:hAnsi="Arial" w:cs="Arial"/>
          <w:color w:val="000000"/>
          <w:szCs w:val="20"/>
          <w:lang w:val="fr-FR"/>
        </w:rPr>
        <w:t xml:space="preserve">est le </w:t>
      </w:r>
      <w:r w:rsidRPr="00BB2C11">
        <w:rPr>
          <w:rFonts w:ascii="Arial" w:hAnsi="Arial" w:cs="Arial"/>
          <w:b/>
          <w:bCs/>
          <w:color w:val="000000"/>
          <w:szCs w:val="20"/>
          <w:lang w:val="fr-FR"/>
        </w:rPr>
        <w:t>principal centre de transit des migrants en provenance de la Basse-Guinée et de l’ouest de la Moyenne-Guinée</w:t>
      </w:r>
      <w:r w:rsidRPr="00AB3F32">
        <w:rPr>
          <w:rFonts w:ascii="Arial" w:hAnsi="Arial" w:cs="Arial"/>
          <w:color w:val="000000"/>
          <w:szCs w:val="20"/>
          <w:lang w:val="fr-FR"/>
        </w:rPr>
        <w:t xml:space="preserve">. De par sa proximité avec deux pays et de son éloignement de la capitale, les populations jeunes sont de plus en plus tentées par la migration irrégulière faute d’opportunités économiques sur place. </w:t>
      </w:r>
    </w:p>
    <w:p w14:paraId="2605B1AC" w14:textId="77777777" w:rsidR="001414A6" w:rsidRDefault="001414A6" w:rsidP="00BB2C11">
      <w:pPr>
        <w:jc w:val="both"/>
        <w:rPr>
          <w:rFonts w:ascii="Arial" w:hAnsi="Arial" w:cs="Arial"/>
          <w:bCs/>
          <w:lang w:val="fr-FR"/>
        </w:rPr>
      </w:pPr>
    </w:p>
    <w:p w14:paraId="54C3BAF0" w14:textId="3A032741" w:rsidR="006C5466" w:rsidRDefault="006C5466" w:rsidP="00BB2C11">
      <w:pPr>
        <w:jc w:val="both"/>
        <w:rPr>
          <w:rFonts w:ascii="Arial" w:hAnsi="Arial" w:cs="Arial"/>
          <w:bCs/>
          <w:lang w:val="fr-FR"/>
        </w:rPr>
      </w:pPr>
      <w:r w:rsidRPr="006C5466">
        <w:rPr>
          <w:rFonts w:ascii="Arial" w:hAnsi="Arial" w:cs="Arial"/>
          <w:bCs/>
          <w:lang w:val="fr-FR"/>
        </w:rPr>
        <w:t>Koundara est la seule ville où ont été identifiés les enfants talibés</w:t>
      </w:r>
      <w:r w:rsidR="00EB67DC">
        <w:rPr>
          <w:rFonts w:ascii="Arial" w:hAnsi="Arial" w:cs="Arial"/>
          <w:bCs/>
          <w:lang w:val="fr-FR"/>
        </w:rPr>
        <w:t xml:space="preserve"> (16)</w:t>
      </w:r>
      <w:r w:rsidRPr="006C5466">
        <w:rPr>
          <w:rFonts w:ascii="Arial" w:hAnsi="Arial" w:cs="Arial"/>
          <w:bCs/>
          <w:lang w:val="fr-FR"/>
        </w:rPr>
        <w:t xml:space="preserve"> au cours de cette étude. </w:t>
      </w:r>
      <w:r>
        <w:rPr>
          <w:rFonts w:ascii="Arial" w:hAnsi="Arial" w:cs="Arial"/>
          <w:bCs/>
          <w:lang w:val="fr-FR"/>
        </w:rPr>
        <w:t xml:space="preserve">Ces derniers travaillent pour leur maître coranique en faisant des travaux domestiques et agricoles. C’est également la ville où se trouve le plus grand nombre d’EJM de retour de migration. </w:t>
      </w:r>
    </w:p>
    <w:p w14:paraId="2B71A600" w14:textId="437DCAC8" w:rsidR="006C5466" w:rsidRDefault="006C5466" w:rsidP="00BB2C11">
      <w:pPr>
        <w:jc w:val="both"/>
        <w:rPr>
          <w:rFonts w:ascii="Arial" w:hAnsi="Arial" w:cs="Arial"/>
          <w:bCs/>
          <w:lang w:val="fr-FR"/>
        </w:rPr>
      </w:pPr>
      <w:r w:rsidRPr="006C5466">
        <w:rPr>
          <w:rFonts w:ascii="Arial" w:hAnsi="Arial" w:cs="Arial"/>
          <w:bCs/>
          <w:lang w:val="fr-FR"/>
        </w:rPr>
        <w:lastRenderedPageBreak/>
        <w:t xml:space="preserve">Dans cette zone, comme à Labé, la migration est tantôt </w:t>
      </w:r>
      <w:proofErr w:type="spellStart"/>
      <w:r w:rsidRPr="006C5466">
        <w:rPr>
          <w:rFonts w:ascii="Arial" w:hAnsi="Arial" w:cs="Arial"/>
          <w:bCs/>
          <w:lang w:val="fr-FR"/>
        </w:rPr>
        <w:t>saisionnière</w:t>
      </w:r>
      <w:proofErr w:type="spellEnd"/>
      <w:r w:rsidRPr="006C5466">
        <w:rPr>
          <w:rFonts w:ascii="Arial" w:hAnsi="Arial" w:cs="Arial"/>
          <w:bCs/>
          <w:lang w:val="fr-FR"/>
        </w:rPr>
        <w:t>, puis transfrontalière</w:t>
      </w:r>
      <w:r>
        <w:rPr>
          <w:rFonts w:ascii="Arial" w:hAnsi="Arial" w:cs="Arial"/>
          <w:bCs/>
          <w:lang w:val="fr-FR"/>
        </w:rPr>
        <w:t xml:space="preserve"> (passage vers le Sénégal).</w:t>
      </w:r>
      <w:r w:rsidRPr="006C5466">
        <w:rPr>
          <w:rFonts w:ascii="Arial" w:hAnsi="Arial" w:cs="Arial"/>
          <w:bCs/>
          <w:lang w:val="fr-FR"/>
        </w:rPr>
        <w:t xml:space="preserve"> Les principaux axes suivis par préfecture à l’intérieur de la Guinée peuvent être</w:t>
      </w:r>
      <w:r>
        <w:rPr>
          <w:rFonts w:ascii="Arial" w:hAnsi="Arial" w:cs="Arial"/>
          <w:bCs/>
          <w:lang w:val="fr-FR"/>
        </w:rPr>
        <w:t xml:space="preserve"> </w:t>
      </w:r>
      <w:r w:rsidRPr="006C5466">
        <w:rPr>
          <w:rFonts w:ascii="Arial" w:hAnsi="Arial" w:cs="Arial"/>
          <w:bCs/>
          <w:lang w:val="fr-FR"/>
        </w:rPr>
        <w:t>Gaoual (</w:t>
      </w:r>
      <w:proofErr w:type="spellStart"/>
      <w:r w:rsidRPr="006C5466">
        <w:rPr>
          <w:rFonts w:ascii="Arial" w:hAnsi="Arial" w:cs="Arial"/>
          <w:bCs/>
          <w:lang w:val="fr-FR"/>
        </w:rPr>
        <w:t>Kakony</w:t>
      </w:r>
      <w:proofErr w:type="spellEnd"/>
      <w:r w:rsidRPr="006C5466">
        <w:rPr>
          <w:rFonts w:ascii="Arial" w:hAnsi="Arial" w:cs="Arial"/>
          <w:bCs/>
          <w:lang w:val="fr-FR"/>
        </w:rPr>
        <w:t>), Koundara (</w:t>
      </w:r>
      <w:proofErr w:type="spellStart"/>
      <w:r w:rsidRPr="006C5466">
        <w:rPr>
          <w:rFonts w:ascii="Arial" w:hAnsi="Arial" w:cs="Arial"/>
          <w:bCs/>
          <w:lang w:val="fr-FR"/>
        </w:rPr>
        <w:t>Kounsitel</w:t>
      </w:r>
      <w:proofErr w:type="spellEnd"/>
      <w:r w:rsidRPr="006C5466">
        <w:rPr>
          <w:rFonts w:ascii="Arial" w:hAnsi="Arial" w:cs="Arial"/>
          <w:bCs/>
          <w:lang w:val="fr-FR"/>
        </w:rPr>
        <w:t xml:space="preserve">), Labé, Mamou, </w:t>
      </w:r>
      <w:proofErr w:type="spellStart"/>
      <w:r w:rsidRPr="006C5466">
        <w:rPr>
          <w:rFonts w:ascii="Arial" w:hAnsi="Arial" w:cs="Arial"/>
          <w:bCs/>
          <w:lang w:val="fr-FR"/>
        </w:rPr>
        <w:t>Sarè</w:t>
      </w:r>
      <w:proofErr w:type="spellEnd"/>
      <w:r w:rsidRPr="006C5466">
        <w:rPr>
          <w:rFonts w:ascii="Arial" w:hAnsi="Arial" w:cs="Arial"/>
          <w:bCs/>
          <w:lang w:val="fr-FR"/>
        </w:rPr>
        <w:t xml:space="preserve"> </w:t>
      </w:r>
      <w:proofErr w:type="spellStart"/>
      <w:r w:rsidRPr="006C5466">
        <w:rPr>
          <w:rFonts w:ascii="Arial" w:hAnsi="Arial" w:cs="Arial"/>
          <w:bCs/>
          <w:lang w:val="fr-FR"/>
        </w:rPr>
        <w:t>Boidho</w:t>
      </w:r>
      <w:proofErr w:type="spellEnd"/>
      <w:r w:rsidRPr="006C5466">
        <w:rPr>
          <w:rFonts w:ascii="Arial" w:hAnsi="Arial" w:cs="Arial"/>
          <w:bCs/>
          <w:lang w:val="fr-FR"/>
        </w:rPr>
        <w:t xml:space="preserve">, </w:t>
      </w:r>
      <w:proofErr w:type="spellStart"/>
      <w:r w:rsidRPr="006C5466">
        <w:rPr>
          <w:rFonts w:ascii="Arial" w:hAnsi="Arial" w:cs="Arial"/>
          <w:bCs/>
          <w:lang w:val="fr-FR"/>
        </w:rPr>
        <w:t>Télimélé</w:t>
      </w:r>
      <w:proofErr w:type="spellEnd"/>
      <w:r w:rsidRPr="006C5466">
        <w:rPr>
          <w:rFonts w:ascii="Arial" w:hAnsi="Arial" w:cs="Arial"/>
          <w:bCs/>
          <w:lang w:val="fr-FR"/>
        </w:rPr>
        <w:t xml:space="preserve">, Nzérékoré, </w:t>
      </w:r>
      <w:proofErr w:type="spellStart"/>
      <w:r w:rsidRPr="006C5466">
        <w:rPr>
          <w:rFonts w:ascii="Arial" w:hAnsi="Arial" w:cs="Arial"/>
          <w:bCs/>
          <w:lang w:val="fr-FR"/>
        </w:rPr>
        <w:t>Dalaba</w:t>
      </w:r>
      <w:proofErr w:type="spellEnd"/>
      <w:r w:rsidRPr="006C5466">
        <w:rPr>
          <w:rFonts w:ascii="Arial" w:hAnsi="Arial" w:cs="Arial"/>
          <w:bCs/>
          <w:lang w:val="fr-FR"/>
        </w:rPr>
        <w:t>, Pita.</w:t>
      </w:r>
    </w:p>
    <w:p w14:paraId="4BD93671" w14:textId="77777777" w:rsidR="001414A6" w:rsidRPr="006C5466" w:rsidRDefault="001414A6" w:rsidP="00BB2C11">
      <w:pPr>
        <w:jc w:val="both"/>
        <w:rPr>
          <w:rFonts w:ascii="Arial" w:hAnsi="Arial" w:cs="Arial"/>
          <w:bCs/>
          <w:lang w:val="fr-FR"/>
        </w:rPr>
      </w:pPr>
    </w:p>
    <w:p w14:paraId="32992DC0" w14:textId="77777777" w:rsidR="000333A7" w:rsidRPr="000333A7" w:rsidRDefault="000333A7" w:rsidP="000333A7">
      <w:pPr>
        <w:pBdr>
          <w:top w:val="single" w:sz="4" w:space="1" w:color="auto"/>
          <w:left w:val="single" w:sz="4" w:space="4" w:color="auto"/>
          <w:bottom w:val="single" w:sz="4" w:space="1" w:color="auto"/>
          <w:right w:val="single" w:sz="4" w:space="4" w:color="auto"/>
        </w:pBdr>
        <w:jc w:val="both"/>
        <w:rPr>
          <w:rFonts w:ascii="Arial" w:hAnsi="Arial" w:cs="Arial"/>
          <w:b/>
          <w:bCs/>
          <w:lang w:val="fr-FR"/>
        </w:rPr>
      </w:pPr>
      <w:r w:rsidRPr="000333A7">
        <w:rPr>
          <w:rFonts w:ascii="Arial" w:hAnsi="Arial" w:cs="Arial"/>
          <w:b/>
          <w:bCs/>
          <w:lang w:val="fr-FR"/>
        </w:rPr>
        <w:t xml:space="preserve">Histoire de </w:t>
      </w:r>
      <w:proofErr w:type="spellStart"/>
      <w:r w:rsidRPr="000333A7">
        <w:rPr>
          <w:rFonts w:ascii="Arial" w:hAnsi="Arial" w:cs="Arial"/>
          <w:b/>
          <w:bCs/>
          <w:lang w:val="fr-FR"/>
        </w:rPr>
        <w:t>Mohamedou</w:t>
      </w:r>
      <w:proofErr w:type="spellEnd"/>
      <w:r w:rsidRPr="000333A7">
        <w:rPr>
          <w:rFonts w:ascii="Arial" w:hAnsi="Arial" w:cs="Arial"/>
          <w:b/>
          <w:bCs/>
          <w:lang w:val="fr-FR"/>
        </w:rPr>
        <w:t xml:space="preserve"> (prénom changé), un jeune de 17 ans, parti vers l’Europe de son plein gré </w:t>
      </w:r>
    </w:p>
    <w:p w14:paraId="397CDE11" w14:textId="77777777" w:rsidR="000333A7" w:rsidRPr="001F294F" w:rsidRDefault="000333A7" w:rsidP="000333A7">
      <w:pPr>
        <w:pBdr>
          <w:top w:val="single" w:sz="4" w:space="1" w:color="auto"/>
          <w:left w:val="single" w:sz="4" w:space="4" w:color="auto"/>
          <w:bottom w:val="single" w:sz="4" w:space="1" w:color="auto"/>
          <w:right w:val="single" w:sz="4" w:space="4" w:color="auto"/>
        </w:pBdr>
        <w:spacing w:line="240" w:lineRule="auto"/>
        <w:jc w:val="both"/>
        <w:rPr>
          <w:rFonts w:ascii="Arial" w:hAnsi="Arial" w:cs="Arial"/>
          <w:lang w:val="fr-FR"/>
        </w:rPr>
      </w:pPr>
      <w:r w:rsidRPr="001F294F">
        <w:rPr>
          <w:rFonts w:ascii="Arial" w:hAnsi="Arial" w:cs="Arial"/>
          <w:lang w:val="fr-FR"/>
        </w:rPr>
        <w:t>Nationalité : Guinéenne</w:t>
      </w:r>
    </w:p>
    <w:p w14:paraId="065FF850" w14:textId="3E6DA01F" w:rsidR="000333A7" w:rsidRPr="001F294F" w:rsidRDefault="000333A7" w:rsidP="000333A7">
      <w:pPr>
        <w:pBdr>
          <w:top w:val="single" w:sz="4" w:space="1" w:color="auto"/>
          <w:left w:val="single" w:sz="4" w:space="4" w:color="auto"/>
          <w:bottom w:val="single" w:sz="4" w:space="1" w:color="auto"/>
          <w:right w:val="single" w:sz="4" w:space="4" w:color="auto"/>
        </w:pBdr>
        <w:jc w:val="both"/>
        <w:rPr>
          <w:rFonts w:ascii="Arial" w:hAnsi="Arial" w:cs="Arial"/>
          <w:lang w:val="fr-FR"/>
        </w:rPr>
      </w:pPr>
      <w:r>
        <w:rPr>
          <w:rFonts w:ascii="Arial" w:hAnsi="Arial" w:cs="Arial"/>
          <w:lang w:val="fr-FR"/>
        </w:rPr>
        <w:t>« </w:t>
      </w:r>
      <w:r w:rsidRPr="00896F39">
        <w:rPr>
          <w:rFonts w:ascii="Arial" w:hAnsi="Arial" w:cs="Arial"/>
          <w:i/>
          <w:iCs/>
          <w:lang w:val="fr-FR"/>
        </w:rPr>
        <w:t>J’ai pris la décision de partir parce que ça n’allait pas avec mes parents, et je suis parti avec un des amis qui avait le même problème. Mes parents avaient de l’argent, mais ils ne voulaient pas m’aider du tout à partir. Finalement, j’ai pris l’argent de mon père et je suis parti voir un grand qui était revenu de la migration pour m’expliquer. Il m’a dit de ne pas partir, mais j’ai insisté à partir, il m’a expliqué, et j’ai pris la voiture pour parti</w:t>
      </w:r>
      <w:r w:rsidR="006E7876">
        <w:rPr>
          <w:rFonts w:ascii="Arial" w:hAnsi="Arial" w:cs="Arial"/>
          <w:i/>
          <w:iCs/>
          <w:lang w:val="fr-FR"/>
        </w:rPr>
        <w:t>r</w:t>
      </w:r>
      <w:r w:rsidRPr="00896F39">
        <w:rPr>
          <w:rFonts w:ascii="Arial" w:hAnsi="Arial" w:cs="Arial"/>
          <w:i/>
          <w:iCs/>
          <w:lang w:val="fr-FR"/>
        </w:rPr>
        <w:t>. Il m’a même accompagné ce jour-là à la gare routière. Je me suis dit qu’en allant par Labé ou Koundara, quelques parents pourraient me voir, j’ai décidé de partir par le Mali. Mais, à partir du Mali, la route était bloquée, à cause de la guerre au Nord, et c’était très dangereux de partir par là. J’ai voulu passer par le Sénégal pour aller à la Mauritanie, mais cela était difficile encore parce que je risquais de me voir avec certains membres de ma famille, qui allaient me dénoncer à mon père. Un jour j’ai rencontré, un ami guinéen, qui voulait partir aussi, on a ch</w:t>
      </w:r>
      <w:r w:rsidR="000C573E">
        <w:rPr>
          <w:rFonts w:ascii="Arial" w:hAnsi="Arial" w:cs="Arial"/>
          <w:i/>
          <w:iCs/>
          <w:lang w:val="fr-FR"/>
        </w:rPr>
        <w:t>e</w:t>
      </w:r>
      <w:r w:rsidRPr="00896F39">
        <w:rPr>
          <w:rFonts w:ascii="Arial" w:hAnsi="Arial" w:cs="Arial"/>
          <w:i/>
          <w:iCs/>
          <w:lang w:val="fr-FR"/>
        </w:rPr>
        <w:t>miné ensemble, et on est parti jusqu’au Mali, quand on était proche de Gao, les militaire</w:t>
      </w:r>
      <w:r w:rsidR="000C573E">
        <w:rPr>
          <w:rFonts w:ascii="Arial" w:hAnsi="Arial" w:cs="Arial"/>
          <w:i/>
          <w:iCs/>
          <w:lang w:val="fr-FR"/>
        </w:rPr>
        <w:t>s</w:t>
      </w:r>
      <w:r w:rsidRPr="00896F39">
        <w:rPr>
          <w:rFonts w:ascii="Arial" w:hAnsi="Arial" w:cs="Arial"/>
          <w:i/>
          <w:iCs/>
          <w:lang w:val="fr-FR"/>
        </w:rPr>
        <w:t xml:space="preserve"> maliens nous ont attrapés. Heureusement, ils ne nous ont rien fait, et puis ils ont dit de se retourner. De retour à Bamako, je n’avais plus d’argent, et mes parents étaient inqui</w:t>
      </w:r>
      <w:r w:rsidR="00CC3957">
        <w:rPr>
          <w:rFonts w:ascii="Arial" w:hAnsi="Arial" w:cs="Arial"/>
          <w:i/>
          <w:iCs/>
          <w:lang w:val="fr-FR"/>
        </w:rPr>
        <w:t>e</w:t>
      </w:r>
      <w:r w:rsidRPr="00896F39">
        <w:rPr>
          <w:rFonts w:ascii="Arial" w:hAnsi="Arial" w:cs="Arial"/>
          <w:i/>
          <w:iCs/>
          <w:lang w:val="fr-FR"/>
        </w:rPr>
        <w:t>ts pour moi. J’ai appelé ma mère pour m’envoyer de l’argent et je suis retourné en Guinée</w:t>
      </w:r>
      <w:r w:rsidRPr="001F294F">
        <w:rPr>
          <w:rFonts w:ascii="Arial" w:hAnsi="Arial" w:cs="Arial"/>
          <w:lang w:val="fr-FR"/>
        </w:rPr>
        <w:t>.</w:t>
      </w:r>
      <w:r>
        <w:rPr>
          <w:rFonts w:ascii="Arial" w:hAnsi="Arial" w:cs="Arial"/>
          <w:lang w:val="fr-FR"/>
        </w:rPr>
        <w:t> »</w:t>
      </w:r>
      <w:r w:rsidRPr="001F294F">
        <w:rPr>
          <w:rFonts w:ascii="Arial" w:hAnsi="Arial" w:cs="Arial"/>
          <w:lang w:val="fr-FR"/>
        </w:rPr>
        <w:t xml:space="preserve">          </w:t>
      </w:r>
    </w:p>
    <w:p w14:paraId="2FDF0809" w14:textId="77777777" w:rsidR="00C831AA" w:rsidRDefault="00C831AA">
      <w:pPr>
        <w:rPr>
          <w:rFonts w:ascii="Garamond" w:eastAsia="Calibri" w:hAnsi="Garamond" w:cstheme="minorHAnsi"/>
          <w:b/>
          <w:color w:val="C45911" w:themeColor="accent2" w:themeShade="BF"/>
          <w:kern w:val="28"/>
          <w:lang w:val="fr-FR" w:eastAsia="en-GB"/>
        </w:rPr>
      </w:pPr>
      <w:r>
        <w:rPr>
          <w:rFonts w:ascii="Garamond" w:eastAsia="Calibri" w:hAnsi="Garamond" w:cstheme="minorHAnsi"/>
          <w:b/>
          <w:color w:val="C45911" w:themeColor="accent2" w:themeShade="BF"/>
          <w:kern w:val="28"/>
          <w:lang w:val="fr-FR" w:eastAsia="en-GB"/>
        </w:rPr>
        <w:br w:type="page"/>
      </w:r>
    </w:p>
    <w:p w14:paraId="715BB571" w14:textId="25D6706E" w:rsidR="00EC3B09" w:rsidRPr="0080545B" w:rsidRDefault="006351C4" w:rsidP="008911EC">
      <w:pPr>
        <w:pStyle w:val="Ttulo1"/>
        <w:keepLines w:val="0"/>
        <w:spacing w:before="480" w:after="60" w:line="264" w:lineRule="auto"/>
        <w:ind w:left="567" w:hanging="567"/>
        <w:jc w:val="both"/>
        <w:rPr>
          <w:rFonts w:ascii="Garamond" w:eastAsia="Calibri" w:hAnsi="Garamond"/>
          <w:b/>
          <w:color w:val="C45911" w:themeColor="accent2" w:themeShade="BF"/>
          <w:sz w:val="22"/>
          <w:lang w:val="fr-FR" w:eastAsia="en-GB"/>
        </w:rPr>
      </w:pPr>
      <w:bookmarkStart w:id="24" w:name="_Toc61805039"/>
      <w:r w:rsidRPr="008911EC">
        <w:rPr>
          <w:rFonts w:ascii="Arial" w:eastAsia="Calibri" w:hAnsi="Arial" w:cs="Arial"/>
          <w:b/>
          <w:color w:val="C45911" w:themeColor="accent2" w:themeShade="BF"/>
          <w:kern w:val="28"/>
          <w:sz w:val="40"/>
          <w:szCs w:val="40"/>
          <w:lang w:val="fr-FR" w:eastAsia="en-GB"/>
        </w:rPr>
        <w:lastRenderedPageBreak/>
        <w:t xml:space="preserve">III. </w:t>
      </w:r>
      <w:r w:rsidR="00EC3B09" w:rsidRPr="008911EC">
        <w:rPr>
          <w:rFonts w:ascii="Arial" w:eastAsia="Calibri" w:hAnsi="Arial" w:cs="Arial"/>
          <w:b/>
          <w:color w:val="C45911" w:themeColor="accent2" w:themeShade="BF"/>
          <w:kern w:val="28"/>
          <w:sz w:val="40"/>
          <w:szCs w:val="40"/>
          <w:lang w:val="fr-FR" w:eastAsia="en-GB"/>
        </w:rPr>
        <w:t>Raisons de la migration</w:t>
      </w:r>
      <w:bookmarkEnd w:id="24"/>
    </w:p>
    <w:p w14:paraId="21E4AC1F" w14:textId="67D4A842" w:rsidR="009C7553" w:rsidRPr="00C525E2" w:rsidRDefault="009C7553" w:rsidP="0061120C">
      <w:pPr>
        <w:spacing w:after="0"/>
        <w:jc w:val="both"/>
        <w:rPr>
          <w:rFonts w:ascii="Garamond" w:hAnsi="Garamond" w:cstheme="minorHAnsi"/>
          <w:iCs/>
          <w:lang w:val="fr-FR"/>
        </w:rPr>
      </w:pPr>
    </w:p>
    <w:p w14:paraId="7771E7C0" w14:textId="24658D88" w:rsidR="009C7553" w:rsidRPr="00F761E4" w:rsidRDefault="009C7553" w:rsidP="00F4561E">
      <w:pPr>
        <w:jc w:val="both"/>
        <w:rPr>
          <w:rFonts w:ascii="Arial" w:hAnsi="Arial" w:cs="Arial"/>
          <w:b/>
          <w:iCs/>
          <w:color w:val="833C0B" w:themeColor="accent2" w:themeShade="80"/>
          <w:lang w:val="fr-FR"/>
        </w:rPr>
      </w:pPr>
      <w:r w:rsidRPr="00F761E4">
        <w:rPr>
          <w:rFonts w:ascii="Arial" w:hAnsi="Arial" w:cs="Arial"/>
          <w:b/>
          <w:iCs/>
          <w:color w:val="833C0B" w:themeColor="accent2" w:themeShade="80"/>
          <w:lang w:val="fr-FR"/>
        </w:rPr>
        <w:t>Raisons de la migration par sexe</w:t>
      </w:r>
    </w:p>
    <w:p w14:paraId="28BC630D" w14:textId="0AD88E40" w:rsidR="00757B33" w:rsidRDefault="00757B33" w:rsidP="37930D64">
      <w:pPr>
        <w:jc w:val="both"/>
        <w:rPr>
          <w:rFonts w:ascii="Arial" w:hAnsi="Arial" w:cs="Arial"/>
          <w:lang w:val="fr-FR"/>
        </w:rPr>
      </w:pPr>
      <w:r w:rsidRPr="37930D64">
        <w:rPr>
          <w:rFonts w:ascii="Arial" w:hAnsi="Arial" w:cs="Arial"/>
          <w:lang w:val="fr-FR"/>
        </w:rPr>
        <w:t>En analysant les raisons de la migration par sexe, on s’</w:t>
      </w:r>
      <w:r w:rsidR="76F1752F" w:rsidRPr="37930D64">
        <w:rPr>
          <w:rFonts w:ascii="Arial" w:hAnsi="Arial" w:cs="Arial"/>
          <w:lang w:val="fr-FR"/>
        </w:rPr>
        <w:t>aperçoit</w:t>
      </w:r>
      <w:r w:rsidRPr="37930D64">
        <w:rPr>
          <w:rFonts w:ascii="Arial" w:hAnsi="Arial" w:cs="Arial"/>
          <w:lang w:val="fr-FR"/>
        </w:rPr>
        <w:t xml:space="preserve"> que les rôles de genre dans la société traditionnelle guinéenne, </w:t>
      </w:r>
      <w:r w:rsidR="3E9B5106" w:rsidRPr="37930D64">
        <w:rPr>
          <w:rFonts w:ascii="Arial" w:hAnsi="Arial" w:cs="Arial"/>
          <w:lang w:val="fr-FR"/>
        </w:rPr>
        <w:t>œuvrent</w:t>
      </w:r>
      <w:r w:rsidRPr="37930D64">
        <w:rPr>
          <w:rFonts w:ascii="Arial" w:hAnsi="Arial" w:cs="Arial"/>
          <w:lang w:val="fr-FR"/>
        </w:rPr>
        <w:t xml:space="preserve"> pour une part importante dans la décision des enfants et jeunes de partir en migration. Ainsi, les garçons et jeunes hommes migrent en plus grande partie pour des raisons économiques (61,3% des réponses des garçons correspondent à « fuir la pauvreté/travailler et aider la famille » contre 44,2% des réponses des filles). Les garçons se placent également plus facilement dans une optique d’aventure et de développement personnel (13,8% de leurs réponses correspondent à « tenter l’aventure »</w:t>
      </w:r>
      <w:r w:rsidR="000245FF" w:rsidRPr="37930D64">
        <w:rPr>
          <w:rFonts w:ascii="Arial" w:hAnsi="Arial" w:cs="Arial"/>
          <w:lang w:val="fr-FR"/>
        </w:rPr>
        <w:t xml:space="preserve"> et 11,9% à « devenir un homme/femme » contre respectivement 6,3% et 1% des réponses données par les filles</w:t>
      </w:r>
      <w:r w:rsidR="00A37A38">
        <w:rPr>
          <w:rFonts w:ascii="Arial" w:hAnsi="Arial" w:cs="Arial"/>
          <w:lang w:val="fr-FR"/>
        </w:rPr>
        <w:t>)</w:t>
      </w:r>
      <w:r w:rsidR="000245FF" w:rsidRPr="37930D64">
        <w:rPr>
          <w:rFonts w:ascii="Arial" w:hAnsi="Arial" w:cs="Arial"/>
          <w:lang w:val="fr-FR"/>
        </w:rPr>
        <w:t>.</w:t>
      </w:r>
    </w:p>
    <w:p w14:paraId="128E7059" w14:textId="54B927F5" w:rsidR="00EE38DB" w:rsidRPr="009E17F9" w:rsidRDefault="00EE38DB" w:rsidP="00EE38DB">
      <w:pPr>
        <w:jc w:val="both"/>
        <w:rPr>
          <w:rFonts w:ascii="Arial" w:hAnsi="Arial" w:cs="Arial"/>
          <w:lang w:val="fr-FR"/>
        </w:rPr>
      </w:pPr>
      <w:r w:rsidRPr="37930D64">
        <w:rPr>
          <w:rFonts w:ascii="Arial" w:hAnsi="Arial" w:cs="Arial"/>
          <w:lang w:val="fr-FR"/>
        </w:rPr>
        <w:t xml:space="preserve">D’une manière spécifique, les attentes de la famille envers les garçons sont plus élevées qu’envers les filles. Etant considérés comme les héritiers de </w:t>
      </w:r>
      <w:r w:rsidRPr="008858D9">
        <w:rPr>
          <w:rFonts w:ascii="Arial" w:hAnsi="Arial" w:cs="Arial"/>
          <w:lang w:val="fr-FR"/>
        </w:rPr>
        <w:t xml:space="preserve">la </w:t>
      </w:r>
      <w:proofErr w:type="spellStart"/>
      <w:r w:rsidRPr="008858D9">
        <w:rPr>
          <w:rFonts w:ascii="Arial" w:hAnsi="Arial" w:cs="Arial"/>
          <w:lang w:val="fr-FR"/>
        </w:rPr>
        <w:t>fatrie</w:t>
      </w:r>
      <w:proofErr w:type="spellEnd"/>
      <w:r w:rsidRPr="008858D9">
        <w:rPr>
          <w:rFonts w:ascii="Arial" w:hAnsi="Arial" w:cs="Arial"/>
          <w:lang w:val="fr-FR"/>
        </w:rPr>
        <w:t xml:space="preserve">, en dehors du rôle </w:t>
      </w:r>
      <w:proofErr w:type="spellStart"/>
      <w:r w:rsidRPr="008858D9">
        <w:rPr>
          <w:rFonts w:ascii="Arial" w:hAnsi="Arial" w:cs="Arial"/>
          <w:lang w:val="fr-FR"/>
        </w:rPr>
        <w:t>sociogenre</w:t>
      </w:r>
      <w:proofErr w:type="spellEnd"/>
      <w:r w:rsidRPr="008858D9">
        <w:rPr>
          <w:rFonts w:ascii="Arial" w:hAnsi="Arial" w:cs="Arial"/>
          <w:lang w:val="fr-FR"/>
        </w:rPr>
        <w:t xml:space="preserve"> qu’on leur inculque</w:t>
      </w:r>
      <w:r w:rsidR="008858D9" w:rsidRPr="008858D9">
        <w:rPr>
          <w:rStyle w:val="Refdenotaalpie"/>
          <w:rFonts w:ascii="Arial" w:hAnsi="Arial" w:cs="Arial"/>
          <w:lang w:val="fr-FR"/>
        </w:rPr>
        <w:footnoteReference w:id="16"/>
      </w:r>
      <w:r w:rsidRPr="008858D9">
        <w:rPr>
          <w:rFonts w:ascii="Arial" w:hAnsi="Arial" w:cs="Arial"/>
          <w:lang w:val="fr-FR"/>
        </w:rPr>
        <w:t>, les garçons se sentent plus responsables de venir en aide très tôt à leurs parents que les filles, particulièrement</w:t>
      </w:r>
      <w:r w:rsidRPr="37930D64">
        <w:rPr>
          <w:rFonts w:ascii="Arial" w:hAnsi="Arial" w:cs="Arial"/>
          <w:lang w:val="fr-FR"/>
        </w:rPr>
        <w:t xml:space="preserve"> pour leur mère. Cette volonté de réussite rapide et précoce, pour nombre des EJM interviewés ne peut se faire en étant sur place, ou dans son propre pays. La solution pour eux, c’est de partir. Il peut arriver dans certains cas que le garçon et sa famille n’ayant pas assez de moyens pour faire face aux frais de voyage optent pour une stratégie d’endettement. Ce risque qu’ils prennent peut avoir des conséquences sur la nature des relations entre la famille et les créanciers, au cas où, ce dernier et sa famille n’arriverait pas à rembourser la somme </w:t>
      </w:r>
      <w:proofErr w:type="spellStart"/>
      <w:r w:rsidRPr="37930D64">
        <w:rPr>
          <w:rFonts w:ascii="Arial" w:hAnsi="Arial" w:cs="Arial"/>
          <w:lang w:val="fr-FR"/>
        </w:rPr>
        <w:t>dûe</w:t>
      </w:r>
      <w:proofErr w:type="spellEnd"/>
      <w:r w:rsidRPr="37930D64">
        <w:rPr>
          <w:rFonts w:ascii="Arial" w:hAnsi="Arial" w:cs="Arial"/>
          <w:lang w:val="fr-FR"/>
        </w:rPr>
        <w:t xml:space="preserve">.        </w:t>
      </w:r>
    </w:p>
    <w:p w14:paraId="0AAF26D6" w14:textId="0EA49DD5" w:rsidR="000245FF" w:rsidRDefault="000245FF" w:rsidP="37930D64">
      <w:pPr>
        <w:jc w:val="both"/>
        <w:rPr>
          <w:rFonts w:ascii="Arial" w:hAnsi="Arial" w:cs="Arial"/>
          <w:lang w:val="fr-FR"/>
        </w:rPr>
      </w:pPr>
      <w:r w:rsidRPr="37930D64">
        <w:rPr>
          <w:rFonts w:ascii="Arial" w:hAnsi="Arial" w:cs="Arial"/>
          <w:lang w:val="fr-FR"/>
        </w:rPr>
        <w:t xml:space="preserve">Quant aux filles et jeunes femmes, elles migrent clairement plus pour des raisons liées aux violences et à l’exploitation : 37% mentionnent </w:t>
      </w:r>
      <w:r w:rsidRPr="00557ACB">
        <w:rPr>
          <w:rFonts w:ascii="Arial" w:hAnsi="Arial" w:cs="Arial"/>
          <w:lang w:val="fr-FR"/>
        </w:rPr>
        <w:t>l’exploitation parmi les raisons de la migration, 9,5% le fait de fuir les VBG et 22% le fait de fuir les violences domestiques.</w:t>
      </w:r>
      <w:r w:rsidR="008858D9" w:rsidRPr="00557ACB">
        <w:rPr>
          <w:rFonts w:ascii="Arial" w:hAnsi="Arial" w:cs="Arial"/>
          <w:lang w:val="fr-FR"/>
        </w:rPr>
        <w:t xml:space="preserve"> En effet, lors des entretiens, cette catégorie des répondantes </w:t>
      </w:r>
      <w:proofErr w:type="gramStart"/>
      <w:r w:rsidR="008858D9" w:rsidRPr="00557ACB">
        <w:rPr>
          <w:rFonts w:ascii="Arial" w:hAnsi="Arial" w:cs="Arial"/>
          <w:lang w:val="fr-FR"/>
        </w:rPr>
        <w:t>ont</w:t>
      </w:r>
      <w:proofErr w:type="gramEnd"/>
      <w:r w:rsidR="008858D9" w:rsidRPr="00557ACB">
        <w:rPr>
          <w:rFonts w:ascii="Arial" w:hAnsi="Arial" w:cs="Arial"/>
          <w:lang w:val="fr-FR"/>
        </w:rPr>
        <w:t xml:space="preserve"> parlé</w:t>
      </w:r>
      <w:r w:rsidR="008858D9" w:rsidRPr="008858D9">
        <w:rPr>
          <w:rFonts w:ascii="Arial" w:hAnsi="Arial" w:cs="Arial"/>
          <w:lang w:val="fr-FR"/>
        </w:rPr>
        <w:t xml:space="preserve"> d'exploitation, sans spécifier. </w:t>
      </w:r>
      <w:r w:rsidR="008858D9">
        <w:rPr>
          <w:rFonts w:ascii="Arial" w:hAnsi="Arial" w:cs="Arial"/>
          <w:lang w:val="fr-FR"/>
        </w:rPr>
        <w:t>L</w:t>
      </w:r>
      <w:r w:rsidR="008858D9" w:rsidRPr="008858D9">
        <w:rPr>
          <w:rFonts w:ascii="Arial" w:hAnsi="Arial" w:cs="Arial"/>
          <w:lang w:val="fr-FR"/>
        </w:rPr>
        <w:t xml:space="preserve">'exploitation dans ce sens, peut être liée au travail non </w:t>
      </w:r>
      <w:proofErr w:type="spellStart"/>
      <w:r w:rsidR="008858D9" w:rsidRPr="008858D9">
        <w:rPr>
          <w:rFonts w:ascii="Arial" w:hAnsi="Arial" w:cs="Arial"/>
          <w:lang w:val="fr-FR"/>
        </w:rPr>
        <w:t>rénumér</w:t>
      </w:r>
      <w:r w:rsidR="008858D9">
        <w:rPr>
          <w:rFonts w:ascii="Arial" w:hAnsi="Arial" w:cs="Arial"/>
          <w:lang w:val="fr-FR"/>
        </w:rPr>
        <w:t>é</w:t>
      </w:r>
      <w:proofErr w:type="spellEnd"/>
      <w:r w:rsidR="008858D9" w:rsidRPr="008858D9">
        <w:rPr>
          <w:rFonts w:ascii="Arial" w:hAnsi="Arial" w:cs="Arial"/>
          <w:lang w:val="fr-FR"/>
        </w:rPr>
        <w:t xml:space="preserve"> par les tuteurs</w:t>
      </w:r>
      <w:r w:rsidR="008858D9">
        <w:rPr>
          <w:rFonts w:ascii="Arial" w:hAnsi="Arial" w:cs="Arial"/>
          <w:lang w:val="fr-FR"/>
        </w:rPr>
        <w:t xml:space="preserve"> ou tu</w:t>
      </w:r>
      <w:r w:rsidR="008858D9" w:rsidRPr="008858D9">
        <w:rPr>
          <w:rFonts w:ascii="Arial" w:hAnsi="Arial" w:cs="Arial"/>
          <w:lang w:val="fr-FR"/>
        </w:rPr>
        <w:t>trices en charge</w:t>
      </w:r>
      <w:r w:rsidR="008858D9">
        <w:rPr>
          <w:rFonts w:ascii="Arial" w:hAnsi="Arial" w:cs="Arial"/>
          <w:lang w:val="fr-FR"/>
        </w:rPr>
        <w:t xml:space="preserve"> ou</w:t>
      </w:r>
      <w:r w:rsidR="008858D9" w:rsidRPr="008858D9">
        <w:rPr>
          <w:rFonts w:ascii="Arial" w:hAnsi="Arial" w:cs="Arial"/>
          <w:lang w:val="fr-FR"/>
        </w:rPr>
        <w:t xml:space="preserve"> par un employeur. Elle peut aussi </w:t>
      </w:r>
      <w:r w:rsidR="008858D9">
        <w:rPr>
          <w:rFonts w:ascii="Arial" w:hAnsi="Arial" w:cs="Arial"/>
          <w:lang w:val="fr-FR"/>
        </w:rPr>
        <w:t>souvent</w:t>
      </w:r>
      <w:r w:rsidR="008858D9" w:rsidRPr="008858D9">
        <w:rPr>
          <w:rFonts w:ascii="Arial" w:hAnsi="Arial" w:cs="Arial"/>
          <w:lang w:val="fr-FR"/>
        </w:rPr>
        <w:t xml:space="preserve"> </w:t>
      </w:r>
      <w:r w:rsidR="00A47DA9">
        <w:rPr>
          <w:rFonts w:ascii="Arial" w:hAnsi="Arial" w:cs="Arial"/>
          <w:lang w:val="fr-FR"/>
        </w:rPr>
        <w:t xml:space="preserve">être </w:t>
      </w:r>
      <w:r w:rsidR="008858D9" w:rsidRPr="008858D9">
        <w:rPr>
          <w:rFonts w:ascii="Arial" w:hAnsi="Arial" w:cs="Arial"/>
          <w:lang w:val="fr-FR"/>
        </w:rPr>
        <w:t>liée aux travaux domestiques dans les familles d'accu</w:t>
      </w:r>
      <w:r w:rsidR="00A47DA9">
        <w:rPr>
          <w:rFonts w:ascii="Arial" w:hAnsi="Arial" w:cs="Arial"/>
          <w:lang w:val="fr-FR"/>
        </w:rPr>
        <w:t>e</w:t>
      </w:r>
      <w:r w:rsidR="008858D9" w:rsidRPr="008858D9">
        <w:rPr>
          <w:rFonts w:ascii="Arial" w:hAnsi="Arial" w:cs="Arial"/>
          <w:lang w:val="fr-FR"/>
        </w:rPr>
        <w:t>il</w:t>
      </w:r>
      <w:r w:rsidR="008858D9">
        <w:rPr>
          <w:rFonts w:ascii="Arial" w:hAnsi="Arial" w:cs="Arial"/>
          <w:lang w:val="fr-FR"/>
        </w:rPr>
        <w:t>, ce qui est particulièrement vrai pour les filles de moins de 18 ans</w:t>
      </w:r>
      <w:r w:rsidR="008858D9" w:rsidRPr="008858D9">
        <w:rPr>
          <w:rFonts w:ascii="Arial" w:hAnsi="Arial" w:cs="Arial"/>
          <w:lang w:val="fr-FR"/>
        </w:rPr>
        <w:t>.</w:t>
      </w:r>
    </w:p>
    <w:p w14:paraId="5755AAD3" w14:textId="5C479C50" w:rsidR="009E17F9" w:rsidRDefault="008858D9" w:rsidP="00F4561E">
      <w:pPr>
        <w:jc w:val="both"/>
        <w:rPr>
          <w:rFonts w:ascii="Arial" w:hAnsi="Arial" w:cs="Arial"/>
          <w:iCs/>
          <w:lang w:val="fr-FR"/>
        </w:rPr>
      </w:pPr>
      <w:r>
        <w:rPr>
          <w:rFonts w:ascii="Arial" w:hAnsi="Arial" w:cs="Arial"/>
          <w:iCs/>
          <w:lang w:val="fr-FR"/>
        </w:rPr>
        <w:t>L</w:t>
      </w:r>
      <w:r w:rsidR="000245FF">
        <w:rPr>
          <w:rFonts w:ascii="Arial" w:hAnsi="Arial" w:cs="Arial"/>
          <w:iCs/>
          <w:lang w:val="fr-FR"/>
        </w:rPr>
        <w:t xml:space="preserve">e </w:t>
      </w:r>
      <w:r w:rsidR="0094441E">
        <w:rPr>
          <w:rFonts w:ascii="Arial" w:hAnsi="Arial" w:cs="Arial"/>
          <w:iCs/>
          <w:lang w:val="fr-FR"/>
        </w:rPr>
        <w:t>fait de partir en migration pour préparer son mariage a été donné comme raison de départ dans les mêmes proportions par les filles et les garçons.</w:t>
      </w:r>
      <w:r>
        <w:rPr>
          <w:rFonts w:ascii="Arial" w:hAnsi="Arial" w:cs="Arial"/>
          <w:iCs/>
          <w:lang w:val="fr-FR"/>
        </w:rPr>
        <w:t xml:space="preserve"> Il faut néanmoins rappeler qu’au sein des EJM de retour, ce sont majoritairement les jeunes hommes qui ont décidé de migrer pour préparer leur mariage. Au sein de la catégorie des EJM en situation de mobilité, ce sont majoritairement les filles et les femmes qui témoignent être dans cette situation (proportion</w:t>
      </w:r>
      <w:r w:rsidR="00A24F6B">
        <w:rPr>
          <w:rFonts w:ascii="Arial" w:hAnsi="Arial" w:cs="Arial"/>
          <w:iCs/>
          <w:lang w:val="fr-FR"/>
        </w:rPr>
        <w:t xml:space="preserve"> </w:t>
      </w:r>
      <w:r>
        <w:rPr>
          <w:rFonts w:ascii="Arial" w:hAnsi="Arial" w:cs="Arial"/>
          <w:iCs/>
          <w:lang w:val="fr-FR"/>
        </w:rPr>
        <w:t>égale filles/femmes).</w:t>
      </w:r>
    </w:p>
    <w:p w14:paraId="63D6F0A3" w14:textId="47DA81B2" w:rsidR="008858D9" w:rsidRDefault="008858D9" w:rsidP="00F4561E">
      <w:pPr>
        <w:jc w:val="both"/>
        <w:rPr>
          <w:rFonts w:ascii="Arial" w:hAnsi="Arial" w:cs="Arial"/>
          <w:iCs/>
          <w:lang w:val="fr-FR"/>
        </w:rPr>
      </w:pPr>
    </w:p>
    <w:p w14:paraId="24AE5365" w14:textId="77777777" w:rsidR="008858D9" w:rsidRDefault="008858D9" w:rsidP="00F4561E">
      <w:pPr>
        <w:jc w:val="both"/>
        <w:rPr>
          <w:rFonts w:ascii="Arial" w:hAnsi="Arial" w:cs="Arial"/>
          <w:iCs/>
          <w:lang w:val="fr-FR"/>
        </w:rPr>
      </w:pPr>
    </w:p>
    <w:p w14:paraId="6CC69E10" w14:textId="65581817" w:rsidR="00747E2D" w:rsidRPr="00F761E4" w:rsidRDefault="00B53224" w:rsidP="00F4561E">
      <w:pPr>
        <w:jc w:val="both"/>
        <w:rPr>
          <w:rFonts w:ascii="Arial" w:hAnsi="Arial" w:cs="Arial"/>
          <w:b/>
          <w:iCs/>
          <w:color w:val="833C0B" w:themeColor="accent2" w:themeShade="80"/>
          <w:lang w:val="fr-FR"/>
        </w:rPr>
      </w:pPr>
      <w:r w:rsidRPr="00F761E4">
        <w:rPr>
          <w:rFonts w:ascii="Arial" w:hAnsi="Arial" w:cs="Arial"/>
          <w:b/>
          <w:iCs/>
          <w:color w:val="833C0B" w:themeColor="accent2" w:themeShade="80"/>
          <w:lang w:val="fr-FR"/>
        </w:rPr>
        <w:lastRenderedPageBreak/>
        <w:t xml:space="preserve">Tableau </w:t>
      </w:r>
      <w:r w:rsidR="00F761E4" w:rsidRPr="00F761E4">
        <w:rPr>
          <w:rFonts w:ascii="Arial" w:hAnsi="Arial" w:cs="Arial"/>
          <w:b/>
          <w:iCs/>
          <w:color w:val="833C0B" w:themeColor="accent2" w:themeShade="80"/>
          <w:lang w:val="fr-FR"/>
        </w:rPr>
        <w:t>13</w:t>
      </w:r>
      <w:r w:rsidR="00747E2D" w:rsidRPr="00F761E4">
        <w:rPr>
          <w:rFonts w:ascii="Arial" w:hAnsi="Arial" w:cs="Arial"/>
          <w:b/>
          <w:iCs/>
          <w:color w:val="833C0B" w:themeColor="accent2" w:themeShade="80"/>
          <w:lang w:val="fr-FR"/>
        </w:rPr>
        <w:t> : Raisons de la migration par sexe</w:t>
      </w:r>
    </w:p>
    <w:tbl>
      <w:tblPr>
        <w:tblW w:w="8390" w:type="dxa"/>
        <w:tblLook w:val="04A0" w:firstRow="1" w:lastRow="0" w:firstColumn="1" w:lastColumn="0" w:noHBand="0" w:noVBand="1"/>
      </w:tblPr>
      <w:tblGrid>
        <w:gridCol w:w="4670"/>
        <w:gridCol w:w="995"/>
        <w:gridCol w:w="851"/>
        <w:gridCol w:w="992"/>
        <w:gridCol w:w="882"/>
      </w:tblGrid>
      <w:tr w:rsidR="00565AC2" w:rsidRPr="004F6634" w14:paraId="5926B04B" w14:textId="77777777" w:rsidTr="00EE38DB">
        <w:trPr>
          <w:trHeight w:val="236"/>
        </w:trPr>
        <w:tc>
          <w:tcPr>
            <w:tcW w:w="4670" w:type="dxa"/>
            <w:vMerge w:val="restart"/>
            <w:tcBorders>
              <w:top w:val="single" w:sz="4" w:space="0" w:color="auto"/>
              <w:left w:val="single" w:sz="4" w:space="0" w:color="auto"/>
              <w:bottom w:val="single" w:sz="4" w:space="0" w:color="000000"/>
              <w:right w:val="single" w:sz="4" w:space="0" w:color="auto"/>
            </w:tcBorders>
            <w:shd w:val="clear" w:color="auto" w:fill="FFC000" w:themeFill="accent4"/>
            <w:vAlign w:val="bottom"/>
            <w:hideMark/>
          </w:tcPr>
          <w:p w14:paraId="375678E7" w14:textId="77777777" w:rsidR="008C7F1B" w:rsidRPr="004F6634" w:rsidRDefault="008C7F1B" w:rsidP="00F4561E">
            <w:pPr>
              <w:spacing w:after="0" w:line="240" w:lineRule="auto"/>
              <w:jc w:val="both"/>
              <w:rPr>
                <w:rFonts w:ascii="Arial" w:eastAsia="Times New Roman" w:hAnsi="Arial" w:cs="Arial"/>
                <w:lang w:val="fr-FR"/>
              </w:rPr>
            </w:pPr>
            <w:r w:rsidRPr="004F6634">
              <w:rPr>
                <w:rFonts w:ascii="Arial" w:eastAsia="Times New Roman" w:hAnsi="Arial" w:cs="Arial"/>
                <w:lang w:val="fr-FR"/>
              </w:rPr>
              <w:t> </w:t>
            </w:r>
          </w:p>
        </w:tc>
        <w:tc>
          <w:tcPr>
            <w:tcW w:w="3720" w:type="dxa"/>
            <w:gridSpan w:val="4"/>
            <w:tcBorders>
              <w:top w:val="single" w:sz="4" w:space="0" w:color="auto"/>
              <w:left w:val="nil"/>
              <w:bottom w:val="single" w:sz="4" w:space="0" w:color="auto"/>
              <w:right w:val="single" w:sz="4" w:space="0" w:color="000000"/>
            </w:tcBorders>
            <w:shd w:val="clear" w:color="auto" w:fill="FFC000" w:themeFill="accent4"/>
            <w:vAlign w:val="bottom"/>
            <w:hideMark/>
          </w:tcPr>
          <w:p w14:paraId="0B6913BB" w14:textId="300052C4" w:rsidR="008C7F1B" w:rsidRPr="00A00C8F" w:rsidRDefault="008C7F1B" w:rsidP="00A00C8F">
            <w:pPr>
              <w:spacing w:after="0" w:line="240" w:lineRule="auto"/>
              <w:jc w:val="center"/>
              <w:rPr>
                <w:rFonts w:ascii="Arial" w:eastAsia="Times New Roman" w:hAnsi="Arial" w:cs="Arial"/>
                <w:b/>
                <w:bCs/>
              </w:rPr>
            </w:pPr>
            <w:r w:rsidRPr="00A00C8F">
              <w:rPr>
                <w:rFonts w:ascii="Arial" w:eastAsia="Times New Roman" w:hAnsi="Arial" w:cs="Arial"/>
                <w:b/>
                <w:bCs/>
              </w:rPr>
              <w:t xml:space="preserve">Sexe de </w:t>
            </w:r>
            <w:proofErr w:type="spellStart"/>
            <w:r w:rsidRPr="00A00C8F">
              <w:rPr>
                <w:rFonts w:ascii="Arial" w:eastAsia="Times New Roman" w:hAnsi="Arial" w:cs="Arial"/>
                <w:b/>
                <w:bCs/>
              </w:rPr>
              <w:t>l'EJM</w:t>
            </w:r>
            <w:proofErr w:type="spellEnd"/>
          </w:p>
        </w:tc>
      </w:tr>
      <w:tr w:rsidR="00565AC2" w:rsidRPr="004F6634" w14:paraId="0A39DDA7" w14:textId="77777777" w:rsidTr="00EE38DB">
        <w:trPr>
          <w:trHeight w:val="236"/>
        </w:trPr>
        <w:tc>
          <w:tcPr>
            <w:tcW w:w="4670" w:type="dxa"/>
            <w:vMerge/>
            <w:tcBorders>
              <w:top w:val="single" w:sz="4" w:space="0" w:color="auto"/>
              <w:left w:val="single" w:sz="4" w:space="0" w:color="auto"/>
              <w:bottom w:val="single" w:sz="4" w:space="0" w:color="000000"/>
              <w:right w:val="single" w:sz="4" w:space="0" w:color="auto"/>
            </w:tcBorders>
            <w:shd w:val="clear" w:color="auto" w:fill="FFC000" w:themeFill="accent4"/>
            <w:vAlign w:val="center"/>
            <w:hideMark/>
          </w:tcPr>
          <w:p w14:paraId="3C461266" w14:textId="77777777" w:rsidR="008C7F1B" w:rsidRPr="004F6634" w:rsidRDefault="008C7F1B" w:rsidP="00F4561E">
            <w:pPr>
              <w:spacing w:after="0" w:line="240" w:lineRule="auto"/>
              <w:jc w:val="both"/>
              <w:rPr>
                <w:rFonts w:ascii="Arial" w:eastAsia="Times New Roman" w:hAnsi="Arial" w:cs="Arial"/>
              </w:rPr>
            </w:pPr>
          </w:p>
        </w:tc>
        <w:tc>
          <w:tcPr>
            <w:tcW w:w="1846" w:type="dxa"/>
            <w:gridSpan w:val="2"/>
            <w:tcBorders>
              <w:top w:val="single" w:sz="4" w:space="0" w:color="auto"/>
              <w:left w:val="nil"/>
              <w:bottom w:val="single" w:sz="4" w:space="0" w:color="auto"/>
              <w:right w:val="single" w:sz="4" w:space="0" w:color="000000"/>
            </w:tcBorders>
            <w:shd w:val="clear" w:color="auto" w:fill="FFC000" w:themeFill="accent4"/>
            <w:vAlign w:val="bottom"/>
            <w:hideMark/>
          </w:tcPr>
          <w:p w14:paraId="673CB522" w14:textId="77777777" w:rsidR="008C7F1B" w:rsidRPr="00A00C8F" w:rsidRDefault="008C7F1B" w:rsidP="00A00C8F">
            <w:pPr>
              <w:spacing w:after="0" w:line="240" w:lineRule="auto"/>
              <w:jc w:val="center"/>
              <w:rPr>
                <w:rFonts w:ascii="Arial" w:eastAsia="Times New Roman" w:hAnsi="Arial" w:cs="Arial"/>
                <w:b/>
                <w:bCs/>
              </w:rPr>
            </w:pPr>
            <w:proofErr w:type="spellStart"/>
            <w:r w:rsidRPr="00A00C8F">
              <w:rPr>
                <w:rFonts w:ascii="Arial" w:eastAsia="Times New Roman" w:hAnsi="Arial" w:cs="Arial"/>
                <w:b/>
                <w:bCs/>
              </w:rPr>
              <w:t>Garçon</w:t>
            </w:r>
            <w:proofErr w:type="spellEnd"/>
          </w:p>
        </w:tc>
        <w:tc>
          <w:tcPr>
            <w:tcW w:w="1874" w:type="dxa"/>
            <w:gridSpan w:val="2"/>
            <w:tcBorders>
              <w:top w:val="single" w:sz="4" w:space="0" w:color="auto"/>
              <w:left w:val="nil"/>
              <w:bottom w:val="single" w:sz="4" w:space="0" w:color="auto"/>
              <w:right w:val="single" w:sz="4" w:space="0" w:color="000000"/>
            </w:tcBorders>
            <w:shd w:val="clear" w:color="auto" w:fill="FFC000" w:themeFill="accent4"/>
            <w:vAlign w:val="bottom"/>
            <w:hideMark/>
          </w:tcPr>
          <w:p w14:paraId="1EFDD0A4" w14:textId="4A3B998E" w:rsidR="008C7F1B" w:rsidRPr="00A00C8F" w:rsidRDefault="008C7F1B" w:rsidP="00A00C8F">
            <w:pPr>
              <w:spacing w:after="0" w:line="240" w:lineRule="auto"/>
              <w:jc w:val="center"/>
              <w:rPr>
                <w:rFonts w:ascii="Arial" w:eastAsia="Times New Roman" w:hAnsi="Arial" w:cs="Arial"/>
                <w:b/>
                <w:bCs/>
              </w:rPr>
            </w:pPr>
            <w:r w:rsidRPr="00A00C8F">
              <w:rPr>
                <w:rFonts w:ascii="Arial" w:eastAsia="Times New Roman" w:hAnsi="Arial" w:cs="Arial"/>
                <w:b/>
                <w:bCs/>
              </w:rPr>
              <w:t>F</w:t>
            </w:r>
            <w:r w:rsidR="00FA0C02" w:rsidRPr="00A00C8F">
              <w:rPr>
                <w:rFonts w:ascii="Arial" w:eastAsia="Times New Roman" w:hAnsi="Arial" w:cs="Arial"/>
                <w:b/>
                <w:bCs/>
                <w:lang w:val="fr-FR"/>
              </w:rPr>
              <w:t>i</w:t>
            </w:r>
            <w:proofErr w:type="spellStart"/>
            <w:r w:rsidRPr="00A00C8F">
              <w:rPr>
                <w:rFonts w:ascii="Arial" w:eastAsia="Times New Roman" w:hAnsi="Arial" w:cs="Arial"/>
                <w:b/>
                <w:bCs/>
              </w:rPr>
              <w:t>lle</w:t>
            </w:r>
            <w:proofErr w:type="spellEnd"/>
          </w:p>
        </w:tc>
      </w:tr>
      <w:tr w:rsidR="00565AC2" w:rsidRPr="004F6634" w14:paraId="5B9C7634" w14:textId="77777777" w:rsidTr="00EE38DB">
        <w:trPr>
          <w:trHeight w:val="236"/>
        </w:trPr>
        <w:tc>
          <w:tcPr>
            <w:tcW w:w="4670" w:type="dxa"/>
            <w:vMerge/>
            <w:tcBorders>
              <w:top w:val="single" w:sz="4" w:space="0" w:color="auto"/>
              <w:left w:val="single" w:sz="4" w:space="0" w:color="auto"/>
              <w:bottom w:val="single" w:sz="4" w:space="0" w:color="000000"/>
              <w:right w:val="single" w:sz="4" w:space="0" w:color="auto"/>
            </w:tcBorders>
            <w:shd w:val="clear" w:color="auto" w:fill="FFC000" w:themeFill="accent4"/>
            <w:vAlign w:val="center"/>
            <w:hideMark/>
          </w:tcPr>
          <w:p w14:paraId="68F8FA60" w14:textId="77777777" w:rsidR="008C7F1B" w:rsidRPr="004F6634" w:rsidRDefault="008C7F1B" w:rsidP="00F4561E">
            <w:pPr>
              <w:spacing w:after="0" w:line="240" w:lineRule="auto"/>
              <w:jc w:val="both"/>
              <w:rPr>
                <w:rFonts w:ascii="Arial" w:eastAsia="Times New Roman" w:hAnsi="Arial" w:cs="Arial"/>
              </w:rPr>
            </w:pPr>
          </w:p>
        </w:tc>
        <w:tc>
          <w:tcPr>
            <w:tcW w:w="995" w:type="dxa"/>
            <w:tcBorders>
              <w:top w:val="nil"/>
              <w:left w:val="nil"/>
              <w:bottom w:val="single" w:sz="4" w:space="0" w:color="auto"/>
              <w:right w:val="single" w:sz="4" w:space="0" w:color="auto"/>
            </w:tcBorders>
            <w:shd w:val="clear" w:color="auto" w:fill="F2F2F2" w:themeFill="background1" w:themeFillShade="F2"/>
            <w:vAlign w:val="bottom"/>
            <w:hideMark/>
          </w:tcPr>
          <w:p w14:paraId="32AA233F" w14:textId="77777777" w:rsidR="008C7F1B" w:rsidRPr="004F6634" w:rsidRDefault="008C7F1B" w:rsidP="00F4561E">
            <w:pPr>
              <w:spacing w:after="0" w:line="240" w:lineRule="auto"/>
              <w:jc w:val="both"/>
              <w:rPr>
                <w:rFonts w:ascii="Arial" w:eastAsia="Times New Roman" w:hAnsi="Arial" w:cs="Arial"/>
              </w:rPr>
            </w:pPr>
            <w:proofErr w:type="spellStart"/>
            <w:r w:rsidRPr="004F6634">
              <w:rPr>
                <w:rFonts w:ascii="Arial" w:eastAsia="Times New Roman" w:hAnsi="Arial" w:cs="Arial"/>
              </w:rPr>
              <w:t>Effectif</w:t>
            </w:r>
            <w:proofErr w:type="spellEnd"/>
          </w:p>
        </w:tc>
        <w:tc>
          <w:tcPr>
            <w:tcW w:w="851" w:type="dxa"/>
            <w:tcBorders>
              <w:top w:val="nil"/>
              <w:left w:val="nil"/>
              <w:bottom w:val="single" w:sz="4" w:space="0" w:color="auto"/>
              <w:right w:val="single" w:sz="4" w:space="0" w:color="auto"/>
            </w:tcBorders>
            <w:shd w:val="clear" w:color="auto" w:fill="F2F2F2" w:themeFill="background1" w:themeFillShade="F2"/>
            <w:vAlign w:val="bottom"/>
            <w:hideMark/>
          </w:tcPr>
          <w:p w14:paraId="4416F0B8" w14:textId="7EBD6865" w:rsidR="008C7F1B" w:rsidRPr="004F6634" w:rsidRDefault="00EE38DB" w:rsidP="00F4561E">
            <w:pPr>
              <w:spacing w:after="0" w:line="240" w:lineRule="auto"/>
              <w:jc w:val="both"/>
              <w:rPr>
                <w:rFonts w:ascii="Arial" w:eastAsia="Times New Roman" w:hAnsi="Arial" w:cs="Arial"/>
              </w:rPr>
            </w:pPr>
            <w:r>
              <w:rPr>
                <w:rFonts w:ascii="Arial" w:eastAsia="Times New Roman" w:hAnsi="Arial" w:cs="Arial"/>
              </w:rPr>
              <w:t>%</w:t>
            </w:r>
          </w:p>
        </w:tc>
        <w:tc>
          <w:tcPr>
            <w:tcW w:w="992" w:type="dxa"/>
            <w:tcBorders>
              <w:top w:val="nil"/>
              <w:left w:val="nil"/>
              <w:bottom w:val="single" w:sz="4" w:space="0" w:color="auto"/>
              <w:right w:val="single" w:sz="4" w:space="0" w:color="auto"/>
            </w:tcBorders>
            <w:shd w:val="clear" w:color="auto" w:fill="F2F2F2" w:themeFill="background1" w:themeFillShade="F2"/>
            <w:vAlign w:val="bottom"/>
            <w:hideMark/>
          </w:tcPr>
          <w:p w14:paraId="3F1D8B99" w14:textId="77777777" w:rsidR="008C7F1B" w:rsidRPr="004F6634" w:rsidRDefault="008C7F1B" w:rsidP="00F4561E">
            <w:pPr>
              <w:spacing w:after="0" w:line="240" w:lineRule="auto"/>
              <w:jc w:val="both"/>
              <w:rPr>
                <w:rFonts w:ascii="Arial" w:eastAsia="Times New Roman" w:hAnsi="Arial" w:cs="Arial"/>
              </w:rPr>
            </w:pPr>
            <w:proofErr w:type="spellStart"/>
            <w:r w:rsidRPr="004F6634">
              <w:rPr>
                <w:rFonts w:ascii="Arial" w:eastAsia="Times New Roman" w:hAnsi="Arial" w:cs="Arial"/>
              </w:rPr>
              <w:t>Effectif</w:t>
            </w:r>
            <w:proofErr w:type="spellEnd"/>
          </w:p>
        </w:tc>
        <w:tc>
          <w:tcPr>
            <w:tcW w:w="882" w:type="dxa"/>
            <w:tcBorders>
              <w:top w:val="nil"/>
              <w:left w:val="nil"/>
              <w:bottom w:val="single" w:sz="4" w:space="0" w:color="auto"/>
              <w:right w:val="single" w:sz="4" w:space="0" w:color="auto"/>
            </w:tcBorders>
            <w:shd w:val="clear" w:color="auto" w:fill="F2F2F2" w:themeFill="background1" w:themeFillShade="F2"/>
            <w:vAlign w:val="bottom"/>
            <w:hideMark/>
          </w:tcPr>
          <w:p w14:paraId="6B8154BB" w14:textId="0F826115" w:rsidR="008C7F1B" w:rsidRPr="004F6634" w:rsidRDefault="00EE38DB" w:rsidP="00F4561E">
            <w:pPr>
              <w:spacing w:after="0" w:line="240" w:lineRule="auto"/>
              <w:jc w:val="both"/>
              <w:rPr>
                <w:rFonts w:ascii="Arial" w:eastAsia="Times New Roman" w:hAnsi="Arial" w:cs="Arial"/>
              </w:rPr>
            </w:pPr>
            <w:r>
              <w:rPr>
                <w:rFonts w:ascii="Arial" w:eastAsia="Times New Roman" w:hAnsi="Arial" w:cs="Arial"/>
              </w:rPr>
              <w:t>%</w:t>
            </w:r>
          </w:p>
        </w:tc>
      </w:tr>
      <w:tr w:rsidR="00565AC2" w:rsidRPr="004F6634" w14:paraId="49A7D93F" w14:textId="77777777" w:rsidTr="00EE38DB">
        <w:trPr>
          <w:trHeight w:val="447"/>
        </w:trPr>
        <w:tc>
          <w:tcPr>
            <w:tcW w:w="4670" w:type="dxa"/>
            <w:tcBorders>
              <w:top w:val="nil"/>
              <w:left w:val="single" w:sz="4" w:space="0" w:color="auto"/>
              <w:bottom w:val="single" w:sz="4" w:space="0" w:color="auto"/>
              <w:right w:val="single" w:sz="4" w:space="0" w:color="auto"/>
            </w:tcBorders>
            <w:shd w:val="clear" w:color="auto" w:fill="AEAAAA" w:themeFill="background2" w:themeFillShade="BF"/>
            <w:hideMark/>
          </w:tcPr>
          <w:p w14:paraId="1C6F94DD" w14:textId="77777777" w:rsidR="008C7F1B" w:rsidRPr="004F6634" w:rsidRDefault="008C7F1B" w:rsidP="00F4561E">
            <w:pPr>
              <w:spacing w:after="0" w:line="240" w:lineRule="auto"/>
              <w:jc w:val="both"/>
              <w:rPr>
                <w:rFonts w:ascii="Arial" w:eastAsia="Times New Roman" w:hAnsi="Arial" w:cs="Arial"/>
                <w:lang w:val="fr-FR"/>
              </w:rPr>
            </w:pPr>
            <w:r w:rsidRPr="004F6634">
              <w:rPr>
                <w:rFonts w:ascii="Arial" w:eastAsia="Times New Roman" w:hAnsi="Arial" w:cs="Arial"/>
                <w:lang w:val="fr-FR"/>
              </w:rPr>
              <w:t>Fuir la pauvreté / travailler et aider ma famille</w:t>
            </w:r>
          </w:p>
        </w:tc>
        <w:tc>
          <w:tcPr>
            <w:tcW w:w="995" w:type="dxa"/>
            <w:tcBorders>
              <w:top w:val="nil"/>
              <w:left w:val="nil"/>
              <w:bottom w:val="single" w:sz="4" w:space="0" w:color="auto"/>
              <w:right w:val="single" w:sz="4" w:space="0" w:color="auto"/>
            </w:tcBorders>
            <w:shd w:val="clear" w:color="auto" w:fill="C45911" w:themeFill="accent2" w:themeFillShade="BF"/>
            <w:noWrap/>
            <w:hideMark/>
          </w:tcPr>
          <w:p w14:paraId="7FAEB24E" w14:textId="77777777" w:rsidR="008C7F1B" w:rsidRPr="004F6634" w:rsidRDefault="008C7F1B" w:rsidP="00F4561E">
            <w:pPr>
              <w:spacing w:after="0" w:line="240" w:lineRule="auto"/>
              <w:jc w:val="both"/>
              <w:rPr>
                <w:rFonts w:ascii="Arial" w:eastAsia="Times New Roman" w:hAnsi="Arial" w:cs="Arial"/>
              </w:rPr>
            </w:pPr>
            <w:r w:rsidRPr="004F6634">
              <w:rPr>
                <w:rFonts w:ascii="Arial" w:eastAsia="Times New Roman" w:hAnsi="Arial" w:cs="Arial"/>
              </w:rPr>
              <w:t>155</w:t>
            </w:r>
          </w:p>
        </w:tc>
        <w:tc>
          <w:tcPr>
            <w:tcW w:w="851" w:type="dxa"/>
            <w:tcBorders>
              <w:top w:val="nil"/>
              <w:left w:val="nil"/>
              <w:bottom w:val="single" w:sz="4" w:space="0" w:color="auto"/>
              <w:right w:val="single" w:sz="4" w:space="0" w:color="auto"/>
            </w:tcBorders>
            <w:shd w:val="clear" w:color="auto" w:fill="C45911" w:themeFill="accent2" w:themeFillShade="BF"/>
            <w:noWrap/>
            <w:hideMark/>
          </w:tcPr>
          <w:p w14:paraId="6BFB5A3C" w14:textId="77777777" w:rsidR="008C7F1B" w:rsidRPr="004F6634" w:rsidRDefault="008C7F1B" w:rsidP="00F4561E">
            <w:pPr>
              <w:spacing w:after="0" w:line="240" w:lineRule="auto"/>
              <w:jc w:val="both"/>
              <w:rPr>
                <w:rFonts w:ascii="Arial" w:eastAsia="Times New Roman" w:hAnsi="Arial" w:cs="Arial"/>
              </w:rPr>
            </w:pPr>
            <w:r w:rsidRPr="004F6634">
              <w:rPr>
                <w:rFonts w:ascii="Arial" w:eastAsia="Times New Roman" w:hAnsi="Arial" w:cs="Arial"/>
              </w:rPr>
              <w:t>61,3%</w:t>
            </w:r>
          </w:p>
        </w:tc>
        <w:tc>
          <w:tcPr>
            <w:tcW w:w="992" w:type="dxa"/>
            <w:tcBorders>
              <w:top w:val="nil"/>
              <w:left w:val="nil"/>
              <w:bottom w:val="single" w:sz="4" w:space="0" w:color="auto"/>
              <w:right w:val="single" w:sz="4" w:space="0" w:color="auto"/>
            </w:tcBorders>
            <w:shd w:val="clear" w:color="auto" w:fill="C45911" w:themeFill="accent2" w:themeFillShade="BF"/>
            <w:noWrap/>
            <w:hideMark/>
          </w:tcPr>
          <w:p w14:paraId="24C1B266" w14:textId="77777777" w:rsidR="008C7F1B" w:rsidRPr="004F6634" w:rsidRDefault="008C7F1B" w:rsidP="00F4561E">
            <w:pPr>
              <w:spacing w:after="0" w:line="240" w:lineRule="auto"/>
              <w:jc w:val="both"/>
              <w:rPr>
                <w:rFonts w:ascii="Arial" w:eastAsia="Times New Roman" w:hAnsi="Arial" w:cs="Arial"/>
              </w:rPr>
            </w:pPr>
            <w:r w:rsidRPr="004F6634">
              <w:rPr>
                <w:rFonts w:ascii="Arial" w:eastAsia="Times New Roman" w:hAnsi="Arial" w:cs="Arial"/>
              </w:rPr>
              <w:t>42</w:t>
            </w:r>
          </w:p>
        </w:tc>
        <w:tc>
          <w:tcPr>
            <w:tcW w:w="882" w:type="dxa"/>
            <w:tcBorders>
              <w:top w:val="nil"/>
              <w:left w:val="nil"/>
              <w:bottom w:val="single" w:sz="4" w:space="0" w:color="auto"/>
              <w:right w:val="single" w:sz="4" w:space="0" w:color="auto"/>
            </w:tcBorders>
            <w:shd w:val="clear" w:color="auto" w:fill="C45911" w:themeFill="accent2" w:themeFillShade="BF"/>
            <w:noWrap/>
            <w:hideMark/>
          </w:tcPr>
          <w:p w14:paraId="35E5BD9C" w14:textId="77777777" w:rsidR="008C7F1B" w:rsidRPr="004F6634" w:rsidRDefault="008C7F1B" w:rsidP="00F4561E">
            <w:pPr>
              <w:spacing w:after="0" w:line="240" w:lineRule="auto"/>
              <w:jc w:val="both"/>
              <w:rPr>
                <w:rFonts w:ascii="Arial" w:eastAsia="Times New Roman" w:hAnsi="Arial" w:cs="Arial"/>
              </w:rPr>
            </w:pPr>
            <w:r w:rsidRPr="004F6634">
              <w:rPr>
                <w:rFonts w:ascii="Arial" w:eastAsia="Times New Roman" w:hAnsi="Arial" w:cs="Arial"/>
              </w:rPr>
              <w:t>44,2%</w:t>
            </w:r>
          </w:p>
        </w:tc>
      </w:tr>
      <w:tr w:rsidR="00565AC2" w:rsidRPr="004F6634" w14:paraId="7F06DAE0" w14:textId="77777777" w:rsidTr="00EE38DB">
        <w:trPr>
          <w:trHeight w:val="472"/>
        </w:trPr>
        <w:tc>
          <w:tcPr>
            <w:tcW w:w="4670" w:type="dxa"/>
            <w:tcBorders>
              <w:top w:val="nil"/>
              <w:left w:val="single" w:sz="4" w:space="0" w:color="auto"/>
              <w:bottom w:val="single" w:sz="4" w:space="0" w:color="auto"/>
              <w:right w:val="single" w:sz="4" w:space="0" w:color="auto"/>
            </w:tcBorders>
            <w:shd w:val="clear" w:color="auto" w:fill="AEAAAA" w:themeFill="background2" w:themeFillShade="BF"/>
            <w:hideMark/>
          </w:tcPr>
          <w:p w14:paraId="47461BFB" w14:textId="77777777" w:rsidR="008C7F1B" w:rsidRPr="004F6634" w:rsidRDefault="008C7F1B" w:rsidP="00F4561E">
            <w:pPr>
              <w:spacing w:after="0" w:line="240" w:lineRule="auto"/>
              <w:jc w:val="both"/>
              <w:rPr>
                <w:rFonts w:ascii="Arial" w:eastAsia="Times New Roman" w:hAnsi="Arial" w:cs="Arial"/>
                <w:lang w:val="fr-FR"/>
              </w:rPr>
            </w:pPr>
            <w:r w:rsidRPr="004F6634">
              <w:rPr>
                <w:rFonts w:ascii="Arial" w:eastAsia="Times New Roman" w:hAnsi="Arial" w:cs="Arial"/>
                <w:lang w:val="fr-FR"/>
              </w:rPr>
              <w:t>Mon père ou mes deux parents m'ont abandonné</w:t>
            </w:r>
          </w:p>
        </w:tc>
        <w:tc>
          <w:tcPr>
            <w:tcW w:w="995" w:type="dxa"/>
            <w:tcBorders>
              <w:top w:val="nil"/>
              <w:left w:val="nil"/>
              <w:bottom w:val="single" w:sz="4" w:space="0" w:color="auto"/>
              <w:right w:val="single" w:sz="4" w:space="0" w:color="auto"/>
            </w:tcBorders>
            <w:shd w:val="clear" w:color="auto" w:fill="FFFFFF" w:themeFill="background1"/>
            <w:noWrap/>
            <w:hideMark/>
          </w:tcPr>
          <w:p w14:paraId="67AC3AB5" w14:textId="77777777" w:rsidR="008C7F1B" w:rsidRPr="004F6634" w:rsidRDefault="008C7F1B" w:rsidP="00F4561E">
            <w:pPr>
              <w:spacing w:after="0" w:line="240" w:lineRule="auto"/>
              <w:jc w:val="both"/>
              <w:rPr>
                <w:rFonts w:ascii="Arial" w:eastAsia="Times New Roman" w:hAnsi="Arial" w:cs="Arial"/>
              </w:rPr>
            </w:pPr>
            <w:r w:rsidRPr="004F6634">
              <w:rPr>
                <w:rFonts w:ascii="Arial" w:eastAsia="Times New Roman" w:hAnsi="Arial" w:cs="Arial"/>
              </w:rPr>
              <w:t>16</w:t>
            </w:r>
          </w:p>
        </w:tc>
        <w:tc>
          <w:tcPr>
            <w:tcW w:w="851" w:type="dxa"/>
            <w:tcBorders>
              <w:top w:val="nil"/>
              <w:left w:val="nil"/>
              <w:bottom w:val="single" w:sz="4" w:space="0" w:color="auto"/>
              <w:right w:val="single" w:sz="4" w:space="0" w:color="auto"/>
            </w:tcBorders>
            <w:shd w:val="clear" w:color="auto" w:fill="FFFFFF" w:themeFill="background1"/>
            <w:noWrap/>
            <w:hideMark/>
          </w:tcPr>
          <w:p w14:paraId="55551961" w14:textId="77777777" w:rsidR="008C7F1B" w:rsidRPr="004F6634" w:rsidRDefault="008C7F1B" w:rsidP="00F4561E">
            <w:pPr>
              <w:spacing w:after="0" w:line="240" w:lineRule="auto"/>
              <w:jc w:val="both"/>
              <w:rPr>
                <w:rFonts w:ascii="Arial" w:eastAsia="Times New Roman" w:hAnsi="Arial" w:cs="Arial"/>
              </w:rPr>
            </w:pPr>
            <w:r w:rsidRPr="004F6634">
              <w:rPr>
                <w:rFonts w:ascii="Arial" w:eastAsia="Times New Roman" w:hAnsi="Arial" w:cs="Arial"/>
              </w:rPr>
              <w:t>6,3%</w:t>
            </w:r>
          </w:p>
        </w:tc>
        <w:tc>
          <w:tcPr>
            <w:tcW w:w="992" w:type="dxa"/>
            <w:tcBorders>
              <w:top w:val="nil"/>
              <w:left w:val="nil"/>
              <w:bottom w:val="single" w:sz="4" w:space="0" w:color="auto"/>
              <w:right w:val="single" w:sz="4" w:space="0" w:color="auto"/>
            </w:tcBorders>
            <w:shd w:val="clear" w:color="auto" w:fill="FFFFFF" w:themeFill="background1"/>
            <w:noWrap/>
            <w:hideMark/>
          </w:tcPr>
          <w:p w14:paraId="3CBB8018" w14:textId="77777777" w:rsidR="008C7F1B" w:rsidRPr="004F6634" w:rsidRDefault="008C7F1B" w:rsidP="00F4561E">
            <w:pPr>
              <w:spacing w:after="0" w:line="240" w:lineRule="auto"/>
              <w:jc w:val="both"/>
              <w:rPr>
                <w:rFonts w:ascii="Arial" w:eastAsia="Times New Roman" w:hAnsi="Arial" w:cs="Arial"/>
              </w:rPr>
            </w:pPr>
            <w:r w:rsidRPr="004F6634">
              <w:rPr>
                <w:rFonts w:ascii="Arial" w:eastAsia="Times New Roman" w:hAnsi="Arial" w:cs="Arial"/>
              </w:rPr>
              <w:t>7</w:t>
            </w:r>
          </w:p>
        </w:tc>
        <w:tc>
          <w:tcPr>
            <w:tcW w:w="882" w:type="dxa"/>
            <w:tcBorders>
              <w:top w:val="nil"/>
              <w:left w:val="nil"/>
              <w:bottom w:val="single" w:sz="4" w:space="0" w:color="auto"/>
              <w:right w:val="single" w:sz="4" w:space="0" w:color="auto"/>
            </w:tcBorders>
            <w:shd w:val="clear" w:color="auto" w:fill="FFFFFF" w:themeFill="background1"/>
            <w:noWrap/>
            <w:hideMark/>
          </w:tcPr>
          <w:p w14:paraId="002DFB1B" w14:textId="77777777" w:rsidR="008C7F1B" w:rsidRPr="004F6634" w:rsidRDefault="008C7F1B" w:rsidP="00F4561E">
            <w:pPr>
              <w:spacing w:after="0" w:line="240" w:lineRule="auto"/>
              <w:jc w:val="both"/>
              <w:rPr>
                <w:rFonts w:ascii="Arial" w:eastAsia="Times New Roman" w:hAnsi="Arial" w:cs="Arial"/>
              </w:rPr>
            </w:pPr>
            <w:r w:rsidRPr="004F6634">
              <w:rPr>
                <w:rFonts w:ascii="Arial" w:eastAsia="Times New Roman" w:hAnsi="Arial" w:cs="Arial"/>
              </w:rPr>
              <w:t>7,4%</w:t>
            </w:r>
          </w:p>
        </w:tc>
      </w:tr>
      <w:tr w:rsidR="00565AC2" w:rsidRPr="004F6634" w14:paraId="264C9397" w14:textId="77777777" w:rsidTr="00EE38DB">
        <w:trPr>
          <w:trHeight w:val="236"/>
        </w:trPr>
        <w:tc>
          <w:tcPr>
            <w:tcW w:w="4670" w:type="dxa"/>
            <w:tcBorders>
              <w:top w:val="nil"/>
              <w:left w:val="single" w:sz="4" w:space="0" w:color="auto"/>
              <w:bottom w:val="single" w:sz="4" w:space="0" w:color="auto"/>
              <w:right w:val="single" w:sz="4" w:space="0" w:color="auto"/>
            </w:tcBorders>
            <w:shd w:val="clear" w:color="auto" w:fill="AEAAAA" w:themeFill="background2" w:themeFillShade="BF"/>
            <w:hideMark/>
          </w:tcPr>
          <w:p w14:paraId="4507B9B0" w14:textId="77777777" w:rsidR="008C7F1B" w:rsidRPr="004F6634" w:rsidRDefault="008C7F1B" w:rsidP="00F4561E">
            <w:pPr>
              <w:spacing w:after="0" w:line="240" w:lineRule="auto"/>
              <w:jc w:val="both"/>
              <w:rPr>
                <w:rFonts w:ascii="Arial" w:eastAsia="Times New Roman" w:hAnsi="Arial" w:cs="Arial"/>
              </w:rPr>
            </w:pPr>
            <w:proofErr w:type="spellStart"/>
            <w:r w:rsidRPr="004F6634">
              <w:rPr>
                <w:rFonts w:ascii="Arial" w:eastAsia="Times New Roman" w:hAnsi="Arial" w:cs="Arial"/>
              </w:rPr>
              <w:t>Fuir</w:t>
            </w:r>
            <w:proofErr w:type="spellEnd"/>
            <w:r w:rsidRPr="004F6634">
              <w:rPr>
                <w:rFonts w:ascii="Arial" w:eastAsia="Times New Roman" w:hAnsi="Arial" w:cs="Arial"/>
              </w:rPr>
              <w:t xml:space="preserve"> </w:t>
            </w:r>
            <w:proofErr w:type="spellStart"/>
            <w:r w:rsidRPr="004F6634">
              <w:rPr>
                <w:rFonts w:ascii="Arial" w:eastAsia="Times New Roman" w:hAnsi="Arial" w:cs="Arial"/>
              </w:rPr>
              <w:t>l'exploitation</w:t>
            </w:r>
            <w:proofErr w:type="spellEnd"/>
          </w:p>
        </w:tc>
        <w:tc>
          <w:tcPr>
            <w:tcW w:w="995" w:type="dxa"/>
            <w:tcBorders>
              <w:top w:val="nil"/>
              <w:left w:val="nil"/>
              <w:bottom w:val="single" w:sz="4" w:space="0" w:color="auto"/>
              <w:right w:val="single" w:sz="4" w:space="0" w:color="auto"/>
            </w:tcBorders>
            <w:shd w:val="clear" w:color="auto" w:fill="C45911" w:themeFill="accent2" w:themeFillShade="BF"/>
            <w:noWrap/>
            <w:hideMark/>
          </w:tcPr>
          <w:p w14:paraId="546B75F8" w14:textId="77777777" w:rsidR="008C7F1B" w:rsidRPr="004F6634" w:rsidRDefault="008C7F1B" w:rsidP="00F4561E">
            <w:pPr>
              <w:spacing w:after="0" w:line="240" w:lineRule="auto"/>
              <w:jc w:val="both"/>
              <w:rPr>
                <w:rFonts w:ascii="Arial" w:eastAsia="Times New Roman" w:hAnsi="Arial" w:cs="Arial"/>
              </w:rPr>
            </w:pPr>
            <w:r w:rsidRPr="004F6634">
              <w:rPr>
                <w:rFonts w:ascii="Arial" w:eastAsia="Times New Roman" w:hAnsi="Arial" w:cs="Arial"/>
              </w:rPr>
              <w:t>34</w:t>
            </w:r>
          </w:p>
        </w:tc>
        <w:tc>
          <w:tcPr>
            <w:tcW w:w="851" w:type="dxa"/>
            <w:tcBorders>
              <w:top w:val="nil"/>
              <w:left w:val="nil"/>
              <w:bottom w:val="single" w:sz="4" w:space="0" w:color="auto"/>
              <w:right w:val="single" w:sz="4" w:space="0" w:color="auto"/>
            </w:tcBorders>
            <w:shd w:val="clear" w:color="auto" w:fill="C45911" w:themeFill="accent2" w:themeFillShade="BF"/>
            <w:noWrap/>
            <w:hideMark/>
          </w:tcPr>
          <w:p w14:paraId="39998D8D" w14:textId="77777777" w:rsidR="008C7F1B" w:rsidRPr="004F6634" w:rsidRDefault="008C7F1B" w:rsidP="00F4561E">
            <w:pPr>
              <w:spacing w:after="0" w:line="240" w:lineRule="auto"/>
              <w:jc w:val="both"/>
              <w:rPr>
                <w:rFonts w:ascii="Arial" w:eastAsia="Times New Roman" w:hAnsi="Arial" w:cs="Arial"/>
              </w:rPr>
            </w:pPr>
            <w:r w:rsidRPr="004F6634">
              <w:rPr>
                <w:rFonts w:ascii="Arial" w:eastAsia="Times New Roman" w:hAnsi="Arial" w:cs="Arial"/>
              </w:rPr>
              <w:t>13,4%</w:t>
            </w:r>
          </w:p>
        </w:tc>
        <w:tc>
          <w:tcPr>
            <w:tcW w:w="992" w:type="dxa"/>
            <w:tcBorders>
              <w:top w:val="nil"/>
              <w:left w:val="nil"/>
              <w:bottom w:val="single" w:sz="4" w:space="0" w:color="auto"/>
              <w:right w:val="single" w:sz="4" w:space="0" w:color="auto"/>
            </w:tcBorders>
            <w:shd w:val="clear" w:color="auto" w:fill="C45911" w:themeFill="accent2" w:themeFillShade="BF"/>
            <w:noWrap/>
            <w:hideMark/>
          </w:tcPr>
          <w:p w14:paraId="52D8279F" w14:textId="77777777" w:rsidR="008C7F1B" w:rsidRPr="004F6634" w:rsidRDefault="008C7F1B" w:rsidP="00F4561E">
            <w:pPr>
              <w:spacing w:after="0" w:line="240" w:lineRule="auto"/>
              <w:jc w:val="both"/>
              <w:rPr>
                <w:rFonts w:ascii="Arial" w:eastAsia="Times New Roman" w:hAnsi="Arial" w:cs="Arial"/>
              </w:rPr>
            </w:pPr>
            <w:r w:rsidRPr="004F6634">
              <w:rPr>
                <w:rFonts w:ascii="Arial" w:eastAsia="Times New Roman" w:hAnsi="Arial" w:cs="Arial"/>
              </w:rPr>
              <w:t>36</w:t>
            </w:r>
          </w:p>
        </w:tc>
        <w:tc>
          <w:tcPr>
            <w:tcW w:w="882" w:type="dxa"/>
            <w:tcBorders>
              <w:top w:val="nil"/>
              <w:left w:val="nil"/>
              <w:bottom w:val="single" w:sz="4" w:space="0" w:color="auto"/>
              <w:right w:val="single" w:sz="4" w:space="0" w:color="auto"/>
            </w:tcBorders>
            <w:shd w:val="clear" w:color="auto" w:fill="C45911" w:themeFill="accent2" w:themeFillShade="BF"/>
            <w:noWrap/>
            <w:hideMark/>
          </w:tcPr>
          <w:p w14:paraId="4974F0F4" w14:textId="77777777" w:rsidR="008C7F1B" w:rsidRPr="004F6634" w:rsidRDefault="008C7F1B" w:rsidP="00F4561E">
            <w:pPr>
              <w:spacing w:after="0" w:line="240" w:lineRule="auto"/>
              <w:jc w:val="both"/>
              <w:rPr>
                <w:rFonts w:ascii="Arial" w:eastAsia="Times New Roman" w:hAnsi="Arial" w:cs="Arial"/>
              </w:rPr>
            </w:pPr>
            <w:r w:rsidRPr="004F6634">
              <w:rPr>
                <w:rFonts w:ascii="Arial" w:eastAsia="Times New Roman" w:hAnsi="Arial" w:cs="Arial"/>
              </w:rPr>
              <w:t>37,9%</w:t>
            </w:r>
          </w:p>
        </w:tc>
      </w:tr>
      <w:tr w:rsidR="00565AC2" w:rsidRPr="004F6634" w14:paraId="3144000C" w14:textId="77777777" w:rsidTr="00EE38DB">
        <w:trPr>
          <w:trHeight w:val="278"/>
        </w:trPr>
        <w:tc>
          <w:tcPr>
            <w:tcW w:w="4670" w:type="dxa"/>
            <w:tcBorders>
              <w:top w:val="nil"/>
              <w:left w:val="single" w:sz="4" w:space="0" w:color="auto"/>
              <w:bottom w:val="single" w:sz="4" w:space="0" w:color="auto"/>
              <w:right w:val="single" w:sz="4" w:space="0" w:color="auto"/>
            </w:tcBorders>
            <w:shd w:val="clear" w:color="auto" w:fill="AEAAAA" w:themeFill="background2" w:themeFillShade="BF"/>
            <w:hideMark/>
          </w:tcPr>
          <w:p w14:paraId="62C6BE40" w14:textId="77777777" w:rsidR="008C7F1B" w:rsidRPr="004F6634" w:rsidRDefault="008C7F1B" w:rsidP="00F4561E">
            <w:pPr>
              <w:spacing w:after="0" w:line="240" w:lineRule="auto"/>
              <w:jc w:val="both"/>
              <w:rPr>
                <w:rFonts w:ascii="Arial" w:eastAsia="Times New Roman" w:hAnsi="Arial" w:cs="Arial"/>
                <w:lang w:val="fr-FR"/>
              </w:rPr>
            </w:pPr>
            <w:r w:rsidRPr="004F6634">
              <w:rPr>
                <w:rFonts w:ascii="Arial" w:eastAsia="Times New Roman" w:hAnsi="Arial" w:cs="Arial"/>
                <w:lang w:val="fr-FR"/>
              </w:rPr>
              <w:t>Travailler pour faire mon trousseau</w:t>
            </w:r>
          </w:p>
        </w:tc>
        <w:tc>
          <w:tcPr>
            <w:tcW w:w="995" w:type="dxa"/>
            <w:tcBorders>
              <w:top w:val="nil"/>
              <w:left w:val="nil"/>
              <w:bottom w:val="single" w:sz="4" w:space="0" w:color="auto"/>
              <w:right w:val="single" w:sz="4" w:space="0" w:color="auto"/>
            </w:tcBorders>
            <w:shd w:val="clear" w:color="auto" w:fill="FFFFFF" w:themeFill="background1"/>
            <w:noWrap/>
            <w:hideMark/>
          </w:tcPr>
          <w:p w14:paraId="7D7D9881" w14:textId="77777777" w:rsidR="008C7F1B" w:rsidRPr="004F6634" w:rsidRDefault="008C7F1B" w:rsidP="00F4561E">
            <w:pPr>
              <w:spacing w:after="0" w:line="240" w:lineRule="auto"/>
              <w:jc w:val="both"/>
              <w:rPr>
                <w:rFonts w:ascii="Arial" w:eastAsia="Times New Roman" w:hAnsi="Arial" w:cs="Arial"/>
              </w:rPr>
            </w:pPr>
            <w:r w:rsidRPr="004F6634">
              <w:rPr>
                <w:rFonts w:ascii="Arial" w:eastAsia="Times New Roman" w:hAnsi="Arial" w:cs="Arial"/>
              </w:rPr>
              <w:t>18</w:t>
            </w:r>
          </w:p>
        </w:tc>
        <w:tc>
          <w:tcPr>
            <w:tcW w:w="851" w:type="dxa"/>
            <w:tcBorders>
              <w:top w:val="nil"/>
              <w:left w:val="nil"/>
              <w:bottom w:val="single" w:sz="4" w:space="0" w:color="auto"/>
              <w:right w:val="single" w:sz="4" w:space="0" w:color="auto"/>
            </w:tcBorders>
            <w:shd w:val="clear" w:color="auto" w:fill="FFFFFF" w:themeFill="background1"/>
            <w:noWrap/>
            <w:hideMark/>
          </w:tcPr>
          <w:p w14:paraId="56508559" w14:textId="77777777" w:rsidR="008C7F1B" w:rsidRPr="004F6634" w:rsidRDefault="008C7F1B" w:rsidP="00F4561E">
            <w:pPr>
              <w:spacing w:after="0" w:line="240" w:lineRule="auto"/>
              <w:jc w:val="both"/>
              <w:rPr>
                <w:rFonts w:ascii="Arial" w:eastAsia="Times New Roman" w:hAnsi="Arial" w:cs="Arial"/>
              </w:rPr>
            </w:pPr>
            <w:r w:rsidRPr="004F6634">
              <w:rPr>
                <w:rFonts w:ascii="Arial" w:eastAsia="Times New Roman" w:hAnsi="Arial" w:cs="Arial"/>
              </w:rPr>
              <w:t>7,1%</w:t>
            </w:r>
          </w:p>
        </w:tc>
        <w:tc>
          <w:tcPr>
            <w:tcW w:w="992" w:type="dxa"/>
            <w:tcBorders>
              <w:top w:val="nil"/>
              <w:left w:val="nil"/>
              <w:bottom w:val="single" w:sz="4" w:space="0" w:color="auto"/>
              <w:right w:val="single" w:sz="4" w:space="0" w:color="auto"/>
            </w:tcBorders>
            <w:shd w:val="clear" w:color="auto" w:fill="FFFFFF" w:themeFill="background1"/>
            <w:noWrap/>
            <w:hideMark/>
          </w:tcPr>
          <w:p w14:paraId="6A18842A" w14:textId="77777777" w:rsidR="008C7F1B" w:rsidRPr="004F6634" w:rsidRDefault="008C7F1B" w:rsidP="00F4561E">
            <w:pPr>
              <w:spacing w:after="0" w:line="240" w:lineRule="auto"/>
              <w:jc w:val="both"/>
              <w:rPr>
                <w:rFonts w:ascii="Arial" w:eastAsia="Times New Roman" w:hAnsi="Arial" w:cs="Arial"/>
              </w:rPr>
            </w:pPr>
            <w:r w:rsidRPr="004F6634">
              <w:rPr>
                <w:rFonts w:ascii="Arial" w:eastAsia="Times New Roman" w:hAnsi="Arial" w:cs="Arial"/>
              </w:rPr>
              <w:t>7</w:t>
            </w:r>
          </w:p>
        </w:tc>
        <w:tc>
          <w:tcPr>
            <w:tcW w:w="882" w:type="dxa"/>
            <w:tcBorders>
              <w:top w:val="nil"/>
              <w:left w:val="nil"/>
              <w:bottom w:val="single" w:sz="4" w:space="0" w:color="auto"/>
              <w:right w:val="single" w:sz="4" w:space="0" w:color="auto"/>
            </w:tcBorders>
            <w:shd w:val="clear" w:color="auto" w:fill="FFFFFF" w:themeFill="background1"/>
            <w:noWrap/>
            <w:hideMark/>
          </w:tcPr>
          <w:p w14:paraId="4993417C" w14:textId="77777777" w:rsidR="008C7F1B" w:rsidRPr="004F6634" w:rsidRDefault="008C7F1B" w:rsidP="00F4561E">
            <w:pPr>
              <w:spacing w:after="0" w:line="240" w:lineRule="auto"/>
              <w:jc w:val="both"/>
              <w:rPr>
                <w:rFonts w:ascii="Arial" w:eastAsia="Times New Roman" w:hAnsi="Arial" w:cs="Arial"/>
              </w:rPr>
            </w:pPr>
            <w:r w:rsidRPr="004F6634">
              <w:rPr>
                <w:rFonts w:ascii="Arial" w:eastAsia="Times New Roman" w:hAnsi="Arial" w:cs="Arial"/>
              </w:rPr>
              <w:t>7,4%</w:t>
            </w:r>
          </w:p>
        </w:tc>
      </w:tr>
      <w:tr w:rsidR="00565AC2" w:rsidRPr="004F6634" w14:paraId="3BCDDCCB" w14:textId="77777777" w:rsidTr="00EE38DB">
        <w:trPr>
          <w:trHeight w:val="472"/>
        </w:trPr>
        <w:tc>
          <w:tcPr>
            <w:tcW w:w="4670" w:type="dxa"/>
            <w:tcBorders>
              <w:top w:val="nil"/>
              <w:left w:val="single" w:sz="4" w:space="0" w:color="auto"/>
              <w:bottom w:val="single" w:sz="4" w:space="0" w:color="auto"/>
              <w:right w:val="single" w:sz="4" w:space="0" w:color="auto"/>
            </w:tcBorders>
            <w:shd w:val="clear" w:color="auto" w:fill="AEAAAA" w:themeFill="background2" w:themeFillShade="BF"/>
            <w:hideMark/>
          </w:tcPr>
          <w:p w14:paraId="18C2A993" w14:textId="6C0ADA01" w:rsidR="008C7F1B" w:rsidRPr="004F6634" w:rsidRDefault="008C7F1B" w:rsidP="00F4561E">
            <w:pPr>
              <w:spacing w:after="0" w:line="240" w:lineRule="auto"/>
              <w:jc w:val="both"/>
              <w:rPr>
                <w:rFonts w:ascii="Arial" w:eastAsia="Times New Roman" w:hAnsi="Arial" w:cs="Arial"/>
                <w:lang w:val="fr-FR"/>
              </w:rPr>
            </w:pPr>
            <w:r w:rsidRPr="004F6634">
              <w:rPr>
                <w:rFonts w:ascii="Arial" w:eastAsia="Times New Roman" w:hAnsi="Arial" w:cs="Arial"/>
                <w:lang w:val="fr-FR"/>
              </w:rPr>
              <w:t xml:space="preserve">Fuir les </w:t>
            </w:r>
            <w:r w:rsidR="00684A88">
              <w:rPr>
                <w:rFonts w:ascii="Arial" w:eastAsia="Times New Roman" w:hAnsi="Arial" w:cs="Arial"/>
                <w:lang w:val="fr-FR"/>
              </w:rPr>
              <w:t>VBG</w:t>
            </w:r>
          </w:p>
        </w:tc>
        <w:tc>
          <w:tcPr>
            <w:tcW w:w="995" w:type="dxa"/>
            <w:tcBorders>
              <w:top w:val="nil"/>
              <w:left w:val="nil"/>
              <w:bottom w:val="single" w:sz="4" w:space="0" w:color="auto"/>
              <w:right w:val="single" w:sz="4" w:space="0" w:color="auto"/>
            </w:tcBorders>
            <w:shd w:val="clear" w:color="auto" w:fill="FFFFFF" w:themeFill="background1"/>
            <w:noWrap/>
            <w:hideMark/>
          </w:tcPr>
          <w:p w14:paraId="7EF01E60" w14:textId="77777777" w:rsidR="008C7F1B" w:rsidRPr="004F6634" w:rsidRDefault="008C7F1B" w:rsidP="00F4561E">
            <w:pPr>
              <w:spacing w:after="0" w:line="240" w:lineRule="auto"/>
              <w:jc w:val="both"/>
              <w:rPr>
                <w:rFonts w:ascii="Arial" w:eastAsia="Times New Roman" w:hAnsi="Arial" w:cs="Arial"/>
              </w:rPr>
            </w:pPr>
            <w:r w:rsidRPr="004F6634">
              <w:rPr>
                <w:rFonts w:ascii="Arial" w:eastAsia="Times New Roman" w:hAnsi="Arial" w:cs="Arial"/>
              </w:rPr>
              <w:t>0</w:t>
            </w:r>
          </w:p>
        </w:tc>
        <w:tc>
          <w:tcPr>
            <w:tcW w:w="851" w:type="dxa"/>
            <w:tcBorders>
              <w:top w:val="nil"/>
              <w:left w:val="nil"/>
              <w:bottom w:val="single" w:sz="4" w:space="0" w:color="auto"/>
              <w:right w:val="single" w:sz="4" w:space="0" w:color="auto"/>
            </w:tcBorders>
            <w:shd w:val="clear" w:color="auto" w:fill="FFFFFF" w:themeFill="background1"/>
            <w:noWrap/>
            <w:hideMark/>
          </w:tcPr>
          <w:p w14:paraId="5CCA4EFF" w14:textId="6031A9F3" w:rsidR="008C7F1B" w:rsidRPr="004F6634" w:rsidRDefault="008C7F1B" w:rsidP="00F4561E">
            <w:pPr>
              <w:spacing w:after="0" w:line="240" w:lineRule="auto"/>
              <w:jc w:val="both"/>
              <w:rPr>
                <w:rFonts w:ascii="Arial" w:eastAsia="Times New Roman" w:hAnsi="Arial" w:cs="Arial"/>
              </w:rPr>
            </w:pPr>
            <w:r w:rsidRPr="004F6634">
              <w:rPr>
                <w:rFonts w:ascii="Arial" w:eastAsia="Times New Roman" w:hAnsi="Arial" w:cs="Arial"/>
              </w:rPr>
              <w:t>0%</w:t>
            </w:r>
          </w:p>
        </w:tc>
        <w:tc>
          <w:tcPr>
            <w:tcW w:w="992" w:type="dxa"/>
            <w:tcBorders>
              <w:top w:val="nil"/>
              <w:left w:val="nil"/>
              <w:bottom w:val="single" w:sz="4" w:space="0" w:color="auto"/>
              <w:right w:val="single" w:sz="4" w:space="0" w:color="auto"/>
            </w:tcBorders>
            <w:shd w:val="clear" w:color="auto" w:fill="C45911" w:themeFill="accent2" w:themeFillShade="BF"/>
            <w:noWrap/>
            <w:hideMark/>
          </w:tcPr>
          <w:p w14:paraId="58456BDF" w14:textId="77777777" w:rsidR="008C7F1B" w:rsidRPr="004F6634" w:rsidRDefault="008C7F1B" w:rsidP="00F4561E">
            <w:pPr>
              <w:spacing w:after="0" w:line="240" w:lineRule="auto"/>
              <w:jc w:val="both"/>
              <w:rPr>
                <w:rFonts w:ascii="Arial" w:eastAsia="Times New Roman" w:hAnsi="Arial" w:cs="Arial"/>
              </w:rPr>
            </w:pPr>
            <w:r w:rsidRPr="004F6634">
              <w:rPr>
                <w:rFonts w:ascii="Arial" w:eastAsia="Times New Roman" w:hAnsi="Arial" w:cs="Arial"/>
              </w:rPr>
              <w:t>9</w:t>
            </w:r>
          </w:p>
        </w:tc>
        <w:tc>
          <w:tcPr>
            <w:tcW w:w="882" w:type="dxa"/>
            <w:tcBorders>
              <w:top w:val="nil"/>
              <w:left w:val="nil"/>
              <w:bottom w:val="single" w:sz="4" w:space="0" w:color="auto"/>
              <w:right w:val="single" w:sz="4" w:space="0" w:color="auto"/>
            </w:tcBorders>
            <w:shd w:val="clear" w:color="auto" w:fill="C45911" w:themeFill="accent2" w:themeFillShade="BF"/>
            <w:noWrap/>
            <w:hideMark/>
          </w:tcPr>
          <w:p w14:paraId="7A481EAD" w14:textId="77777777" w:rsidR="008C7F1B" w:rsidRPr="004F6634" w:rsidRDefault="008C7F1B" w:rsidP="00F4561E">
            <w:pPr>
              <w:spacing w:after="0" w:line="240" w:lineRule="auto"/>
              <w:jc w:val="both"/>
              <w:rPr>
                <w:rFonts w:ascii="Arial" w:eastAsia="Times New Roman" w:hAnsi="Arial" w:cs="Arial"/>
              </w:rPr>
            </w:pPr>
            <w:r w:rsidRPr="004F6634">
              <w:rPr>
                <w:rFonts w:ascii="Arial" w:eastAsia="Times New Roman" w:hAnsi="Arial" w:cs="Arial"/>
              </w:rPr>
              <w:t>9,5%</w:t>
            </w:r>
          </w:p>
        </w:tc>
      </w:tr>
      <w:tr w:rsidR="00565AC2" w:rsidRPr="004F6634" w14:paraId="77615542" w14:textId="77777777" w:rsidTr="00EE38DB">
        <w:trPr>
          <w:trHeight w:val="447"/>
        </w:trPr>
        <w:tc>
          <w:tcPr>
            <w:tcW w:w="4670" w:type="dxa"/>
            <w:tcBorders>
              <w:top w:val="nil"/>
              <w:left w:val="single" w:sz="4" w:space="0" w:color="auto"/>
              <w:bottom w:val="single" w:sz="4" w:space="0" w:color="auto"/>
              <w:right w:val="single" w:sz="4" w:space="0" w:color="auto"/>
            </w:tcBorders>
            <w:shd w:val="clear" w:color="auto" w:fill="AEAAAA" w:themeFill="background2" w:themeFillShade="BF"/>
            <w:hideMark/>
          </w:tcPr>
          <w:p w14:paraId="639C1AA8" w14:textId="0220CDAD" w:rsidR="008C7F1B" w:rsidRPr="004F6634" w:rsidRDefault="008C7F1B" w:rsidP="00F4561E">
            <w:pPr>
              <w:spacing w:after="0" w:line="240" w:lineRule="auto"/>
              <w:jc w:val="both"/>
              <w:rPr>
                <w:rFonts w:ascii="Arial" w:eastAsia="Times New Roman" w:hAnsi="Arial" w:cs="Arial"/>
                <w:lang w:val="fr-FR"/>
              </w:rPr>
            </w:pPr>
            <w:r w:rsidRPr="004F6634">
              <w:rPr>
                <w:rFonts w:ascii="Arial" w:eastAsia="Times New Roman" w:hAnsi="Arial" w:cs="Arial"/>
                <w:lang w:val="fr-FR"/>
              </w:rPr>
              <w:t>Fuir les violences domestiques</w:t>
            </w:r>
          </w:p>
        </w:tc>
        <w:tc>
          <w:tcPr>
            <w:tcW w:w="995" w:type="dxa"/>
            <w:tcBorders>
              <w:top w:val="nil"/>
              <w:left w:val="nil"/>
              <w:bottom w:val="single" w:sz="4" w:space="0" w:color="auto"/>
              <w:right w:val="single" w:sz="4" w:space="0" w:color="auto"/>
            </w:tcBorders>
            <w:shd w:val="clear" w:color="auto" w:fill="FFFFFF" w:themeFill="background1"/>
            <w:noWrap/>
            <w:hideMark/>
          </w:tcPr>
          <w:p w14:paraId="76B780BC" w14:textId="77777777" w:rsidR="008C7F1B" w:rsidRPr="004F6634" w:rsidRDefault="008C7F1B" w:rsidP="00F4561E">
            <w:pPr>
              <w:spacing w:after="0" w:line="240" w:lineRule="auto"/>
              <w:jc w:val="both"/>
              <w:rPr>
                <w:rFonts w:ascii="Arial" w:eastAsia="Times New Roman" w:hAnsi="Arial" w:cs="Arial"/>
              </w:rPr>
            </w:pPr>
            <w:r w:rsidRPr="004F6634">
              <w:rPr>
                <w:rFonts w:ascii="Arial" w:eastAsia="Times New Roman" w:hAnsi="Arial" w:cs="Arial"/>
              </w:rPr>
              <w:t>14</w:t>
            </w:r>
          </w:p>
        </w:tc>
        <w:tc>
          <w:tcPr>
            <w:tcW w:w="851" w:type="dxa"/>
            <w:tcBorders>
              <w:top w:val="nil"/>
              <w:left w:val="nil"/>
              <w:bottom w:val="single" w:sz="4" w:space="0" w:color="auto"/>
              <w:right w:val="single" w:sz="4" w:space="0" w:color="auto"/>
            </w:tcBorders>
            <w:shd w:val="clear" w:color="auto" w:fill="FFFFFF" w:themeFill="background1"/>
            <w:noWrap/>
            <w:hideMark/>
          </w:tcPr>
          <w:p w14:paraId="78D2A71A" w14:textId="77777777" w:rsidR="008C7F1B" w:rsidRPr="004F6634" w:rsidRDefault="008C7F1B" w:rsidP="00F4561E">
            <w:pPr>
              <w:spacing w:after="0" w:line="240" w:lineRule="auto"/>
              <w:jc w:val="both"/>
              <w:rPr>
                <w:rFonts w:ascii="Arial" w:eastAsia="Times New Roman" w:hAnsi="Arial" w:cs="Arial"/>
              </w:rPr>
            </w:pPr>
            <w:r w:rsidRPr="004F6634">
              <w:rPr>
                <w:rFonts w:ascii="Arial" w:eastAsia="Times New Roman" w:hAnsi="Arial" w:cs="Arial"/>
              </w:rPr>
              <w:t>5,5%</w:t>
            </w:r>
          </w:p>
        </w:tc>
        <w:tc>
          <w:tcPr>
            <w:tcW w:w="992" w:type="dxa"/>
            <w:tcBorders>
              <w:top w:val="nil"/>
              <w:left w:val="nil"/>
              <w:bottom w:val="single" w:sz="4" w:space="0" w:color="auto"/>
              <w:right w:val="single" w:sz="4" w:space="0" w:color="auto"/>
            </w:tcBorders>
            <w:shd w:val="clear" w:color="auto" w:fill="C45911" w:themeFill="accent2" w:themeFillShade="BF"/>
            <w:noWrap/>
            <w:hideMark/>
          </w:tcPr>
          <w:p w14:paraId="4461858F" w14:textId="77777777" w:rsidR="008C7F1B" w:rsidRPr="004F6634" w:rsidRDefault="008C7F1B" w:rsidP="00F4561E">
            <w:pPr>
              <w:spacing w:after="0" w:line="240" w:lineRule="auto"/>
              <w:jc w:val="both"/>
              <w:rPr>
                <w:rFonts w:ascii="Arial" w:eastAsia="Times New Roman" w:hAnsi="Arial" w:cs="Arial"/>
              </w:rPr>
            </w:pPr>
            <w:r w:rsidRPr="004F6634">
              <w:rPr>
                <w:rFonts w:ascii="Arial" w:eastAsia="Times New Roman" w:hAnsi="Arial" w:cs="Arial"/>
              </w:rPr>
              <w:t>21</w:t>
            </w:r>
          </w:p>
        </w:tc>
        <w:tc>
          <w:tcPr>
            <w:tcW w:w="882" w:type="dxa"/>
            <w:tcBorders>
              <w:top w:val="nil"/>
              <w:left w:val="nil"/>
              <w:bottom w:val="single" w:sz="4" w:space="0" w:color="auto"/>
              <w:right w:val="single" w:sz="4" w:space="0" w:color="auto"/>
            </w:tcBorders>
            <w:shd w:val="clear" w:color="auto" w:fill="C45911" w:themeFill="accent2" w:themeFillShade="BF"/>
            <w:noWrap/>
            <w:hideMark/>
          </w:tcPr>
          <w:p w14:paraId="6C4D9530" w14:textId="77777777" w:rsidR="008C7F1B" w:rsidRPr="004F6634" w:rsidRDefault="008C7F1B" w:rsidP="00F4561E">
            <w:pPr>
              <w:spacing w:after="0" w:line="240" w:lineRule="auto"/>
              <w:jc w:val="both"/>
              <w:rPr>
                <w:rFonts w:ascii="Arial" w:eastAsia="Times New Roman" w:hAnsi="Arial" w:cs="Arial"/>
              </w:rPr>
            </w:pPr>
            <w:r w:rsidRPr="004F6634">
              <w:rPr>
                <w:rFonts w:ascii="Arial" w:eastAsia="Times New Roman" w:hAnsi="Arial" w:cs="Arial"/>
              </w:rPr>
              <w:t>22,1%</w:t>
            </w:r>
          </w:p>
        </w:tc>
      </w:tr>
      <w:tr w:rsidR="00565AC2" w:rsidRPr="004F6634" w14:paraId="753D4D0D" w14:textId="77777777" w:rsidTr="00EE38DB">
        <w:trPr>
          <w:trHeight w:val="236"/>
        </w:trPr>
        <w:tc>
          <w:tcPr>
            <w:tcW w:w="4670" w:type="dxa"/>
            <w:tcBorders>
              <w:top w:val="nil"/>
              <w:left w:val="single" w:sz="4" w:space="0" w:color="auto"/>
              <w:bottom w:val="single" w:sz="4" w:space="0" w:color="auto"/>
              <w:right w:val="single" w:sz="4" w:space="0" w:color="auto"/>
            </w:tcBorders>
            <w:shd w:val="clear" w:color="auto" w:fill="AEAAAA" w:themeFill="background2" w:themeFillShade="BF"/>
            <w:hideMark/>
          </w:tcPr>
          <w:p w14:paraId="6C10CADF" w14:textId="77777777" w:rsidR="008C7F1B" w:rsidRPr="004F6634" w:rsidRDefault="008C7F1B" w:rsidP="00F4561E">
            <w:pPr>
              <w:spacing w:after="0" w:line="240" w:lineRule="auto"/>
              <w:jc w:val="both"/>
              <w:rPr>
                <w:rFonts w:ascii="Arial" w:eastAsia="Times New Roman" w:hAnsi="Arial" w:cs="Arial"/>
              </w:rPr>
            </w:pPr>
            <w:proofErr w:type="spellStart"/>
            <w:r w:rsidRPr="004F6634">
              <w:rPr>
                <w:rFonts w:ascii="Arial" w:eastAsia="Times New Roman" w:hAnsi="Arial" w:cs="Arial"/>
              </w:rPr>
              <w:t>Tenter</w:t>
            </w:r>
            <w:proofErr w:type="spellEnd"/>
            <w:r w:rsidRPr="004F6634">
              <w:rPr>
                <w:rFonts w:ascii="Arial" w:eastAsia="Times New Roman" w:hAnsi="Arial" w:cs="Arial"/>
              </w:rPr>
              <w:t xml:space="preserve"> </w:t>
            </w:r>
            <w:proofErr w:type="spellStart"/>
            <w:r w:rsidRPr="004F6634">
              <w:rPr>
                <w:rFonts w:ascii="Arial" w:eastAsia="Times New Roman" w:hAnsi="Arial" w:cs="Arial"/>
              </w:rPr>
              <w:t>l'aventure</w:t>
            </w:r>
            <w:proofErr w:type="spellEnd"/>
          </w:p>
        </w:tc>
        <w:tc>
          <w:tcPr>
            <w:tcW w:w="995" w:type="dxa"/>
            <w:tcBorders>
              <w:top w:val="nil"/>
              <w:left w:val="nil"/>
              <w:bottom w:val="single" w:sz="4" w:space="0" w:color="auto"/>
              <w:right w:val="single" w:sz="4" w:space="0" w:color="auto"/>
            </w:tcBorders>
            <w:shd w:val="clear" w:color="auto" w:fill="C45911" w:themeFill="accent2" w:themeFillShade="BF"/>
            <w:noWrap/>
            <w:hideMark/>
          </w:tcPr>
          <w:p w14:paraId="5B43BDA1" w14:textId="77777777" w:rsidR="008C7F1B" w:rsidRPr="004F6634" w:rsidRDefault="008C7F1B" w:rsidP="00F4561E">
            <w:pPr>
              <w:spacing w:after="0" w:line="240" w:lineRule="auto"/>
              <w:jc w:val="both"/>
              <w:rPr>
                <w:rFonts w:ascii="Arial" w:eastAsia="Times New Roman" w:hAnsi="Arial" w:cs="Arial"/>
              </w:rPr>
            </w:pPr>
            <w:r w:rsidRPr="004F6634">
              <w:rPr>
                <w:rFonts w:ascii="Arial" w:eastAsia="Times New Roman" w:hAnsi="Arial" w:cs="Arial"/>
              </w:rPr>
              <w:t>35</w:t>
            </w:r>
          </w:p>
        </w:tc>
        <w:tc>
          <w:tcPr>
            <w:tcW w:w="851" w:type="dxa"/>
            <w:tcBorders>
              <w:top w:val="nil"/>
              <w:left w:val="nil"/>
              <w:bottom w:val="single" w:sz="4" w:space="0" w:color="auto"/>
              <w:right w:val="single" w:sz="4" w:space="0" w:color="auto"/>
            </w:tcBorders>
            <w:shd w:val="clear" w:color="auto" w:fill="C45911" w:themeFill="accent2" w:themeFillShade="BF"/>
            <w:noWrap/>
            <w:hideMark/>
          </w:tcPr>
          <w:p w14:paraId="50CEA3A0" w14:textId="77777777" w:rsidR="008C7F1B" w:rsidRPr="004F6634" w:rsidRDefault="008C7F1B" w:rsidP="00F4561E">
            <w:pPr>
              <w:spacing w:after="0" w:line="240" w:lineRule="auto"/>
              <w:jc w:val="both"/>
              <w:rPr>
                <w:rFonts w:ascii="Arial" w:eastAsia="Times New Roman" w:hAnsi="Arial" w:cs="Arial"/>
              </w:rPr>
            </w:pPr>
            <w:r w:rsidRPr="004F6634">
              <w:rPr>
                <w:rFonts w:ascii="Arial" w:eastAsia="Times New Roman" w:hAnsi="Arial" w:cs="Arial"/>
              </w:rPr>
              <w:t>13,8%</w:t>
            </w:r>
          </w:p>
        </w:tc>
        <w:tc>
          <w:tcPr>
            <w:tcW w:w="992" w:type="dxa"/>
            <w:tcBorders>
              <w:top w:val="nil"/>
              <w:left w:val="nil"/>
              <w:bottom w:val="single" w:sz="4" w:space="0" w:color="auto"/>
              <w:right w:val="single" w:sz="4" w:space="0" w:color="auto"/>
            </w:tcBorders>
            <w:shd w:val="clear" w:color="auto" w:fill="FFFFFF" w:themeFill="background1"/>
            <w:noWrap/>
            <w:hideMark/>
          </w:tcPr>
          <w:p w14:paraId="22681EAC" w14:textId="77777777" w:rsidR="008C7F1B" w:rsidRPr="004F6634" w:rsidRDefault="008C7F1B" w:rsidP="00F4561E">
            <w:pPr>
              <w:spacing w:after="0" w:line="240" w:lineRule="auto"/>
              <w:jc w:val="both"/>
              <w:rPr>
                <w:rFonts w:ascii="Arial" w:eastAsia="Times New Roman" w:hAnsi="Arial" w:cs="Arial"/>
              </w:rPr>
            </w:pPr>
            <w:r w:rsidRPr="004F6634">
              <w:rPr>
                <w:rFonts w:ascii="Arial" w:eastAsia="Times New Roman" w:hAnsi="Arial" w:cs="Arial"/>
              </w:rPr>
              <w:t>6</w:t>
            </w:r>
          </w:p>
        </w:tc>
        <w:tc>
          <w:tcPr>
            <w:tcW w:w="882" w:type="dxa"/>
            <w:tcBorders>
              <w:top w:val="nil"/>
              <w:left w:val="nil"/>
              <w:bottom w:val="single" w:sz="4" w:space="0" w:color="auto"/>
              <w:right w:val="single" w:sz="4" w:space="0" w:color="auto"/>
            </w:tcBorders>
            <w:shd w:val="clear" w:color="auto" w:fill="FFFFFF" w:themeFill="background1"/>
            <w:noWrap/>
            <w:hideMark/>
          </w:tcPr>
          <w:p w14:paraId="0F6D7565" w14:textId="77777777" w:rsidR="008C7F1B" w:rsidRPr="004F6634" w:rsidRDefault="008C7F1B" w:rsidP="00F4561E">
            <w:pPr>
              <w:spacing w:after="0" w:line="240" w:lineRule="auto"/>
              <w:jc w:val="both"/>
              <w:rPr>
                <w:rFonts w:ascii="Arial" w:eastAsia="Times New Roman" w:hAnsi="Arial" w:cs="Arial"/>
              </w:rPr>
            </w:pPr>
            <w:r w:rsidRPr="004F6634">
              <w:rPr>
                <w:rFonts w:ascii="Arial" w:eastAsia="Times New Roman" w:hAnsi="Arial" w:cs="Arial"/>
              </w:rPr>
              <w:t>6,3%</w:t>
            </w:r>
          </w:p>
        </w:tc>
      </w:tr>
      <w:tr w:rsidR="00565AC2" w:rsidRPr="004F6634" w14:paraId="21A9FDF7" w14:textId="77777777" w:rsidTr="00EE38DB">
        <w:trPr>
          <w:trHeight w:val="472"/>
        </w:trPr>
        <w:tc>
          <w:tcPr>
            <w:tcW w:w="4670" w:type="dxa"/>
            <w:tcBorders>
              <w:top w:val="nil"/>
              <w:left w:val="single" w:sz="4" w:space="0" w:color="auto"/>
              <w:bottom w:val="single" w:sz="4" w:space="0" w:color="auto"/>
              <w:right w:val="single" w:sz="4" w:space="0" w:color="auto"/>
            </w:tcBorders>
            <w:shd w:val="clear" w:color="auto" w:fill="AEAAAA" w:themeFill="background2" w:themeFillShade="BF"/>
            <w:hideMark/>
          </w:tcPr>
          <w:p w14:paraId="4BC1CFC0" w14:textId="6E2EBAF8" w:rsidR="008C7F1B" w:rsidRPr="004F6634" w:rsidRDefault="008C7F1B" w:rsidP="00F4561E">
            <w:pPr>
              <w:spacing w:after="0" w:line="240" w:lineRule="auto"/>
              <w:jc w:val="both"/>
              <w:rPr>
                <w:rFonts w:ascii="Arial" w:eastAsia="Times New Roman" w:hAnsi="Arial" w:cs="Arial"/>
                <w:lang w:val="fr-FR"/>
              </w:rPr>
            </w:pPr>
            <w:r w:rsidRPr="004F6634">
              <w:rPr>
                <w:rFonts w:ascii="Arial" w:eastAsia="Times New Roman" w:hAnsi="Arial" w:cs="Arial"/>
                <w:lang w:val="fr-FR"/>
              </w:rPr>
              <w:t xml:space="preserve">Devenir un homme / une femme </w:t>
            </w:r>
            <w:proofErr w:type="spellStart"/>
            <w:r w:rsidRPr="004F6634">
              <w:rPr>
                <w:rFonts w:ascii="Arial" w:eastAsia="Times New Roman" w:hAnsi="Arial" w:cs="Arial"/>
                <w:lang w:val="fr-FR"/>
              </w:rPr>
              <w:t>indépendant·e</w:t>
            </w:r>
            <w:proofErr w:type="spellEnd"/>
          </w:p>
        </w:tc>
        <w:tc>
          <w:tcPr>
            <w:tcW w:w="995" w:type="dxa"/>
            <w:tcBorders>
              <w:top w:val="nil"/>
              <w:left w:val="nil"/>
              <w:bottom w:val="single" w:sz="4" w:space="0" w:color="auto"/>
              <w:right w:val="single" w:sz="4" w:space="0" w:color="auto"/>
            </w:tcBorders>
            <w:shd w:val="clear" w:color="auto" w:fill="C45911" w:themeFill="accent2" w:themeFillShade="BF"/>
            <w:noWrap/>
            <w:hideMark/>
          </w:tcPr>
          <w:p w14:paraId="654BE578" w14:textId="77777777" w:rsidR="008C7F1B" w:rsidRPr="004F6634" w:rsidRDefault="008C7F1B" w:rsidP="00F4561E">
            <w:pPr>
              <w:spacing w:after="0" w:line="240" w:lineRule="auto"/>
              <w:jc w:val="both"/>
              <w:rPr>
                <w:rFonts w:ascii="Arial" w:eastAsia="Times New Roman" w:hAnsi="Arial" w:cs="Arial"/>
              </w:rPr>
            </w:pPr>
            <w:r w:rsidRPr="004F6634">
              <w:rPr>
                <w:rFonts w:ascii="Arial" w:eastAsia="Times New Roman" w:hAnsi="Arial" w:cs="Arial"/>
              </w:rPr>
              <w:t>30</w:t>
            </w:r>
          </w:p>
        </w:tc>
        <w:tc>
          <w:tcPr>
            <w:tcW w:w="851" w:type="dxa"/>
            <w:tcBorders>
              <w:top w:val="nil"/>
              <w:left w:val="nil"/>
              <w:bottom w:val="single" w:sz="4" w:space="0" w:color="auto"/>
              <w:right w:val="single" w:sz="4" w:space="0" w:color="auto"/>
            </w:tcBorders>
            <w:shd w:val="clear" w:color="auto" w:fill="C45911" w:themeFill="accent2" w:themeFillShade="BF"/>
            <w:noWrap/>
            <w:hideMark/>
          </w:tcPr>
          <w:p w14:paraId="2BAF1BF0" w14:textId="77777777" w:rsidR="008C7F1B" w:rsidRPr="004F6634" w:rsidRDefault="008C7F1B" w:rsidP="00F4561E">
            <w:pPr>
              <w:spacing w:after="0" w:line="240" w:lineRule="auto"/>
              <w:jc w:val="both"/>
              <w:rPr>
                <w:rFonts w:ascii="Arial" w:eastAsia="Times New Roman" w:hAnsi="Arial" w:cs="Arial"/>
              </w:rPr>
            </w:pPr>
            <w:r w:rsidRPr="004F6634">
              <w:rPr>
                <w:rFonts w:ascii="Arial" w:eastAsia="Times New Roman" w:hAnsi="Arial" w:cs="Arial"/>
              </w:rPr>
              <w:t>11,9%</w:t>
            </w:r>
          </w:p>
        </w:tc>
        <w:tc>
          <w:tcPr>
            <w:tcW w:w="992" w:type="dxa"/>
            <w:tcBorders>
              <w:top w:val="nil"/>
              <w:left w:val="nil"/>
              <w:bottom w:val="single" w:sz="4" w:space="0" w:color="auto"/>
              <w:right w:val="single" w:sz="4" w:space="0" w:color="auto"/>
            </w:tcBorders>
            <w:shd w:val="clear" w:color="auto" w:fill="FFFFFF" w:themeFill="background1"/>
            <w:noWrap/>
            <w:hideMark/>
          </w:tcPr>
          <w:p w14:paraId="77CF9CE0" w14:textId="77777777" w:rsidR="008C7F1B" w:rsidRPr="004F6634" w:rsidRDefault="008C7F1B" w:rsidP="00F4561E">
            <w:pPr>
              <w:spacing w:after="0" w:line="240" w:lineRule="auto"/>
              <w:jc w:val="both"/>
              <w:rPr>
                <w:rFonts w:ascii="Arial" w:eastAsia="Times New Roman" w:hAnsi="Arial" w:cs="Arial"/>
              </w:rPr>
            </w:pPr>
            <w:r w:rsidRPr="004F6634">
              <w:rPr>
                <w:rFonts w:ascii="Arial" w:eastAsia="Times New Roman" w:hAnsi="Arial" w:cs="Arial"/>
              </w:rPr>
              <w:t>1</w:t>
            </w:r>
          </w:p>
        </w:tc>
        <w:tc>
          <w:tcPr>
            <w:tcW w:w="882" w:type="dxa"/>
            <w:tcBorders>
              <w:top w:val="nil"/>
              <w:left w:val="nil"/>
              <w:bottom w:val="single" w:sz="4" w:space="0" w:color="auto"/>
              <w:right w:val="single" w:sz="4" w:space="0" w:color="auto"/>
            </w:tcBorders>
            <w:shd w:val="clear" w:color="auto" w:fill="FFFFFF" w:themeFill="background1"/>
            <w:noWrap/>
            <w:hideMark/>
          </w:tcPr>
          <w:p w14:paraId="72C243A5" w14:textId="77777777" w:rsidR="008C7F1B" w:rsidRPr="004F6634" w:rsidRDefault="008C7F1B" w:rsidP="00F4561E">
            <w:pPr>
              <w:spacing w:after="0" w:line="240" w:lineRule="auto"/>
              <w:jc w:val="both"/>
              <w:rPr>
                <w:rFonts w:ascii="Arial" w:eastAsia="Times New Roman" w:hAnsi="Arial" w:cs="Arial"/>
              </w:rPr>
            </w:pPr>
            <w:r w:rsidRPr="004F6634">
              <w:rPr>
                <w:rFonts w:ascii="Arial" w:eastAsia="Times New Roman" w:hAnsi="Arial" w:cs="Arial"/>
              </w:rPr>
              <w:t>1,1%</w:t>
            </w:r>
          </w:p>
        </w:tc>
      </w:tr>
      <w:tr w:rsidR="00565AC2" w:rsidRPr="004F6634" w14:paraId="3B3BE03A" w14:textId="77777777" w:rsidTr="00EE38DB">
        <w:trPr>
          <w:trHeight w:val="236"/>
        </w:trPr>
        <w:tc>
          <w:tcPr>
            <w:tcW w:w="4670" w:type="dxa"/>
            <w:tcBorders>
              <w:top w:val="nil"/>
              <w:left w:val="single" w:sz="4" w:space="0" w:color="auto"/>
              <w:bottom w:val="single" w:sz="4" w:space="0" w:color="auto"/>
              <w:right w:val="single" w:sz="4" w:space="0" w:color="auto"/>
            </w:tcBorders>
            <w:shd w:val="clear" w:color="auto" w:fill="AEAAAA" w:themeFill="background2" w:themeFillShade="BF"/>
            <w:hideMark/>
          </w:tcPr>
          <w:p w14:paraId="1180AB4C" w14:textId="77777777" w:rsidR="008C7F1B" w:rsidRPr="00684A88" w:rsidRDefault="008C7F1B" w:rsidP="00F4561E">
            <w:pPr>
              <w:spacing w:after="0" w:line="240" w:lineRule="auto"/>
              <w:jc w:val="both"/>
              <w:rPr>
                <w:rFonts w:ascii="Arial" w:eastAsia="Times New Roman" w:hAnsi="Arial" w:cs="Arial"/>
                <w:highlight w:val="yellow"/>
              </w:rPr>
            </w:pPr>
            <w:proofErr w:type="spellStart"/>
            <w:r w:rsidRPr="00F761E4">
              <w:rPr>
                <w:rFonts w:ascii="Arial" w:eastAsia="Times New Roman" w:hAnsi="Arial" w:cs="Arial"/>
              </w:rPr>
              <w:t>Autre</w:t>
            </w:r>
            <w:proofErr w:type="spellEnd"/>
            <w:r w:rsidRPr="00F761E4">
              <w:rPr>
                <w:rFonts w:ascii="Arial" w:eastAsia="Times New Roman" w:hAnsi="Arial" w:cs="Arial"/>
              </w:rPr>
              <w:t xml:space="preserve"> (à </w:t>
            </w:r>
            <w:proofErr w:type="spellStart"/>
            <w:r w:rsidRPr="00F761E4">
              <w:rPr>
                <w:rFonts w:ascii="Arial" w:eastAsia="Times New Roman" w:hAnsi="Arial" w:cs="Arial"/>
              </w:rPr>
              <w:t>préciser</w:t>
            </w:r>
            <w:proofErr w:type="spellEnd"/>
            <w:r w:rsidRPr="00F761E4">
              <w:rPr>
                <w:rFonts w:ascii="Arial" w:eastAsia="Times New Roman" w:hAnsi="Arial" w:cs="Arial"/>
              </w:rPr>
              <w:t>)</w:t>
            </w:r>
          </w:p>
        </w:tc>
        <w:tc>
          <w:tcPr>
            <w:tcW w:w="995" w:type="dxa"/>
            <w:tcBorders>
              <w:top w:val="nil"/>
              <w:left w:val="nil"/>
              <w:bottom w:val="single" w:sz="4" w:space="0" w:color="auto"/>
              <w:right w:val="single" w:sz="4" w:space="0" w:color="auto"/>
            </w:tcBorders>
            <w:shd w:val="clear" w:color="auto" w:fill="auto"/>
            <w:noWrap/>
            <w:hideMark/>
          </w:tcPr>
          <w:p w14:paraId="10384FCA" w14:textId="77777777" w:rsidR="008C7F1B" w:rsidRPr="004F6634" w:rsidRDefault="008C7F1B" w:rsidP="00F4561E">
            <w:pPr>
              <w:spacing w:after="0" w:line="240" w:lineRule="auto"/>
              <w:jc w:val="both"/>
              <w:rPr>
                <w:rFonts w:ascii="Arial" w:eastAsia="Times New Roman" w:hAnsi="Arial" w:cs="Arial"/>
              </w:rPr>
            </w:pPr>
            <w:r w:rsidRPr="004F6634">
              <w:rPr>
                <w:rFonts w:ascii="Arial" w:eastAsia="Times New Roman" w:hAnsi="Arial" w:cs="Arial"/>
              </w:rPr>
              <w:t>53</w:t>
            </w:r>
          </w:p>
        </w:tc>
        <w:tc>
          <w:tcPr>
            <w:tcW w:w="851" w:type="dxa"/>
            <w:tcBorders>
              <w:top w:val="nil"/>
              <w:left w:val="nil"/>
              <w:bottom w:val="single" w:sz="4" w:space="0" w:color="auto"/>
              <w:right w:val="single" w:sz="4" w:space="0" w:color="auto"/>
            </w:tcBorders>
            <w:shd w:val="clear" w:color="auto" w:fill="auto"/>
            <w:noWrap/>
            <w:hideMark/>
          </w:tcPr>
          <w:p w14:paraId="5B59AF4E" w14:textId="77777777" w:rsidR="008C7F1B" w:rsidRPr="004F6634" w:rsidRDefault="008C7F1B" w:rsidP="00F4561E">
            <w:pPr>
              <w:spacing w:after="0" w:line="240" w:lineRule="auto"/>
              <w:jc w:val="both"/>
              <w:rPr>
                <w:rFonts w:ascii="Arial" w:eastAsia="Times New Roman" w:hAnsi="Arial" w:cs="Arial"/>
              </w:rPr>
            </w:pPr>
            <w:r w:rsidRPr="004F6634">
              <w:rPr>
                <w:rFonts w:ascii="Arial" w:eastAsia="Times New Roman" w:hAnsi="Arial" w:cs="Arial"/>
              </w:rPr>
              <w:t>20,9%</w:t>
            </w:r>
          </w:p>
        </w:tc>
        <w:tc>
          <w:tcPr>
            <w:tcW w:w="992" w:type="dxa"/>
            <w:tcBorders>
              <w:top w:val="nil"/>
              <w:left w:val="nil"/>
              <w:bottom w:val="single" w:sz="4" w:space="0" w:color="auto"/>
              <w:right w:val="single" w:sz="4" w:space="0" w:color="auto"/>
            </w:tcBorders>
            <w:shd w:val="clear" w:color="auto" w:fill="auto"/>
            <w:noWrap/>
            <w:hideMark/>
          </w:tcPr>
          <w:p w14:paraId="1AA722A6" w14:textId="77777777" w:rsidR="008C7F1B" w:rsidRPr="004F6634" w:rsidRDefault="008C7F1B" w:rsidP="00F4561E">
            <w:pPr>
              <w:spacing w:after="0" w:line="240" w:lineRule="auto"/>
              <w:jc w:val="both"/>
              <w:rPr>
                <w:rFonts w:ascii="Arial" w:eastAsia="Times New Roman" w:hAnsi="Arial" w:cs="Arial"/>
              </w:rPr>
            </w:pPr>
            <w:r w:rsidRPr="004F6634">
              <w:rPr>
                <w:rFonts w:ascii="Arial" w:eastAsia="Times New Roman" w:hAnsi="Arial" w:cs="Arial"/>
              </w:rPr>
              <w:t>19</w:t>
            </w:r>
          </w:p>
        </w:tc>
        <w:tc>
          <w:tcPr>
            <w:tcW w:w="882" w:type="dxa"/>
            <w:tcBorders>
              <w:top w:val="nil"/>
              <w:left w:val="nil"/>
              <w:bottom w:val="single" w:sz="4" w:space="0" w:color="auto"/>
              <w:right w:val="single" w:sz="4" w:space="0" w:color="auto"/>
            </w:tcBorders>
            <w:shd w:val="clear" w:color="auto" w:fill="auto"/>
            <w:noWrap/>
            <w:hideMark/>
          </w:tcPr>
          <w:p w14:paraId="18E8EF95" w14:textId="77777777" w:rsidR="008C7F1B" w:rsidRPr="004F6634" w:rsidRDefault="008C7F1B" w:rsidP="00F4561E">
            <w:pPr>
              <w:spacing w:after="0" w:line="240" w:lineRule="auto"/>
              <w:jc w:val="both"/>
              <w:rPr>
                <w:rFonts w:ascii="Arial" w:eastAsia="Times New Roman" w:hAnsi="Arial" w:cs="Arial"/>
              </w:rPr>
            </w:pPr>
            <w:r w:rsidRPr="004F6634">
              <w:rPr>
                <w:rFonts w:ascii="Arial" w:eastAsia="Times New Roman" w:hAnsi="Arial" w:cs="Arial"/>
              </w:rPr>
              <w:t>20,0%</w:t>
            </w:r>
          </w:p>
        </w:tc>
      </w:tr>
      <w:tr w:rsidR="00565AC2" w:rsidRPr="004F6634" w14:paraId="7A559966" w14:textId="77777777" w:rsidTr="00EE38DB">
        <w:trPr>
          <w:trHeight w:val="236"/>
        </w:trPr>
        <w:tc>
          <w:tcPr>
            <w:tcW w:w="4670" w:type="dxa"/>
            <w:tcBorders>
              <w:top w:val="nil"/>
              <w:left w:val="single" w:sz="4" w:space="0" w:color="auto"/>
              <w:bottom w:val="single" w:sz="4" w:space="0" w:color="auto"/>
              <w:right w:val="single" w:sz="4" w:space="0" w:color="auto"/>
            </w:tcBorders>
            <w:shd w:val="clear" w:color="auto" w:fill="AEAAAA" w:themeFill="background2" w:themeFillShade="BF"/>
            <w:hideMark/>
          </w:tcPr>
          <w:p w14:paraId="0315D449" w14:textId="77777777" w:rsidR="008C7F1B" w:rsidRPr="00684A88" w:rsidRDefault="008C7F1B" w:rsidP="00F4561E">
            <w:pPr>
              <w:spacing w:after="0" w:line="240" w:lineRule="auto"/>
              <w:jc w:val="both"/>
              <w:rPr>
                <w:rFonts w:ascii="Arial" w:eastAsia="Times New Roman" w:hAnsi="Arial" w:cs="Arial"/>
                <w:b/>
                <w:bCs/>
              </w:rPr>
            </w:pPr>
            <w:r w:rsidRPr="00684A88">
              <w:rPr>
                <w:rFonts w:ascii="Arial" w:eastAsia="Times New Roman" w:hAnsi="Arial" w:cs="Arial"/>
                <w:b/>
                <w:bCs/>
              </w:rPr>
              <w:t>Total</w:t>
            </w:r>
          </w:p>
        </w:tc>
        <w:tc>
          <w:tcPr>
            <w:tcW w:w="995" w:type="dxa"/>
            <w:tcBorders>
              <w:top w:val="nil"/>
              <w:left w:val="nil"/>
              <w:bottom w:val="single" w:sz="4" w:space="0" w:color="auto"/>
              <w:right w:val="single" w:sz="4" w:space="0" w:color="auto"/>
            </w:tcBorders>
            <w:shd w:val="clear" w:color="auto" w:fill="auto"/>
            <w:noWrap/>
            <w:hideMark/>
          </w:tcPr>
          <w:p w14:paraId="777DA55F" w14:textId="77777777" w:rsidR="008C7F1B" w:rsidRPr="00684A88" w:rsidRDefault="008C7F1B" w:rsidP="00F4561E">
            <w:pPr>
              <w:spacing w:after="0" w:line="240" w:lineRule="auto"/>
              <w:jc w:val="both"/>
              <w:rPr>
                <w:rFonts w:ascii="Arial" w:eastAsia="Times New Roman" w:hAnsi="Arial" w:cs="Arial"/>
                <w:b/>
                <w:bCs/>
              </w:rPr>
            </w:pPr>
            <w:r w:rsidRPr="00684A88">
              <w:rPr>
                <w:rFonts w:ascii="Arial" w:eastAsia="Times New Roman" w:hAnsi="Arial" w:cs="Arial"/>
                <w:b/>
                <w:bCs/>
              </w:rPr>
              <w:t>253</w:t>
            </w:r>
          </w:p>
        </w:tc>
        <w:tc>
          <w:tcPr>
            <w:tcW w:w="851" w:type="dxa"/>
            <w:tcBorders>
              <w:top w:val="nil"/>
              <w:left w:val="nil"/>
              <w:bottom w:val="single" w:sz="4" w:space="0" w:color="auto"/>
              <w:right w:val="single" w:sz="4" w:space="0" w:color="auto"/>
            </w:tcBorders>
            <w:shd w:val="clear" w:color="auto" w:fill="auto"/>
            <w:noWrap/>
            <w:hideMark/>
          </w:tcPr>
          <w:p w14:paraId="2A3E17D7" w14:textId="0CDB61C4" w:rsidR="008C7F1B" w:rsidRPr="00684A88" w:rsidRDefault="008C7F1B" w:rsidP="00F4561E">
            <w:pPr>
              <w:spacing w:after="0" w:line="240" w:lineRule="auto"/>
              <w:jc w:val="both"/>
              <w:rPr>
                <w:rFonts w:ascii="Arial" w:eastAsia="Times New Roman" w:hAnsi="Arial" w:cs="Arial"/>
                <w:b/>
                <w:bCs/>
                <w:highlight w:val="yellow"/>
              </w:rPr>
            </w:pPr>
          </w:p>
        </w:tc>
        <w:tc>
          <w:tcPr>
            <w:tcW w:w="992" w:type="dxa"/>
            <w:tcBorders>
              <w:top w:val="nil"/>
              <w:left w:val="nil"/>
              <w:bottom w:val="single" w:sz="4" w:space="0" w:color="auto"/>
              <w:right w:val="single" w:sz="4" w:space="0" w:color="auto"/>
            </w:tcBorders>
            <w:shd w:val="clear" w:color="auto" w:fill="auto"/>
            <w:noWrap/>
            <w:hideMark/>
          </w:tcPr>
          <w:p w14:paraId="2B2553EC" w14:textId="77777777" w:rsidR="008C7F1B" w:rsidRPr="00684A88" w:rsidRDefault="008C7F1B" w:rsidP="00F4561E">
            <w:pPr>
              <w:spacing w:after="0" w:line="240" w:lineRule="auto"/>
              <w:jc w:val="both"/>
              <w:rPr>
                <w:rFonts w:ascii="Arial" w:eastAsia="Times New Roman" w:hAnsi="Arial" w:cs="Arial"/>
                <w:b/>
                <w:bCs/>
                <w:highlight w:val="yellow"/>
              </w:rPr>
            </w:pPr>
            <w:r w:rsidRPr="00F761E4">
              <w:rPr>
                <w:rFonts w:ascii="Arial" w:eastAsia="Times New Roman" w:hAnsi="Arial" w:cs="Arial"/>
                <w:b/>
                <w:bCs/>
              </w:rPr>
              <w:t>95</w:t>
            </w:r>
          </w:p>
        </w:tc>
        <w:tc>
          <w:tcPr>
            <w:tcW w:w="882" w:type="dxa"/>
            <w:tcBorders>
              <w:top w:val="nil"/>
              <w:left w:val="nil"/>
              <w:bottom w:val="single" w:sz="4" w:space="0" w:color="auto"/>
              <w:right w:val="single" w:sz="4" w:space="0" w:color="auto"/>
            </w:tcBorders>
            <w:shd w:val="clear" w:color="auto" w:fill="auto"/>
            <w:noWrap/>
            <w:hideMark/>
          </w:tcPr>
          <w:p w14:paraId="52113CC8" w14:textId="5FA734E9" w:rsidR="008C7F1B" w:rsidRPr="00684A88" w:rsidRDefault="008C7F1B" w:rsidP="00F4561E">
            <w:pPr>
              <w:spacing w:after="0" w:line="240" w:lineRule="auto"/>
              <w:jc w:val="both"/>
              <w:rPr>
                <w:rFonts w:ascii="Arial" w:eastAsia="Times New Roman" w:hAnsi="Arial" w:cs="Arial"/>
                <w:b/>
                <w:bCs/>
                <w:highlight w:val="yellow"/>
              </w:rPr>
            </w:pPr>
          </w:p>
        </w:tc>
      </w:tr>
    </w:tbl>
    <w:p w14:paraId="20021AD9" w14:textId="0BCCB33A" w:rsidR="005F6080" w:rsidRPr="004F6634" w:rsidRDefault="005F6080" w:rsidP="00F4561E">
      <w:pPr>
        <w:jc w:val="both"/>
        <w:rPr>
          <w:rFonts w:ascii="Arial" w:hAnsi="Arial" w:cs="Arial"/>
          <w:lang w:val="fr-FR"/>
        </w:rPr>
      </w:pPr>
    </w:p>
    <w:p w14:paraId="44FD71D3" w14:textId="4D7190BE" w:rsidR="005F6080" w:rsidRPr="00F761E4" w:rsidRDefault="005F6080" w:rsidP="00F4561E">
      <w:pPr>
        <w:jc w:val="both"/>
        <w:rPr>
          <w:rFonts w:ascii="Arial" w:hAnsi="Arial" w:cs="Arial"/>
          <w:b/>
          <w:iCs/>
          <w:color w:val="833C0B" w:themeColor="accent2" w:themeShade="80"/>
          <w:lang w:val="fr-FR"/>
        </w:rPr>
      </w:pPr>
      <w:r w:rsidRPr="00F761E4">
        <w:rPr>
          <w:rFonts w:ascii="Arial" w:hAnsi="Arial" w:cs="Arial"/>
          <w:b/>
          <w:iCs/>
          <w:color w:val="833C0B" w:themeColor="accent2" w:themeShade="80"/>
          <w:lang w:val="fr-FR"/>
        </w:rPr>
        <w:t>Raisons de la migration par tranche d’âge</w:t>
      </w:r>
    </w:p>
    <w:p w14:paraId="0D2449A8" w14:textId="043006FA" w:rsidR="000E560A" w:rsidRDefault="00E362EA" w:rsidP="00F4561E">
      <w:pPr>
        <w:jc w:val="both"/>
        <w:rPr>
          <w:rFonts w:ascii="Arial" w:hAnsi="Arial" w:cs="Arial"/>
          <w:iCs/>
          <w:lang w:val="fr-FR"/>
        </w:rPr>
      </w:pPr>
      <w:r>
        <w:rPr>
          <w:rFonts w:ascii="Arial" w:hAnsi="Arial" w:cs="Arial"/>
          <w:iCs/>
          <w:lang w:val="fr-FR"/>
        </w:rPr>
        <w:t xml:space="preserve">Afin de mieux analyser les tendances migratoires liées à l’âge ainsi que l’influence de l’âge sur la situation des EJM, </w:t>
      </w:r>
      <w:r w:rsidR="00C7644D" w:rsidRPr="004F6634">
        <w:rPr>
          <w:rFonts w:ascii="Arial" w:hAnsi="Arial" w:cs="Arial"/>
          <w:iCs/>
          <w:lang w:val="fr-FR"/>
        </w:rPr>
        <w:t>l’ensemble des EJM interviewés</w:t>
      </w:r>
      <w:r>
        <w:rPr>
          <w:rFonts w:ascii="Arial" w:hAnsi="Arial" w:cs="Arial"/>
          <w:iCs/>
          <w:lang w:val="fr-FR"/>
        </w:rPr>
        <w:t xml:space="preserve"> a</w:t>
      </w:r>
      <w:r w:rsidR="00C7644D" w:rsidRPr="004F6634">
        <w:rPr>
          <w:rFonts w:ascii="Arial" w:hAnsi="Arial" w:cs="Arial"/>
          <w:iCs/>
          <w:lang w:val="fr-FR"/>
        </w:rPr>
        <w:t xml:space="preserve"> été classifié</w:t>
      </w:r>
      <w:r>
        <w:rPr>
          <w:rFonts w:ascii="Arial" w:hAnsi="Arial" w:cs="Arial"/>
          <w:iCs/>
          <w:lang w:val="fr-FR"/>
        </w:rPr>
        <w:t xml:space="preserve"> en </w:t>
      </w:r>
      <w:proofErr w:type="spellStart"/>
      <w:r>
        <w:rPr>
          <w:rFonts w:ascii="Arial" w:hAnsi="Arial" w:cs="Arial"/>
          <w:iCs/>
          <w:lang w:val="fr-FR"/>
        </w:rPr>
        <w:t>quatres</w:t>
      </w:r>
      <w:proofErr w:type="spellEnd"/>
      <w:r>
        <w:rPr>
          <w:rFonts w:ascii="Arial" w:hAnsi="Arial" w:cs="Arial"/>
          <w:iCs/>
          <w:lang w:val="fr-FR"/>
        </w:rPr>
        <w:t xml:space="preserve"> tranches, permettant de visualiser les jeunes enfants, les adolescents, les jeunes majeurs ainsi que les jeunes adultes de plus de 24 ans.</w:t>
      </w:r>
    </w:p>
    <w:p w14:paraId="3C817AAF" w14:textId="4244A226" w:rsidR="00E362EA" w:rsidRDefault="00A730C2" w:rsidP="00F4561E">
      <w:pPr>
        <w:jc w:val="both"/>
        <w:rPr>
          <w:rFonts w:ascii="Arial" w:hAnsi="Arial" w:cs="Arial"/>
          <w:iCs/>
          <w:lang w:val="fr-FR"/>
        </w:rPr>
      </w:pPr>
      <w:r>
        <w:rPr>
          <w:rFonts w:ascii="Arial" w:hAnsi="Arial" w:cs="Arial"/>
          <w:iCs/>
          <w:lang w:val="fr-FR"/>
        </w:rPr>
        <w:t>Bien que la raison économique reste la réponse la plus donnée dans les quatre tranches d’âge, c’est parmi les 18-24 ans et les plus de 24 qu’elle est donnée en plus grande proportion pour expliquer la raison de leur départ en migration. Ainsi plus de 70% des jeunes de ces 2 catégories ont répondu en ce sens contre 54% des moins de 12 ans et 42% des 12-17 ans. On s’aperçoit également que les enfants les plus jeunes affirment en plus grande proportion que leurs aînés, fuir l’exploitation et les violences : 37,5% des moins de 12 ans et 31% des 12-17 ans disent fuir l’exploitation et, 12,5% et 15,6% de ces mêmes tranches d’âge respectivement disent fuir les violences domestiques. Il est aussi inquiétant de relever que 9% des réponses données par les 12-17 ans sont liées à la préparation du mariage, laissant entrevoir des risques de mariage précoce à l’issue du projet migratoire.</w:t>
      </w:r>
    </w:p>
    <w:p w14:paraId="11FFA590" w14:textId="6E097548" w:rsidR="00E362EA" w:rsidRPr="00D3318B" w:rsidRDefault="00B53224" w:rsidP="00470754">
      <w:pPr>
        <w:spacing w:before="240" w:after="0"/>
        <w:jc w:val="both"/>
        <w:rPr>
          <w:rFonts w:ascii="Arial" w:hAnsi="Arial" w:cs="Arial"/>
          <w:b/>
          <w:iCs/>
          <w:color w:val="833C0B" w:themeColor="accent2" w:themeShade="80"/>
          <w:lang w:val="fr-FR"/>
        </w:rPr>
      </w:pPr>
      <w:r w:rsidRPr="00D3318B">
        <w:rPr>
          <w:rFonts w:ascii="Arial" w:hAnsi="Arial" w:cs="Arial"/>
          <w:b/>
          <w:iCs/>
          <w:color w:val="833C0B" w:themeColor="accent2" w:themeShade="80"/>
          <w:lang w:val="fr-FR"/>
        </w:rPr>
        <w:t xml:space="preserve">Tableau </w:t>
      </w:r>
      <w:r w:rsidR="00D3318B" w:rsidRPr="00D3318B">
        <w:rPr>
          <w:rFonts w:ascii="Arial" w:hAnsi="Arial" w:cs="Arial"/>
          <w:b/>
          <w:iCs/>
          <w:color w:val="833C0B" w:themeColor="accent2" w:themeShade="80"/>
          <w:lang w:val="fr-FR"/>
        </w:rPr>
        <w:t>12</w:t>
      </w:r>
      <w:r w:rsidR="000E560A" w:rsidRPr="00D3318B">
        <w:rPr>
          <w:rFonts w:ascii="Arial" w:hAnsi="Arial" w:cs="Arial"/>
          <w:b/>
          <w:iCs/>
          <w:color w:val="833C0B" w:themeColor="accent2" w:themeShade="80"/>
          <w:lang w:val="fr-FR"/>
        </w:rPr>
        <w:t> : Raisons de la migration par tranche d’âge</w:t>
      </w:r>
    </w:p>
    <w:tbl>
      <w:tblPr>
        <w:tblpPr w:leftFromText="141" w:rightFromText="141" w:vertAnchor="text" w:horzAnchor="margin" w:tblpXSpec="center" w:tblpY="280"/>
        <w:tblW w:w="5000" w:type="pct"/>
        <w:tblLook w:val="04A0" w:firstRow="1" w:lastRow="0" w:firstColumn="1" w:lastColumn="0" w:noHBand="0" w:noVBand="1"/>
      </w:tblPr>
      <w:tblGrid>
        <w:gridCol w:w="1230"/>
        <w:gridCol w:w="701"/>
        <w:gridCol w:w="1115"/>
        <w:gridCol w:w="701"/>
        <w:gridCol w:w="1115"/>
        <w:gridCol w:w="701"/>
        <w:gridCol w:w="1115"/>
        <w:gridCol w:w="701"/>
        <w:gridCol w:w="1115"/>
      </w:tblGrid>
      <w:tr w:rsidR="00E362EA" w:rsidRPr="002643E3" w14:paraId="6B5EE2A4" w14:textId="77777777" w:rsidTr="00470754">
        <w:trPr>
          <w:trHeight w:val="241"/>
        </w:trPr>
        <w:tc>
          <w:tcPr>
            <w:tcW w:w="772" w:type="pct"/>
            <w:vMerge w:val="restart"/>
            <w:tcBorders>
              <w:top w:val="single" w:sz="4" w:space="0" w:color="auto"/>
              <w:left w:val="single" w:sz="4" w:space="0" w:color="auto"/>
              <w:bottom w:val="single" w:sz="4" w:space="0" w:color="000000"/>
              <w:right w:val="single" w:sz="4" w:space="0" w:color="auto"/>
            </w:tcBorders>
            <w:shd w:val="clear" w:color="auto" w:fill="FFC000" w:themeFill="accent4"/>
            <w:vAlign w:val="bottom"/>
            <w:hideMark/>
          </w:tcPr>
          <w:p w14:paraId="5092F19D" w14:textId="77777777" w:rsidR="00E362EA" w:rsidRPr="004F6634" w:rsidRDefault="00E362EA" w:rsidP="00961675">
            <w:pPr>
              <w:spacing w:after="0" w:line="240" w:lineRule="auto"/>
              <w:jc w:val="both"/>
              <w:rPr>
                <w:rFonts w:ascii="Arial" w:eastAsia="Times New Roman" w:hAnsi="Arial" w:cs="Arial"/>
                <w:sz w:val="20"/>
                <w:szCs w:val="20"/>
                <w:lang w:val="fr-FR"/>
              </w:rPr>
            </w:pPr>
            <w:r w:rsidRPr="004F6634">
              <w:rPr>
                <w:rFonts w:ascii="Arial" w:eastAsia="Times New Roman" w:hAnsi="Arial" w:cs="Arial"/>
                <w:sz w:val="20"/>
                <w:szCs w:val="20"/>
                <w:lang w:val="fr-FR"/>
              </w:rPr>
              <w:t> </w:t>
            </w:r>
          </w:p>
        </w:tc>
        <w:tc>
          <w:tcPr>
            <w:tcW w:w="4228" w:type="pct"/>
            <w:gridSpan w:val="8"/>
            <w:tcBorders>
              <w:top w:val="single" w:sz="4" w:space="0" w:color="auto"/>
              <w:left w:val="nil"/>
              <w:bottom w:val="single" w:sz="4" w:space="0" w:color="auto"/>
              <w:right w:val="single" w:sz="4" w:space="0" w:color="000000"/>
            </w:tcBorders>
            <w:shd w:val="clear" w:color="auto" w:fill="FFC000" w:themeFill="accent4"/>
            <w:vAlign w:val="bottom"/>
            <w:hideMark/>
          </w:tcPr>
          <w:p w14:paraId="304BEA0E" w14:textId="77777777" w:rsidR="00E362EA" w:rsidRPr="004F6634" w:rsidRDefault="00E362EA" w:rsidP="00961675">
            <w:pPr>
              <w:spacing w:after="0" w:line="240" w:lineRule="auto"/>
              <w:jc w:val="center"/>
              <w:rPr>
                <w:rFonts w:ascii="Arial" w:eastAsia="Times New Roman" w:hAnsi="Arial" w:cs="Arial"/>
                <w:b/>
                <w:sz w:val="20"/>
                <w:szCs w:val="20"/>
                <w:lang w:val="fr-FR"/>
              </w:rPr>
            </w:pPr>
            <w:r w:rsidRPr="004F6634">
              <w:rPr>
                <w:rFonts w:ascii="Arial" w:eastAsia="Times New Roman" w:hAnsi="Arial" w:cs="Arial"/>
                <w:b/>
                <w:sz w:val="20"/>
                <w:szCs w:val="20"/>
                <w:lang w:val="fr-FR"/>
              </w:rPr>
              <w:t>Age au moment de l'enquête</w:t>
            </w:r>
          </w:p>
        </w:tc>
      </w:tr>
      <w:tr w:rsidR="00E362EA" w:rsidRPr="004F6634" w14:paraId="29729866" w14:textId="77777777" w:rsidTr="00470754">
        <w:trPr>
          <w:trHeight w:val="241"/>
        </w:trPr>
        <w:tc>
          <w:tcPr>
            <w:tcW w:w="772" w:type="pct"/>
            <w:vMerge/>
            <w:tcBorders>
              <w:top w:val="single" w:sz="4" w:space="0" w:color="auto"/>
              <w:left w:val="single" w:sz="4" w:space="0" w:color="auto"/>
              <w:bottom w:val="single" w:sz="4" w:space="0" w:color="000000"/>
              <w:right w:val="single" w:sz="4" w:space="0" w:color="auto"/>
            </w:tcBorders>
            <w:shd w:val="clear" w:color="auto" w:fill="FFC000" w:themeFill="accent4"/>
            <w:vAlign w:val="center"/>
            <w:hideMark/>
          </w:tcPr>
          <w:p w14:paraId="32299954" w14:textId="77777777" w:rsidR="00E362EA" w:rsidRPr="004F6634" w:rsidRDefault="00E362EA" w:rsidP="00961675">
            <w:pPr>
              <w:spacing w:after="0" w:line="240" w:lineRule="auto"/>
              <w:jc w:val="both"/>
              <w:rPr>
                <w:rFonts w:ascii="Arial" w:eastAsia="Times New Roman" w:hAnsi="Arial" w:cs="Arial"/>
                <w:sz w:val="20"/>
                <w:szCs w:val="20"/>
                <w:lang w:val="fr-FR"/>
              </w:rPr>
            </w:pPr>
          </w:p>
        </w:tc>
        <w:tc>
          <w:tcPr>
            <w:tcW w:w="1041" w:type="pct"/>
            <w:gridSpan w:val="2"/>
            <w:tcBorders>
              <w:top w:val="single" w:sz="4" w:space="0" w:color="auto"/>
              <w:left w:val="nil"/>
              <w:bottom w:val="single" w:sz="4" w:space="0" w:color="auto"/>
              <w:right w:val="single" w:sz="4" w:space="0" w:color="000000"/>
            </w:tcBorders>
            <w:shd w:val="clear" w:color="auto" w:fill="FFC000" w:themeFill="accent4"/>
            <w:vAlign w:val="bottom"/>
            <w:hideMark/>
          </w:tcPr>
          <w:p w14:paraId="00EBE6CA" w14:textId="77777777" w:rsidR="00E362EA" w:rsidRPr="004F6634" w:rsidRDefault="00E362EA" w:rsidP="00961675">
            <w:pPr>
              <w:spacing w:after="0" w:line="240" w:lineRule="auto"/>
              <w:jc w:val="both"/>
              <w:rPr>
                <w:rFonts w:ascii="Arial" w:eastAsia="Times New Roman" w:hAnsi="Arial" w:cs="Arial"/>
                <w:b/>
                <w:sz w:val="20"/>
                <w:szCs w:val="20"/>
              </w:rPr>
            </w:pPr>
            <w:proofErr w:type="spellStart"/>
            <w:r w:rsidRPr="004F6634">
              <w:rPr>
                <w:rFonts w:ascii="Arial" w:eastAsia="Times New Roman" w:hAnsi="Arial" w:cs="Arial"/>
                <w:b/>
                <w:sz w:val="20"/>
                <w:szCs w:val="20"/>
              </w:rPr>
              <w:t>Moins</w:t>
            </w:r>
            <w:proofErr w:type="spellEnd"/>
            <w:r w:rsidRPr="004F6634">
              <w:rPr>
                <w:rFonts w:ascii="Arial" w:eastAsia="Times New Roman" w:hAnsi="Arial" w:cs="Arial"/>
                <w:b/>
                <w:sz w:val="20"/>
                <w:szCs w:val="20"/>
              </w:rPr>
              <w:t xml:space="preserve"> de 12 </w:t>
            </w:r>
            <w:proofErr w:type="spellStart"/>
            <w:r w:rsidRPr="004F6634">
              <w:rPr>
                <w:rFonts w:ascii="Arial" w:eastAsia="Times New Roman" w:hAnsi="Arial" w:cs="Arial"/>
                <w:b/>
                <w:sz w:val="20"/>
                <w:szCs w:val="20"/>
              </w:rPr>
              <w:t>ans</w:t>
            </w:r>
            <w:proofErr w:type="spellEnd"/>
          </w:p>
        </w:tc>
        <w:tc>
          <w:tcPr>
            <w:tcW w:w="1005" w:type="pct"/>
            <w:gridSpan w:val="2"/>
            <w:tcBorders>
              <w:top w:val="single" w:sz="4" w:space="0" w:color="auto"/>
              <w:left w:val="nil"/>
              <w:bottom w:val="single" w:sz="4" w:space="0" w:color="auto"/>
              <w:right w:val="single" w:sz="4" w:space="0" w:color="000000"/>
            </w:tcBorders>
            <w:shd w:val="clear" w:color="auto" w:fill="FFC000" w:themeFill="accent4"/>
            <w:vAlign w:val="bottom"/>
            <w:hideMark/>
          </w:tcPr>
          <w:p w14:paraId="75017A7E" w14:textId="77777777" w:rsidR="00E362EA" w:rsidRPr="004F6634" w:rsidRDefault="00E362EA" w:rsidP="00961675">
            <w:pPr>
              <w:spacing w:after="0" w:line="240" w:lineRule="auto"/>
              <w:jc w:val="both"/>
              <w:rPr>
                <w:rFonts w:ascii="Arial" w:eastAsia="Times New Roman" w:hAnsi="Arial" w:cs="Arial"/>
                <w:b/>
                <w:sz w:val="20"/>
                <w:szCs w:val="20"/>
              </w:rPr>
            </w:pPr>
            <w:r w:rsidRPr="004F6634">
              <w:rPr>
                <w:rFonts w:ascii="Arial" w:eastAsia="Times New Roman" w:hAnsi="Arial" w:cs="Arial"/>
                <w:b/>
                <w:sz w:val="20"/>
                <w:szCs w:val="20"/>
              </w:rPr>
              <w:t xml:space="preserve">12-17 </w:t>
            </w:r>
            <w:proofErr w:type="spellStart"/>
            <w:r w:rsidRPr="004F6634">
              <w:rPr>
                <w:rFonts w:ascii="Arial" w:eastAsia="Times New Roman" w:hAnsi="Arial" w:cs="Arial"/>
                <w:b/>
                <w:sz w:val="20"/>
                <w:szCs w:val="20"/>
              </w:rPr>
              <w:t>ans</w:t>
            </w:r>
            <w:proofErr w:type="spellEnd"/>
          </w:p>
        </w:tc>
        <w:tc>
          <w:tcPr>
            <w:tcW w:w="1054" w:type="pct"/>
            <w:gridSpan w:val="2"/>
            <w:tcBorders>
              <w:top w:val="single" w:sz="4" w:space="0" w:color="auto"/>
              <w:left w:val="nil"/>
              <w:bottom w:val="single" w:sz="4" w:space="0" w:color="auto"/>
              <w:right w:val="single" w:sz="4" w:space="0" w:color="000000"/>
            </w:tcBorders>
            <w:shd w:val="clear" w:color="auto" w:fill="FFC000" w:themeFill="accent4"/>
            <w:vAlign w:val="bottom"/>
            <w:hideMark/>
          </w:tcPr>
          <w:p w14:paraId="54C52CEF" w14:textId="77777777" w:rsidR="00E362EA" w:rsidRPr="004F6634" w:rsidRDefault="00E362EA" w:rsidP="00961675">
            <w:pPr>
              <w:spacing w:after="0" w:line="240" w:lineRule="auto"/>
              <w:jc w:val="both"/>
              <w:rPr>
                <w:rFonts w:ascii="Arial" w:eastAsia="Times New Roman" w:hAnsi="Arial" w:cs="Arial"/>
                <w:b/>
                <w:sz w:val="20"/>
                <w:szCs w:val="20"/>
              </w:rPr>
            </w:pPr>
            <w:r w:rsidRPr="004F6634">
              <w:rPr>
                <w:rFonts w:ascii="Arial" w:eastAsia="Times New Roman" w:hAnsi="Arial" w:cs="Arial"/>
                <w:b/>
                <w:sz w:val="20"/>
                <w:szCs w:val="20"/>
              </w:rPr>
              <w:t xml:space="preserve">18-24 </w:t>
            </w:r>
            <w:proofErr w:type="spellStart"/>
            <w:r w:rsidRPr="004F6634">
              <w:rPr>
                <w:rFonts w:ascii="Arial" w:eastAsia="Times New Roman" w:hAnsi="Arial" w:cs="Arial"/>
                <w:b/>
                <w:sz w:val="20"/>
                <w:szCs w:val="20"/>
              </w:rPr>
              <w:t>ans</w:t>
            </w:r>
            <w:proofErr w:type="spellEnd"/>
          </w:p>
        </w:tc>
        <w:tc>
          <w:tcPr>
            <w:tcW w:w="1127" w:type="pct"/>
            <w:gridSpan w:val="2"/>
            <w:tcBorders>
              <w:top w:val="single" w:sz="4" w:space="0" w:color="auto"/>
              <w:left w:val="nil"/>
              <w:bottom w:val="single" w:sz="4" w:space="0" w:color="auto"/>
              <w:right w:val="single" w:sz="4" w:space="0" w:color="000000"/>
            </w:tcBorders>
            <w:shd w:val="clear" w:color="auto" w:fill="FFC000" w:themeFill="accent4"/>
            <w:vAlign w:val="bottom"/>
            <w:hideMark/>
          </w:tcPr>
          <w:p w14:paraId="2B59A744" w14:textId="77777777" w:rsidR="00E362EA" w:rsidRPr="004F6634" w:rsidRDefault="00E362EA" w:rsidP="00961675">
            <w:pPr>
              <w:spacing w:after="0" w:line="240" w:lineRule="auto"/>
              <w:jc w:val="both"/>
              <w:rPr>
                <w:rFonts w:ascii="Arial" w:eastAsia="Times New Roman" w:hAnsi="Arial" w:cs="Arial"/>
                <w:b/>
                <w:sz w:val="20"/>
                <w:szCs w:val="20"/>
              </w:rPr>
            </w:pPr>
            <w:r w:rsidRPr="004F6634">
              <w:rPr>
                <w:rFonts w:ascii="Arial" w:eastAsia="Times New Roman" w:hAnsi="Arial" w:cs="Arial"/>
                <w:b/>
                <w:sz w:val="20"/>
                <w:szCs w:val="20"/>
              </w:rPr>
              <w:t xml:space="preserve">Plus de 24 </w:t>
            </w:r>
            <w:proofErr w:type="spellStart"/>
            <w:r w:rsidRPr="004F6634">
              <w:rPr>
                <w:rFonts w:ascii="Arial" w:eastAsia="Times New Roman" w:hAnsi="Arial" w:cs="Arial"/>
                <w:b/>
                <w:sz w:val="20"/>
                <w:szCs w:val="20"/>
              </w:rPr>
              <w:t>ans</w:t>
            </w:r>
            <w:proofErr w:type="spellEnd"/>
          </w:p>
        </w:tc>
      </w:tr>
      <w:tr w:rsidR="00E362EA" w:rsidRPr="004F6634" w14:paraId="43CADC5A" w14:textId="77777777" w:rsidTr="00470754">
        <w:trPr>
          <w:trHeight w:val="241"/>
        </w:trPr>
        <w:tc>
          <w:tcPr>
            <w:tcW w:w="772" w:type="pct"/>
            <w:vMerge/>
            <w:tcBorders>
              <w:top w:val="single" w:sz="4" w:space="0" w:color="auto"/>
              <w:left w:val="single" w:sz="4" w:space="0" w:color="auto"/>
              <w:bottom w:val="single" w:sz="4" w:space="0" w:color="000000"/>
              <w:right w:val="single" w:sz="4" w:space="0" w:color="auto"/>
            </w:tcBorders>
            <w:shd w:val="clear" w:color="auto" w:fill="FFC000" w:themeFill="accent4"/>
            <w:vAlign w:val="center"/>
            <w:hideMark/>
          </w:tcPr>
          <w:p w14:paraId="2C4D397A" w14:textId="77777777" w:rsidR="00E362EA" w:rsidRPr="004F6634" w:rsidRDefault="00E362EA" w:rsidP="00961675">
            <w:pPr>
              <w:spacing w:after="0" w:line="240" w:lineRule="auto"/>
              <w:jc w:val="both"/>
              <w:rPr>
                <w:rFonts w:ascii="Arial" w:eastAsia="Times New Roman" w:hAnsi="Arial" w:cs="Arial"/>
                <w:sz w:val="20"/>
                <w:szCs w:val="20"/>
              </w:rPr>
            </w:pPr>
          </w:p>
        </w:tc>
        <w:tc>
          <w:tcPr>
            <w:tcW w:w="438" w:type="pct"/>
            <w:tcBorders>
              <w:top w:val="nil"/>
              <w:left w:val="nil"/>
              <w:bottom w:val="single" w:sz="4" w:space="0" w:color="auto"/>
              <w:right w:val="single" w:sz="4" w:space="0" w:color="auto"/>
            </w:tcBorders>
            <w:shd w:val="clear" w:color="auto" w:fill="E7E6E6" w:themeFill="background2"/>
            <w:vAlign w:val="bottom"/>
            <w:hideMark/>
          </w:tcPr>
          <w:p w14:paraId="29A2CE8B" w14:textId="77777777" w:rsidR="00E362EA" w:rsidRPr="00E362EA" w:rsidRDefault="00E362EA" w:rsidP="00961675">
            <w:pPr>
              <w:spacing w:after="0" w:line="240" w:lineRule="auto"/>
              <w:jc w:val="both"/>
              <w:rPr>
                <w:rFonts w:ascii="Arial" w:eastAsia="Times New Roman" w:hAnsi="Arial" w:cs="Arial"/>
                <w:sz w:val="16"/>
                <w:szCs w:val="16"/>
              </w:rPr>
            </w:pPr>
            <w:proofErr w:type="spellStart"/>
            <w:r w:rsidRPr="00E362EA">
              <w:rPr>
                <w:rFonts w:ascii="Arial" w:eastAsia="Times New Roman" w:hAnsi="Arial" w:cs="Arial"/>
                <w:sz w:val="16"/>
                <w:szCs w:val="16"/>
              </w:rPr>
              <w:t>Effectif</w:t>
            </w:r>
            <w:proofErr w:type="spellEnd"/>
          </w:p>
        </w:tc>
        <w:tc>
          <w:tcPr>
            <w:tcW w:w="604" w:type="pct"/>
            <w:tcBorders>
              <w:top w:val="nil"/>
              <w:left w:val="nil"/>
              <w:bottom w:val="single" w:sz="4" w:space="0" w:color="auto"/>
              <w:right w:val="single" w:sz="4" w:space="0" w:color="auto"/>
            </w:tcBorders>
            <w:shd w:val="clear" w:color="auto" w:fill="E7E6E6" w:themeFill="background2"/>
            <w:vAlign w:val="bottom"/>
            <w:hideMark/>
          </w:tcPr>
          <w:p w14:paraId="65DA8070" w14:textId="77777777" w:rsidR="00E362EA" w:rsidRPr="00E362EA" w:rsidRDefault="00E362EA" w:rsidP="00961675">
            <w:pPr>
              <w:spacing w:after="0" w:line="240" w:lineRule="auto"/>
              <w:jc w:val="both"/>
              <w:rPr>
                <w:rFonts w:ascii="Arial" w:eastAsia="Times New Roman" w:hAnsi="Arial" w:cs="Arial"/>
                <w:sz w:val="16"/>
                <w:szCs w:val="16"/>
              </w:rPr>
            </w:pPr>
            <w:proofErr w:type="spellStart"/>
            <w:r w:rsidRPr="00E362EA">
              <w:rPr>
                <w:rFonts w:ascii="Arial" w:eastAsia="Times New Roman" w:hAnsi="Arial" w:cs="Arial"/>
                <w:sz w:val="16"/>
                <w:szCs w:val="16"/>
              </w:rPr>
              <w:t>Pourcentage</w:t>
            </w:r>
            <w:proofErr w:type="spellEnd"/>
          </w:p>
        </w:tc>
        <w:tc>
          <w:tcPr>
            <w:tcW w:w="440" w:type="pct"/>
            <w:tcBorders>
              <w:top w:val="nil"/>
              <w:left w:val="nil"/>
              <w:bottom w:val="single" w:sz="4" w:space="0" w:color="auto"/>
              <w:right w:val="single" w:sz="4" w:space="0" w:color="auto"/>
            </w:tcBorders>
            <w:shd w:val="clear" w:color="auto" w:fill="E7E6E6" w:themeFill="background2"/>
            <w:vAlign w:val="bottom"/>
            <w:hideMark/>
          </w:tcPr>
          <w:p w14:paraId="0A7E2FA4" w14:textId="77777777" w:rsidR="00E362EA" w:rsidRPr="00E362EA" w:rsidRDefault="00E362EA" w:rsidP="00961675">
            <w:pPr>
              <w:spacing w:after="0" w:line="240" w:lineRule="auto"/>
              <w:jc w:val="both"/>
              <w:rPr>
                <w:rFonts w:ascii="Arial" w:eastAsia="Times New Roman" w:hAnsi="Arial" w:cs="Arial"/>
                <w:sz w:val="16"/>
                <w:szCs w:val="16"/>
              </w:rPr>
            </w:pPr>
            <w:proofErr w:type="spellStart"/>
            <w:r w:rsidRPr="00E362EA">
              <w:rPr>
                <w:rFonts w:ascii="Arial" w:eastAsia="Times New Roman" w:hAnsi="Arial" w:cs="Arial"/>
                <w:sz w:val="16"/>
                <w:szCs w:val="16"/>
              </w:rPr>
              <w:t>Effectif</w:t>
            </w:r>
            <w:proofErr w:type="spellEnd"/>
          </w:p>
        </w:tc>
        <w:tc>
          <w:tcPr>
            <w:tcW w:w="565" w:type="pct"/>
            <w:tcBorders>
              <w:top w:val="nil"/>
              <w:left w:val="nil"/>
              <w:bottom w:val="single" w:sz="4" w:space="0" w:color="auto"/>
              <w:right w:val="single" w:sz="4" w:space="0" w:color="auto"/>
            </w:tcBorders>
            <w:shd w:val="clear" w:color="auto" w:fill="E7E6E6" w:themeFill="background2"/>
            <w:vAlign w:val="bottom"/>
            <w:hideMark/>
          </w:tcPr>
          <w:p w14:paraId="25F67016" w14:textId="77777777" w:rsidR="00E362EA" w:rsidRPr="00E362EA" w:rsidRDefault="00E362EA" w:rsidP="00961675">
            <w:pPr>
              <w:spacing w:after="0" w:line="240" w:lineRule="auto"/>
              <w:jc w:val="both"/>
              <w:rPr>
                <w:rFonts w:ascii="Arial" w:eastAsia="Times New Roman" w:hAnsi="Arial" w:cs="Arial"/>
                <w:sz w:val="16"/>
                <w:szCs w:val="16"/>
              </w:rPr>
            </w:pPr>
            <w:proofErr w:type="spellStart"/>
            <w:r w:rsidRPr="00E362EA">
              <w:rPr>
                <w:rFonts w:ascii="Arial" w:eastAsia="Times New Roman" w:hAnsi="Arial" w:cs="Arial"/>
                <w:sz w:val="16"/>
                <w:szCs w:val="16"/>
              </w:rPr>
              <w:t>Pourcentage</w:t>
            </w:r>
            <w:proofErr w:type="spellEnd"/>
          </w:p>
        </w:tc>
        <w:tc>
          <w:tcPr>
            <w:tcW w:w="434" w:type="pct"/>
            <w:tcBorders>
              <w:top w:val="nil"/>
              <w:left w:val="nil"/>
              <w:bottom w:val="single" w:sz="4" w:space="0" w:color="auto"/>
              <w:right w:val="single" w:sz="4" w:space="0" w:color="auto"/>
            </w:tcBorders>
            <w:shd w:val="clear" w:color="auto" w:fill="E7E6E6" w:themeFill="background2"/>
            <w:vAlign w:val="bottom"/>
            <w:hideMark/>
          </w:tcPr>
          <w:p w14:paraId="7A36B6BC" w14:textId="77777777" w:rsidR="00E362EA" w:rsidRPr="00E362EA" w:rsidRDefault="00E362EA" w:rsidP="00961675">
            <w:pPr>
              <w:spacing w:after="0" w:line="240" w:lineRule="auto"/>
              <w:jc w:val="both"/>
              <w:rPr>
                <w:rFonts w:ascii="Arial" w:eastAsia="Times New Roman" w:hAnsi="Arial" w:cs="Arial"/>
                <w:sz w:val="16"/>
                <w:szCs w:val="16"/>
              </w:rPr>
            </w:pPr>
            <w:proofErr w:type="spellStart"/>
            <w:r w:rsidRPr="00E362EA">
              <w:rPr>
                <w:rFonts w:ascii="Arial" w:eastAsia="Times New Roman" w:hAnsi="Arial" w:cs="Arial"/>
                <w:sz w:val="16"/>
                <w:szCs w:val="16"/>
              </w:rPr>
              <w:t>Effectif</w:t>
            </w:r>
            <w:proofErr w:type="spellEnd"/>
          </w:p>
        </w:tc>
        <w:tc>
          <w:tcPr>
            <w:tcW w:w="620" w:type="pct"/>
            <w:tcBorders>
              <w:top w:val="nil"/>
              <w:left w:val="nil"/>
              <w:bottom w:val="single" w:sz="4" w:space="0" w:color="auto"/>
              <w:right w:val="single" w:sz="4" w:space="0" w:color="auto"/>
            </w:tcBorders>
            <w:shd w:val="clear" w:color="auto" w:fill="E7E6E6" w:themeFill="background2"/>
            <w:vAlign w:val="bottom"/>
            <w:hideMark/>
          </w:tcPr>
          <w:p w14:paraId="200D33B9" w14:textId="77777777" w:rsidR="00E362EA" w:rsidRPr="00E362EA" w:rsidRDefault="00E362EA" w:rsidP="00961675">
            <w:pPr>
              <w:spacing w:after="0" w:line="240" w:lineRule="auto"/>
              <w:jc w:val="both"/>
              <w:rPr>
                <w:rFonts w:ascii="Arial" w:eastAsia="Times New Roman" w:hAnsi="Arial" w:cs="Arial"/>
                <w:sz w:val="16"/>
                <w:szCs w:val="16"/>
              </w:rPr>
            </w:pPr>
            <w:proofErr w:type="spellStart"/>
            <w:r w:rsidRPr="00E362EA">
              <w:rPr>
                <w:rFonts w:ascii="Arial" w:eastAsia="Times New Roman" w:hAnsi="Arial" w:cs="Arial"/>
                <w:sz w:val="16"/>
                <w:szCs w:val="16"/>
              </w:rPr>
              <w:t>Pourcentage</w:t>
            </w:r>
            <w:proofErr w:type="spellEnd"/>
          </w:p>
        </w:tc>
        <w:tc>
          <w:tcPr>
            <w:tcW w:w="493" w:type="pct"/>
            <w:tcBorders>
              <w:top w:val="nil"/>
              <w:left w:val="nil"/>
              <w:bottom w:val="single" w:sz="4" w:space="0" w:color="auto"/>
              <w:right w:val="single" w:sz="4" w:space="0" w:color="auto"/>
            </w:tcBorders>
            <w:shd w:val="clear" w:color="auto" w:fill="E7E6E6" w:themeFill="background2"/>
            <w:vAlign w:val="bottom"/>
            <w:hideMark/>
          </w:tcPr>
          <w:p w14:paraId="35860990" w14:textId="77777777" w:rsidR="00E362EA" w:rsidRPr="00E362EA" w:rsidRDefault="00E362EA" w:rsidP="00961675">
            <w:pPr>
              <w:spacing w:after="0" w:line="240" w:lineRule="auto"/>
              <w:jc w:val="both"/>
              <w:rPr>
                <w:rFonts w:ascii="Arial" w:eastAsia="Times New Roman" w:hAnsi="Arial" w:cs="Arial"/>
                <w:sz w:val="16"/>
                <w:szCs w:val="16"/>
              </w:rPr>
            </w:pPr>
            <w:proofErr w:type="spellStart"/>
            <w:r w:rsidRPr="00E362EA">
              <w:rPr>
                <w:rFonts w:ascii="Arial" w:eastAsia="Times New Roman" w:hAnsi="Arial" w:cs="Arial"/>
                <w:sz w:val="16"/>
                <w:szCs w:val="16"/>
              </w:rPr>
              <w:t>Effectif</w:t>
            </w:r>
            <w:proofErr w:type="spellEnd"/>
          </w:p>
        </w:tc>
        <w:tc>
          <w:tcPr>
            <w:tcW w:w="634" w:type="pct"/>
            <w:tcBorders>
              <w:top w:val="nil"/>
              <w:left w:val="nil"/>
              <w:bottom w:val="single" w:sz="4" w:space="0" w:color="auto"/>
              <w:right w:val="single" w:sz="4" w:space="0" w:color="auto"/>
            </w:tcBorders>
            <w:shd w:val="clear" w:color="auto" w:fill="E7E6E6" w:themeFill="background2"/>
            <w:vAlign w:val="bottom"/>
            <w:hideMark/>
          </w:tcPr>
          <w:p w14:paraId="7229AC7B" w14:textId="77777777" w:rsidR="00E362EA" w:rsidRPr="00E362EA" w:rsidRDefault="00E362EA" w:rsidP="00961675">
            <w:pPr>
              <w:spacing w:after="0" w:line="240" w:lineRule="auto"/>
              <w:jc w:val="both"/>
              <w:rPr>
                <w:rFonts w:ascii="Arial" w:eastAsia="Times New Roman" w:hAnsi="Arial" w:cs="Arial"/>
                <w:sz w:val="16"/>
                <w:szCs w:val="16"/>
              </w:rPr>
            </w:pPr>
            <w:proofErr w:type="spellStart"/>
            <w:r w:rsidRPr="00E362EA">
              <w:rPr>
                <w:rFonts w:ascii="Arial" w:eastAsia="Times New Roman" w:hAnsi="Arial" w:cs="Arial"/>
                <w:sz w:val="16"/>
                <w:szCs w:val="16"/>
              </w:rPr>
              <w:t>Pourcentage</w:t>
            </w:r>
            <w:proofErr w:type="spellEnd"/>
          </w:p>
        </w:tc>
      </w:tr>
      <w:tr w:rsidR="00E362EA" w:rsidRPr="004F6634" w14:paraId="6DA51440" w14:textId="77777777" w:rsidTr="00470754">
        <w:trPr>
          <w:trHeight w:val="727"/>
        </w:trPr>
        <w:tc>
          <w:tcPr>
            <w:tcW w:w="772" w:type="pct"/>
            <w:tcBorders>
              <w:top w:val="nil"/>
              <w:left w:val="single" w:sz="4" w:space="0" w:color="auto"/>
              <w:bottom w:val="single" w:sz="4" w:space="0" w:color="auto"/>
              <w:right w:val="single" w:sz="4" w:space="0" w:color="auto"/>
            </w:tcBorders>
            <w:shd w:val="clear" w:color="auto" w:fill="A5A5A5" w:themeFill="accent3"/>
            <w:hideMark/>
          </w:tcPr>
          <w:p w14:paraId="5874314D" w14:textId="77777777" w:rsidR="00E362EA" w:rsidRPr="00E362EA" w:rsidRDefault="00E362EA" w:rsidP="00961675">
            <w:pPr>
              <w:spacing w:after="0" w:line="240" w:lineRule="auto"/>
              <w:rPr>
                <w:rFonts w:ascii="Arial" w:eastAsia="Times New Roman" w:hAnsi="Arial" w:cs="Arial"/>
                <w:sz w:val="16"/>
                <w:szCs w:val="16"/>
                <w:lang w:val="fr-FR"/>
              </w:rPr>
            </w:pPr>
            <w:r w:rsidRPr="00E362EA">
              <w:rPr>
                <w:rFonts w:ascii="Arial" w:eastAsia="Times New Roman" w:hAnsi="Arial" w:cs="Arial"/>
                <w:sz w:val="16"/>
                <w:szCs w:val="16"/>
                <w:lang w:val="fr-FR"/>
              </w:rPr>
              <w:t>Fuir la pauvreté /travailler et aider ma famille</w:t>
            </w:r>
          </w:p>
        </w:tc>
        <w:tc>
          <w:tcPr>
            <w:tcW w:w="438" w:type="pct"/>
            <w:tcBorders>
              <w:top w:val="nil"/>
              <w:left w:val="nil"/>
              <w:bottom w:val="single" w:sz="4" w:space="0" w:color="auto"/>
              <w:right w:val="single" w:sz="4" w:space="0" w:color="auto"/>
            </w:tcBorders>
            <w:shd w:val="clear" w:color="auto" w:fill="auto"/>
            <w:noWrap/>
            <w:hideMark/>
          </w:tcPr>
          <w:p w14:paraId="7C94312F" w14:textId="77777777" w:rsidR="00E362EA" w:rsidRPr="004F6634" w:rsidRDefault="00E362EA" w:rsidP="00961675">
            <w:pPr>
              <w:spacing w:after="0" w:line="240" w:lineRule="auto"/>
              <w:jc w:val="both"/>
              <w:rPr>
                <w:rFonts w:ascii="Arial" w:eastAsia="Times New Roman" w:hAnsi="Arial" w:cs="Arial"/>
                <w:sz w:val="20"/>
                <w:szCs w:val="20"/>
              </w:rPr>
            </w:pPr>
            <w:r w:rsidRPr="004F6634">
              <w:rPr>
                <w:rFonts w:ascii="Arial" w:eastAsia="Times New Roman" w:hAnsi="Arial" w:cs="Arial"/>
                <w:sz w:val="20"/>
                <w:szCs w:val="20"/>
              </w:rPr>
              <w:t>13</w:t>
            </w:r>
          </w:p>
        </w:tc>
        <w:tc>
          <w:tcPr>
            <w:tcW w:w="604" w:type="pct"/>
            <w:tcBorders>
              <w:top w:val="nil"/>
              <w:left w:val="nil"/>
              <w:bottom w:val="single" w:sz="4" w:space="0" w:color="auto"/>
              <w:right w:val="single" w:sz="4" w:space="0" w:color="auto"/>
            </w:tcBorders>
            <w:shd w:val="clear" w:color="auto" w:fill="auto"/>
            <w:noWrap/>
            <w:hideMark/>
          </w:tcPr>
          <w:p w14:paraId="5C2FCC96" w14:textId="77777777" w:rsidR="00E362EA" w:rsidRPr="004F6634" w:rsidRDefault="00E362EA" w:rsidP="00961675">
            <w:pPr>
              <w:spacing w:after="0" w:line="240" w:lineRule="auto"/>
              <w:jc w:val="both"/>
              <w:rPr>
                <w:rFonts w:ascii="Arial" w:eastAsia="Times New Roman" w:hAnsi="Arial" w:cs="Arial"/>
                <w:sz w:val="20"/>
                <w:szCs w:val="20"/>
              </w:rPr>
            </w:pPr>
            <w:r w:rsidRPr="004F6634">
              <w:rPr>
                <w:rFonts w:ascii="Arial" w:eastAsia="Times New Roman" w:hAnsi="Arial" w:cs="Arial"/>
                <w:sz w:val="20"/>
                <w:szCs w:val="20"/>
              </w:rPr>
              <w:t>54,2%</w:t>
            </w:r>
          </w:p>
        </w:tc>
        <w:tc>
          <w:tcPr>
            <w:tcW w:w="440" w:type="pct"/>
            <w:tcBorders>
              <w:top w:val="nil"/>
              <w:left w:val="nil"/>
              <w:bottom w:val="single" w:sz="4" w:space="0" w:color="auto"/>
              <w:right w:val="single" w:sz="4" w:space="0" w:color="auto"/>
            </w:tcBorders>
            <w:shd w:val="clear" w:color="auto" w:fill="auto"/>
            <w:noWrap/>
            <w:hideMark/>
          </w:tcPr>
          <w:p w14:paraId="30C881B7" w14:textId="77777777" w:rsidR="00E362EA" w:rsidRPr="004F6634" w:rsidRDefault="00E362EA" w:rsidP="00961675">
            <w:pPr>
              <w:spacing w:after="0" w:line="240" w:lineRule="auto"/>
              <w:jc w:val="both"/>
              <w:rPr>
                <w:rFonts w:ascii="Arial" w:eastAsia="Times New Roman" w:hAnsi="Arial" w:cs="Arial"/>
                <w:sz w:val="20"/>
                <w:szCs w:val="20"/>
              </w:rPr>
            </w:pPr>
            <w:r w:rsidRPr="004F6634">
              <w:rPr>
                <w:rFonts w:ascii="Arial" w:eastAsia="Times New Roman" w:hAnsi="Arial" w:cs="Arial"/>
                <w:sz w:val="20"/>
                <w:szCs w:val="20"/>
              </w:rPr>
              <w:t>59</w:t>
            </w:r>
          </w:p>
        </w:tc>
        <w:tc>
          <w:tcPr>
            <w:tcW w:w="565" w:type="pct"/>
            <w:tcBorders>
              <w:top w:val="nil"/>
              <w:left w:val="nil"/>
              <w:bottom w:val="single" w:sz="4" w:space="0" w:color="auto"/>
              <w:right w:val="single" w:sz="4" w:space="0" w:color="auto"/>
            </w:tcBorders>
            <w:shd w:val="clear" w:color="auto" w:fill="auto"/>
            <w:noWrap/>
            <w:hideMark/>
          </w:tcPr>
          <w:p w14:paraId="1725208D" w14:textId="77777777" w:rsidR="00E362EA" w:rsidRPr="004F6634" w:rsidRDefault="00E362EA" w:rsidP="00961675">
            <w:pPr>
              <w:spacing w:after="0" w:line="240" w:lineRule="auto"/>
              <w:jc w:val="both"/>
              <w:rPr>
                <w:rFonts w:ascii="Arial" w:eastAsia="Times New Roman" w:hAnsi="Arial" w:cs="Arial"/>
                <w:sz w:val="20"/>
                <w:szCs w:val="20"/>
              </w:rPr>
            </w:pPr>
            <w:r w:rsidRPr="004F6634">
              <w:rPr>
                <w:rFonts w:ascii="Arial" w:eastAsia="Times New Roman" w:hAnsi="Arial" w:cs="Arial"/>
                <w:sz w:val="20"/>
                <w:szCs w:val="20"/>
              </w:rPr>
              <w:t>41,8%</w:t>
            </w:r>
          </w:p>
        </w:tc>
        <w:tc>
          <w:tcPr>
            <w:tcW w:w="434" w:type="pct"/>
            <w:tcBorders>
              <w:top w:val="nil"/>
              <w:left w:val="nil"/>
              <w:bottom w:val="single" w:sz="4" w:space="0" w:color="auto"/>
              <w:right w:val="single" w:sz="4" w:space="0" w:color="auto"/>
            </w:tcBorders>
            <w:shd w:val="clear" w:color="auto" w:fill="FFFFFF" w:themeFill="background1"/>
            <w:noWrap/>
            <w:hideMark/>
          </w:tcPr>
          <w:p w14:paraId="065E7740" w14:textId="77777777" w:rsidR="00E362EA" w:rsidRPr="004F6634" w:rsidRDefault="00E362EA" w:rsidP="00961675">
            <w:pPr>
              <w:spacing w:after="0" w:line="240" w:lineRule="auto"/>
              <w:jc w:val="both"/>
              <w:rPr>
                <w:rFonts w:ascii="Arial" w:eastAsia="Times New Roman" w:hAnsi="Arial" w:cs="Arial"/>
                <w:sz w:val="20"/>
                <w:szCs w:val="20"/>
              </w:rPr>
            </w:pPr>
            <w:r w:rsidRPr="004F6634">
              <w:rPr>
                <w:rFonts w:ascii="Arial" w:eastAsia="Times New Roman" w:hAnsi="Arial" w:cs="Arial"/>
                <w:sz w:val="20"/>
                <w:szCs w:val="20"/>
              </w:rPr>
              <w:t>105</w:t>
            </w:r>
          </w:p>
        </w:tc>
        <w:tc>
          <w:tcPr>
            <w:tcW w:w="620" w:type="pct"/>
            <w:tcBorders>
              <w:top w:val="nil"/>
              <w:left w:val="nil"/>
              <w:bottom w:val="single" w:sz="4" w:space="0" w:color="auto"/>
              <w:right w:val="single" w:sz="4" w:space="0" w:color="auto"/>
            </w:tcBorders>
            <w:shd w:val="clear" w:color="auto" w:fill="C45911" w:themeFill="accent2" w:themeFillShade="BF"/>
            <w:noWrap/>
            <w:hideMark/>
          </w:tcPr>
          <w:p w14:paraId="7111844D" w14:textId="77777777" w:rsidR="00E362EA" w:rsidRPr="004F6634" w:rsidRDefault="00E362EA" w:rsidP="00961675">
            <w:pPr>
              <w:spacing w:after="0" w:line="240" w:lineRule="auto"/>
              <w:jc w:val="both"/>
              <w:rPr>
                <w:rFonts w:ascii="Arial" w:eastAsia="Times New Roman" w:hAnsi="Arial" w:cs="Arial"/>
                <w:sz w:val="20"/>
                <w:szCs w:val="20"/>
              </w:rPr>
            </w:pPr>
            <w:r w:rsidRPr="004F6634">
              <w:rPr>
                <w:rFonts w:ascii="Arial" w:eastAsia="Times New Roman" w:hAnsi="Arial" w:cs="Arial"/>
                <w:sz w:val="20"/>
                <w:szCs w:val="20"/>
              </w:rPr>
              <w:t>71,4%</w:t>
            </w:r>
          </w:p>
        </w:tc>
        <w:tc>
          <w:tcPr>
            <w:tcW w:w="493" w:type="pct"/>
            <w:tcBorders>
              <w:top w:val="nil"/>
              <w:left w:val="nil"/>
              <w:bottom w:val="single" w:sz="4" w:space="0" w:color="auto"/>
              <w:right w:val="single" w:sz="4" w:space="0" w:color="auto"/>
            </w:tcBorders>
            <w:shd w:val="clear" w:color="auto" w:fill="FFFFFF" w:themeFill="background1"/>
            <w:noWrap/>
            <w:hideMark/>
          </w:tcPr>
          <w:p w14:paraId="480D64B3" w14:textId="77777777" w:rsidR="00E362EA" w:rsidRPr="004F6634" w:rsidRDefault="00E362EA" w:rsidP="00961675">
            <w:pPr>
              <w:spacing w:after="0" w:line="240" w:lineRule="auto"/>
              <w:jc w:val="both"/>
              <w:rPr>
                <w:rFonts w:ascii="Arial" w:eastAsia="Times New Roman" w:hAnsi="Arial" w:cs="Arial"/>
                <w:sz w:val="20"/>
                <w:szCs w:val="20"/>
              </w:rPr>
            </w:pPr>
            <w:r w:rsidRPr="004F6634">
              <w:rPr>
                <w:rFonts w:ascii="Arial" w:eastAsia="Times New Roman" w:hAnsi="Arial" w:cs="Arial"/>
                <w:sz w:val="20"/>
                <w:szCs w:val="20"/>
              </w:rPr>
              <w:t>19</w:t>
            </w:r>
          </w:p>
        </w:tc>
        <w:tc>
          <w:tcPr>
            <w:tcW w:w="634" w:type="pct"/>
            <w:tcBorders>
              <w:top w:val="nil"/>
              <w:left w:val="nil"/>
              <w:bottom w:val="single" w:sz="4" w:space="0" w:color="auto"/>
              <w:right w:val="single" w:sz="4" w:space="0" w:color="auto"/>
            </w:tcBorders>
            <w:shd w:val="clear" w:color="auto" w:fill="C45911" w:themeFill="accent2" w:themeFillShade="BF"/>
            <w:noWrap/>
            <w:hideMark/>
          </w:tcPr>
          <w:p w14:paraId="44DD0211" w14:textId="77777777" w:rsidR="00E362EA" w:rsidRPr="004F6634" w:rsidRDefault="00E362EA" w:rsidP="00961675">
            <w:pPr>
              <w:spacing w:after="0" w:line="240" w:lineRule="auto"/>
              <w:jc w:val="both"/>
              <w:rPr>
                <w:rFonts w:ascii="Arial" w:eastAsia="Times New Roman" w:hAnsi="Arial" w:cs="Arial"/>
                <w:sz w:val="20"/>
                <w:szCs w:val="20"/>
              </w:rPr>
            </w:pPr>
            <w:r w:rsidRPr="004F6634">
              <w:rPr>
                <w:rFonts w:ascii="Arial" w:eastAsia="Times New Roman" w:hAnsi="Arial" w:cs="Arial"/>
                <w:sz w:val="20"/>
                <w:szCs w:val="20"/>
              </w:rPr>
              <w:t>70,4%</w:t>
            </w:r>
          </w:p>
        </w:tc>
      </w:tr>
      <w:tr w:rsidR="00E362EA" w:rsidRPr="004F6634" w14:paraId="3EEF3F88" w14:textId="77777777" w:rsidTr="00470754">
        <w:trPr>
          <w:trHeight w:val="484"/>
        </w:trPr>
        <w:tc>
          <w:tcPr>
            <w:tcW w:w="772" w:type="pct"/>
            <w:tcBorders>
              <w:top w:val="nil"/>
              <w:left w:val="single" w:sz="4" w:space="0" w:color="auto"/>
              <w:bottom w:val="single" w:sz="4" w:space="0" w:color="auto"/>
              <w:right w:val="single" w:sz="4" w:space="0" w:color="auto"/>
            </w:tcBorders>
            <w:shd w:val="clear" w:color="auto" w:fill="A5A5A5" w:themeFill="accent3"/>
            <w:hideMark/>
          </w:tcPr>
          <w:p w14:paraId="7106BF6D" w14:textId="77777777" w:rsidR="00E362EA" w:rsidRPr="00E362EA" w:rsidRDefault="00E362EA" w:rsidP="00961675">
            <w:pPr>
              <w:spacing w:after="0" w:line="240" w:lineRule="auto"/>
              <w:rPr>
                <w:rFonts w:ascii="Arial" w:eastAsia="Times New Roman" w:hAnsi="Arial" w:cs="Arial"/>
                <w:sz w:val="16"/>
                <w:szCs w:val="16"/>
                <w:lang w:val="fr-FR"/>
              </w:rPr>
            </w:pPr>
            <w:r w:rsidRPr="00E362EA">
              <w:rPr>
                <w:rFonts w:ascii="Arial" w:eastAsia="Times New Roman" w:hAnsi="Arial" w:cs="Arial"/>
                <w:sz w:val="16"/>
                <w:szCs w:val="16"/>
                <w:lang w:val="fr-FR"/>
              </w:rPr>
              <w:t>Mon père ou mes deux parents m'ont abandonné</w:t>
            </w:r>
          </w:p>
        </w:tc>
        <w:tc>
          <w:tcPr>
            <w:tcW w:w="438" w:type="pct"/>
            <w:tcBorders>
              <w:top w:val="nil"/>
              <w:left w:val="nil"/>
              <w:bottom w:val="single" w:sz="4" w:space="0" w:color="auto"/>
              <w:right w:val="single" w:sz="4" w:space="0" w:color="auto"/>
            </w:tcBorders>
            <w:shd w:val="clear" w:color="auto" w:fill="FFFFFF" w:themeFill="background1"/>
            <w:noWrap/>
            <w:hideMark/>
          </w:tcPr>
          <w:p w14:paraId="2AEAB342" w14:textId="77777777" w:rsidR="00E362EA" w:rsidRPr="004F6634" w:rsidRDefault="00E362EA" w:rsidP="00961675">
            <w:pPr>
              <w:spacing w:after="0" w:line="240" w:lineRule="auto"/>
              <w:jc w:val="both"/>
              <w:rPr>
                <w:rFonts w:ascii="Arial" w:eastAsia="Times New Roman" w:hAnsi="Arial" w:cs="Arial"/>
                <w:sz w:val="20"/>
                <w:szCs w:val="20"/>
              </w:rPr>
            </w:pPr>
            <w:r w:rsidRPr="004F6634">
              <w:rPr>
                <w:rFonts w:ascii="Arial" w:eastAsia="Times New Roman" w:hAnsi="Arial" w:cs="Arial"/>
                <w:sz w:val="20"/>
                <w:szCs w:val="20"/>
              </w:rPr>
              <w:t>2</w:t>
            </w:r>
          </w:p>
        </w:tc>
        <w:tc>
          <w:tcPr>
            <w:tcW w:w="604" w:type="pct"/>
            <w:tcBorders>
              <w:top w:val="nil"/>
              <w:left w:val="nil"/>
              <w:bottom w:val="single" w:sz="4" w:space="0" w:color="auto"/>
              <w:right w:val="single" w:sz="4" w:space="0" w:color="auto"/>
            </w:tcBorders>
            <w:shd w:val="clear" w:color="auto" w:fill="auto"/>
            <w:noWrap/>
            <w:hideMark/>
          </w:tcPr>
          <w:p w14:paraId="08EBABCB" w14:textId="77777777" w:rsidR="00E362EA" w:rsidRPr="004F6634" w:rsidRDefault="00E362EA" w:rsidP="00961675">
            <w:pPr>
              <w:spacing w:after="0" w:line="240" w:lineRule="auto"/>
              <w:jc w:val="both"/>
              <w:rPr>
                <w:rFonts w:ascii="Arial" w:eastAsia="Times New Roman" w:hAnsi="Arial" w:cs="Arial"/>
                <w:sz w:val="20"/>
                <w:szCs w:val="20"/>
              </w:rPr>
            </w:pPr>
            <w:r w:rsidRPr="004F6634">
              <w:rPr>
                <w:rFonts w:ascii="Arial" w:eastAsia="Times New Roman" w:hAnsi="Arial" w:cs="Arial"/>
                <w:sz w:val="20"/>
                <w:szCs w:val="20"/>
              </w:rPr>
              <w:t>8,3%</w:t>
            </w:r>
          </w:p>
        </w:tc>
        <w:tc>
          <w:tcPr>
            <w:tcW w:w="440" w:type="pct"/>
            <w:tcBorders>
              <w:top w:val="nil"/>
              <w:left w:val="nil"/>
              <w:bottom w:val="single" w:sz="4" w:space="0" w:color="auto"/>
              <w:right w:val="single" w:sz="4" w:space="0" w:color="auto"/>
            </w:tcBorders>
            <w:shd w:val="clear" w:color="auto" w:fill="FFFFFF" w:themeFill="background1"/>
            <w:noWrap/>
            <w:hideMark/>
          </w:tcPr>
          <w:p w14:paraId="542A42CB" w14:textId="77777777" w:rsidR="00E362EA" w:rsidRPr="004F6634" w:rsidRDefault="00E362EA" w:rsidP="00961675">
            <w:pPr>
              <w:spacing w:after="0" w:line="240" w:lineRule="auto"/>
              <w:jc w:val="both"/>
              <w:rPr>
                <w:rFonts w:ascii="Arial" w:eastAsia="Times New Roman" w:hAnsi="Arial" w:cs="Arial"/>
                <w:sz w:val="20"/>
                <w:szCs w:val="20"/>
              </w:rPr>
            </w:pPr>
            <w:r w:rsidRPr="004F6634">
              <w:rPr>
                <w:rFonts w:ascii="Arial" w:eastAsia="Times New Roman" w:hAnsi="Arial" w:cs="Arial"/>
                <w:sz w:val="20"/>
                <w:szCs w:val="20"/>
              </w:rPr>
              <w:t>10</w:t>
            </w:r>
          </w:p>
        </w:tc>
        <w:tc>
          <w:tcPr>
            <w:tcW w:w="565" w:type="pct"/>
            <w:tcBorders>
              <w:top w:val="nil"/>
              <w:left w:val="nil"/>
              <w:bottom w:val="single" w:sz="4" w:space="0" w:color="auto"/>
              <w:right w:val="single" w:sz="4" w:space="0" w:color="auto"/>
            </w:tcBorders>
            <w:shd w:val="clear" w:color="auto" w:fill="auto"/>
            <w:noWrap/>
            <w:hideMark/>
          </w:tcPr>
          <w:p w14:paraId="74513A7D" w14:textId="77777777" w:rsidR="00E362EA" w:rsidRPr="004F6634" w:rsidRDefault="00E362EA" w:rsidP="00961675">
            <w:pPr>
              <w:spacing w:after="0" w:line="240" w:lineRule="auto"/>
              <w:jc w:val="both"/>
              <w:rPr>
                <w:rFonts w:ascii="Arial" w:eastAsia="Times New Roman" w:hAnsi="Arial" w:cs="Arial"/>
                <w:sz w:val="20"/>
                <w:szCs w:val="20"/>
              </w:rPr>
            </w:pPr>
            <w:r w:rsidRPr="004F6634">
              <w:rPr>
                <w:rFonts w:ascii="Arial" w:eastAsia="Times New Roman" w:hAnsi="Arial" w:cs="Arial"/>
                <w:sz w:val="20"/>
                <w:szCs w:val="20"/>
              </w:rPr>
              <w:t>7,1%</w:t>
            </w:r>
          </w:p>
        </w:tc>
        <w:tc>
          <w:tcPr>
            <w:tcW w:w="434" w:type="pct"/>
            <w:tcBorders>
              <w:top w:val="nil"/>
              <w:left w:val="nil"/>
              <w:bottom w:val="single" w:sz="4" w:space="0" w:color="auto"/>
              <w:right w:val="single" w:sz="4" w:space="0" w:color="auto"/>
            </w:tcBorders>
            <w:shd w:val="clear" w:color="auto" w:fill="FFFFFF" w:themeFill="background1"/>
            <w:noWrap/>
            <w:hideMark/>
          </w:tcPr>
          <w:p w14:paraId="6B3DB7F5" w14:textId="77777777" w:rsidR="00E362EA" w:rsidRPr="004F6634" w:rsidRDefault="00E362EA" w:rsidP="00961675">
            <w:pPr>
              <w:spacing w:after="0" w:line="240" w:lineRule="auto"/>
              <w:jc w:val="both"/>
              <w:rPr>
                <w:rFonts w:ascii="Arial" w:eastAsia="Times New Roman" w:hAnsi="Arial" w:cs="Arial"/>
                <w:sz w:val="20"/>
                <w:szCs w:val="20"/>
              </w:rPr>
            </w:pPr>
            <w:r w:rsidRPr="004F6634">
              <w:rPr>
                <w:rFonts w:ascii="Arial" w:eastAsia="Times New Roman" w:hAnsi="Arial" w:cs="Arial"/>
                <w:sz w:val="20"/>
                <w:szCs w:val="20"/>
              </w:rPr>
              <w:t>10</w:t>
            </w:r>
          </w:p>
        </w:tc>
        <w:tc>
          <w:tcPr>
            <w:tcW w:w="620" w:type="pct"/>
            <w:tcBorders>
              <w:top w:val="nil"/>
              <w:left w:val="nil"/>
              <w:bottom w:val="single" w:sz="4" w:space="0" w:color="auto"/>
              <w:right w:val="single" w:sz="4" w:space="0" w:color="auto"/>
            </w:tcBorders>
            <w:shd w:val="clear" w:color="auto" w:fill="auto"/>
            <w:noWrap/>
            <w:hideMark/>
          </w:tcPr>
          <w:p w14:paraId="39C7173C" w14:textId="77777777" w:rsidR="00E362EA" w:rsidRPr="004F6634" w:rsidRDefault="00E362EA" w:rsidP="00961675">
            <w:pPr>
              <w:spacing w:after="0" w:line="240" w:lineRule="auto"/>
              <w:jc w:val="both"/>
              <w:rPr>
                <w:rFonts w:ascii="Arial" w:eastAsia="Times New Roman" w:hAnsi="Arial" w:cs="Arial"/>
                <w:sz w:val="20"/>
                <w:szCs w:val="20"/>
              </w:rPr>
            </w:pPr>
            <w:r w:rsidRPr="004F6634">
              <w:rPr>
                <w:rFonts w:ascii="Arial" w:eastAsia="Times New Roman" w:hAnsi="Arial" w:cs="Arial"/>
                <w:sz w:val="20"/>
                <w:szCs w:val="20"/>
              </w:rPr>
              <w:t>6,8%</w:t>
            </w:r>
          </w:p>
        </w:tc>
        <w:tc>
          <w:tcPr>
            <w:tcW w:w="493" w:type="pct"/>
            <w:tcBorders>
              <w:top w:val="nil"/>
              <w:left w:val="nil"/>
              <w:bottom w:val="single" w:sz="4" w:space="0" w:color="auto"/>
              <w:right w:val="single" w:sz="4" w:space="0" w:color="auto"/>
            </w:tcBorders>
            <w:shd w:val="clear" w:color="auto" w:fill="FFFFFF" w:themeFill="background1"/>
            <w:noWrap/>
            <w:hideMark/>
          </w:tcPr>
          <w:p w14:paraId="25D31B8F" w14:textId="77777777" w:rsidR="00E362EA" w:rsidRPr="004F6634" w:rsidRDefault="00E362EA" w:rsidP="00961675">
            <w:pPr>
              <w:spacing w:after="0" w:line="240" w:lineRule="auto"/>
              <w:jc w:val="both"/>
              <w:rPr>
                <w:rFonts w:ascii="Arial" w:eastAsia="Times New Roman" w:hAnsi="Arial" w:cs="Arial"/>
                <w:sz w:val="20"/>
                <w:szCs w:val="20"/>
              </w:rPr>
            </w:pPr>
            <w:r w:rsidRPr="004F6634">
              <w:rPr>
                <w:rFonts w:ascii="Arial" w:eastAsia="Times New Roman" w:hAnsi="Arial" w:cs="Arial"/>
                <w:sz w:val="20"/>
                <w:szCs w:val="20"/>
              </w:rPr>
              <w:t>1</w:t>
            </w:r>
          </w:p>
        </w:tc>
        <w:tc>
          <w:tcPr>
            <w:tcW w:w="634" w:type="pct"/>
            <w:tcBorders>
              <w:top w:val="nil"/>
              <w:left w:val="nil"/>
              <w:bottom w:val="single" w:sz="4" w:space="0" w:color="auto"/>
              <w:right w:val="single" w:sz="4" w:space="0" w:color="auto"/>
            </w:tcBorders>
            <w:shd w:val="clear" w:color="auto" w:fill="auto"/>
            <w:noWrap/>
            <w:hideMark/>
          </w:tcPr>
          <w:p w14:paraId="2ED510B8" w14:textId="77777777" w:rsidR="00E362EA" w:rsidRPr="004F6634" w:rsidRDefault="00E362EA" w:rsidP="00961675">
            <w:pPr>
              <w:spacing w:after="0" w:line="240" w:lineRule="auto"/>
              <w:jc w:val="both"/>
              <w:rPr>
                <w:rFonts w:ascii="Arial" w:eastAsia="Times New Roman" w:hAnsi="Arial" w:cs="Arial"/>
                <w:sz w:val="20"/>
                <w:szCs w:val="20"/>
              </w:rPr>
            </w:pPr>
            <w:r w:rsidRPr="004F6634">
              <w:rPr>
                <w:rFonts w:ascii="Arial" w:eastAsia="Times New Roman" w:hAnsi="Arial" w:cs="Arial"/>
                <w:sz w:val="20"/>
                <w:szCs w:val="20"/>
              </w:rPr>
              <w:t>3,7%</w:t>
            </w:r>
          </w:p>
        </w:tc>
      </w:tr>
      <w:tr w:rsidR="00E362EA" w:rsidRPr="004F6634" w14:paraId="7C08EEEC" w14:textId="77777777" w:rsidTr="00470754">
        <w:trPr>
          <w:trHeight w:val="241"/>
        </w:trPr>
        <w:tc>
          <w:tcPr>
            <w:tcW w:w="772" w:type="pct"/>
            <w:tcBorders>
              <w:top w:val="nil"/>
              <w:left w:val="single" w:sz="4" w:space="0" w:color="auto"/>
              <w:bottom w:val="single" w:sz="4" w:space="0" w:color="auto"/>
              <w:right w:val="single" w:sz="4" w:space="0" w:color="auto"/>
            </w:tcBorders>
            <w:shd w:val="clear" w:color="auto" w:fill="A5A5A5" w:themeFill="accent3"/>
            <w:hideMark/>
          </w:tcPr>
          <w:p w14:paraId="7B651254" w14:textId="77777777" w:rsidR="00E362EA" w:rsidRPr="00E362EA" w:rsidRDefault="00E362EA" w:rsidP="00961675">
            <w:pPr>
              <w:spacing w:after="0" w:line="240" w:lineRule="auto"/>
              <w:rPr>
                <w:rFonts w:ascii="Arial" w:eastAsia="Times New Roman" w:hAnsi="Arial" w:cs="Arial"/>
                <w:sz w:val="16"/>
                <w:szCs w:val="16"/>
              </w:rPr>
            </w:pPr>
            <w:proofErr w:type="spellStart"/>
            <w:r w:rsidRPr="00E362EA">
              <w:rPr>
                <w:rFonts w:ascii="Arial" w:eastAsia="Times New Roman" w:hAnsi="Arial" w:cs="Arial"/>
                <w:sz w:val="16"/>
                <w:szCs w:val="16"/>
              </w:rPr>
              <w:t>Fuir</w:t>
            </w:r>
            <w:proofErr w:type="spellEnd"/>
            <w:r w:rsidRPr="00E362EA">
              <w:rPr>
                <w:rFonts w:ascii="Arial" w:eastAsia="Times New Roman" w:hAnsi="Arial" w:cs="Arial"/>
                <w:sz w:val="16"/>
                <w:szCs w:val="16"/>
              </w:rPr>
              <w:t xml:space="preserve"> </w:t>
            </w:r>
            <w:proofErr w:type="spellStart"/>
            <w:r w:rsidRPr="00E362EA">
              <w:rPr>
                <w:rFonts w:ascii="Arial" w:eastAsia="Times New Roman" w:hAnsi="Arial" w:cs="Arial"/>
                <w:sz w:val="16"/>
                <w:szCs w:val="16"/>
              </w:rPr>
              <w:t>l'exploitation</w:t>
            </w:r>
            <w:proofErr w:type="spellEnd"/>
          </w:p>
        </w:tc>
        <w:tc>
          <w:tcPr>
            <w:tcW w:w="438" w:type="pct"/>
            <w:tcBorders>
              <w:top w:val="nil"/>
              <w:left w:val="nil"/>
              <w:bottom w:val="single" w:sz="4" w:space="0" w:color="auto"/>
              <w:right w:val="single" w:sz="4" w:space="0" w:color="auto"/>
            </w:tcBorders>
            <w:shd w:val="clear" w:color="auto" w:fill="FFFFFF" w:themeFill="background1"/>
            <w:noWrap/>
            <w:hideMark/>
          </w:tcPr>
          <w:p w14:paraId="6F7D1D1E" w14:textId="77777777" w:rsidR="00E362EA" w:rsidRPr="004F6634" w:rsidRDefault="00E362EA" w:rsidP="00961675">
            <w:pPr>
              <w:spacing w:after="0" w:line="240" w:lineRule="auto"/>
              <w:jc w:val="both"/>
              <w:rPr>
                <w:rFonts w:ascii="Arial" w:eastAsia="Times New Roman" w:hAnsi="Arial" w:cs="Arial"/>
                <w:sz w:val="20"/>
                <w:szCs w:val="20"/>
              </w:rPr>
            </w:pPr>
            <w:r w:rsidRPr="004F6634">
              <w:rPr>
                <w:rFonts w:ascii="Arial" w:eastAsia="Times New Roman" w:hAnsi="Arial" w:cs="Arial"/>
                <w:sz w:val="20"/>
                <w:szCs w:val="20"/>
              </w:rPr>
              <w:t>9</w:t>
            </w:r>
          </w:p>
        </w:tc>
        <w:tc>
          <w:tcPr>
            <w:tcW w:w="604" w:type="pct"/>
            <w:tcBorders>
              <w:top w:val="nil"/>
              <w:left w:val="nil"/>
              <w:bottom w:val="single" w:sz="4" w:space="0" w:color="auto"/>
              <w:right w:val="single" w:sz="4" w:space="0" w:color="auto"/>
            </w:tcBorders>
            <w:shd w:val="clear" w:color="auto" w:fill="C45911" w:themeFill="accent2" w:themeFillShade="BF"/>
            <w:noWrap/>
            <w:hideMark/>
          </w:tcPr>
          <w:p w14:paraId="2DD30ACD" w14:textId="77777777" w:rsidR="00E362EA" w:rsidRPr="004F6634" w:rsidRDefault="00E362EA" w:rsidP="00961675">
            <w:pPr>
              <w:spacing w:after="0" w:line="240" w:lineRule="auto"/>
              <w:jc w:val="both"/>
              <w:rPr>
                <w:rFonts w:ascii="Arial" w:eastAsia="Times New Roman" w:hAnsi="Arial" w:cs="Arial"/>
                <w:sz w:val="20"/>
                <w:szCs w:val="20"/>
              </w:rPr>
            </w:pPr>
            <w:r w:rsidRPr="004F6634">
              <w:rPr>
                <w:rFonts w:ascii="Arial" w:eastAsia="Times New Roman" w:hAnsi="Arial" w:cs="Arial"/>
                <w:sz w:val="20"/>
                <w:szCs w:val="20"/>
              </w:rPr>
              <w:t>37,5%</w:t>
            </w:r>
          </w:p>
        </w:tc>
        <w:tc>
          <w:tcPr>
            <w:tcW w:w="440" w:type="pct"/>
            <w:tcBorders>
              <w:top w:val="nil"/>
              <w:left w:val="nil"/>
              <w:bottom w:val="single" w:sz="4" w:space="0" w:color="auto"/>
              <w:right w:val="single" w:sz="4" w:space="0" w:color="auto"/>
            </w:tcBorders>
            <w:shd w:val="clear" w:color="auto" w:fill="FFFFFF" w:themeFill="background1"/>
            <w:noWrap/>
            <w:hideMark/>
          </w:tcPr>
          <w:p w14:paraId="14521A8A" w14:textId="77777777" w:rsidR="00E362EA" w:rsidRPr="004F6634" w:rsidRDefault="00E362EA" w:rsidP="00961675">
            <w:pPr>
              <w:spacing w:after="0" w:line="240" w:lineRule="auto"/>
              <w:jc w:val="both"/>
              <w:rPr>
                <w:rFonts w:ascii="Arial" w:eastAsia="Times New Roman" w:hAnsi="Arial" w:cs="Arial"/>
                <w:sz w:val="20"/>
                <w:szCs w:val="20"/>
              </w:rPr>
            </w:pPr>
            <w:r w:rsidRPr="004F6634">
              <w:rPr>
                <w:rFonts w:ascii="Arial" w:eastAsia="Times New Roman" w:hAnsi="Arial" w:cs="Arial"/>
                <w:sz w:val="20"/>
                <w:szCs w:val="20"/>
              </w:rPr>
              <w:t>44</w:t>
            </w:r>
          </w:p>
        </w:tc>
        <w:tc>
          <w:tcPr>
            <w:tcW w:w="565" w:type="pct"/>
            <w:tcBorders>
              <w:top w:val="nil"/>
              <w:left w:val="nil"/>
              <w:bottom w:val="single" w:sz="4" w:space="0" w:color="auto"/>
              <w:right w:val="single" w:sz="4" w:space="0" w:color="auto"/>
            </w:tcBorders>
            <w:shd w:val="clear" w:color="auto" w:fill="C45911" w:themeFill="accent2" w:themeFillShade="BF"/>
            <w:noWrap/>
            <w:hideMark/>
          </w:tcPr>
          <w:p w14:paraId="2CD0DF39" w14:textId="77777777" w:rsidR="00E362EA" w:rsidRPr="004F6634" w:rsidRDefault="00E362EA" w:rsidP="00961675">
            <w:pPr>
              <w:spacing w:after="0" w:line="240" w:lineRule="auto"/>
              <w:jc w:val="both"/>
              <w:rPr>
                <w:rFonts w:ascii="Arial" w:eastAsia="Times New Roman" w:hAnsi="Arial" w:cs="Arial"/>
                <w:sz w:val="20"/>
                <w:szCs w:val="20"/>
              </w:rPr>
            </w:pPr>
            <w:r w:rsidRPr="004F6634">
              <w:rPr>
                <w:rFonts w:ascii="Arial" w:eastAsia="Times New Roman" w:hAnsi="Arial" w:cs="Arial"/>
                <w:sz w:val="20"/>
                <w:szCs w:val="20"/>
              </w:rPr>
              <w:t>31,2%</w:t>
            </w:r>
          </w:p>
        </w:tc>
        <w:tc>
          <w:tcPr>
            <w:tcW w:w="434" w:type="pct"/>
            <w:tcBorders>
              <w:top w:val="nil"/>
              <w:left w:val="nil"/>
              <w:bottom w:val="single" w:sz="4" w:space="0" w:color="auto"/>
              <w:right w:val="single" w:sz="4" w:space="0" w:color="auto"/>
            </w:tcBorders>
            <w:shd w:val="clear" w:color="auto" w:fill="auto"/>
            <w:noWrap/>
            <w:hideMark/>
          </w:tcPr>
          <w:p w14:paraId="6410654C" w14:textId="77777777" w:rsidR="00E362EA" w:rsidRPr="004F6634" w:rsidRDefault="00E362EA" w:rsidP="00961675">
            <w:pPr>
              <w:spacing w:after="0" w:line="240" w:lineRule="auto"/>
              <w:jc w:val="both"/>
              <w:rPr>
                <w:rFonts w:ascii="Arial" w:eastAsia="Times New Roman" w:hAnsi="Arial" w:cs="Arial"/>
                <w:sz w:val="20"/>
                <w:szCs w:val="20"/>
              </w:rPr>
            </w:pPr>
            <w:r w:rsidRPr="004F6634">
              <w:rPr>
                <w:rFonts w:ascii="Arial" w:eastAsia="Times New Roman" w:hAnsi="Arial" w:cs="Arial"/>
                <w:sz w:val="20"/>
                <w:szCs w:val="20"/>
              </w:rPr>
              <w:t>17</w:t>
            </w:r>
          </w:p>
        </w:tc>
        <w:tc>
          <w:tcPr>
            <w:tcW w:w="620" w:type="pct"/>
            <w:tcBorders>
              <w:top w:val="nil"/>
              <w:left w:val="nil"/>
              <w:bottom w:val="single" w:sz="4" w:space="0" w:color="auto"/>
              <w:right w:val="single" w:sz="4" w:space="0" w:color="auto"/>
            </w:tcBorders>
            <w:shd w:val="clear" w:color="auto" w:fill="auto"/>
            <w:noWrap/>
            <w:hideMark/>
          </w:tcPr>
          <w:p w14:paraId="640AFB69" w14:textId="77777777" w:rsidR="00E362EA" w:rsidRPr="004F6634" w:rsidRDefault="00E362EA" w:rsidP="00961675">
            <w:pPr>
              <w:spacing w:after="0" w:line="240" w:lineRule="auto"/>
              <w:jc w:val="both"/>
              <w:rPr>
                <w:rFonts w:ascii="Arial" w:eastAsia="Times New Roman" w:hAnsi="Arial" w:cs="Arial"/>
                <w:sz w:val="20"/>
                <w:szCs w:val="20"/>
              </w:rPr>
            </w:pPr>
            <w:r w:rsidRPr="004F6634">
              <w:rPr>
                <w:rFonts w:ascii="Arial" w:eastAsia="Times New Roman" w:hAnsi="Arial" w:cs="Arial"/>
                <w:sz w:val="20"/>
                <w:szCs w:val="20"/>
              </w:rPr>
              <w:t>11,6%</w:t>
            </w:r>
          </w:p>
        </w:tc>
        <w:tc>
          <w:tcPr>
            <w:tcW w:w="493" w:type="pct"/>
            <w:tcBorders>
              <w:top w:val="nil"/>
              <w:left w:val="nil"/>
              <w:bottom w:val="single" w:sz="4" w:space="0" w:color="auto"/>
              <w:right w:val="single" w:sz="4" w:space="0" w:color="auto"/>
            </w:tcBorders>
            <w:shd w:val="clear" w:color="auto" w:fill="FFFFFF" w:themeFill="background1"/>
            <w:noWrap/>
            <w:hideMark/>
          </w:tcPr>
          <w:p w14:paraId="145BCD14" w14:textId="77777777" w:rsidR="00E362EA" w:rsidRPr="004F6634" w:rsidRDefault="00E362EA" w:rsidP="00961675">
            <w:pPr>
              <w:spacing w:after="0" w:line="240" w:lineRule="auto"/>
              <w:jc w:val="both"/>
              <w:rPr>
                <w:rFonts w:ascii="Arial" w:eastAsia="Times New Roman" w:hAnsi="Arial" w:cs="Arial"/>
                <w:sz w:val="20"/>
                <w:szCs w:val="20"/>
              </w:rPr>
            </w:pPr>
            <w:r w:rsidRPr="004F6634">
              <w:rPr>
                <w:rFonts w:ascii="Arial" w:eastAsia="Times New Roman" w:hAnsi="Arial" w:cs="Arial"/>
                <w:sz w:val="20"/>
                <w:szCs w:val="20"/>
              </w:rPr>
              <w:t>0</w:t>
            </w:r>
          </w:p>
        </w:tc>
        <w:tc>
          <w:tcPr>
            <w:tcW w:w="634" w:type="pct"/>
            <w:tcBorders>
              <w:top w:val="nil"/>
              <w:left w:val="nil"/>
              <w:bottom w:val="single" w:sz="4" w:space="0" w:color="auto"/>
              <w:right w:val="single" w:sz="4" w:space="0" w:color="auto"/>
            </w:tcBorders>
            <w:shd w:val="clear" w:color="auto" w:fill="auto"/>
            <w:noWrap/>
            <w:hideMark/>
          </w:tcPr>
          <w:p w14:paraId="20D73B41" w14:textId="77777777" w:rsidR="00E362EA" w:rsidRPr="004F6634" w:rsidRDefault="00E362EA" w:rsidP="00961675">
            <w:pPr>
              <w:spacing w:after="0" w:line="240" w:lineRule="auto"/>
              <w:jc w:val="both"/>
              <w:rPr>
                <w:rFonts w:ascii="Arial" w:eastAsia="Times New Roman" w:hAnsi="Arial" w:cs="Arial"/>
                <w:sz w:val="20"/>
                <w:szCs w:val="20"/>
              </w:rPr>
            </w:pPr>
            <w:r w:rsidRPr="004F6634">
              <w:rPr>
                <w:rFonts w:ascii="Arial" w:eastAsia="Times New Roman" w:hAnsi="Arial" w:cs="Arial"/>
                <w:sz w:val="20"/>
                <w:szCs w:val="20"/>
              </w:rPr>
              <w:t>0,0%</w:t>
            </w:r>
          </w:p>
        </w:tc>
      </w:tr>
      <w:tr w:rsidR="00E362EA" w:rsidRPr="004F6634" w14:paraId="32B1F74D" w14:textId="77777777" w:rsidTr="00470754">
        <w:trPr>
          <w:trHeight w:val="484"/>
        </w:trPr>
        <w:tc>
          <w:tcPr>
            <w:tcW w:w="772" w:type="pct"/>
            <w:tcBorders>
              <w:top w:val="nil"/>
              <w:left w:val="single" w:sz="4" w:space="0" w:color="auto"/>
              <w:bottom w:val="single" w:sz="4" w:space="0" w:color="auto"/>
              <w:right w:val="single" w:sz="4" w:space="0" w:color="auto"/>
            </w:tcBorders>
            <w:shd w:val="clear" w:color="auto" w:fill="A5A5A5" w:themeFill="accent3"/>
            <w:hideMark/>
          </w:tcPr>
          <w:p w14:paraId="7DC2CA6B" w14:textId="77777777" w:rsidR="00E362EA" w:rsidRPr="00E362EA" w:rsidRDefault="00E362EA" w:rsidP="00961675">
            <w:pPr>
              <w:spacing w:after="0" w:line="240" w:lineRule="auto"/>
              <w:rPr>
                <w:rFonts w:ascii="Arial" w:eastAsia="Times New Roman" w:hAnsi="Arial" w:cs="Arial"/>
                <w:sz w:val="16"/>
                <w:szCs w:val="16"/>
                <w:lang w:val="fr-FR"/>
              </w:rPr>
            </w:pPr>
            <w:r w:rsidRPr="00E362EA">
              <w:rPr>
                <w:rFonts w:ascii="Arial" w:eastAsia="Times New Roman" w:hAnsi="Arial" w:cs="Arial"/>
                <w:sz w:val="16"/>
                <w:szCs w:val="16"/>
                <w:lang w:val="fr-FR"/>
              </w:rPr>
              <w:lastRenderedPageBreak/>
              <w:t>Travailler pour faire mon trousseau</w:t>
            </w:r>
          </w:p>
        </w:tc>
        <w:tc>
          <w:tcPr>
            <w:tcW w:w="438" w:type="pct"/>
            <w:tcBorders>
              <w:top w:val="nil"/>
              <w:left w:val="nil"/>
              <w:bottom w:val="single" w:sz="4" w:space="0" w:color="auto"/>
              <w:right w:val="single" w:sz="4" w:space="0" w:color="auto"/>
            </w:tcBorders>
            <w:shd w:val="clear" w:color="auto" w:fill="FFFFFF" w:themeFill="background1"/>
            <w:noWrap/>
            <w:hideMark/>
          </w:tcPr>
          <w:p w14:paraId="34DC6049" w14:textId="77777777" w:rsidR="00E362EA" w:rsidRPr="004F6634" w:rsidRDefault="00E362EA" w:rsidP="00961675">
            <w:pPr>
              <w:spacing w:after="0" w:line="240" w:lineRule="auto"/>
              <w:jc w:val="both"/>
              <w:rPr>
                <w:rFonts w:ascii="Arial" w:eastAsia="Times New Roman" w:hAnsi="Arial" w:cs="Arial"/>
                <w:sz w:val="20"/>
                <w:szCs w:val="20"/>
              </w:rPr>
            </w:pPr>
            <w:r w:rsidRPr="004F6634">
              <w:rPr>
                <w:rFonts w:ascii="Arial" w:eastAsia="Times New Roman" w:hAnsi="Arial" w:cs="Arial"/>
                <w:sz w:val="20"/>
                <w:szCs w:val="20"/>
              </w:rPr>
              <w:t>0</w:t>
            </w:r>
          </w:p>
        </w:tc>
        <w:tc>
          <w:tcPr>
            <w:tcW w:w="604" w:type="pct"/>
            <w:tcBorders>
              <w:top w:val="nil"/>
              <w:left w:val="nil"/>
              <w:bottom w:val="single" w:sz="4" w:space="0" w:color="auto"/>
              <w:right w:val="single" w:sz="4" w:space="0" w:color="auto"/>
            </w:tcBorders>
            <w:shd w:val="clear" w:color="auto" w:fill="auto"/>
            <w:noWrap/>
            <w:hideMark/>
          </w:tcPr>
          <w:p w14:paraId="05669C47" w14:textId="77777777" w:rsidR="00E362EA" w:rsidRPr="004F6634" w:rsidRDefault="00E362EA" w:rsidP="00961675">
            <w:pPr>
              <w:spacing w:after="0" w:line="240" w:lineRule="auto"/>
              <w:jc w:val="both"/>
              <w:rPr>
                <w:rFonts w:ascii="Arial" w:eastAsia="Times New Roman" w:hAnsi="Arial" w:cs="Arial"/>
                <w:sz w:val="20"/>
                <w:szCs w:val="20"/>
              </w:rPr>
            </w:pPr>
            <w:r w:rsidRPr="004F6634">
              <w:rPr>
                <w:rFonts w:ascii="Arial" w:eastAsia="Times New Roman" w:hAnsi="Arial" w:cs="Arial"/>
                <w:sz w:val="20"/>
                <w:szCs w:val="20"/>
              </w:rPr>
              <w:t>0,0%</w:t>
            </w:r>
          </w:p>
        </w:tc>
        <w:tc>
          <w:tcPr>
            <w:tcW w:w="440" w:type="pct"/>
            <w:tcBorders>
              <w:top w:val="nil"/>
              <w:left w:val="nil"/>
              <w:bottom w:val="single" w:sz="4" w:space="0" w:color="auto"/>
              <w:right w:val="single" w:sz="4" w:space="0" w:color="auto"/>
            </w:tcBorders>
            <w:shd w:val="clear" w:color="auto" w:fill="FFFFFF" w:themeFill="background1"/>
            <w:noWrap/>
            <w:hideMark/>
          </w:tcPr>
          <w:p w14:paraId="4C85F568" w14:textId="77777777" w:rsidR="00E362EA" w:rsidRPr="004F6634" w:rsidRDefault="00E362EA" w:rsidP="00961675">
            <w:pPr>
              <w:spacing w:after="0" w:line="240" w:lineRule="auto"/>
              <w:jc w:val="both"/>
              <w:rPr>
                <w:rFonts w:ascii="Arial" w:eastAsia="Times New Roman" w:hAnsi="Arial" w:cs="Arial"/>
                <w:sz w:val="20"/>
                <w:szCs w:val="20"/>
              </w:rPr>
            </w:pPr>
            <w:r w:rsidRPr="004F6634">
              <w:rPr>
                <w:rFonts w:ascii="Arial" w:eastAsia="Times New Roman" w:hAnsi="Arial" w:cs="Arial"/>
                <w:sz w:val="20"/>
                <w:szCs w:val="20"/>
              </w:rPr>
              <w:t>13</w:t>
            </w:r>
          </w:p>
        </w:tc>
        <w:tc>
          <w:tcPr>
            <w:tcW w:w="565" w:type="pct"/>
            <w:tcBorders>
              <w:top w:val="nil"/>
              <w:left w:val="nil"/>
              <w:bottom w:val="single" w:sz="4" w:space="0" w:color="auto"/>
              <w:right w:val="single" w:sz="4" w:space="0" w:color="auto"/>
            </w:tcBorders>
            <w:shd w:val="clear" w:color="auto" w:fill="auto"/>
            <w:noWrap/>
            <w:hideMark/>
          </w:tcPr>
          <w:p w14:paraId="4A2477AA" w14:textId="77777777" w:rsidR="00E362EA" w:rsidRPr="004F6634" w:rsidRDefault="00E362EA" w:rsidP="00961675">
            <w:pPr>
              <w:spacing w:after="0" w:line="240" w:lineRule="auto"/>
              <w:jc w:val="both"/>
              <w:rPr>
                <w:rFonts w:ascii="Arial" w:eastAsia="Times New Roman" w:hAnsi="Arial" w:cs="Arial"/>
                <w:sz w:val="20"/>
                <w:szCs w:val="20"/>
              </w:rPr>
            </w:pPr>
            <w:r w:rsidRPr="004F6634">
              <w:rPr>
                <w:rFonts w:ascii="Arial" w:eastAsia="Times New Roman" w:hAnsi="Arial" w:cs="Arial"/>
                <w:sz w:val="20"/>
                <w:szCs w:val="20"/>
              </w:rPr>
              <w:t>9,2%</w:t>
            </w:r>
          </w:p>
        </w:tc>
        <w:tc>
          <w:tcPr>
            <w:tcW w:w="434" w:type="pct"/>
            <w:tcBorders>
              <w:top w:val="nil"/>
              <w:left w:val="nil"/>
              <w:bottom w:val="single" w:sz="4" w:space="0" w:color="auto"/>
              <w:right w:val="single" w:sz="4" w:space="0" w:color="auto"/>
            </w:tcBorders>
            <w:shd w:val="clear" w:color="auto" w:fill="auto"/>
            <w:noWrap/>
            <w:hideMark/>
          </w:tcPr>
          <w:p w14:paraId="740F8946" w14:textId="77777777" w:rsidR="00E362EA" w:rsidRPr="004F6634" w:rsidRDefault="00E362EA" w:rsidP="00961675">
            <w:pPr>
              <w:spacing w:after="0" w:line="240" w:lineRule="auto"/>
              <w:jc w:val="both"/>
              <w:rPr>
                <w:rFonts w:ascii="Arial" w:eastAsia="Times New Roman" w:hAnsi="Arial" w:cs="Arial"/>
                <w:sz w:val="20"/>
                <w:szCs w:val="20"/>
              </w:rPr>
            </w:pPr>
            <w:r w:rsidRPr="004F6634">
              <w:rPr>
                <w:rFonts w:ascii="Arial" w:eastAsia="Times New Roman" w:hAnsi="Arial" w:cs="Arial"/>
                <w:sz w:val="20"/>
                <w:szCs w:val="20"/>
              </w:rPr>
              <w:t>7</w:t>
            </w:r>
          </w:p>
        </w:tc>
        <w:tc>
          <w:tcPr>
            <w:tcW w:w="620" w:type="pct"/>
            <w:tcBorders>
              <w:top w:val="nil"/>
              <w:left w:val="nil"/>
              <w:bottom w:val="single" w:sz="4" w:space="0" w:color="auto"/>
              <w:right w:val="single" w:sz="4" w:space="0" w:color="auto"/>
            </w:tcBorders>
            <w:shd w:val="clear" w:color="auto" w:fill="auto"/>
            <w:noWrap/>
            <w:hideMark/>
          </w:tcPr>
          <w:p w14:paraId="13123E70" w14:textId="77777777" w:rsidR="00E362EA" w:rsidRPr="004F6634" w:rsidRDefault="00E362EA" w:rsidP="00961675">
            <w:pPr>
              <w:spacing w:after="0" w:line="240" w:lineRule="auto"/>
              <w:jc w:val="both"/>
              <w:rPr>
                <w:rFonts w:ascii="Arial" w:eastAsia="Times New Roman" w:hAnsi="Arial" w:cs="Arial"/>
                <w:sz w:val="20"/>
                <w:szCs w:val="20"/>
              </w:rPr>
            </w:pPr>
            <w:r w:rsidRPr="004F6634">
              <w:rPr>
                <w:rFonts w:ascii="Arial" w:eastAsia="Times New Roman" w:hAnsi="Arial" w:cs="Arial"/>
                <w:sz w:val="20"/>
                <w:szCs w:val="20"/>
              </w:rPr>
              <w:t>4,8%</w:t>
            </w:r>
          </w:p>
        </w:tc>
        <w:tc>
          <w:tcPr>
            <w:tcW w:w="493" w:type="pct"/>
            <w:tcBorders>
              <w:top w:val="nil"/>
              <w:left w:val="nil"/>
              <w:bottom w:val="single" w:sz="4" w:space="0" w:color="auto"/>
              <w:right w:val="single" w:sz="4" w:space="0" w:color="auto"/>
            </w:tcBorders>
            <w:shd w:val="clear" w:color="auto" w:fill="auto"/>
            <w:noWrap/>
            <w:hideMark/>
          </w:tcPr>
          <w:p w14:paraId="3DF219D7" w14:textId="77777777" w:rsidR="00E362EA" w:rsidRPr="004F6634" w:rsidRDefault="00E362EA" w:rsidP="00961675">
            <w:pPr>
              <w:spacing w:after="0" w:line="240" w:lineRule="auto"/>
              <w:jc w:val="both"/>
              <w:rPr>
                <w:rFonts w:ascii="Arial" w:eastAsia="Times New Roman" w:hAnsi="Arial" w:cs="Arial"/>
                <w:sz w:val="20"/>
                <w:szCs w:val="20"/>
              </w:rPr>
            </w:pPr>
            <w:r w:rsidRPr="004F6634">
              <w:rPr>
                <w:rFonts w:ascii="Arial" w:eastAsia="Times New Roman" w:hAnsi="Arial" w:cs="Arial"/>
                <w:sz w:val="20"/>
                <w:szCs w:val="20"/>
              </w:rPr>
              <w:t>5</w:t>
            </w:r>
          </w:p>
        </w:tc>
        <w:tc>
          <w:tcPr>
            <w:tcW w:w="634" w:type="pct"/>
            <w:tcBorders>
              <w:top w:val="nil"/>
              <w:left w:val="nil"/>
              <w:bottom w:val="single" w:sz="4" w:space="0" w:color="auto"/>
              <w:right w:val="single" w:sz="4" w:space="0" w:color="auto"/>
            </w:tcBorders>
            <w:shd w:val="clear" w:color="auto" w:fill="auto"/>
            <w:noWrap/>
            <w:hideMark/>
          </w:tcPr>
          <w:p w14:paraId="0BD62E11" w14:textId="77777777" w:rsidR="00E362EA" w:rsidRPr="004F6634" w:rsidRDefault="00E362EA" w:rsidP="00961675">
            <w:pPr>
              <w:spacing w:after="0" w:line="240" w:lineRule="auto"/>
              <w:jc w:val="both"/>
              <w:rPr>
                <w:rFonts w:ascii="Arial" w:eastAsia="Times New Roman" w:hAnsi="Arial" w:cs="Arial"/>
                <w:sz w:val="20"/>
                <w:szCs w:val="20"/>
              </w:rPr>
            </w:pPr>
            <w:r w:rsidRPr="004F6634">
              <w:rPr>
                <w:rFonts w:ascii="Arial" w:eastAsia="Times New Roman" w:hAnsi="Arial" w:cs="Arial"/>
                <w:sz w:val="20"/>
                <w:szCs w:val="20"/>
              </w:rPr>
              <w:t>18,5%</w:t>
            </w:r>
          </w:p>
        </w:tc>
      </w:tr>
      <w:tr w:rsidR="00E362EA" w:rsidRPr="004F6634" w14:paraId="4010A9E8" w14:textId="77777777" w:rsidTr="00470754">
        <w:trPr>
          <w:trHeight w:val="382"/>
        </w:trPr>
        <w:tc>
          <w:tcPr>
            <w:tcW w:w="772" w:type="pct"/>
            <w:tcBorders>
              <w:top w:val="nil"/>
              <w:left w:val="single" w:sz="4" w:space="0" w:color="auto"/>
              <w:bottom w:val="single" w:sz="4" w:space="0" w:color="auto"/>
              <w:right w:val="single" w:sz="4" w:space="0" w:color="auto"/>
            </w:tcBorders>
            <w:shd w:val="clear" w:color="auto" w:fill="A5A5A5" w:themeFill="accent3"/>
            <w:hideMark/>
          </w:tcPr>
          <w:p w14:paraId="7069167E" w14:textId="77777777" w:rsidR="00E362EA" w:rsidRPr="00E362EA" w:rsidRDefault="00E362EA" w:rsidP="00961675">
            <w:pPr>
              <w:spacing w:after="0" w:line="240" w:lineRule="auto"/>
              <w:rPr>
                <w:rFonts w:ascii="Arial" w:eastAsia="Times New Roman" w:hAnsi="Arial" w:cs="Arial"/>
                <w:sz w:val="16"/>
                <w:szCs w:val="16"/>
                <w:lang w:val="fr-FR"/>
              </w:rPr>
            </w:pPr>
            <w:r w:rsidRPr="00E362EA">
              <w:rPr>
                <w:rFonts w:ascii="Arial" w:eastAsia="Times New Roman" w:hAnsi="Arial" w:cs="Arial"/>
                <w:sz w:val="16"/>
                <w:szCs w:val="16"/>
                <w:lang w:val="fr-FR"/>
              </w:rPr>
              <w:t>Fuir les VBG</w:t>
            </w:r>
          </w:p>
        </w:tc>
        <w:tc>
          <w:tcPr>
            <w:tcW w:w="438" w:type="pct"/>
            <w:tcBorders>
              <w:top w:val="nil"/>
              <w:left w:val="nil"/>
              <w:bottom w:val="single" w:sz="4" w:space="0" w:color="auto"/>
              <w:right w:val="single" w:sz="4" w:space="0" w:color="auto"/>
            </w:tcBorders>
            <w:shd w:val="clear" w:color="auto" w:fill="auto"/>
            <w:noWrap/>
            <w:hideMark/>
          </w:tcPr>
          <w:p w14:paraId="0A90D198" w14:textId="77777777" w:rsidR="00E362EA" w:rsidRPr="004F6634" w:rsidRDefault="00E362EA" w:rsidP="00961675">
            <w:pPr>
              <w:spacing w:after="0" w:line="240" w:lineRule="auto"/>
              <w:jc w:val="both"/>
              <w:rPr>
                <w:rFonts w:ascii="Arial" w:eastAsia="Times New Roman" w:hAnsi="Arial" w:cs="Arial"/>
                <w:sz w:val="20"/>
                <w:szCs w:val="20"/>
              </w:rPr>
            </w:pPr>
            <w:r w:rsidRPr="004F6634">
              <w:rPr>
                <w:rFonts w:ascii="Arial" w:eastAsia="Times New Roman" w:hAnsi="Arial" w:cs="Arial"/>
                <w:sz w:val="20"/>
                <w:szCs w:val="20"/>
              </w:rPr>
              <w:t>0</w:t>
            </w:r>
          </w:p>
        </w:tc>
        <w:tc>
          <w:tcPr>
            <w:tcW w:w="604" w:type="pct"/>
            <w:tcBorders>
              <w:top w:val="nil"/>
              <w:left w:val="nil"/>
              <w:bottom w:val="single" w:sz="4" w:space="0" w:color="auto"/>
              <w:right w:val="single" w:sz="4" w:space="0" w:color="auto"/>
            </w:tcBorders>
            <w:shd w:val="clear" w:color="auto" w:fill="auto"/>
            <w:noWrap/>
            <w:hideMark/>
          </w:tcPr>
          <w:p w14:paraId="70C56465" w14:textId="77777777" w:rsidR="00E362EA" w:rsidRPr="004F6634" w:rsidRDefault="00E362EA" w:rsidP="00961675">
            <w:pPr>
              <w:spacing w:after="0" w:line="240" w:lineRule="auto"/>
              <w:jc w:val="both"/>
              <w:rPr>
                <w:rFonts w:ascii="Arial" w:eastAsia="Times New Roman" w:hAnsi="Arial" w:cs="Arial"/>
                <w:sz w:val="20"/>
                <w:szCs w:val="20"/>
              </w:rPr>
            </w:pPr>
            <w:r w:rsidRPr="004F6634">
              <w:rPr>
                <w:rFonts w:ascii="Arial" w:eastAsia="Times New Roman" w:hAnsi="Arial" w:cs="Arial"/>
                <w:sz w:val="20"/>
                <w:szCs w:val="20"/>
              </w:rPr>
              <w:t>0,0%</w:t>
            </w:r>
          </w:p>
        </w:tc>
        <w:tc>
          <w:tcPr>
            <w:tcW w:w="440" w:type="pct"/>
            <w:tcBorders>
              <w:top w:val="nil"/>
              <w:left w:val="nil"/>
              <w:bottom w:val="single" w:sz="4" w:space="0" w:color="auto"/>
              <w:right w:val="single" w:sz="4" w:space="0" w:color="auto"/>
            </w:tcBorders>
            <w:shd w:val="clear" w:color="auto" w:fill="FFFFFF" w:themeFill="background1"/>
            <w:noWrap/>
            <w:hideMark/>
          </w:tcPr>
          <w:p w14:paraId="5FA96F06" w14:textId="77777777" w:rsidR="00E362EA" w:rsidRPr="004F6634" w:rsidRDefault="00E362EA" w:rsidP="00961675">
            <w:pPr>
              <w:spacing w:after="0" w:line="240" w:lineRule="auto"/>
              <w:jc w:val="both"/>
              <w:rPr>
                <w:rFonts w:ascii="Arial" w:eastAsia="Times New Roman" w:hAnsi="Arial" w:cs="Arial"/>
                <w:sz w:val="20"/>
                <w:szCs w:val="20"/>
              </w:rPr>
            </w:pPr>
            <w:r w:rsidRPr="004F6634">
              <w:rPr>
                <w:rFonts w:ascii="Arial" w:eastAsia="Times New Roman" w:hAnsi="Arial" w:cs="Arial"/>
                <w:sz w:val="20"/>
                <w:szCs w:val="20"/>
              </w:rPr>
              <w:t>7</w:t>
            </w:r>
          </w:p>
        </w:tc>
        <w:tc>
          <w:tcPr>
            <w:tcW w:w="565" w:type="pct"/>
            <w:tcBorders>
              <w:top w:val="nil"/>
              <w:left w:val="nil"/>
              <w:bottom w:val="single" w:sz="4" w:space="0" w:color="auto"/>
              <w:right w:val="single" w:sz="4" w:space="0" w:color="auto"/>
            </w:tcBorders>
            <w:shd w:val="clear" w:color="auto" w:fill="C45911" w:themeFill="accent2" w:themeFillShade="BF"/>
            <w:noWrap/>
            <w:hideMark/>
          </w:tcPr>
          <w:p w14:paraId="02152E99" w14:textId="77777777" w:rsidR="00E362EA" w:rsidRPr="004F6634" w:rsidRDefault="00E362EA" w:rsidP="00961675">
            <w:pPr>
              <w:spacing w:after="0" w:line="240" w:lineRule="auto"/>
              <w:jc w:val="both"/>
              <w:rPr>
                <w:rFonts w:ascii="Arial" w:eastAsia="Times New Roman" w:hAnsi="Arial" w:cs="Arial"/>
                <w:sz w:val="20"/>
                <w:szCs w:val="20"/>
              </w:rPr>
            </w:pPr>
            <w:r w:rsidRPr="004F6634">
              <w:rPr>
                <w:rFonts w:ascii="Arial" w:eastAsia="Times New Roman" w:hAnsi="Arial" w:cs="Arial"/>
                <w:sz w:val="20"/>
                <w:szCs w:val="20"/>
              </w:rPr>
              <w:t>5,0%</w:t>
            </w:r>
          </w:p>
        </w:tc>
        <w:tc>
          <w:tcPr>
            <w:tcW w:w="434" w:type="pct"/>
            <w:tcBorders>
              <w:top w:val="nil"/>
              <w:left w:val="nil"/>
              <w:bottom w:val="single" w:sz="4" w:space="0" w:color="auto"/>
              <w:right w:val="single" w:sz="4" w:space="0" w:color="auto"/>
            </w:tcBorders>
            <w:shd w:val="clear" w:color="auto" w:fill="auto"/>
            <w:noWrap/>
            <w:hideMark/>
          </w:tcPr>
          <w:p w14:paraId="01A948E7" w14:textId="77777777" w:rsidR="00E362EA" w:rsidRPr="004F6634" w:rsidRDefault="00E362EA" w:rsidP="00961675">
            <w:pPr>
              <w:spacing w:after="0" w:line="240" w:lineRule="auto"/>
              <w:jc w:val="both"/>
              <w:rPr>
                <w:rFonts w:ascii="Arial" w:eastAsia="Times New Roman" w:hAnsi="Arial" w:cs="Arial"/>
                <w:sz w:val="20"/>
                <w:szCs w:val="20"/>
              </w:rPr>
            </w:pPr>
            <w:r w:rsidRPr="004F6634">
              <w:rPr>
                <w:rFonts w:ascii="Arial" w:eastAsia="Times New Roman" w:hAnsi="Arial" w:cs="Arial"/>
                <w:sz w:val="20"/>
                <w:szCs w:val="20"/>
              </w:rPr>
              <w:t>0</w:t>
            </w:r>
          </w:p>
        </w:tc>
        <w:tc>
          <w:tcPr>
            <w:tcW w:w="620" w:type="pct"/>
            <w:tcBorders>
              <w:top w:val="nil"/>
              <w:left w:val="nil"/>
              <w:bottom w:val="single" w:sz="4" w:space="0" w:color="auto"/>
              <w:right w:val="single" w:sz="4" w:space="0" w:color="auto"/>
            </w:tcBorders>
            <w:shd w:val="clear" w:color="auto" w:fill="auto"/>
            <w:noWrap/>
            <w:hideMark/>
          </w:tcPr>
          <w:p w14:paraId="565E6491" w14:textId="77777777" w:rsidR="00E362EA" w:rsidRPr="004F6634" w:rsidRDefault="00E362EA" w:rsidP="00961675">
            <w:pPr>
              <w:spacing w:after="0" w:line="240" w:lineRule="auto"/>
              <w:jc w:val="both"/>
              <w:rPr>
                <w:rFonts w:ascii="Arial" w:eastAsia="Times New Roman" w:hAnsi="Arial" w:cs="Arial"/>
                <w:sz w:val="20"/>
                <w:szCs w:val="20"/>
              </w:rPr>
            </w:pPr>
            <w:r w:rsidRPr="004F6634">
              <w:rPr>
                <w:rFonts w:ascii="Arial" w:eastAsia="Times New Roman" w:hAnsi="Arial" w:cs="Arial"/>
                <w:sz w:val="20"/>
                <w:szCs w:val="20"/>
              </w:rPr>
              <w:t>0,0%</w:t>
            </w:r>
          </w:p>
        </w:tc>
        <w:tc>
          <w:tcPr>
            <w:tcW w:w="493" w:type="pct"/>
            <w:tcBorders>
              <w:top w:val="nil"/>
              <w:left w:val="nil"/>
              <w:bottom w:val="single" w:sz="4" w:space="0" w:color="auto"/>
              <w:right w:val="single" w:sz="4" w:space="0" w:color="auto"/>
            </w:tcBorders>
            <w:shd w:val="clear" w:color="auto" w:fill="auto"/>
            <w:noWrap/>
            <w:hideMark/>
          </w:tcPr>
          <w:p w14:paraId="7E44E44F" w14:textId="77777777" w:rsidR="00E362EA" w:rsidRPr="004F6634" w:rsidRDefault="00E362EA" w:rsidP="00961675">
            <w:pPr>
              <w:spacing w:after="0" w:line="240" w:lineRule="auto"/>
              <w:jc w:val="both"/>
              <w:rPr>
                <w:rFonts w:ascii="Arial" w:eastAsia="Times New Roman" w:hAnsi="Arial" w:cs="Arial"/>
                <w:sz w:val="20"/>
                <w:szCs w:val="20"/>
              </w:rPr>
            </w:pPr>
            <w:r w:rsidRPr="004F6634">
              <w:rPr>
                <w:rFonts w:ascii="Arial" w:eastAsia="Times New Roman" w:hAnsi="Arial" w:cs="Arial"/>
                <w:sz w:val="20"/>
                <w:szCs w:val="20"/>
              </w:rPr>
              <w:t>2</w:t>
            </w:r>
          </w:p>
        </w:tc>
        <w:tc>
          <w:tcPr>
            <w:tcW w:w="634" w:type="pct"/>
            <w:tcBorders>
              <w:top w:val="nil"/>
              <w:left w:val="nil"/>
              <w:bottom w:val="single" w:sz="4" w:space="0" w:color="auto"/>
              <w:right w:val="single" w:sz="4" w:space="0" w:color="auto"/>
            </w:tcBorders>
            <w:shd w:val="clear" w:color="auto" w:fill="C45911" w:themeFill="accent2" w:themeFillShade="BF"/>
            <w:noWrap/>
            <w:hideMark/>
          </w:tcPr>
          <w:p w14:paraId="33F7AF66" w14:textId="77777777" w:rsidR="00E362EA" w:rsidRPr="004F6634" w:rsidRDefault="00E362EA" w:rsidP="00961675">
            <w:pPr>
              <w:spacing w:after="0" w:line="240" w:lineRule="auto"/>
              <w:jc w:val="both"/>
              <w:rPr>
                <w:rFonts w:ascii="Arial" w:eastAsia="Times New Roman" w:hAnsi="Arial" w:cs="Arial"/>
                <w:sz w:val="20"/>
                <w:szCs w:val="20"/>
              </w:rPr>
            </w:pPr>
            <w:r w:rsidRPr="004F6634">
              <w:rPr>
                <w:rFonts w:ascii="Arial" w:eastAsia="Times New Roman" w:hAnsi="Arial" w:cs="Arial"/>
                <w:sz w:val="20"/>
                <w:szCs w:val="20"/>
              </w:rPr>
              <w:t>7,4%</w:t>
            </w:r>
          </w:p>
        </w:tc>
      </w:tr>
      <w:tr w:rsidR="00E362EA" w:rsidRPr="004F6634" w14:paraId="3652F3FC" w14:textId="77777777" w:rsidTr="00470754">
        <w:trPr>
          <w:trHeight w:val="459"/>
        </w:trPr>
        <w:tc>
          <w:tcPr>
            <w:tcW w:w="772" w:type="pct"/>
            <w:tcBorders>
              <w:top w:val="nil"/>
              <w:left w:val="single" w:sz="4" w:space="0" w:color="auto"/>
              <w:bottom w:val="single" w:sz="4" w:space="0" w:color="auto"/>
              <w:right w:val="single" w:sz="4" w:space="0" w:color="auto"/>
            </w:tcBorders>
            <w:shd w:val="clear" w:color="auto" w:fill="A5A5A5" w:themeFill="accent3"/>
            <w:hideMark/>
          </w:tcPr>
          <w:p w14:paraId="5A52F88E" w14:textId="77777777" w:rsidR="00E362EA" w:rsidRPr="00E362EA" w:rsidRDefault="00E362EA" w:rsidP="00961675">
            <w:pPr>
              <w:spacing w:after="0" w:line="240" w:lineRule="auto"/>
              <w:rPr>
                <w:rFonts w:ascii="Arial" w:eastAsia="Times New Roman" w:hAnsi="Arial" w:cs="Arial"/>
                <w:sz w:val="16"/>
                <w:szCs w:val="16"/>
                <w:lang w:val="fr-FR"/>
              </w:rPr>
            </w:pPr>
            <w:r w:rsidRPr="00E362EA">
              <w:rPr>
                <w:rFonts w:ascii="Arial" w:eastAsia="Times New Roman" w:hAnsi="Arial" w:cs="Arial"/>
                <w:sz w:val="16"/>
                <w:szCs w:val="16"/>
                <w:lang w:val="fr-FR"/>
              </w:rPr>
              <w:t>Fuir les violences domestiques (</w:t>
            </w:r>
          </w:p>
        </w:tc>
        <w:tc>
          <w:tcPr>
            <w:tcW w:w="438" w:type="pct"/>
            <w:tcBorders>
              <w:top w:val="nil"/>
              <w:left w:val="nil"/>
              <w:bottom w:val="single" w:sz="4" w:space="0" w:color="auto"/>
              <w:right w:val="single" w:sz="4" w:space="0" w:color="auto"/>
            </w:tcBorders>
            <w:shd w:val="clear" w:color="auto" w:fill="auto"/>
            <w:noWrap/>
            <w:hideMark/>
          </w:tcPr>
          <w:p w14:paraId="3C16402B" w14:textId="77777777" w:rsidR="00E362EA" w:rsidRPr="004F6634" w:rsidRDefault="00E362EA" w:rsidP="00961675">
            <w:pPr>
              <w:spacing w:after="0" w:line="240" w:lineRule="auto"/>
              <w:jc w:val="both"/>
              <w:rPr>
                <w:rFonts w:ascii="Arial" w:eastAsia="Times New Roman" w:hAnsi="Arial" w:cs="Arial"/>
                <w:sz w:val="20"/>
                <w:szCs w:val="20"/>
              </w:rPr>
            </w:pPr>
            <w:r w:rsidRPr="004F6634">
              <w:rPr>
                <w:rFonts w:ascii="Arial" w:eastAsia="Times New Roman" w:hAnsi="Arial" w:cs="Arial"/>
                <w:sz w:val="20"/>
                <w:szCs w:val="20"/>
              </w:rPr>
              <w:t>3</w:t>
            </w:r>
          </w:p>
        </w:tc>
        <w:tc>
          <w:tcPr>
            <w:tcW w:w="604" w:type="pct"/>
            <w:tcBorders>
              <w:top w:val="nil"/>
              <w:left w:val="nil"/>
              <w:bottom w:val="single" w:sz="4" w:space="0" w:color="auto"/>
              <w:right w:val="single" w:sz="4" w:space="0" w:color="auto"/>
            </w:tcBorders>
            <w:shd w:val="clear" w:color="auto" w:fill="C45911" w:themeFill="accent2" w:themeFillShade="BF"/>
            <w:noWrap/>
            <w:hideMark/>
          </w:tcPr>
          <w:p w14:paraId="3CA890A1" w14:textId="77777777" w:rsidR="00E362EA" w:rsidRPr="004F6634" w:rsidRDefault="00E362EA" w:rsidP="00961675">
            <w:pPr>
              <w:spacing w:after="0" w:line="240" w:lineRule="auto"/>
              <w:jc w:val="both"/>
              <w:rPr>
                <w:rFonts w:ascii="Arial" w:eastAsia="Times New Roman" w:hAnsi="Arial" w:cs="Arial"/>
                <w:sz w:val="20"/>
                <w:szCs w:val="20"/>
              </w:rPr>
            </w:pPr>
            <w:r w:rsidRPr="004F6634">
              <w:rPr>
                <w:rFonts w:ascii="Arial" w:eastAsia="Times New Roman" w:hAnsi="Arial" w:cs="Arial"/>
                <w:sz w:val="20"/>
                <w:szCs w:val="20"/>
              </w:rPr>
              <w:t>12,5%</w:t>
            </w:r>
          </w:p>
        </w:tc>
        <w:tc>
          <w:tcPr>
            <w:tcW w:w="440" w:type="pct"/>
            <w:tcBorders>
              <w:top w:val="nil"/>
              <w:left w:val="nil"/>
              <w:bottom w:val="single" w:sz="4" w:space="0" w:color="auto"/>
              <w:right w:val="single" w:sz="4" w:space="0" w:color="auto"/>
            </w:tcBorders>
            <w:shd w:val="clear" w:color="auto" w:fill="FFFFFF" w:themeFill="background1"/>
            <w:noWrap/>
            <w:hideMark/>
          </w:tcPr>
          <w:p w14:paraId="29C1569E" w14:textId="77777777" w:rsidR="00E362EA" w:rsidRPr="004F6634" w:rsidRDefault="00E362EA" w:rsidP="00961675">
            <w:pPr>
              <w:spacing w:after="0" w:line="240" w:lineRule="auto"/>
              <w:jc w:val="both"/>
              <w:rPr>
                <w:rFonts w:ascii="Arial" w:eastAsia="Times New Roman" w:hAnsi="Arial" w:cs="Arial"/>
                <w:sz w:val="20"/>
                <w:szCs w:val="20"/>
              </w:rPr>
            </w:pPr>
            <w:r w:rsidRPr="004F6634">
              <w:rPr>
                <w:rFonts w:ascii="Arial" w:eastAsia="Times New Roman" w:hAnsi="Arial" w:cs="Arial"/>
                <w:sz w:val="20"/>
                <w:szCs w:val="20"/>
              </w:rPr>
              <w:t>22</w:t>
            </w:r>
          </w:p>
        </w:tc>
        <w:tc>
          <w:tcPr>
            <w:tcW w:w="565" w:type="pct"/>
            <w:tcBorders>
              <w:top w:val="nil"/>
              <w:left w:val="nil"/>
              <w:bottom w:val="single" w:sz="4" w:space="0" w:color="auto"/>
              <w:right w:val="single" w:sz="4" w:space="0" w:color="auto"/>
            </w:tcBorders>
            <w:shd w:val="clear" w:color="auto" w:fill="C45911" w:themeFill="accent2" w:themeFillShade="BF"/>
            <w:noWrap/>
            <w:hideMark/>
          </w:tcPr>
          <w:p w14:paraId="7924B4FA" w14:textId="77777777" w:rsidR="00E362EA" w:rsidRPr="004F6634" w:rsidRDefault="00E362EA" w:rsidP="00961675">
            <w:pPr>
              <w:spacing w:after="0" w:line="240" w:lineRule="auto"/>
              <w:jc w:val="both"/>
              <w:rPr>
                <w:rFonts w:ascii="Arial" w:eastAsia="Times New Roman" w:hAnsi="Arial" w:cs="Arial"/>
                <w:sz w:val="20"/>
                <w:szCs w:val="20"/>
              </w:rPr>
            </w:pPr>
            <w:r w:rsidRPr="004F6634">
              <w:rPr>
                <w:rFonts w:ascii="Arial" w:eastAsia="Times New Roman" w:hAnsi="Arial" w:cs="Arial"/>
                <w:sz w:val="20"/>
                <w:szCs w:val="20"/>
              </w:rPr>
              <w:t>15,6%</w:t>
            </w:r>
          </w:p>
        </w:tc>
        <w:tc>
          <w:tcPr>
            <w:tcW w:w="434" w:type="pct"/>
            <w:tcBorders>
              <w:top w:val="nil"/>
              <w:left w:val="nil"/>
              <w:bottom w:val="single" w:sz="4" w:space="0" w:color="auto"/>
              <w:right w:val="single" w:sz="4" w:space="0" w:color="auto"/>
            </w:tcBorders>
            <w:shd w:val="clear" w:color="auto" w:fill="auto"/>
            <w:noWrap/>
            <w:hideMark/>
          </w:tcPr>
          <w:p w14:paraId="103FC2E6" w14:textId="77777777" w:rsidR="00E362EA" w:rsidRPr="004F6634" w:rsidRDefault="00E362EA" w:rsidP="00961675">
            <w:pPr>
              <w:spacing w:after="0" w:line="240" w:lineRule="auto"/>
              <w:jc w:val="both"/>
              <w:rPr>
                <w:rFonts w:ascii="Arial" w:eastAsia="Times New Roman" w:hAnsi="Arial" w:cs="Arial"/>
                <w:sz w:val="20"/>
                <w:szCs w:val="20"/>
              </w:rPr>
            </w:pPr>
            <w:r w:rsidRPr="004F6634">
              <w:rPr>
                <w:rFonts w:ascii="Arial" w:eastAsia="Times New Roman" w:hAnsi="Arial" w:cs="Arial"/>
                <w:sz w:val="20"/>
                <w:szCs w:val="20"/>
              </w:rPr>
              <w:t>9</w:t>
            </w:r>
          </w:p>
        </w:tc>
        <w:tc>
          <w:tcPr>
            <w:tcW w:w="620" w:type="pct"/>
            <w:tcBorders>
              <w:top w:val="nil"/>
              <w:left w:val="nil"/>
              <w:bottom w:val="single" w:sz="4" w:space="0" w:color="auto"/>
              <w:right w:val="single" w:sz="4" w:space="0" w:color="auto"/>
            </w:tcBorders>
            <w:shd w:val="clear" w:color="auto" w:fill="auto"/>
            <w:noWrap/>
            <w:hideMark/>
          </w:tcPr>
          <w:p w14:paraId="7924B091" w14:textId="77777777" w:rsidR="00E362EA" w:rsidRPr="004F6634" w:rsidRDefault="00E362EA" w:rsidP="00961675">
            <w:pPr>
              <w:spacing w:after="0" w:line="240" w:lineRule="auto"/>
              <w:jc w:val="both"/>
              <w:rPr>
                <w:rFonts w:ascii="Arial" w:eastAsia="Times New Roman" w:hAnsi="Arial" w:cs="Arial"/>
                <w:sz w:val="20"/>
                <w:szCs w:val="20"/>
              </w:rPr>
            </w:pPr>
            <w:r w:rsidRPr="004F6634">
              <w:rPr>
                <w:rFonts w:ascii="Arial" w:eastAsia="Times New Roman" w:hAnsi="Arial" w:cs="Arial"/>
                <w:sz w:val="20"/>
                <w:szCs w:val="20"/>
              </w:rPr>
              <w:t>6,1%</w:t>
            </w:r>
          </w:p>
        </w:tc>
        <w:tc>
          <w:tcPr>
            <w:tcW w:w="493" w:type="pct"/>
            <w:tcBorders>
              <w:top w:val="nil"/>
              <w:left w:val="nil"/>
              <w:bottom w:val="single" w:sz="4" w:space="0" w:color="auto"/>
              <w:right w:val="single" w:sz="4" w:space="0" w:color="auto"/>
            </w:tcBorders>
            <w:shd w:val="clear" w:color="auto" w:fill="auto"/>
            <w:noWrap/>
            <w:hideMark/>
          </w:tcPr>
          <w:p w14:paraId="0F96A1AA" w14:textId="77777777" w:rsidR="00E362EA" w:rsidRPr="004F6634" w:rsidRDefault="00E362EA" w:rsidP="00961675">
            <w:pPr>
              <w:spacing w:after="0" w:line="240" w:lineRule="auto"/>
              <w:jc w:val="both"/>
              <w:rPr>
                <w:rFonts w:ascii="Arial" w:eastAsia="Times New Roman" w:hAnsi="Arial" w:cs="Arial"/>
                <w:sz w:val="20"/>
                <w:szCs w:val="20"/>
              </w:rPr>
            </w:pPr>
            <w:r w:rsidRPr="004F6634">
              <w:rPr>
                <w:rFonts w:ascii="Arial" w:eastAsia="Times New Roman" w:hAnsi="Arial" w:cs="Arial"/>
                <w:sz w:val="20"/>
                <w:szCs w:val="20"/>
              </w:rPr>
              <w:t>1</w:t>
            </w:r>
          </w:p>
        </w:tc>
        <w:tc>
          <w:tcPr>
            <w:tcW w:w="634" w:type="pct"/>
            <w:tcBorders>
              <w:top w:val="nil"/>
              <w:left w:val="nil"/>
              <w:bottom w:val="single" w:sz="4" w:space="0" w:color="auto"/>
              <w:right w:val="single" w:sz="4" w:space="0" w:color="auto"/>
            </w:tcBorders>
            <w:shd w:val="clear" w:color="auto" w:fill="auto"/>
            <w:noWrap/>
            <w:hideMark/>
          </w:tcPr>
          <w:p w14:paraId="20C4BB52" w14:textId="77777777" w:rsidR="00E362EA" w:rsidRPr="004F6634" w:rsidRDefault="00E362EA" w:rsidP="00961675">
            <w:pPr>
              <w:spacing w:after="0" w:line="240" w:lineRule="auto"/>
              <w:jc w:val="both"/>
              <w:rPr>
                <w:rFonts w:ascii="Arial" w:eastAsia="Times New Roman" w:hAnsi="Arial" w:cs="Arial"/>
                <w:sz w:val="20"/>
                <w:szCs w:val="20"/>
              </w:rPr>
            </w:pPr>
            <w:r w:rsidRPr="004F6634">
              <w:rPr>
                <w:rFonts w:ascii="Arial" w:eastAsia="Times New Roman" w:hAnsi="Arial" w:cs="Arial"/>
                <w:sz w:val="20"/>
                <w:szCs w:val="20"/>
              </w:rPr>
              <w:t>3,7%</w:t>
            </w:r>
          </w:p>
        </w:tc>
      </w:tr>
      <w:tr w:rsidR="00E362EA" w:rsidRPr="004F6634" w14:paraId="15C0142D" w14:textId="77777777" w:rsidTr="00470754">
        <w:trPr>
          <w:trHeight w:val="241"/>
        </w:trPr>
        <w:tc>
          <w:tcPr>
            <w:tcW w:w="772" w:type="pct"/>
            <w:tcBorders>
              <w:top w:val="nil"/>
              <w:left w:val="single" w:sz="4" w:space="0" w:color="auto"/>
              <w:bottom w:val="single" w:sz="4" w:space="0" w:color="auto"/>
              <w:right w:val="single" w:sz="4" w:space="0" w:color="auto"/>
            </w:tcBorders>
            <w:shd w:val="clear" w:color="auto" w:fill="A5A5A5" w:themeFill="accent3"/>
            <w:hideMark/>
          </w:tcPr>
          <w:p w14:paraId="2766D10E" w14:textId="77777777" w:rsidR="00E362EA" w:rsidRPr="00E362EA" w:rsidRDefault="00E362EA" w:rsidP="00961675">
            <w:pPr>
              <w:spacing w:after="0" w:line="240" w:lineRule="auto"/>
              <w:rPr>
                <w:rFonts w:ascii="Arial" w:eastAsia="Times New Roman" w:hAnsi="Arial" w:cs="Arial"/>
                <w:sz w:val="16"/>
                <w:szCs w:val="16"/>
              </w:rPr>
            </w:pPr>
            <w:proofErr w:type="spellStart"/>
            <w:r w:rsidRPr="00E362EA">
              <w:rPr>
                <w:rFonts w:ascii="Arial" w:eastAsia="Times New Roman" w:hAnsi="Arial" w:cs="Arial"/>
                <w:sz w:val="16"/>
                <w:szCs w:val="16"/>
              </w:rPr>
              <w:t>Tenter</w:t>
            </w:r>
            <w:proofErr w:type="spellEnd"/>
            <w:r w:rsidRPr="00E362EA">
              <w:rPr>
                <w:rFonts w:ascii="Arial" w:eastAsia="Times New Roman" w:hAnsi="Arial" w:cs="Arial"/>
                <w:sz w:val="16"/>
                <w:szCs w:val="16"/>
              </w:rPr>
              <w:t xml:space="preserve"> </w:t>
            </w:r>
            <w:proofErr w:type="spellStart"/>
            <w:r w:rsidRPr="00E362EA">
              <w:rPr>
                <w:rFonts w:ascii="Arial" w:eastAsia="Times New Roman" w:hAnsi="Arial" w:cs="Arial"/>
                <w:sz w:val="16"/>
                <w:szCs w:val="16"/>
              </w:rPr>
              <w:t>l'aventure</w:t>
            </w:r>
            <w:proofErr w:type="spellEnd"/>
          </w:p>
        </w:tc>
        <w:tc>
          <w:tcPr>
            <w:tcW w:w="438" w:type="pct"/>
            <w:tcBorders>
              <w:top w:val="nil"/>
              <w:left w:val="nil"/>
              <w:bottom w:val="single" w:sz="4" w:space="0" w:color="auto"/>
              <w:right w:val="single" w:sz="4" w:space="0" w:color="auto"/>
            </w:tcBorders>
            <w:shd w:val="clear" w:color="auto" w:fill="auto"/>
            <w:noWrap/>
            <w:hideMark/>
          </w:tcPr>
          <w:p w14:paraId="2E6EDD01" w14:textId="77777777" w:rsidR="00E362EA" w:rsidRPr="004F6634" w:rsidRDefault="00E362EA" w:rsidP="00961675">
            <w:pPr>
              <w:spacing w:after="0" w:line="240" w:lineRule="auto"/>
              <w:jc w:val="both"/>
              <w:rPr>
                <w:rFonts w:ascii="Arial" w:eastAsia="Times New Roman" w:hAnsi="Arial" w:cs="Arial"/>
                <w:sz w:val="20"/>
                <w:szCs w:val="20"/>
              </w:rPr>
            </w:pPr>
            <w:r w:rsidRPr="004F6634">
              <w:rPr>
                <w:rFonts w:ascii="Arial" w:eastAsia="Times New Roman" w:hAnsi="Arial" w:cs="Arial"/>
                <w:sz w:val="20"/>
                <w:szCs w:val="20"/>
              </w:rPr>
              <w:t>1</w:t>
            </w:r>
          </w:p>
        </w:tc>
        <w:tc>
          <w:tcPr>
            <w:tcW w:w="604" w:type="pct"/>
            <w:tcBorders>
              <w:top w:val="nil"/>
              <w:left w:val="nil"/>
              <w:bottom w:val="single" w:sz="4" w:space="0" w:color="auto"/>
              <w:right w:val="single" w:sz="4" w:space="0" w:color="auto"/>
            </w:tcBorders>
            <w:shd w:val="clear" w:color="auto" w:fill="auto"/>
            <w:noWrap/>
            <w:hideMark/>
          </w:tcPr>
          <w:p w14:paraId="6E213DD0" w14:textId="77777777" w:rsidR="00E362EA" w:rsidRPr="004F6634" w:rsidRDefault="00E362EA" w:rsidP="00961675">
            <w:pPr>
              <w:spacing w:after="0" w:line="240" w:lineRule="auto"/>
              <w:jc w:val="both"/>
              <w:rPr>
                <w:rFonts w:ascii="Arial" w:eastAsia="Times New Roman" w:hAnsi="Arial" w:cs="Arial"/>
                <w:sz w:val="20"/>
                <w:szCs w:val="20"/>
              </w:rPr>
            </w:pPr>
            <w:r w:rsidRPr="004F6634">
              <w:rPr>
                <w:rFonts w:ascii="Arial" w:eastAsia="Times New Roman" w:hAnsi="Arial" w:cs="Arial"/>
                <w:sz w:val="20"/>
                <w:szCs w:val="20"/>
              </w:rPr>
              <w:t>4,2%</w:t>
            </w:r>
          </w:p>
        </w:tc>
        <w:tc>
          <w:tcPr>
            <w:tcW w:w="440" w:type="pct"/>
            <w:tcBorders>
              <w:top w:val="nil"/>
              <w:left w:val="nil"/>
              <w:bottom w:val="single" w:sz="4" w:space="0" w:color="auto"/>
              <w:right w:val="single" w:sz="4" w:space="0" w:color="auto"/>
            </w:tcBorders>
            <w:shd w:val="clear" w:color="auto" w:fill="FFFFFF" w:themeFill="background1"/>
            <w:noWrap/>
            <w:hideMark/>
          </w:tcPr>
          <w:p w14:paraId="0C4D3539" w14:textId="77777777" w:rsidR="00E362EA" w:rsidRPr="004F6634" w:rsidRDefault="00E362EA" w:rsidP="00961675">
            <w:pPr>
              <w:spacing w:after="0" w:line="240" w:lineRule="auto"/>
              <w:jc w:val="both"/>
              <w:rPr>
                <w:rFonts w:ascii="Arial" w:eastAsia="Times New Roman" w:hAnsi="Arial" w:cs="Arial"/>
                <w:sz w:val="20"/>
                <w:szCs w:val="20"/>
              </w:rPr>
            </w:pPr>
            <w:r w:rsidRPr="004F6634">
              <w:rPr>
                <w:rFonts w:ascii="Arial" w:eastAsia="Times New Roman" w:hAnsi="Arial" w:cs="Arial"/>
                <w:sz w:val="20"/>
                <w:szCs w:val="20"/>
              </w:rPr>
              <w:t>15</w:t>
            </w:r>
          </w:p>
        </w:tc>
        <w:tc>
          <w:tcPr>
            <w:tcW w:w="565" w:type="pct"/>
            <w:tcBorders>
              <w:top w:val="nil"/>
              <w:left w:val="nil"/>
              <w:bottom w:val="single" w:sz="4" w:space="0" w:color="auto"/>
              <w:right w:val="single" w:sz="4" w:space="0" w:color="auto"/>
            </w:tcBorders>
            <w:shd w:val="clear" w:color="auto" w:fill="auto"/>
            <w:noWrap/>
            <w:hideMark/>
          </w:tcPr>
          <w:p w14:paraId="08FF8B7A" w14:textId="77777777" w:rsidR="00E362EA" w:rsidRPr="004F6634" w:rsidRDefault="00E362EA" w:rsidP="00961675">
            <w:pPr>
              <w:spacing w:after="0" w:line="240" w:lineRule="auto"/>
              <w:jc w:val="both"/>
              <w:rPr>
                <w:rFonts w:ascii="Arial" w:eastAsia="Times New Roman" w:hAnsi="Arial" w:cs="Arial"/>
                <w:sz w:val="20"/>
                <w:szCs w:val="20"/>
              </w:rPr>
            </w:pPr>
            <w:r w:rsidRPr="004F6634">
              <w:rPr>
                <w:rFonts w:ascii="Arial" w:eastAsia="Times New Roman" w:hAnsi="Arial" w:cs="Arial"/>
                <w:sz w:val="20"/>
                <w:szCs w:val="20"/>
              </w:rPr>
              <w:t>10,6%</w:t>
            </w:r>
          </w:p>
        </w:tc>
        <w:tc>
          <w:tcPr>
            <w:tcW w:w="434" w:type="pct"/>
            <w:tcBorders>
              <w:top w:val="nil"/>
              <w:left w:val="nil"/>
              <w:bottom w:val="single" w:sz="4" w:space="0" w:color="auto"/>
              <w:right w:val="single" w:sz="4" w:space="0" w:color="auto"/>
            </w:tcBorders>
            <w:shd w:val="clear" w:color="auto" w:fill="auto"/>
            <w:noWrap/>
            <w:hideMark/>
          </w:tcPr>
          <w:p w14:paraId="4E966A89" w14:textId="77777777" w:rsidR="00E362EA" w:rsidRPr="004F6634" w:rsidRDefault="00E362EA" w:rsidP="00961675">
            <w:pPr>
              <w:spacing w:after="0" w:line="240" w:lineRule="auto"/>
              <w:jc w:val="both"/>
              <w:rPr>
                <w:rFonts w:ascii="Arial" w:eastAsia="Times New Roman" w:hAnsi="Arial" w:cs="Arial"/>
                <w:sz w:val="20"/>
                <w:szCs w:val="20"/>
              </w:rPr>
            </w:pPr>
            <w:r w:rsidRPr="004F6634">
              <w:rPr>
                <w:rFonts w:ascii="Arial" w:eastAsia="Times New Roman" w:hAnsi="Arial" w:cs="Arial"/>
                <w:sz w:val="20"/>
                <w:szCs w:val="20"/>
              </w:rPr>
              <w:t>22</w:t>
            </w:r>
          </w:p>
        </w:tc>
        <w:tc>
          <w:tcPr>
            <w:tcW w:w="620" w:type="pct"/>
            <w:tcBorders>
              <w:top w:val="nil"/>
              <w:left w:val="nil"/>
              <w:bottom w:val="single" w:sz="4" w:space="0" w:color="auto"/>
              <w:right w:val="single" w:sz="4" w:space="0" w:color="auto"/>
            </w:tcBorders>
            <w:shd w:val="clear" w:color="auto" w:fill="auto"/>
            <w:noWrap/>
            <w:hideMark/>
          </w:tcPr>
          <w:p w14:paraId="7B81F1D7" w14:textId="77777777" w:rsidR="00E362EA" w:rsidRPr="004F6634" w:rsidRDefault="00E362EA" w:rsidP="00961675">
            <w:pPr>
              <w:spacing w:after="0" w:line="240" w:lineRule="auto"/>
              <w:jc w:val="both"/>
              <w:rPr>
                <w:rFonts w:ascii="Arial" w:eastAsia="Times New Roman" w:hAnsi="Arial" w:cs="Arial"/>
                <w:sz w:val="20"/>
                <w:szCs w:val="20"/>
              </w:rPr>
            </w:pPr>
            <w:r w:rsidRPr="004F6634">
              <w:rPr>
                <w:rFonts w:ascii="Arial" w:eastAsia="Times New Roman" w:hAnsi="Arial" w:cs="Arial"/>
                <w:sz w:val="20"/>
                <w:szCs w:val="20"/>
              </w:rPr>
              <w:t>15,0%</w:t>
            </w:r>
          </w:p>
        </w:tc>
        <w:tc>
          <w:tcPr>
            <w:tcW w:w="493" w:type="pct"/>
            <w:tcBorders>
              <w:top w:val="nil"/>
              <w:left w:val="nil"/>
              <w:bottom w:val="single" w:sz="4" w:space="0" w:color="auto"/>
              <w:right w:val="single" w:sz="4" w:space="0" w:color="auto"/>
            </w:tcBorders>
            <w:shd w:val="clear" w:color="auto" w:fill="auto"/>
            <w:noWrap/>
            <w:hideMark/>
          </w:tcPr>
          <w:p w14:paraId="4327D0C6" w14:textId="77777777" w:rsidR="00E362EA" w:rsidRPr="004F6634" w:rsidRDefault="00E362EA" w:rsidP="00961675">
            <w:pPr>
              <w:spacing w:after="0" w:line="240" w:lineRule="auto"/>
              <w:jc w:val="both"/>
              <w:rPr>
                <w:rFonts w:ascii="Arial" w:eastAsia="Times New Roman" w:hAnsi="Arial" w:cs="Arial"/>
                <w:sz w:val="20"/>
                <w:szCs w:val="20"/>
              </w:rPr>
            </w:pPr>
            <w:r w:rsidRPr="004F6634">
              <w:rPr>
                <w:rFonts w:ascii="Arial" w:eastAsia="Times New Roman" w:hAnsi="Arial" w:cs="Arial"/>
                <w:sz w:val="20"/>
                <w:szCs w:val="20"/>
              </w:rPr>
              <w:t>3</w:t>
            </w:r>
          </w:p>
        </w:tc>
        <w:tc>
          <w:tcPr>
            <w:tcW w:w="634" w:type="pct"/>
            <w:tcBorders>
              <w:top w:val="nil"/>
              <w:left w:val="nil"/>
              <w:bottom w:val="single" w:sz="4" w:space="0" w:color="auto"/>
              <w:right w:val="single" w:sz="4" w:space="0" w:color="auto"/>
            </w:tcBorders>
            <w:shd w:val="clear" w:color="auto" w:fill="auto"/>
            <w:noWrap/>
            <w:hideMark/>
          </w:tcPr>
          <w:p w14:paraId="69810595" w14:textId="77777777" w:rsidR="00E362EA" w:rsidRPr="004F6634" w:rsidRDefault="00E362EA" w:rsidP="00961675">
            <w:pPr>
              <w:spacing w:after="0" w:line="240" w:lineRule="auto"/>
              <w:jc w:val="both"/>
              <w:rPr>
                <w:rFonts w:ascii="Arial" w:eastAsia="Times New Roman" w:hAnsi="Arial" w:cs="Arial"/>
                <w:sz w:val="20"/>
                <w:szCs w:val="20"/>
              </w:rPr>
            </w:pPr>
            <w:r w:rsidRPr="004F6634">
              <w:rPr>
                <w:rFonts w:ascii="Arial" w:eastAsia="Times New Roman" w:hAnsi="Arial" w:cs="Arial"/>
                <w:sz w:val="20"/>
                <w:szCs w:val="20"/>
              </w:rPr>
              <w:t>11,1%</w:t>
            </w:r>
          </w:p>
        </w:tc>
      </w:tr>
      <w:tr w:rsidR="00E362EA" w:rsidRPr="004F6634" w14:paraId="76B2152E" w14:textId="77777777" w:rsidTr="00470754">
        <w:trPr>
          <w:trHeight w:val="484"/>
        </w:trPr>
        <w:tc>
          <w:tcPr>
            <w:tcW w:w="772" w:type="pct"/>
            <w:tcBorders>
              <w:top w:val="nil"/>
              <w:left w:val="single" w:sz="4" w:space="0" w:color="auto"/>
              <w:bottom w:val="single" w:sz="4" w:space="0" w:color="auto"/>
              <w:right w:val="single" w:sz="4" w:space="0" w:color="auto"/>
            </w:tcBorders>
            <w:shd w:val="clear" w:color="auto" w:fill="A5A5A5" w:themeFill="accent3"/>
            <w:hideMark/>
          </w:tcPr>
          <w:p w14:paraId="04D2BD2C" w14:textId="77777777" w:rsidR="00E362EA" w:rsidRPr="00E362EA" w:rsidRDefault="00E362EA" w:rsidP="00961675">
            <w:pPr>
              <w:spacing w:after="0" w:line="240" w:lineRule="auto"/>
              <w:rPr>
                <w:rFonts w:ascii="Arial" w:eastAsia="Times New Roman" w:hAnsi="Arial" w:cs="Arial"/>
                <w:sz w:val="16"/>
                <w:szCs w:val="16"/>
                <w:lang w:val="fr-FR"/>
              </w:rPr>
            </w:pPr>
            <w:r w:rsidRPr="00E362EA">
              <w:rPr>
                <w:rFonts w:ascii="Arial" w:eastAsia="Times New Roman" w:hAnsi="Arial" w:cs="Arial"/>
                <w:sz w:val="16"/>
                <w:szCs w:val="16"/>
                <w:lang w:val="fr-FR"/>
              </w:rPr>
              <w:t xml:space="preserve">Devenir un homme / </w:t>
            </w:r>
            <w:proofErr w:type="gramStart"/>
            <w:r w:rsidRPr="00E362EA">
              <w:rPr>
                <w:rFonts w:ascii="Arial" w:eastAsia="Times New Roman" w:hAnsi="Arial" w:cs="Arial"/>
                <w:sz w:val="16"/>
                <w:szCs w:val="16"/>
                <w:lang w:val="fr-FR"/>
              </w:rPr>
              <w:t xml:space="preserve">une femmes </w:t>
            </w:r>
            <w:proofErr w:type="spellStart"/>
            <w:r w:rsidRPr="00E362EA">
              <w:rPr>
                <w:rFonts w:ascii="Arial" w:eastAsia="Times New Roman" w:hAnsi="Arial" w:cs="Arial"/>
                <w:sz w:val="16"/>
                <w:szCs w:val="16"/>
                <w:lang w:val="fr-FR"/>
              </w:rPr>
              <w:t>indépendant</w:t>
            </w:r>
            <w:proofErr w:type="gramEnd"/>
            <w:r w:rsidRPr="00E362EA">
              <w:rPr>
                <w:rFonts w:ascii="Arial" w:eastAsia="Times New Roman" w:hAnsi="Arial" w:cs="Arial"/>
                <w:sz w:val="16"/>
                <w:szCs w:val="16"/>
                <w:lang w:val="fr-FR"/>
              </w:rPr>
              <w:t>·e</w:t>
            </w:r>
            <w:proofErr w:type="spellEnd"/>
          </w:p>
        </w:tc>
        <w:tc>
          <w:tcPr>
            <w:tcW w:w="438" w:type="pct"/>
            <w:tcBorders>
              <w:top w:val="nil"/>
              <w:left w:val="nil"/>
              <w:bottom w:val="single" w:sz="4" w:space="0" w:color="auto"/>
              <w:right w:val="single" w:sz="4" w:space="0" w:color="auto"/>
            </w:tcBorders>
            <w:shd w:val="clear" w:color="auto" w:fill="auto"/>
            <w:noWrap/>
            <w:hideMark/>
          </w:tcPr>
          <w:p w14:paraId="23AFE4A7" w14:textId="77777777" w:rsidR="00E362EA" w:rsidRPr="004F6634" w:rsidRDefault="00E362EA" w:rsidP="00961675">
            <w:pPr>
              <w:spacing w:after="0" w:line="240" w:lineRule="auto"/>
              <w:jc w:val="both"/>
              <w:rPr>
                <w:rFonts w:ascii="Arial" w:eastAsia="Times New Roman" w:hAnsi="Arial" w:cs="Arial"/>
                <w:sz w:val="20"/>
                <w:szCs w:val="20"/>
              </w:rPr>
            </w:pPr>
            <w:r w:rsidRPr="004F6634">
              <w:rPr>
                <w:rFonts w:ascii="Arial" w:eastAsia="Times New Roman" w:hAnsi="Arial" w:cs="Arial"/>
                <w:sz w:val="20"/>
                <w:szCs w:val="20"/>
              </w:rPr>
              <w:t>0</w:t>
            </w:r>
          </w:p>
        </w:tc>
        <w:tc>
          <w:tcPr>
            <w:tcW w:w="604" w:type="pct"/>
            <w:tcBorders>
              <w:top w:val="nil"/>
              <w:left w:val="nil"/>
              <w:bottom w:val="single" w:sz="4" w:space="0" w:color="auto"/>
              <w:right w:val="single" w:sz="4" w:space="0" w:color="auto"/>
            </w:tcBorders>
            <w:shd w:val="clear" w:color="auto" w:fill="auto"/>
            <w:noWrap/>
            <w:hideMark/>
          </w:tcPr>
          <w:p w14:paraId="2DE39FD4" w14:textId="77777777" w:rsidR="00E362EA" w:rsidRPr="004F6634" w:rsidRDefault="00E362EA" w:rsidP="00961675">
            <w:pPr>
              <w:spacing w:after="0" w:line="240" w:lineRule="auto"/>
              <w:jc w:val="both"/>
              <w:rPr>
                <w:rFonts w:ascii="Arial" w:eastAsia="Times New Roman" w:hAnsi="Arial" w:cs="Arial"/>
                <w:sz w:val="20"/>
                <w:szCs w:val="20"/>
              </w:rPr>
            </w:pPr>
            <w:r w:rsidRPr="004F6634">
              <w:rPr>
                <w:rFonts w:ascii="Arial" w:eastAsia="Times New Roman" w:hAnsi="Arial" w:cs="Arial"/>
                <w:sz w:val="20"/>
                <w:szCs w:val="20"/>
              </w:rPr>
              <w:t>0,0%</w:t>
            </w:r>
          </w:p>
        </w:tc>
        <w:tc>
          <w:tcPr>
            <w:tcW w:w="440" w:type="pct"/>
            <w:tcBorders>
              <w:top w:val="nil"/>
              <w:left w:val="nil"/>
              <w:bottom w:val="single" w:sz="4" w:space="0" w:color="auto"/>
              <w:right w:val="single" w:sz="4" w:space="0" w:color="auto"/>
            </w:tcBorders>
            <w:shd w:val="clear" w:color="auto" w:fill="auto"/>
            <w:noWrap/>
            <w:hideMark/>
          </w:tcPr>
          <w:p w14:paraId="10775498" w14:textId="77777777" w:rsidR="00E362EA" w:rsidRPr="004F6634" w:rsidRDefault="00E362EA" w:rsidP="00961675">
            <w:pPr>
              <w:spacing w:after="0" w:line="240" w:lineRule="auto"/>
              <w:jc w:val="both"/>
              <w:rPr>
                <w:rFonts w:ascii="Arial" w:eastAsia="Times New Roman" w:hAnsi="Arial" w:cs="Arial"/>
                <w:sz w:val="20"/>
                <w:szCs w:val="20"/>
              </w:rPr>
            </w:pPr>
            <w:r w:rsidRPr="004F6634">
              <w:rPr>
                <w:rFonts w:ascii="Arial" w:eastAsia="Times New Roman" w:hAnsi="Arial" w:cs="Arial"/>
                <w:sz w:val="20"/>
                <w:szCs w:val="20"/>
              </w:rPr>
              <w:t>8</w:t>
            </w:r>
          </w:p>
        </w:tc>
        <w:tc>
          <w:tcPr>
            <w:tcW w:w="565" w:type="pct"/>
            <w:tcBorders>
              <w:top w:val="nil"/>
              <w:left w:val="nil"/>
              <w:bottom w:val="single" w:sz="4" w:space="0" w:color="auto"/>
              <w:right w:val="single" w:sz="4" w:space="0" w:color="auto"/>
            </w:tcBorders>
            <w:shd w:val="clear" w:color="auto" w:fill="auto"/>
            <w:noWrap/>
            <w:hideMark/>
          </w:tcPr>
          <w:p w14:paraId="4CF5171F" w14:textId="77777777" w:rsidR="00E362EA" w:rsidRPr="004F6634" w:rsidRDefault="00E362EA" w:rsidP="00961675">
            <w:pPr>
              <w:spacing w:after="0" w:line="240" w:lineRule="auto"/>
              <w:jc w:val="both"/>
              <w:rPr>
                <w:rFonts w:ascii="Arial" w:eastAsia="Times New Roman" w:hAnsi="Arial" w:cs="Arial"/>
                <w:sz w:val="20"/>
                <w:szCs w:val="20"/>
              </w:rPr>
            </w:pPr>
            <w:r w:rsidRPr="004F6634">
              <w:rPr>
                <w:rFonts w:ascii="Arial" w:eastAsia="Times New Roman" w:hAnsi="Arial" w:cs="Arial"/>
                <w:sz w:val="20"/>
                <w:szCs w:val="20"/>
              </w:rPr>
              <w:t>5,7%</w:t>
            </w:r>
          </w:p>
        </w:tc>
        <w:tc>
          <w:tcPr>
            <w:tcW w:w="434" w:type="pct"/>
            <w:tcBorders>
              <w:top w:val="nil"/>
              <w:left w:val="nil"/>
              <w:bottom w:val="single" w:sz="4" w:space="0" w:color="auto"/>
              <w:right w:val="single" w:sz="4" w:space="0" w:color="auto"/>
            </w:tcBorders>
            <w:shd w:val="clear" w:color="auto" w:fill="auto"/>
            <w:noWrap/>
            <w:hideMark/>
          </w:tcPr>
          <w:p w14:paraId="7184DA2C" w14:textId="77777777" w:rsidR="00E362EA" w:rsidRPr="004F6634" w:rsidRDefault="00E362EA" w:rsidP="00961675">
            <w:pPr>
              <w:spacing w:after="0" w:line="240" w:lineRule="auto"/>
              <w:jc w:val="both"/>
              <w:rPr>
                <w:rFonts w:ascii="Arial" w:eastAsia="Times New Roman" w:hAnsi="Arial" w:cs="Arial"/>
                <w:sz w:val="20"/>
                <w:szCs w:val="20"/>
              </w:rPr>
            </w:pPr>
            <w:r w:rsidRPr="004F6634">
              <w:rPr>
                <w:rFonts w:ascii="Arial" w:eastAsia="Times New Roman" w:hAnsi="Arial" w:cs="Arial"/>
                <w:sz w:val="20"/>
                <w:szCs w:val="20"/>
              </w:rPr>
              <w:t>22</w:t>
            </w:r>
          </w:p>
        </w:tc>
        <w:tc>
          <w:tcPr>
            <w:tcW w:w="620" w:type="pct"/>
            <w:tcBorders>
              <w:top w:val="nil"/>
              <w:left w:val="nil"/>
              <w:bottom w:val="single" w:sz="4" w:space="0" w:color="auto"/>
              <w:right w:val="single" w:sz="4" w:space="0" w:color="auto"/>
            </w:tcBorders>
            <w:shd w:val="clear" w:color="auto" w:fill="C45911" w:themeFill="accent2" w:themeFillShade="BF"/>
            <w:noWrap/>
            <w:hideMark/>
          </w:tcPr>
          <w:p w14:paraId="10B2C8FE" w14:textId="77777777" w:rsidR="00E362EA" w:rsidRPr="004F6634" w:rsidRDefault="00E362EA" w:rsidP="00961675">
            <w:pPr>
              <w:spacing w:after="0" w:line="240" w:lineRule="auto"/>
              <w:jc w:val="both"/>
              <w:rPr>
                <w:rFonts w:ascii="Arial" w:eastAsia="Times New Roman" w:hAnsi="Arial" w:cs="Arial"/>
                <w:sz w:val="20"/>
                <w:szCs w:val="20"/>
              </w:rPr>
            </w:pPr>
            <w:r w:rsidRPr="004F6634">
              <w:rPr>
                <w:rFonts w:ascii="Arial" w:eastAsia="Times New Roman" w:hAnsi="Arial" w:cs="Arial"/>
                <w:sz w:val="20"/>
                <w:szCs w:val="20"/>
              </w:rPr>
              <w:t>15,0%</w:t>
            </w:r>
          </w:p>
        </w:tc>
        <w:tc>
          <w:tcPr>
            <w:tcW w:w="493" w:type="pct"/>
            <w:tcBorders>
              <w:top w:val="nil"/>
              <w:left w:val="nil"/>
              <w:bottom w:val="single" w:sz="4" w:space="0" w:color="auto"/>
              <w:right w:val="single" w:sz="4" w:space="0" w:color="auto"/>
            </w:tcBorders>
            <w:shd w:val="clear" w:color="auto" w:fill="auto"/>
            <w:noWrap/>
            <w:hideMark/>
          </w:tcPr>
          <w:p w14:paraId="35D56741" w14:textId="77777777" w:rsidR="00E362EA" w:rsidRPr="004F6634" w:rsidRDefault="00E362EA" w:rsidP="00961675">
            <w:pPr>
              <w:spacing w:after="0" w:line="240" w:lineRule="auto"/>
              <w:jc w:val="both"/>
              <w:rPr>
                <w:rFonts w:ascii="Arial" w:eastAsia="Times New Roman" w:hAnsi="Arial" w:cs="Arial"/>
                <w:sz w:val="20"/>
                <w:szCs w:val="20"/>
              </w:rPr>
            </w:pPr>
            <w:r w:rsidRPr="004F6634">
              <w:rPr>
                <w:rFonts w:ascii="Arial" w:eastAsia="Times New Roman" w:hAnsi="Arial" w:cs="Arial"/>
                <w:sz w:val="20"/>
                <w:szCs w:val="20"/>
              </w:rPr>
              <w:t>1</w:t>
            </w:r>
          </w:p>
        </w:tc>
        <w:tc>
          <w:tcPr>
            <w:tcW w:w="634" w:type="pct"/>
            <w:tcBorders>
              <w:top w:val="nil"/>
              <w:left w:val="nil"/>
              <w:bottom w:val="single" w:sz="4" w:space="0" w:color="auto"/>
              <w:right w:val="single" w:sz="4" w:space="0" w:color="auto"/>
            </w:tcBorders>
            <w:shd w:val="clear" w:color="auto" w:fill="auto"/>
            <w:noWrap/>
            <w:hideMark/>
          </w:tcPr>
          <w:p w14:paraId="56E6FE2E" w14:textId="77777777" w:rsidR="00E362EA" w:rsidRPr="004F6634" w:rsidRDefault="00E362EA" w:rsidP="00961675">
            <w:pPr>
              <w:spacing w:after="0" w:line="240" w:lineRule="auto"/>
              <w:jc w:val="both"/>
              <w:rPr>
                <w:rFonts w:ascii="Arial" w:eastAsia="Times New Roman" w:hAnsi="Arial" w:cs="Arial"/>
                <w:sz w:val="20"/>
                <w:szCs w:val="20"/>
              </w:rPr>
            </w:pPr>
            <w:r w:rsidRPr="004F6634">
              <w:rPr>
                <w:rFonts w:ascii="Arial" w:eastAsia="Times New Roman" w:hAnsi="Arial" w:cs="Arial"/>
                <w:sz w:val="20"/>
                <w:szCs w:val="20"/>
              </w:rPr>
              <w:t>3,7%</w:t>
            </w:r>
          </w:p>
        </w:tc>
      </w:tr>
      <w:tr w:rsidR="00E362EA" w:rsidRPr="004F6634" w14:paraId="523F494F" w14:textId="77777777" w:rsidTr="00470754">
        <w:trPr>
          <w:trHeight w:val="241"/>
        </w:trPr>
        <w:tc>
          <w:tcPr>
            <w:tcW w:w="772" w:type="pct"/>
            <w:tcBorders>
              <w:top w:val="nil"/>
              <w:left w:val="single" w:sz="4" w:space="0" w:color="auto"/>
              <w:bottom w:val="single" w:sz="4" w:space="0" w:color="auto"/>
              <w:right w:val="single" w:sz="4" w:space="0" w:color="auto"/>
            </w:tcBorders>
            <w:shd w:val="clear" w:color="auto" w:fill="A5A5A5" w:themeFill="accent3"/>
            <w:hideMark/>
          </w:tcPr>
          <w:p w14:paraId="28E38A30" w14:textId="77777777" w:rsidR="00E362EA" w:rsidRPr="00E362EA" w:rsidRDefault="00E362EA" w:rsidP="00961675">
            <w:pPr>
              <w:spacing w:after="0" w:line="240" w:lineRule="auto"/>
              <w:rPr>
                <w:rFonts w:ascii="Arial" w:eastAsia="Times New Roman" w:hAnsi="Arial" w:cs="Arial"/>
                <w:sz w:val="16"/>
                <w:szCs w:val="16"/>
              </w:rPr>
            </w:pPr>
            <w:proofErr w:type="spellStart"/>
            <w:r w:rsidRPr="00E11922">
              <w:rPr>
                <w:rFonts w:ascii="Arial" w:eastAsia="Times New Roman" w:hAnsi="Arial" w:cs="Arial"/>
                <w:sz w:val="16"/>
                <w:szCs w:val="16"/>
              </w:rPr>
              <w:t>Autre</w:t>
            </w:r>
            <w:proofErr w:type="spellEnd"/>
            <w:r w:rsidRPr="00E11922">
              <w:rPr>
                <w:rFonts w:ascii="Arial" w:eastAsia="Times New Roman" w:hAnsi="Arial" w:cs="Arial"/>
                <w:sz w:val="16"/>
                <w:szCs w:val="16"/>
              </w:rPr>
              <w:t xml:space="preserve"> (à </w:t>
            </w:r>
            <w:proofErr w:type="spellStart"/>
            <w:r w:rsidRPr="00E11922">
              <w:rPr>
                <w:rFonts w:ascii="Arial" w:eastAsia="Times New Roman" w:hAnsi="Arial" w:cs="Arial"/>
                <w:sz w:val="16"/>
                <w:szCs w:val="16"/>
              </w:rPr>
              <w:t>préciser</w:t>
            </w:r>
            <w:proofErr w:type="spellEnd"/>
            <w:r w:rsidRPr="00E11922">
              <w:rPr>
                <w:rFonts w:ascii="Arial" w:eastAsia="Times New Roman" w:hAnsi="Arial" w:cs="Arial"/>
                <w:sz w:val="16"/>
                <w:szCs w:val="16"/>
              </w:rPr>
              <w:t>)</w:t>
            </w:r>
          </w:p>
        </w:tc>
        <w:tc>
          <w:tcPr>
            <w:tcW w:w="438" w:type="pct"/>
            <w:tcBorders>
              <w:top w:val="nil"/>
              <w:left w:val="nil"/>
              <w:bottom w:val="single" w:sz="4" w:space="0" w:color="auto"/>
              <w:right w:val="single" w:sz="4" w:space="0" w:color="auto"/>
            </w:tcBorders>
            <w:shd w:val="clear" w:color="auto" w:fill="auto"/>
            <w:noWrap/>
            <w:hideMark/>
          </w:tcPr>
          <w:p w14:paraId="3C390C4F" w14:textId="77777777" w:rsidR="00E362EA" w:rsidRPr="004F6634" w:rsidRDefault="00E362EA" w:rsidP="00961675">
            <w:pPr>
              <w:spacing w:after="0" w:line="240" w:lineRule="auto"/>
              <w:jc w:val="both"/>
              <w:rPr>
                <w:rFonts w:ascii="Arial" w:eastAsia="Times New Roman" w:hAnsi="Arial" w:cs="Arial"/>
                <w:sz w:val="20"/>
                <w:szCs w:val="20"/>
              </w:rPr>
            </w:pPr>
            <w:r w:rsidRPr="004F6634">
              <w:rPr>
                <w:rFonts w:ascii="Arial" w:eastAsia="Times New Roman" w:hAnsi="Arial" w:cs="Arial"/>
                <w:sz w:val="20"/>
                <w:szCs w:val="20"/>
              </w:rPr>
              <w:t>2</w:t>
            </w:r>
          </w:p>
        </w:tc>
        <w:tc>
          <w:tcPr>
            <w:tcW w:w="604" w:type="pct"/>
            <w:tcBorders>
              <w:top w:val="nil"/>
              <w:left w:val="nil"/>
              <w:bottom w:val="single" w:sz="4" w:space="0" w:color="auto"/>
              <w:right w:val="single" w:sz="4" w:space="0" w:color="auto"/>
            </w:tcBorders>
            <w:shd w:val="clear" w:color="auto" w:fill="auto"/>
            <w:noWrap/>
            <w:hideMark/>
          </w:tcPr>
          <w:p w14:paraId="739A075E" w14:textId="77777777" w:rsidR="00E362EA" w:rsidRPr="004F6634" w:rsidRDefault="00E362EA" w:rsidP="00961675">
            <w:pPr>
              <w:spacing w:after="0" w:line="240" w:lineRule="auto"/>
              <w:jc w:val="both"/>
              <w:rPr>
                <w:rFonts w:ascii="Arial" w:eastAsia="Times New Roman" w:hAnsi="Arial" w:cs="Arial"/>
                <w:sz w:val="20"/>
                <w:szCs w:val="20"/>
              </w:rPr>
            </w:pPr>
            <w:r w:rsidRPr="004F6634">
              <w:rPr>
                <w:rFonts w:ascii="Arial" w:eastAsia="Times New Roman" w:hAnsi="Arial" w:cs="Arial"/>
                <w:sz w:val="20"/>
                <w:szCs w:val="20"/>
              </w:rPr>
              <w:t>8,3%</w:t>
            </w:r>
          </w:p>
        </w:tc>
        <w:tc>
          <w:tcPr>
            <w:tcW w:w="440" w:type="pct"/>
            <w:tcBorders>
              <w:top w:val="nil"/>
              <w:left w:val="nil"/>
              <w:bottom w:val="single" w:sz="4" w:space="0" w:color="auto"/>
              <w:right w:val="single" w:sz="4" w:space="0" w:color="auto"/>
            </w:tcBorders>
            <w:shd w:val="clear" w:color="auto" w:fill="auto"/>
            <w:noWrap/>
            <w:hideMark/>
          </w:tcPr>
          <w:p w14:paraId="771984BA" w14:textId="77777777" w:rsidR="00E362EA" w:rsidRPr="004F6634" w:rsidRDefault="00E362EA" w:rsidP="00961675">
            <w:pPr>
              <w:spacing w:after="0" w:line="240" w:lineRule="auto"/>
              <w:jc w:val="both"/>
              <w:rPr>
                <w:rFonts w:ascii="Arial" w:eastAsia="Times New Roman" w:hAnsi="Arial" w:cs="Arial"/>
                <w:sz w:val="20"/>
                <w:szCs w:val="20"/>
              </w:rPr>
            </w:pPr>
            <w:r w:rsidRPr="004F6634">
              <w:rPr>
                <w:rFonts w:ascii="Arial" w:eastAsia="Times New Roman" w:hAnsi="Arial" w:cs="Arial"/>
                <w:sz w:val="20"/>
                <w:szCs w:val="20"/>
              </w:rPr>
              <w:t>32</w:t>
            </w:r>
          </w:p>
        </w:tc>
        <w:tc>
          <w:tcPr>
            <w:tcW w:w="565" w:type="pct"/>
            <w:tcBorders>
              <w:top w:val="nil"/>
              <w:left w:val="nil"/>
              <w:bottom w:val="single" w:sz="4" w:space="0" w:color="auto"/>
              <w:right w:val="single" w:sz="4" w:space="0" w:color="auto"/>
            </w:tcBorders>
            <w:shd w:val="clear" w:color="auto" w:fill="C45911" w:themeFill="accent2" w:themeFillShade="BF"/>
            <w:noWrap/>
            <w:hideMark/>
          </w:tcPr>
          <w:p w14:paraId="2905BCD9" w14:textId="77777777" w:rsidR="00E362EA" w:rsidRPr="004F6634" w:rsidRDefault="00E362EA" w:rsidP="00961675">
            <w:pPr>
              <w:spacing w:after="0" w:line="240" w:lineRule="auto"/>
              <w:jc w:val="both"/>
              <w:rPr>
                <w:rFonts w:ascii="Arial" w:eastAsia="Times New Roman" w:hAnsi="Arial" w:cs="Arial"/>
                <w:sz w:val="20"/>
                <w:szCs w:val="20"/>
              </w:rPr>
            </w:pPr>
            <w:r w:rsidRPr="004F6634">
              <w:rPr>
                <w:rFonts w:ascii="Arial" w:eastAsia="Times New Roman" w:hAnsi="Arial" w:cs="Arial"/>
                <w:sz w:val="20"/>
                <w:szCs w:val="20"/>
              </w:rPr>
              <w:t>22,7%</w:t>
            </w:r>
          </w:p>
        </w:tc>
        <w:tc>
          <w:tcPr>
            <w:tcW w:w="434" w:type="pct"/>
            <w:tcBorders>
              <w:top w:val="nil"/>
              <w:left w:val="nil"/>
              <w:bottom w:val="single" w:sz="4" w:space="0" w:color="auto"/>
              <w:right w:val="single" w:sz="4" w:space="0" w:color="auto"/>
            </w:tcBorders>
            <w:shd w:val="clear" w:color="auto" w:fill="auto"/>
            <w:noWrap/>
            <w:hideMark/>
          </w:tcPr>
          <w:p w14:paraId="5C2A8C40" w14:textId="77777777" w:rsidR="00E362EA" w:rsidRPr="004F6634" w:rsidRDefault="00E362EA" w:rsidP="00961675">
            <w:pPr>
              <w:spacing w:after="0" w:line="240" w:lineRule="auto"/>
              <w:jc w:val="both"/>
              <w:rPr>
                <w:rFonts w:ascii="Arial" w:eastAsia="Times New Roman" w:hAnsi="Arial" w:cs="Arial"/>
                <w:sz w:val="20"/>
                <w:szCs w:val="20"/>
              </w:rPr>
            </w:pPr>
            <w:r w:rsidRPr="004F6634">
              <w:rPr>
                <w:rFonts w:ascii="Arial" w:eastAsia="Times New Roman" w:hAnsi="Arial" w:cs="Arial"/>
                <w:sz w:val="20"/>
                <w:szCs w:val="20"/>
              </w:rPr>
              <w:t>27</w:t>
            </w:r>
          </w:p>
        </w:tc>
        <w:tc>
          <w:tcPr>
            <w:tcW w:w="620" w:type="pct"/>
            <w:tcBorders>
              <w:top w:val="nil"/>
              <w:left w:val="nil"/>
              <w:bottom w:val="single" w:sz="4" w:space="0" w:color="auto"/>
              <w:right w:val="single" w:sz="4" w:space="0" w:color="auto"/>
            </w:tcBorders>
            <w:shd w:val="clear" w:color="auto" w:fill="C45911" w:themeFill="accent2" w:themeFillShade="BF"/>
            <w:noWrap/>
            <w:hideMark/>
          </w:tcPr>
          <w:p w14:paraId="67534EA9" w14:textId="77777777" w:rsidR="00E362EA" w:rsidRPr="004F6634" w:rsidRDefault="00E362EA" w:rsidP="00961675">
            <w:pPr>
              <w:spacing w:after="0" w:line="240" w:lineRule="auto"/>
              <w:jc w:val="both"/>
              <w:rPr>
                <w:rFonts w:ascii="Arial" w:eastAsia="Times New Roman" w:hAnsi="Arial" w:cs="Arial"/>
                <w:sz w:val="20"/>
                <w:szCs w:val="20"/>
              </w:rPr>
            </w:pPr>
            <w:r w:rsidRPr="004F6634">
              <w:rPr>
                <w:rFonts w:ascii="Arial" w:eastAsia="Times New Roman" w:hAnsi="Arial" w:cs="Arial"/>
                <w:sz w:val="20"/>
                <w:szCs w:val="20"/>
              </w:rPr>
              <w:t>18,4%</w:t>
            </w:r>
          </w:p>
        </w:tc>
        <w:tc>
          <w:tcPr>
            <w:tcW w:w="493" w:type="pct"/>
            <w:tcBorders>
              <w:top w:val="nil"/>
              <w:left w:val="nil"/>
              <w:bottom w:val="single" w:sz="4" w:space="0" w:color="auto"/>
              <w:right w:val="single" w:sz="4" w:space="0" w:color="auto"/>
            </w:tcBorders>
            <w:shd w:val="clear" w:color="auto" w:fill="auto"/>
            <w:noWrap/>
            <w:hideMark/>
          </w:tcPr>
          <w:p w14:paraId="01FD9A51" w14:textId="77777777" w:rsidR="00E362EA" w:rsidRPr="004F6634" w:rsidRDefault="00E362EA" w:rsidP="00961675">
            <w:pPr>
              <w:spacing w:after="0" w:line="240" w:lineRule="auto"/>
              <w:jc w:val="both"/>
              <w:rPr>
                <w:rFonts w:ascii="Arial" w:eastAsia="Times New Roman" w:hAnsi="Arial" w:cs="Arial"/>
                <w:sz w:val="20"/>
                <w:szCs w:val="20"/>
              </w:rPr>
            </w:pPr>
            <w:r w:rsidRPr="004F6634">
              <w:rPr>
                <w:rFonts w:ascii="Arial" w:eastAsia="Times New Roman" w:hAnsi="Arial" w:cs="Arial"/>
                <w:sz w:val="20"/>
                <w:szCs w:val="20"/>
              </w:rPr>
              <w:t>5</w:t>
            </w:r>
          </w:p>
        </w:tc>
        <w:tc>
          <w:tcPr>
            <w:tcW w:w="634" w:type="pct"/>
            <w:tcBorders>
              <w:top w:val="nil"/>
              <w:left w:val="nil"/>
              <w:bottom w:val="single" w:sz="4" w:space="0" w:color="auto"/>
              <w:right w:val="single" w:sz="4" w:space="0" w:color="auto"/>
            </w:tcBorders>
            <w:shd w:val="clear" w:color="auto" w:fill="C45911" w:themeFill="accent2" w:themeFillShade="BF"/>
            <w:noWrap/>
            <w:hideMark/>
          </w:tcPr>
          <w:p w14:paraId="7915BEA2" w14:textId="77777777" w:rsidR="00E362EA" w:rsidRPr="004F6634" w:rsidRDefault="00E362EA" w:rsidP="00961675">
            <w:pPr>
              <w:spacing w:after="0" w:line="240" w:lineRule="auto"/>
              <w:jc w:val="both"/>
              <w:rPr>
                <w:rFonts w:ascii="Arial" w:eastAsia="Times New Roman" w:hAnsi="Arial" w:cs="Arial"/>
                <w:sz w:val="20"/>
                <w:szCs w:val="20"/>
              </w:rPr>
            </w:pPr>
            <w:r w:rsidRPr="004F6634">
              <w:rPr>
                <w:rFonts w:ascii="Arial" w:eastAsia="Times New Roman" w:hAnsi="Arial" w:cs="Arial"/>
                <w:sz w:val="20"/>
                <w:szCs w:val="20"/>
              </w:rPr>
              <w:t>18,5%</w:t>
            </w:r>
          </w:p>
        </w:tc>
      </w:tr>
      <w:tr w:rsidR="00E362EA" w:rsidRPr="004F6634" w14:paraId="499D0339" w14:textId="77777777" w:rsidTr="00470754">
        <w:trPr>
          <w:trHeight w:val="241"/>
        </w:trPr>
        <w:tc>
          <w:tcPr>
            <w:tcW w:w="772" w:type="pct"/>
            <w:tcBorders>
              <w:top w:val="nil"/>
              <w:left w:val="single" w:sz="4" w:space="0" w:color="auto"/>
              <w:bottom w:val="single" w:sz="4" w:space="0" w:color="auto"/>
              <w:right w:val="single" w:sz="4" w:space="0" w:color="auto"/>
            </w:tcBorders>
            <w:shd w:val="clear" w:color="auto" w:fill="A5A5A5" w:themeFill="accent3"/>
            <w:hideMark/>
          </w:tcPr>
          <w:p w14:paraId="60EC413A" w14:textId="77777777" w:rsidR="00E362EA" w:rsidRPr="00E362EA" w:rsidRDefault="00E362EA" w:rsidP="00961675">
            <w:pPr>
              <w:spacing w:after="0" w:line="240" w:lineRule="auto"/>
              <w:jc w:val="both"/>
              <w:rPr>
                <w:rFonts w:ascii="Arial" w:eastAsia="Times New Roman" w:hAnsi="Arial" w:cs="Arial"/>
                <w:b/>
                <w:bCs/>
                <w:sz w:val="16"/>
                <w:szCs w:val="16"/>
              </w:rPr>
            </w:pPr>
            <w:r w:rsidRPr="00E362EA">
              <w:rPr>
                <w:rFonts w:ascii="Arial" w:eastAsia="Times New Roman" w:hAnsi="Arial" w:cs="Arial"/>
                <w:b/>
                <w:bCs/>
                <w:sz w:val="16"/>
                <w:szCs w:val="16"/>
              </w:rPr>
              <w:t>Total</w:t>
            </w:r>
          </w:p>
        </w:tc>
        <w:tc>
          <w:tcPr>
            <w:tcW w:w="438" w:type="pct"/>
            <w:tcBorders>
              <w:top w:val="nil"/>
              <w:left w:val="nil"/>
              <w:bottom w:val="single" w:sz="4" w:space="0" w:color="auto"/>
              <w:right w:val="single" w:sz="4" w:space="0" w:color="auto"/>
            </w:tcBorders>
            <w:shd w:val="clear" w:color="auto" w:fill="auto"/>
            <w:noWrap/>
            <w:vAlign w:val="bottom"/>
            <w:hideMark/>
          </w:tcPr>
          <w:p w14:paraId="628F2CA1" w14:textId="77777777" w:rsidR="00E362EA" w:rsidRPr="00E362EA" w:rsidRDefault="00E362EA" w:rsidP="00961675">
            <w:pPr>
              <w:spacing w:after="0" w:line="240" w:lineRule="auto"/>
              <w:jc w:val="both"/>
              <w:rPr>
                <w:rFonts w:ascii="Arial" w:eastAsia="Times New Roman" w:hAnsi="Arial" w:cs="Arial"/>
                <w:b/>
                <w:bCs/>
                <w:sz w:val="20"/>
                <w:szCs w:val="20"/>
              </w:rPr>
            </w:pPr>
            <w:r w:rsidRPr="00E362EA">
              <w:rPr>
                <w:rFonts w:ascii="Arial" w:eastAsia="Times New Roman" w:hAnsi="Arial" w:cs="Arial"/>
                <w:b/>
                <w:bCs/>
                <w:sz w:val="20"/>
                <w:szCs w:val="20"/>
              </w:rPr>
              <w:t>24</w:t>
            </w:r>
          </w:p>
        </w:tc>
        <w:tc>
          <w:tcPr>
            <w:tcW w:w="604" w:type="pct"/>
            <w:tcBorders>
              <w:top w:val="nil"/>
              <w:left w:val="nil"/>
              <w:bottom w:val="single" w:sz="4" w:space="0" w:color="auto"/>
              <w:right w:val="single" w:sz="4" w:space="0" w:color="auto"/>
            </w:tcBorders>
            <w:shd w:val="clear" w:color="auto" w:fill="auto"/>
            <w:noWrap/>
            <w:vAlign w:val="bottom"/>
            <w:hideMark/>
          </w:tcPr>
          <w:p w14:paraId="29AFFF2C" w14:textId="5AD09859" w:rsidR="00E362EA" w:rsidRPr="00E362EA" w:rsidRDefault="00E362EA" w:rsidP="00961675">
            <w:pPr>
              <w:spacing w:after="0" w:line="240" w:lineRule="auto"/>
              <w:jc w:val="both"/>
              <w:rPr>
                <w:rFonts w:ascii="Arial" w:eastAsia="Times New Roman" w:hAnsi="Arial" w:cs="Arial"/>
                <w:b/>
                <w:bCs/>
                <w:sz w:val="20"/>
                <w:szCs w:val="20"/>
              </w:rPr>
            </w:pPr>
          </w:p>
        </w:tc>
        <w:tc>
          <w:tcPr>
            <w:tcW w:w="440" w:type="pct"/>
            <w:tcBorders>
              <w:top w:val="nil"/>
              <w:left w:val="nil"/>
              <w:bottom w:val="single" w:sz="4" w:space="0" w:color="auto"/>
              <w:right w:val="single" w:sz="4" w:space="0" w:color="auto"/>
            </w:tcBorders>
            <w:shd w:val="clear" w:color="auto" w:fill="auto"/>
            <w:noWrap/>
            <w:vAlign w:val="bottom"/>
            <w:hideMark/>
          </w:tcPr>
          <w:p w14:paraId="5FDCF6ED" w14:textId="77777777" w:rsidR="00E362EA" w:rsidRPr="00E362EA" w:rsidRDefault="00E362EA" w:rsidP="00961675">
            <w:pPr>
              <w:spacing w:after="0" w:line="240" w:lineRule="auto"/>
              <w:jc w:val="both"/>
              <w:rPr>
                <w:rFonts w:ascii="Arial" w:eastAsia="Times New Roman" w:hAnsi="Arial" w:cs="Arial"/>
                <w:b/>
                <w:bCs/>
                <w:sz w:val="20"/>
                <w:szCs w:val="20"/>
              </w:rPr>
            </w:pPr>
            <w:r w:rsidRPr="00E362EA">
              <w:rPr>
                <w:rFonts w:ascii="Arial" w:eastAsia="Times New Roman" w:hAnsi="Arial" w:cs="Arial"/>
                <w:b/>
                <w:bCs/>
                <w:sz w:val="20"/>
                <w:szCs w:val="20"/>
              </w:rPr>
              <w:t>141</w:t>
            </w:r>
          </w:p>
        </w:tc>
        <w:tc>
          <w:tcPr>
            <w:tcW w:w="565" w:type="pct"/>
            <w:tcBorders>
              <w:top w:val="nil"/>
              <w:left w:val="nil"/>
              <w:bottom w:val="single" w:sz="4" w:space="0" w:color="auto"/>
              <w:right w:val="single" w:sz="4" w:space="0" w:color="auto"/>
            </w:tcBorders>
            <w:shd w:val="clear" w:color="auto" w:fill="auto"/>
            <w:noWrap/>
            <w:vAlign w:val="bottom"/>
            <w:hideMark/>
          </w:tcPr>
          <w:p w14:paraId="3AF9C7ED" w14:textId="39A3E6C6" w:rsidR="00E362EA" w:rsidRPr="00E362EA" w:rsidRDefault="00E362EA" w:rsidP="00961675">
            <w:pPr>
              <w:spacing w:after="0" w:line="240" w:lineRule="auto"/>
              <w:jc w:val="both"/>
              <w:rPr>
                <w:rFonts w:ascii="Arial" w:eastAsia="Times New Roman" w:hAnsi="Arial" w:cs="Arial"/>
                <w:b/>
                <w:bCs/>
                <w:sz w:val="20"/>
                <w:szCs w:val="20"/>
              </w:rPr>
            </w:pPr>
          </w:p>
        </w:tc>
        <w:tc>
          <w:tcPr>
            <w:tcW w:w="434" w:type="pct"/>
            <w:tcBorders>
              <w:top w:val="nil"/>
              <w:left w:val="nil"/>
              <w:bottom w:val="single" w:sz="4" w:space="0" w:color="auto"/>
              <w:right w:val="single" w:sz="4" w:space="0" w:color="auto"/>
            </w:tcBorders>
            <w:shd w:val="clear" w:color="auto" w:fill="auto"/>
            <w:noWrap/>
            <w:vAlign w:val="bottom"/>
            <w:hideMark/>
          </w:tcPr>
          <w:p w14:paraId="1B77A32B" w14:textId="77777777" w:rsidR="00E362EA" w:rsidRPr="00E362EA" w:rsidRDefault="00E362EA" w:rsidP="00961675">
            <w:pPr>
              <w:spacing w:after="0" w:line="240" w:lineRule="auto"/>
              <w:jc w:val="both"/>
              <w:rPr>
                <w:rFonts w:ascii="Arial" w:eastAsia="Times New Roman" w:hAnsi="Arial" w:cs="Arial"/>
                <w:b/>
                <w:bCs/>
                <w:sz w:val="20"/>
                <w:szCs w:val="20"/>
              </w:rPr>
            </w:pPr>
            <w:r w:rsidRPr="00E362EA">
              <w:rPr>
                <w:rFonts w:ascii="Arial" w:eastAsia="Times New Roman" w:hAnsi="Arial" w:cs="Arial"/>
                <w:b/>
                <w:bCs/>
                <w:sz w:val="20"/>
                <w:szCs w:val="20"/>
              </w:rPr>
              <w:t>147</w:t>
            </w:r>
          </w:p>
        </w:tc>
        <w:tc>
          <w:tcPr>
            <w:tcW w:w="620" w:type="pct"/>
            <w:tcBorders>
              <w:top w:val="nil"/>
              <w:left w:val="nil"/>
              <w:bottom w:val="single" w:sz="4" w:space="0" w:color="auto"/>
              <w:right w:val="single" w:sz="4" w:space="0" w:color="auto"/>
            </w:tcBorders>
            <w:shd w:val="clear" w:color="auto" w:fill="auto"/>
            <w:noWrap/>
            <w:vAlign w:val="bottom"/>
            <w:hideMark/>
          </w:tcPr>
          <w:p w14:paraId="57BB7AD1" w14:textId="79EDF13A" w:rsidR="00E362EA" w:rsidRPr="00E362EA" w:rsidRDefault="00E362EA" w:rsidP="00961675">
            <w:pPr>
              <w:spacing w:after="0" w:line="240" w:lineRule="auto"/>
              <w:jc w:val="both"/>
              <w:rPr>
                <w:rFonts w:ascii="Arial" w:eastAsia="Times New Roman" w:hAnsi="Arial" w:cs="Arial"/>
                <w:b/>
                <w:bCs/>
                <w:sz w:val="20"/>
                <w:szCs w:val="20"/>
              </w:rPr>
            </w:pPr>
          </w:p>
        </w:tc>
        <w:tc>
          <w:tcPr>
            <w:tcW w:w="493" w:type="pct"/>
            <w:tcBorders>
              <w:top w:val="nil"/>
              <w:left w:val="nil"/>
              <w:bottom w:val="single" w:sz="4" w:space="0" w:color="auto"/>
              <w:right w:val="single" w:sz="4" w:space="0" w:color="auto"/>
            </w:tcBorders>
            <w:shd w:val="clear" w:color="auto" w:fill="auto"/>
            <w:noWrap/>
            <w:vAlign w:val="bottom"/>
            <w:hideMark/>
          </w:tcPr>
          <w:p w14:paraId="4E6387BB" w14:textId="77777777" w:rsidR="00E362EA" w:rsidRPr="00E362EA" w:rsidRDefault="00E362EA" w:rsidP="00961675">
            <w:pPr>
              <w:spacing w:after="0" w:line="240" w:lineRule="auto"/>
              <w:jc w:val="both"/>
              <w:rPr>
                <w:rFonts w:ascii="Arial" w:eastAsia="Times New Roman" w:hAnsi="Arial" w:cs="Arial"/>
                <w:b/>
                <w:bCs/>
                <w:sz w:val="20"/>
                <w:szCs w:val="20"/>
              </w:rPr>
            </w:pPr>
            <w:r w:rsidRPr="00E362EA">
              <w:rPr>
                <w:rFonts w:ascii="Arial" w:eastAsia="Times New Roman" w:hAnsi="Arial" w:cs="Arial"/>
                <w:b/>
                <w:bCs/>
                <w:sz w:val="20"/>
                <w:szCs w:val="20"/>
              </w:rPr>
              <w:t>27</w:t>
            </w:r>
          </w:p>
        </w:tc>
        <w:tc>
          <w:tcPr>
            <w:tcW w:w="634" w:type="pct"/>
            <w:tcBorders>
              <w:top w:val="nil"/>
              <w:left w:val="nil"/>
              <w:bottom w:val="single" w:sz="4" w:space="0" w:color="auto"/>
              <w:right w:val="single" w:sz="4" w:space="0" w:color="auto"/>
            </w:tcBorders>
            <w:shd w:val="clear" w:color="auto" w:fill="auto"/>
            <w:noWrap/>
            <w:vAlign w:val="bottom"/>
            <w:hideMark/>
          </w:tcPr>
          <w:p w14:paraId="5B5AE8AC" w14:textId="79F80C1E" w:rsidR="00E362EA" w:rsidRPr="00E362EA" w:rsidRDefault="00E362EA" w:rsidP="00961675">
            <w:pPr>
              <w:spacing w:after="0" w:line="240" w:lineRule="auto"/>
              <w:jc w:val="both"/>
              <w:rPr>
                <w:rFonts w:ascii="Arial" w:eastAsia="Times New Roman" w:hAnsi="Arial" w:cs="Arial"/>
                <w:b/>
                <w:bCs/>
                <w:sz w:val="20"/>
                <w:szCs w:val="20"/>
              </w:rPr>
            </w:pPr>
          </w:p>
        </w:tc>
      </w:tr>
    </w:tbl>
    <w:p w14:paraId="2A4D759F" w14:textId="77777777" w:rsidR="00470754" w:rsidRDefault="00470754" w:rsidP="00F4561E">
      <w:pPr>
        <w:jc w:val="both"/>
        <w:rPr>
          <w:rFonts w:ascii="Arial" w:hAnsi="Arial" w:cs="Arial"/>
          <w:b/>
          <w:iCs/>
          <w:color w:val="833C0B" w:themeColor="accent2" w:themeShade="80"/>
          <w:lang w:val="fr-FR"/>
        </w:rPr>
      </w:pPr>
    </w:p>
    <w:p w14:paraId="22E24FAD" w14:textId="21136843" w:rsidR="00EC3B09" w:rsidRPr="00D3318B" w:rsidRDefault="003F27F1" w:rsidP="00F4561E">
      <w:pPr>
        <w:jc w:val="both"/>
        <w:rPr>
          <w:rFonts w:ascii="Arial" w:hAnsi="Arial" w:cs="Arial"/>
          <w:b/>
          <w:iCs/>
          <w:color w:val="833C0B" w:themeColor="accent2" w:themeShade="80"/>
          <w:lang w:val="fr-FR"/>
        </w:rPr>
      </w:pPr>
      <w:r w:rsidRPr="00D3318B">
        <w:rPr>
          <w:rFonts w:ascii="Arial" w:hAnsi="Arial" w:cs="Arial"/>
          <w:b/>
          <w:iCs/>
          <w:color w:val="833C0B" w:themeColor="accent2" w:themeShade="80"/>
          <w:lang w:val="fr-FR"/>
        </w:rPr>
        <w:t>Les personnes influentes sur le départ en migration des EJM</w:t>
      </w:r>
    </w:p>
    <w:p w14:paraId="2FF576CA" w14:textId="3057DB77" w:rsidR="00076DC3" w:rsidRPr="004F6634" w:rsidRDefault="00076DC3" w:rsidP="00F4561E">
      <w:pPr>
        <w:jc w:val="both"/>
        <w:rPr>
          <w:rFonts w:ascii="Arial" w:hAnsi="Arial" w:cs="Arial"/>
          <w:b/>
          <w:iCs/>
          <w:lang w:val="fr-FR"/>
        </w:rPr>
      </w:pPr>
      <w:r w:rsidRPr="003F27F1">
        <w:rPr>
          <w:rFonts w:ascii="Arial" w:hAnsi="Arial" w:cs="Arial"/>
          <w:color w:val="000000"/>
          <w:lang w:val="fr-FR"/>
        </w:rPr>
        <w:t>En réalité, dans le context</w:t>
      </w:r>
      <w:r w:rsidR="0069612A" w:rsidRPr="003F27F1">
        <w:rPr>
          <w:rFonts w:ascii="Arial" w:hAnsi="Arial" w:cs="Arial"/>
          <w:color w:val="000000"/>
          <w:lang w:val="fr-FR"/>
        </w:rPr>
        <w:t>e</w:t>
      </w:r>
      <w:r w:rsidRPr="003F27F1">
        <w:rPr>
          <w:rFonts w:ascii="Arial" w:hAnsi="Arial" w:cs="Arial"/>
          <w:color w:val="000000"/>
          <w:lang w:val="fr-FR"/>
        </w:rPr>
        <w:t xml:space="preserve"> de la migration en Guinée, la décision de partir chez les</w:t>
      </w:r>
      <w:r w:rsidR="0069612A" w:rsidRPr="003F27F1">
        <w:rPr>
          <w:rFonts w:ascii="Arial" w:hAnsi="Arial" w:cs="Arial"/>
          <w:color w:val="000000"/>
          <w:lang w:val="fr-FR"/>
        </w:rPr>
        <w:t xml:space="preserve"> enfants et</w:t>
      </w:r>
      <w:r w:rsidRPr="003F27F1">
        <w:rPr>
          <w:rFonts w:ascii="Arial" w:hAnsi="Arial" w:cs="Arial"/>
          <w:color w:val="000000"/>
          <w:lang w:val="fr-FR"/>
        </w:rPr>
        <w:t xml:space="preserve"> jeunes</w:t>
      </w:r>
      <w:r w:rsidRPr="003F27F1">
        <w:rPr>
          <w:rFonts w:ascii="Arial" w:eastAsia="Times New Roman" w:hAnsi="Arial" w:cs="Arial"/>
          <w:bCs/>
          <w:lang w:val="fr-FR" w:eastAsia="fr-FR"/>
        </w:rPr>
        <w:t xml:space="preserve"> émane généralement d’un choix personnel</w:t>
      </w:r>
      <w:r w:rsidR="0069612A" w:rsidRPr="003F27F1">
        <w:rPr>
          <w:rFonts w:ascii="Arial" w:eastAsia="Times New Roman" w:hAnsi="Arial" w:cs="Arial"/>
          <w:bCs/>
          <w:lang w:val="fr-FR" w:eastAsia="fr-FR"/>
        </w:rPr>
        <w:t xml:space="preserve">, </w:t>
      </w:r>
      <w:r w:rsidRPr="003F27F1">
        <w:rPr>
          <w:rFonts w:ascii="Arial" w:eastAsia="Times New Roman" w:hAnsi="Arial" w:cs="Arial"/>
          <w:bCs/>
          <w:lang w:val="fr-FR" w:eastAsia="fr-FR"/>
        </w:rPr>
        <w:t xml:space="preserve">bien que ce choix </w:t>
      </w:r>
      <w:proofErr w:type="gramStart"/>
      <w:r w:rsidRPr="003F27F1">
        <w:rPr>
          <w:rFonts w:ascii="Arial" w:eastAsia="Times New Roman" w:hAnsi="Arial" w:cs="Arial"/>
          <w:bCs/>
          <w:lang w:val="fr-FR" w:eastAsia="fr-FR"/>
        </w:rPr>
        <w:t>peut</w:t>
      </w:r>
      <w:proofErr w:type="gramEnd"/>
      <w:r w:rsidRPr="003F27F1">
        <w:rPr>
          <w:rFonts w:ascii="Arial" w:eastAsia="Times New Roman" w:hAnsi="Arial" w:cs="Arial"/>
          <w:bCs/>
          <w:lang w:val="fr-FR" w:eastAsia="fr-FR"/>
        </w:rPr>
        <w:t xml:space="preserve"> être influencé par les discours et les modèles que ces jeunes entendent ou voient de </w:t>
      </w:r>
      <w:r w:rsidR="003F27F1" w:rsidRPr="003F27F1">
        <w:rPr>
          <w:rFonts w:ascii="Arial" w:eastAsia="Times New Roman" w:hAnsi="Arial" w:cs="Arial"/>
          <w:bCs/>
          <w:lang w:val="fr-FR" w:eastAsia="fr-FR"/>
        </w:rPr>
        <w:t xml:space="preserve">la part de </w:t>
      </w:r>
      <w:r w:rsidRPr="003F27F1">
        <w:rPr>
          <w:rFonts w:ascii="Arial" w:eastAsia="Times New Roman" w:hAnsi="Arial" w:cs="Arial"/>
          <w:bCs/>
          <w:lang w:val="fr-FR" w:eastAsia="fr-FR"/>
        </w:rPr>
        <w:t xml:space="preserve">leurs proches. La décision définitive de partir viendrait largement d’eux, c’est d’ailleurs ce qui ressort des données empiriques de cette étude, </w:t>
      </w:r>
      <w:r w:rsidR="003F27F1">
        <w:rPr>
          <w:rFonts w:ascii="Arial" w:eastAsia="Times New Roman" w:hAnsi="Arial" w:cs="Arial"/>
          <w:bCs/>
          <w:lang w:val="fr-FR" w:eastAsia="fr-FR"/>
        </w:rPr>
        <w:t xml:space="preserve">selon lesquelles </w:t>
      </w:r>
      <w:r w:rsidRPr="003F27F1">
        <w:rPr>
          <w:rFonts w:ascii="Arial" w:eastAsia="Times New Roman" w:hAnsi="Arial" w:cs="Arial"/>
          <w:bCs/>
          <w:lang w:val="fr-FR" w:eastAsia="fr-FR"/>
        </w:rPr>
        <w:t xml:space="preserve">74,1% des EJM affirment n’avoir </w:t>
      </w:r>
      <w:r w:rsidR="003F27F1">
        <w:rPr>
          <w:rFonts w:ascii="Arial" w:eastAsia="Times New Roman" w:hAnsi="Arial" w:cs="Arial"/>
          <w:bCs/>
          <w:lang w:val="fr-FR" w:eastAsia="fr-FR"/>
        </w:rPr>
        <w:t>subi</w:t>
      </w:r>
      <w:r w:rsidRPr="003F27F1">
        <w:rPr>
          <w:rFonts w:ascii="Arial" w:eastAsia="Times New Roman" w:hAnsi="Arial" w:cs="Arial"/>
          <w:bCs/>
          <w:lang w:val="fr-FR" w:eastAsia="fr-FR"/>
        </w:rPr>
        <w:t xml:space="preserve"> aucune influence dans le choix de migre</w:t>
      </w:r>
      <w:r w:rsidR="003F27F1">
        <w:rPr>
          <w:rFonts w:ascii="Arial" w:eastAsia="Times New Roman" w:hAnsi="Arial" w:cs="Arial"/>
          <w:bCs/>
          <w:lang w:val="fr-FR" w:eastAsia="fr-FR"/>
        </w:rPr>
        <w:t>r.</w:t>
      </w:r>
      <w:r w:rsidRPr="003F27F1">
        <w:rPr>
          <w:rFonts w:ascii="Arial" w:eastAsia="Times New Roman" w:hAnsi="Arial" w:cs="Arial"/>
          <w:bCs/>
          <w:lang w:val="fr-FR" w:eastAsia="fr-FR"/>
        </w:rPr>
        <w:t xml:space="preserve"> </w:t>
      </w:r>
      <w:r w:rsidR="003F27F1">
        <w:rPr>
          <w:rFonts w:ascii="Arial" w:eastAsia="Times New Roman" w:hAnsi="Arial" w:cs="Arial"/>
          <w:bCs/>
          <w:lang w:val="fr-FR" w:eastAsia="fr-FR"/>
        </w:rPr>
        <w:t>P</w:t>
      </w:r>
      <w:r w:rsidRPr="003F27F1">
        <w:rPr>
          <w:rFonts w:ascii="Arial" w:eastAsia="Times New Roman" w:hAnsi="Arial" w:cs="Arial"/>
          <w:bCs/>
          <w:lang w:val="fr-FR" w:eastAsia="fr-FR"/>
        </w:rPr>
        <w:t>our</w:t>
      </w:r>
      <w:r w:rsidR="003F27F1">
        <w:rPr>
          <w:rFonts w:ascii="Arial" w:eastAsia="Times New Roman" w:hAnsi="Arial" w:cs="Arial"/>
          <w:bCs/>
          <w:lang w:val="fr-FR" w:eastAsia="fr-FR"/>
        </w:rPr>
        <w:t xml:space="preserve"> seulement</w:t>
      </w:r>
      <w:r w:rsidRPr="003F27F1">
        <w:rPr>
          <w:rFonts w:ascii="Arial" w:eastAsia="Times New Roman" w:hAnsi="Arial" w:cs="Arial"/>
          <w:bCs/>
          <w:lang w:val="fr-FR" w:eastAsia="fr-FR"/>
        </w:rPr>
        <w:t xml:space="preserve"> 17,1% des EJM interviewés leur choix ne venait pas forcément d’eux, mais plutôt de leurs proches immédiats.</w:t>
      </w:r>
    </w:p>
    <w:p w14:paraId="382EE425" w14:textId="51C733FB" w:rsidR="00916344" w:rsidRPr="00E11922" w:rsidRDefault="00B53224" w:rsidP="00F4561E">
      <w:pPr>
        <w:jc w:val="both"/>
        <w:rPr>
          <w:rFonts w:ascii="Arial" w:hAnsi="Arial" w:cs="Arial"/>
          <w:b/>
          <w:iCs/>
          <w:color w:val="833C0B" w:themeColor="accent2" w:themeShade="80"/>
          <w:lang w:val="fr-FR"/>
        </w:rPr>
      </w:pPr>
      <w:r w:rsidRPr="00E11922">
        <w:rPr>
          <w:rFonts w:ascii="Arial" w:hAnsi="Arial" w:cs="Arial"/>
          <w:b/>
          <w:iCs/>
          <w:color w:val="833C0B" w:themeColor="accent2" w:themeShade="80"/>
          <w:lang w:val="fr-FR"/>
        </w:rPr>
        <w:t xml:space="preserve">Tableau </w:t>
      </w:r>
      <w:r w:rsidR="00E11922" w:rsidRPr="00E11922">
        <w:rPr>
          <w:rFonts w:ascii="Arial" w:hAnsi="Arial" w:cs="Arial"/>
          <w:b/>
          <w:iCs/>
          <w:color w:val="833C0B" w:themeColor="accent2" w:themeShade="80"/>
          <w:lang w:val="fr-FR"/>
        </w:rPr>
        <w:t>13</w:t>
      </w:r>
      <w:r w:rsidR="00076DC3" w:rsidRPr="00E11922">
        <w:rPr>
          <w:rFonts w:ascii="Arial" w:hAnsi="Arial" w:cs="Arial"/>
          <w:b/>
          <w:iCs/>
          <w:color w:val="833C0B" w:themeColor="accent2" w:themeShade="80"/>
          <w:lang w:val="fr-FR"/>
        </w:rPr>
        <w:t>: Qui influence le départ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67"/>
        <w:gridCol w:w="985"/>
        <w:gridCol w:w="1517"/>
        <w:gridCol w:w="977"/>
        <w:gridCol w:w="977"/>
        <w:gridCol w:w="965"/>
        <w:gridCol w:w="1373"/>
        <w:gridCol w:w="933"/>
      </w:tblGrid>
      <w:tr w:rsidR="00E11922" w:rsidRPr="00F761E4" w14:paraId="495F4DA0" w14:textId="77777777" w:rsidTr="000F6F6F">
        <w:trPr>
          <w:cantSplit/>
        </w:trPr>
        <w:tc>
          <w:tcPr>
            <w:tcW w:w="452" w:type="pct"/>
            <w:shd w:val="clear" w:color="auto" w:fill="FFC000" w:themeFill="accent4"/>
          </w:tcPr>
          <w:p w14:paraId="37757DF6" w14:textId="77777777" w:rsidR="00E11922" w:rsidRPr="00C15281" w:rsidRDefault="00E11922" w:rsidP="00E11922">
            <w:pPr>
              <w:rPr>
                <w:rFonts w:ascii="Arial" w:hAnsi="Arial" w:cs="Arial"/>
                <w:color w:val="264A60"/>
                <w:sz w:val="20"/>
                <w:szCs w:val="20"/>
                <w:lang w:val="fr-FR"/>
              </w:rPr>
            </w:pPr>
          </w:p>
        </w:tc>
        <w:tc>
          <w:tcPr>
            <w:tcW w:w="580" w:type="pct"/>
            <w:shd w:val="clear" w:color="auto" w:fill="FFC000" w:themeFill="accent4"/>
          </w:tcPr>
          <w:p w14:paraId="55751642" w14:textId="52811CB4" w:rsidR="00E11922" w:rsidRPr="00F761E4" w:rsidRDefault="00E11922" w:rsidP="00E11922">
            <w:pPr>
              <w:autoSpaceDE w:val="0"/>
              <w:autoSpaceDN w:val="0"/>
              <w:adjustRightInd w:val="0"/>
              <w:spacing w:after="0" w:line="320" w:lineRule="atLeast"/>
              <w:ind w:left="60" w:right="60"/>
              <w:jc w:val="right"/>
              <w:rPr>
                <w:rFonts w:ascii="Arial" w:hAnsi="Arial" w:cs="Arial"/>
                <w:b/>
                <w:bCs/>
                <w:sz w:val="20"/>
                <w:szCs w:val="20"/>
              </w:rPr>
            </w:pPr>
            <w:r w:rsidRPr="00F761E4">
              <w:rPr>
                <w:rFonts w:ascii="Arial" w:hAnsi="Arial" w:cs="Arial"/>
                <w:b/>
                <w:bCs/>
                <w:sz w:val="20"/>
                <w:szCs w:val="20"/>
              </w:rPr>
              <w:t xml:space="preserve">Choix </w:t>
            </w:r>
            <w:proofErr w:type="spellStart"/>
            <w:r w:rsidRPr="00F761E4">
              <w:rPr>
                <w:rFonts w:ascii="Arial" w:hAnsi="Arial" w:cs="Arial"/>
                <w:b/>
                <w:bCs/>
                <w:sz w:val="20"/>
                <w:szCs w:val="20"/>
              </w:rPr>
              <w:t>propre</w:t>
            </w:r>
            <w:proofErr w:type="spellEnd"/>
          </w:p>
        </w:tc>
        <w:tc>
          <w:tcPr>
            <w:tcW w:w="893" w:type="pct"/>
            <w:shd w:val="clear" w:color="auto" w:fill="FFC000" w:themeFill="accent4"/>
            <w:vAlign w:val="bottom"/>
          </w:tcPr>
          <w:p w14:paraId="316E29E0" w14:textId="69574EC0" w:rsidR="00E11922" w:rsidRPr="00F761E4" w:rsidRDefault="00E11922" w:rsidP="00E11922">
            <w:pPr>
              <w:autoSpaceDE w:val="0"/>
              <w:autoSpaceDN w:val="0"/>
              <w:adjustRightInd w:val="0"/>
              <w:spacing w:after="0" w:line="320" w:lineRule="atLeast"/>
              <w:ind w:left="60" w:right="60"/>
              <w:jc w:val="right"/>
              <w:rPr>
                <w:rFonts w:ascii="Arial" w:hAnsi="Arial" w:cs="Arial"/>
                <w:b/>
                <w:bCs/>
                <w:sz w:val="20"/>
                <w:szCs w:val="20"/>
              </w:rPr>
            </w:pPr>
            <w:proofErr w:type="spellStart"/>
            <w:r w:rsidRPr="00E11922">
              <w:rPr>
                <w:rFonts w:ascii="Arial" w:hAnsi="Arial" w:cs="Arial"/>
                <w:b/>
                <w:bCs/>
                <w:sz w:val="20"/>
                <w:szCs w:val="20"/>
              </w:rPr>
              <w:t>Moins</w:t>
            </w:r>
            <w:proofErr w:type="spellEnd"/>
            <w:r w:rsidRPr="00E11922">
              <w:rPr>
                <w:rFonts w:ascii="Arial" w:hAnsi="Arial" w:cs="Arial"/>
                <w:b/>
                <w:bCs/>
                <w:sz w:val="20"/>
                <w:szCs w:val="20"/>
              </w:rPr>
              <w:t xml:space="preserve"> de 12 </w:t>
            </w:r>
            <w:proofErr w:type="spellStart"/>
            <w:r w:rsidRPr="00E11922">
              <w:rPr>
                <w:rFonts w:ascii="Arial" w:hAnsi="Arial" w:cs="Arial"/>
                <w:b/>
                <w:bCs/>
                <w:sz w:val="20"/>
                <w:szCs w:val="20"/>
              </w:rPr>
              <w:t>ans</w:t>
            </w:r>
            <w:proofErr w:type="spellEnd"/>
          </w:p>
        </w:tc>
        <w:tc>
          <w:tcPr>
            <w:tcW w:w="575" w:type="pct"/>
            <w:shd w:val="clear" w:color="auto" w:fill="FFC000" w:themeFill="accent4"/>
            <w:vAlign w:val="bottom"/>
          </w:tcPr>
          <w:p w14:paraId="6A49493E" w14:textId="2C265824" w:rsidR="00E11922" w:rsidRPr="00F761E4" w:rsidRDefault="00E11922" w:rsidP="00E11922">
            <w:pPr>
              <w:autoSpaceDE w:val="0"/>
              <w:autoSpaceDN w:val="0"/>
              <w:adjustRightInd w:val="0"/>
              <w:spacing w:after="0" w:line="320" w:lineRule="atLeast"/>
              <w:ind w:left="60" w:right="60"/>
              <w:jc w:val="right"/>
              <w:rPr>
                <w:rFonts w:ascii="Arial" w:hAnsi="Arial" w:cs="Arial"/>
                <w:b/>
                <w:bCs/>
                <w:sz w:val="20"/>
                <w:szCs w:val="20"/>
              </w:rPr>
            </w:pPr>
            <w:r w:rsidRPr="00E11922">
              <w:rPr>
                <w:rFonts w:ascii="Arial" w:hAnsi="Arial" w:cs="Arial"/>
                <w:b/>
                <w:bCs/>
                <w:sz w:val="20"/>
                <w:szCs w:val="20"/>
              </w:rPr>
              <w:t xml:space="preserve">12-17 </w:t>
            </w:r>
            <w:proofErr w:type="spellStart"/>
            <w:r w:rsidRPr="00E11922">
              <w:rPr>
                <w:rFonts w:ascii="Arial" w:hAnsi="Arial" w:cs="Arial"/>
                <w:b/>
                <w:bCs/>
                <w:sz w:val="20"/>
                <w:szCs w:val="20"/>
              </w:rPr>
              <w:t>ans</w:t>
            </w:r>
            <w:proofErr w:type="spellEnd"/>
          </w:p>
        </w:tc>
        <w:tc>
          <w:tcPr>
            <w:tcW w:w="575" w:type="pct"/>
            <w:shd w:val="clear" w:color="auto" w:fill="FFC000" w:themeFill="accent4"/>
            <w:vAlign w:val="bottom"/>
          </w:tcPr>
          <w:p w14:paraId="188BCBAF" w14:textId="56103053" w:rsidR="00E11922" w:rsidRPr="00F761E4" w:rsidRDefault="00E11922" w:rsidP="00E11922">
            <w:pPr>
              <w:autoSpaceDE w:val="0"/>
              <w:autoSpaceDN w:val="0"/>
              <w:adjustRightInd w:val="0"/>
              <w:spacing w:after="0" w:line="320" w:lineRule="atLeast"/>
              <w:ind w:left="60" w:right="60"/>
              <w:jc w:val="right"/>
              <w:rPr>
                <w:rFonts w:ascii="Arial" w:hAnsi="Arial" w:cs="Arial"/>
                <w:b/>
                <w:bCs/>
                <w:sz w:val="20"/>
                <w:szCs w:val="20"/>
              </w:rPr>
            </w:pPr>
            <w:r w:rsidRPr="00E11922">
              <w:rPr>
                <w:rFonts w:ascii="Arial" w:hAnsi="Arial" w:cs="Arial"/>
                <w:b/>
                <w:bCs/>
                <w:sz w:val="20"/>
                <w:szCs w:val="20"/>
              </w:rPr>
              <w:t xml:space="preserve">18-24 </w:t>
            </w:r>
            <w:proofErr w:type="spellStart"/>
            <w:r w:rsidRPr="00E11922">
              <w:rPr>
                <w:rFonts w:ascii="Arial" w:hAnsi="Arial" w:cs="Arial"/>
                <w:b/>
                <w:bCs/>
                <w:sz w:val="20"/>
                <w:szCs w:val="20"/>
              </w:rPr>
              <w:t>ans</w:t>
            </w:r>
            <w:proofErr w:type="spellEnd"/>
          </w:p>
        </w:tc>
        <w:tc>
          <w:tcPr>
            <w:tcW w:w="568" w:type="pct"/>
            <w:shd w:val="clear" w:color="auto" w:fill="FFC000" w:themeFill="accent4"/>
            <w:vAlign w:val="bottom"/>
          </w:tcPr>
          <w:p w14:paraId="4611AB3A" w14:textId="461AB26C" w:rsidR="00E11922" w:rsidRPr="00F761E4" w:rsidRDefault="00E11922" w:rsidP="00E11922">
            <w:pPr>
              <w:autoSpaceDE w:val="0"/>
              <w:autoSpaceDN w:val="0"/>
              <w:adjustRightInd w:val="0"/>
              <w:spacing w:after="0" w:line="320" w:lineRule="atLeast"/>
              <w:ind w:left="60" w:right="60"/>
              <w:jc w:val="right"/>
              <w:rPr>
                <w:rFonts w:ascii="Arial" w:hAnsi="Arial" w:cs="Arial"/>
                <w:b/>
                <w:bCs/>
                <w:sz w:val="20"/>
                <w:szCs w:val="20"/>
              </w:rPr>
            </w:pPr>
            <w:r w:rsidRPr="00E11922">
              <w:rPr>
                <w:rFonts w:ascii="Arial" w:hAnsi="Arial" w:cs="Arial"/>
                <w:b/>
                <w:bCs/>
                <w:sz w:val="20"/>
                <w:szCs w:val="20"/>
              </w:rPr>
              <w:t xml:space="preserve">Plus de 24 </w:t>
            </w:r>
            <w:proofErr w:type="spellStart"/>
            <w:r w:rsidRPr="00E11922">
              <w:rPr>
                <w:rFonts w:ascii="Arial" w:hAnsi="Arial" w:cs="Arial"/>
                <w:b/>
                <w:bCs/>
                <w:sz w:val="20"/>
                <w:szCs w:val="20"/>
              </w:rPr>
              <w:t>ans</w:t>
            </w:r>
            <w:proofErr w:type="spellEnd"/>
          </w:p>
        </w:tc>
        <w:tc>
          <w:tcPr>
            <w:tcW w:w="808" w:type="pct"/>
            <w:shd w:val="clear" w:color="auto" w:fill="FFC000" w:themeFill="accent4"/>
          </w:tcPr>
          <w:p w14:paraId="2EE2A1D2" w14:textId="38D70F74" w:rsidR="00E11922" w:rsidRPr="00F761E4" w:rsidRDefault="00E11922" w:rsidP="00E11922">
            <w:pPr>
              <w:autoSpaceDE w:val="0"/>
              <w:autoSpaceDN w:val="0"/>
              <w:adjustRightInd w:val="0"/>
              <w:spacing w:after="0" w:line="320" w:lineRule="atLeast"/>
              <w:ind w:left="60" w:right="60"/>
              <w:jc w:val="center"/>
              <w:rPr>
                <w:rFonts w:ascii="Arial" w:hAnsi="Arial" w:cs="Arial"/>
                <w:b/>
                <w:bCs/>
                <w:color w:val="010205"/>
                <w:sz w:val="20"/>
                <w:szCs w:val="20"/>
              </w:rPr>
            </w:pPr>
            <w:r w:rsidRPr="00F761E4">
              <w:rPr>
                <w:rFonts w:ascii="Arial" w:hAnsi="Arial" w:cs="Arial"/>
                <w:b/>
                <w:bCs/>
                <w:color w:val="010205"/>
                <w:sz w:val="20"/>
                <w:szCs w:val="20"/>
              </w:rPr>
              <w:t>Total</w:t>
            </w:r>
          </w:p>
        </w:tc>
        <w:tc>
          <w:tcPr>
            <w:tcW w:w="550" w:type="pct"/>
            <w:shd w:val="clear" w:color="auto" w:fill="FFC000" w:themeFill="accent4"/>
          </w:tcPr>
          <w:p w14:paraId="4766AF49" w14:textId="690DCEE6" w:rsidR="00E11922" w:rsidRPr="00F761E4" w:rsidRDefault="00E11922" w:rsidP="00E11922">
            <w:pPr>
              <w:autoSpaceDE w:val="0"/>
              <w:autoSpaceDN w:val="0"/>
              <w:adjustRightInd w:val="0"/>
              <w:spacing w:after="0" w:line="320" w:lineRule="atLeast"/>
              <w:ind w:left="60" w:right="60"/>
              <w:jc w:val="center"/>
              <w:rPr>
                <w:rFonts w:ascii="Arial" w:hAnsi="Arial" w:cs="Arial"/>
                <w:b/>
                <w:bCs/>
                <w:color w:val="010205"/>
                <w:sz w:val="20"/>
                <w:szCs w:val="20"/>
              </w:rPr>
            </w:pPr>
            <w:r w:rsidRPr="00F761E4">
              <w:rPr>
                <w:rFonts w:ascii="Arial" w:hAnsi="Arial" w:cs="Arial"/>
                <w:b/>
                <w:bCs/>
                <w:color w:val="010205"/>
                <w:sz w:val="20"/>
                <w:szCs w:val="20"/>
              </w:rPr>
              <w:t>%</w:t>
            </w:r>
          </w:p>
        </w:tc>
      </w:tr>
      <w:tr w:rsidR="00E11922" w:rsidRPr="00F761E4" w14:paraId="48B5FDD4" w14:textId="77777777" w:rsidTr="000F6F6F">
        <w:trPr>
          <w:cantSplit/>
        </w:trPr>
        <w:tc>
          <w:tcPr>
            <w:tcW w:w="452" w:type="pct"/>
            <w:vMerge w:val="restart"/>
            <w:shd w:val="clear" w:color="auto" w:fill="BFBFBF" w:themeFill="background1" w:themeFillShade="BF"/>
          </w:tcPr>
          <w:p w14:paraId="2FEA3CDA" w14:textId="0CA4FB11" w:rsidR="00E11922" w:rsidRPr="00E11922" w:rsidRDefault="00E11922" w:rsidP="00E11922">
            <w:pPr>
              <w:autoSpaceDE w:val="0"/>
              <w:autoSpaceDN w:val="0"/>
              <w:adjustRightInd w:val="0"/>
              <w:spacing w:after="0" w:line="320" w:lineRule="atLeast"/>
              <w:ind w:right="60"/>
              <w:rPr>
                <w:rFonts w:ascii="Arial" w:hAnsi="Arial" w:cs="Arial"/>
                <w:sz w:val="20"/>
                <w:szCs w:val="20"/>
              </w:rPr>
            </w:pPr>
            <w:proofErr w:type="spellStart"/>
            <w:r w:rsidRPr="00E11922">
              <w:rPr>
                <w:rFonts w:ascii="Arial" w:hAnsi="Arial" w:cs="Arial"/>
                <w:sz w:val="20"/>
                <w:szCs w:val="20"/>
              </w:rPr>
              <w:t>Garçon</w:t>
            </w:r>
            <w:proofErr w:type="spellEnd"/>
          </w:p>
        </w:tc>
        <w:tc>
          <w:tcPr>
            <w:tcW w:w="580" w:type="pct"/>
            <w:shd w:val="clear" w:color="auto" w:fill="F9F9FB"/>
          </w:tcPr>
          <w:p w14:paraId="468F33C3" w14:textId="448A3CFC" w:rsidR="00E11922" w:rsidRPr="00F761E4" w:rsidRDefault="00E11922" w:rsidP="00E11922">
            <w:pPr>
              <w:autoSpaceDE w:val="0"/>
              <w:autoSpaceDN w:val="0"/>
              <w:adjustRightInd w:val="0"/>
              <w:spacing w:after="0" w:line="320" w:lineRule="atLeast"/>
              <w:ind w:left="60" w:right="60"/>
              <w:jc w:val="right"/>
              <w:rPr>
                <w:rFonts w:ascii="Arial" w:hAnsi="Arial" w:cs="Arial"/>
                <w:color w:val="010205"/>
                <w:sz w:val="20"/>
                <w:szCs w:val="20"/>
              </w:rPr>
            </w:pPr>
            <w:proofErr w:type="spellStart"/>
            <w:r w:rsidRPr="00F761E4">
              <w:rPr>
                <w:rFonts w:ascii="Arial" w:hAnsi="Arial" w:cs="Arial"/>
                <w:color w:val="010205"/>
                <w:sz w:val="20"/>
                <w:szCs w:val="20"/>
              </w:rPr>
              <w:t>oui</w:t>
            </w:r>
            <w:proofErr w:type="spellEnd"/>
          </w:p>
        </w:tc>
        <w:tc>
          <w:tcPr>
            <w:tcW w:w="893" w:type="pct"/>
            <w:shd w:val="clear" w:color="auto" w:fill="F9F9FB"/>
          </w:tcPr>
          <w:p w14:paraId="3915AA76" w14:textId="07E3BB25" w:rsidR="00E11922" w:rsidRPr="00E11922" w:rsidRDefault="00E11922" w:rsidP="00F761E4">
            <w:pPr>
              <w:autoSpaceDE w:val="0"/>
              <w:autoSpaceDN w:val="0"/>
              <w:adjustRightInd w:val="0"/>
              <w:spacing w:after="0" w:line="320" w:lineRule="atLeast"/>
              <w:ind w:left="60" w:right="60"/>
              <w:rPr>
                <w:rFonts w:ascii="Arial" w:hAnsi="Arial" w:cs="Arial"/>
                <w:color w:val="010205"/>
                <w:sz w:val="20"/>
                <w:szCs w:val="20"/>
              </w:rPr>
            </w:pPr>
            <w:r w:rsidRPr="00E11922">
              <w:rPr>
                <w:rFonts w:ascii="Arial" w:hAnsi="Arial" w:cs="Arial"/>
                <w:color w:val="010205"/>
                <w:sz w:val="20"/>
                <w:szCs w:val="20"/>
              </w:rPr>
              <w:t>5</w:t>
            </w:r>
          </w:p>
        </w:tc>
        <w:tc>
          <w:tcPr>
            <w:tcW w:w="575" w:type="pct"/>
            <w:shd w:val="clear" w:color="auto" w:fill="F9F9FB"/>
          </w:tcPr>
          <w:p w14:paraId="0F39350E" w14:textId="77777777" w:rsidR="00E11922" w:rsidRPr="00E11922" w:rsidRDefault="00E11922" w:rsidP="00F761E4">
            <w:pPr>
              <w:autoSpaceDE w:val="0"/>
              <w:autoSpaceDN w:val="0"/>
              <w:adjustRightInd w:val="0"/>
              <w:spacing w:after="0" w:line="320" w:lineRule="atLeast"/>
              <w:ind w:left="60" w:right="60"/>
              <w:rPr>
                <w:rFonts w:ascii="Arial" w:hAnsi="Arial" w:cs="Arial"/>
                <w:color w:val="010205"/>
                <w:sz w:val="20"/>
                <w:szCs w:val="20"/>
              </w:rPr>
            </w:pPr>
            <w:r w:rsidRPr="00E11922">
              <w:rPr>
                <w:rFonts w:ascii="Arial" w:hAnsi="Arial" w:cs="Arial"/>
                <w:color w:val="010205"/>
                <w:sz w:val="20"/>
                <w:szCs w:val="20"/>
              </w:rPr>
              <w:t>53</w:t>
            </w:r>
          </w:p>
        </w:tc>
        <w:tc>
          <w:tcPr>
            <w:tcW w:w="575" w:type="pct"/>
            <w:shd w:val="clear" w:color="auto" w:fill="F9F9FB"/>
          </w:tcPr>
          <w:p w14:paraId="20B518CE" w14:textId="77777777" w:rsidR="00E11922" w:rsidRPr="00E11922" w:rsidRDefault="00E11922" w:rsidP="00F761E4">
            <w:pPr>
              <w:autoSpaceDE w:val="0"/>
              <w:autoSpaceDN w:val="0"/>
              <w:adjustRightInd w:val="0"/>
              <w:spacing w:after="0" w:line="320" w:lineRule="atLeast"/>
              <w:ind w:left="60" w:right="60"/>
              <w:rPr>
                <w:rFonts w:ascii="Arial" w:hAnsi="Arial" w:cs="Arial"/>
                <w:color w:val="010205"/>
                <w:sz w:val="20"/>
                <w:szCs w:val="20"/>
              </w:rPr>
            </w:pPr>
            <w:r w:rsidRPr="00E11922">
              <w:rPr>
                <w:rFonts w:ascii="Arial" w:hAnsi="Arial" w:cs="Arial"/>
                <w:color w:val="010205"/>
                <w:sz w:val="20"/>
                <w:szCs w:val="20"/>
              </w:rPr>
              <w:t>116</w:t>
            </w:r>
          </w:p>
        </w:tc>
        <w:tc>
          <w:tcPr>
            <w:tcW w:w="568" w:type="pct"/>
            <w:shd w:val="clear" w:color="auto" w:fill="F9F9FB"/>
          </w:tcPr>
          <w:p w14:paraId="5E854B95" w14:textId="77777777" w:rsidR="00E11922" w:rsidRPr="00E11922" w:rsidRDefault="00E11922" w:rsidP="00F761E4">
            <w:pPr>
              <w:autoSpaceDE w:val="0"/>
              <w:autoSpaceDN w:val="0"/>
              <w:adjustRightInd w:val="0"/>
              <w:spacing w:after="0" w:line="320" w:lineRule="atLeast"/>
              <w:ind w:left="60" w:right="60"/>
              <w:rPr>
                <w:rFonts w:ascii="Arial" w:hAnsi="Arial" w:cs="Arial"/>
                <w:color w:val="010205"/>
                <w:sz w:val="20"/>
                <w:szCs w:val="20"/>
              </w:rPr>
            </w:pPr>
            <w:r w:rsidRPr="00E11922">
              <w:rPr>
                <w:rFonts w:ascii="Arial" w:hAnsi="Arial" w:cs="Arial"/>
                <w:color w:val="010205"/>
                <w:sz w:val="20"/>
                <w:szCs w:val="20"/>
              </w:rPr>
              <w:t>20</w:t>
            </w:r>
          </w:p>
        </w:tc>
        <w:tc>
          <w:tcPr>
            <w:tcW w:w="808" w:type="pct"/>
            <w:shd w:val="clear" w:color="auto" w:fill="F9F9FB"/>
          </w:tcPr>
          <w:p w14:paraId="5C3D55CD" w14:textId="3AE31B9D" w:rsidR="00E11922" w:rsidRPr="00F761E4" w:rsidRDefault="00E11922" w:rsidP="00F761E4">
            <w:pPr>
              <w:autoSpaceDE w:val="0"/>
              <w:autoSpaceDN w:val="0"/>
              <w:adjustRightInd w:val="0"/>
              <w:spacing w:after="0" w:line="320" w:lineRule="atLeast"/>
              <w:ind w:left="60" w:right="60"/>
              <w:rPr>
                <w:rFonts w:ascii="Arial" w:hAnsi="Arial" w:cs="Arial"/>
                <w:color w:val="010205"/>
                <w:sz w:val="20"/>
                <w:szCs w:val="20"/>
              </w:rPr>
            </w:pPr>
            <w:r w:rsidRPr="00E11922">
              <w:rPr>
                <w:rFonts w:ascii="Arial" w:hAnsi="Arial" w:cs="Arial"/>
                <w:color w:val="010205"/>
                <w:sz w:val="20"/>
                <w:szCs w:val="20"/>
              </w:rPr>
              <w:t>194</w:t>
            </w:r>
          </w:p>
        </w:tc>
        <w:tc>
          <w:tcPr>
            <w:tcW w:w="550" w:type="pct"/>
            <w:shd w:val="clear" w:color="auto" w:fill="F9F9FB"/>
            <w:vAlign w:val="bottom"/>
          </w:tcPr>
          <w:p w14:paraId="3AB18E89" w14:textId="1456434A" w:rsidR="00E11922" w:rsidRPr="00E11922" w:rsidRDefault="00E11922" w:rsidP="00F761E4">
            <w:pPr>
              <w:autoSpaceDE w:val="0"/>
              <w:autoSpaceDN w:val="0"/>
              <w:adjustRightInd w:val="0"/>
              <w:spacing w:after="0" w:line="320" w:lineRule="atLeast"/>
              <w:ind w:left="60" w:right="60"/>
              <w:rPr>
                <w:rFonts w:ascii="Arial" w:hAnsi="Arial" w:cs="Arial"/>
                <w:color w:val="010205"/>
                <w:sz w:val="20"/>
                <w:szCs w:val="20"/>
              </w:rPr>
            </w:pPr>
            <w:r w:rsidRPr="00F761E4">
              <w:rPr>
                <w:rFonts w:ascii="Arial" w:hAnsi="Arial" w:cs="Arial"/>
                <w:color w:val="000000"/>
                <w:sz w:val="20"/>
                <w:szCs w:val="20"/>
              </w:rPr>
              <w:t>84%</w:t>
            </w:r>
          </w:p>
        </w:tc>
      </w:tr>
      <w:tr w:rsidR="00E11922" w:rsidRPr="00F761E4" w14:paraId="6EF7072D" w14:textId="77777777" w:rsidTr="000F6F6F">
        <w:trPr>
          <w:cantSplit/>
        </w:trPr>
        <w:tc>
          <w:tcPr>
            <w:tcW w:w="452" w:type="pct"/>
            <w:vMerge/>
            <w:shd w:val="clear" w:color="auto" w:fill="BFBFBF" w:themeFill="background1" w:themeFillShade="BF"/>
          </w:tcPr>
          <w:p w14:paraId="08D7829D" w14:textId="77777777" w:rsidR="00E11922" w:rsidRPr="00E11922" w:rsidRDefault="00E11922" w:rsidP="00E11922">
            <w:pPr>
              <w:autoSpaceDE w:val="0"/>
              <w:autoSpaceDN w:val="0"/>
              <w:adjustRightInd w:val="0"/>
              <w:spacing w:after="0" w:line="240" w:lineRule="auto"/>
              <w:rPr>
                <w:rFonts w:ascii="Arial" w:hAnsi="Arial" w:cs="Arial"/>
                <w:sz w:val="20"/>
                <w:szCs w:val="20"/>
              </w:rPr>
            </w:pPr>
          </w:p>
        </w:tc>
        <w:tc>
          <w:tcPr>
            <w:tcW w:w="580" w:type="pct"/>
            <w:shd w:val="clear" w:color="auto" w:fill="F9F9FB"/>
          </w:tcPr>
          <w:p w14:paraId="63EF5CDB" w14:textId="0D31A87A" w:rsidR="00E11922" w:rsidRPr="00F761E4" w:rsidRDefault="00E11922" w:rsidP="00E11922">
            <w:pPr>
              <w:autoSpaceDE w:val="0"/>
              <w:autoSpaceDN w:val="0"/>
              <w:adjustRightInd w:val="0"/>
              <w:spacing w:after="0" w:line="320" w:lineRule="atLeast"/>
              <w:ind w:left="60" w:right="60"/>
              <w:jc w:val="right"/>
              <w:rPr>
                <w:rFonts w:ascii="Arial" w:hAnsi="Arial" w:cs="Arial"/>
                <w:color w:val="010205"/>
                <w:sz w:val="20"/>
                <w:szCs w:val="20"/>
              </w:rPr>
            </w:pPr>
            <w:r w:rsidRPr="00F761E4">
              <w:rPr>
                <w:rFonts w:ascii="Arial" w:hAnsi="Arial" w:cs="Arial"/>
                <w:color w:val="010205"/>
                <w:sz w:val="20"/>
                <w:szCs w:val="20"/>
              </w:rPr>
              <w:t>non</w:t>
            </w:r>
          </w:p>
        </w:tc>
        <w:tc>
          <w:tcPr>
            <w:tcW w:w="893" w:type="pct"/>
            <w:shd w:val="clear" w:color="auto" w:fill="F9F9FB"/>
          </w:tcPr>
          <w:p w14:paraId="3B290CAF" w14:textId="7EC197F4" w:rsidR="00E11922" w:rsidRPr="00E11922" w:rsidRDefault="00E11922" w:rsidP="00F761E4">
            <w:pPr>
              <w:autoSpaceDE w:val="0"/>
              <w:autoSpaceDN w:val="0"/>
              <w:adjustRightInd w:val="0"/>
              <w:spacing w:after="0" w:line="320" w:lineRule="atLeast"/>
              <w:ind w:left="60" w:right="60"/>
              <w:rPr>
                <w:rFonts w:ascii="Arial" w:hAnsi="Arial" w:cs="Arial"/>
                <w:color w:val="010205"/>
                <w:sz w:val="20"/>
                <w:szCs w:val="20"/>
              </w:rPr>
            </w:pPr>
            <w:r w:rsidRPr="00E11922">
              <w:rPr>
                <w:rFonts w:ascii="Arial" w:hAnsi="Arial" w:cs="Arial"/>
                <w:color w:val="010205"/>
                <w:sz w:val="20"/>
                <w:szCs w:val="20"/>
              </w:rPr>
              <w:t>2</w:t>
            </w:r>
          </w:p>
        </w:tc>
        <w:tc>
          <w:tcPr>
            <w:tcW w:w="575" w:type="pct"/>
            <w:shd w:val="clear" w:color="auto" w:fill="F9F9FB"/>
          </w:tcPr>
          <w:p w14:paraId="30D871AA" w14:textId="77777777" w:rsidR="00E11922" w:rsidRPr="00E11922" w:rsidRDefault="00E11922" w:rsidP="00F761E4">
            <w:pPr>
              <w:autoSpaceDE w:val="0"/>
              <w:autoSpaceDN w:val="0"/>
              <w:adjustRightInd w:val="0"/>
              <w:spacing w:after="0" w:line="320" w:lineRule="atLeast"/>
              <w:ind w:left="60" w:right="60"/>
              <w:rPr>
                <w:rFonts w:ascii="Arial" w:hAnsi="Arial" w:cs="Arial"/>
                <w:color w:val="010205"/>
                <w:sz w:val="20"/>
                <w:szCs w:val="20"/>
              </w:rPr>
            </w:pPr>
            <w:r w:rsidRPr="00E11922">
              <w:rPr>
                <w:rFonts w:ascii="Arial" w:hAnsi="Arial" w:cs="Arial"/>
                <w:color w:val="010205"/>
                <w:sz w:val="20"/>
                <w:szCs w:val="20"/>
              </w:rPr>
              <w:t>21</w:t>
            </w:r>
          </w:p>
        </w:tc>
        <w:tc>
          <w:tcPr>
            <w:tcW w:w="575" w:type="pct"/>
            <w:shd w:val="clear" w:color="auto" w:fill="F9F9FB"/>
          </w:tcPr>
          <w:p w14:paraId="7A8D434C" w14:textId="77777777" w:rsidR="00E11922" w:rsidRPr="00E11922" w:rsidRDefault="00E11922" w:rsidP="00F761E4">
            <w:pPr>
              <w:autoSpaceDE w:val="0"/>
              <w:autoSpaceDN w:val="0"/>
              <w:adjustRightInd w:val="0"/>
              <w:spacing w:after="0" w:line="320" w:lineRule="atLeast"/>
              <w:ind w:left="60" w:right="60"/>
              <w:rPr>
                <w:rFonts w:ascii="Arial" w:hAnsi="Arial" w:cs="Arial"/>
                <w:color w:val="010205"/>
                <w:sz w:val="20"/>
                <w:szCs w:val="20"/>
              </w:rPr>
            </w:pPr>
            <w:r w:rsidRPr="00E11922">
              <w:rPr>
                <w:rFonts w:ascii="Arial" w:hAnsi="Arial" w:cs="Arial"/>
                <w:color w:val="010205"/>
                <w:sz w:val="20"/>
                <w:szCs w:val="20"/>
              </w:rPr>
              <w:t>13</w:t>
            </w:r>
          </w:p>
        </w:tc>
        <w:tc>
          <w:tcPr>
            <w:tcW w:w="568" w:type="pct"/>
            <w:shd w:val="clear" w:color="auto" w:fill="F9F9FB"/>
          </w:tcPr>
          <w:p w14:paraId="185BB1D3" w14:textId="77777777" w:rsidR="00E11922" w:rsidRPr="00E11922" w:rsidRDefault="00E11922" w:rsidP="00F761E4">
            <w:pPr>
              <w:autoSpaceDE w:val="0"/>
              <w:autoSpaceDN w:val="0"/>
              <w:adjustRightInd w:val="0"/>
              <w:spacing w:after="0" w:line="320" w:lineRule="atLeast"/>
              <w:ind w:left="60" w:right="60"/>
              <w:rPr>
                <w:rFonts w:ascii="Arial" w:hAnsi="Arial" w:cs="Arial"/>
                <w:color w:val="010205"/>
                <w:sz w:val="20"/>
                <w:szCs w:val="20"/>
              </w:rPr>
            </w:pPr>
            <w:r w:rsidRPr="00E11922">
              <w:rPr>
                <w:rFonts w:ascii="Arial" w:hAnsi="Arial" w:cs="Arial"/>
                <w:color w:val="010205"/>
                <w:sz w:val="20"/>
                <w:szCs w:val="20"/>
              </w:rPr>
              <w:t>1</w:t>
            </w:r>
          </w:p>
        </w:tc>
        <w:tc>
          <w:tcPr>
            <w:tcW w:w="808" w:type="pct"/>
            <w:shd w:val="clear" w:color="auto" w:fill="F9F9FB"/>
          </w:tcPr>
          <w:p w14:paraId="1538DF6C" w14:textId="35A73113" w:rsidR="00E11922" w:rsidRPr="00F761E4" w:rsidRDefault="00E11922" w:rsidP="00F761E4">
            <w:pPr>
              <w:autoSpaceDE w:val="0"/>
              <w:autoSpaceDN w:val="0"/>
              <w:adjustRightInd w:val="0"/>
              <w:spacing w:after="0" w:line="320" w:lineRule="atLeast"/>
              <w:ind w:left="60" w:right="60"/>
              <w:rPr>
                <w:rFonts w:ascii="Arial" w:hAnsi="Arial" w:cs="Arial"/>
                <w:color w:val="010205"/>
                <w:sz w:val="20"/>
                <w:szCs w:val="20"/>
              </w:rPr>
            </w:pPr>
            <w:r w:rsidRPr="00E11922">
              <w:rPr>
                <w:rFonts w:ascii="Arial" w:hAnsi="Arial" w:cs="Arial"/>
                <w:color w:val="010205"/>
                <w:sz w:val="20"/>
                <w:szCs w:val="20"/>
              </w:rPr>
              <w:t>37</w:t>
            </w:r>
          </w:p>
        </w:tc>
        <w:tc>
          <w:tcPr>
            <w:tcW w:w="550" w:type="pct"/>
            <w:shd w:val="clear" w:color="auto" w:fill="F9F9FB"/>
            <w:vAlign w:val="bottom"/>
          </w:tcPr>
          <w:p w14:paraId="10C19ED5" w14:textId="4C602541" w:rsidR="00E11922" w:rsidRPr="00E11922" w:rsidRDefault="00E11922" w:rsidP="00F761E4">
            <w:pPr>
              <w:autoSpaceDE w:val="0"/>
              <w:autoSpaceDN w:val="0"/>
              <w:adjustRightInd w:val="0"/>
              <w:spacing w:after="0" w:line="320" w:lineRule="atLeast"/>
              <w:ind w:left="60" w:right="60"/>
              <w:rPr>
                <w:rFonts w:ascii="Arial" w:hAnsi="Arial" w:cs="Arial"/>
                <w:color w:val="010205"/>
                <w:sz w:val="20"/>
                <w:szCs w:val="20"/>
              </w:rPr>
            </w:pPr>
            <w:r w:rsidRPr="00F761E4">
              <w:rPr>
                <w:rFonts w:ascii="Arial" w:hAnsi="Arial" w:cs="Arial"/>
                <w:color w:val="000000"/>
                <w:sz w:val="20"/>
                <w:szCs w:val="20"/>
              </w:rPr>
              <w:t>16%</w:t>
            </w:r>
          </w:p>
        </w:tc>
      </w:tr>
      <w:tr w:rsidR="00E11922" w:rsidRPr="00F761E4" w14:paraId="46F52E0B" w14:textId="77777777" w:rsidTr="000F6F6F">
        <w:trPr>
          <w:cantSplit/>
        </w:trPr>
        <w:tc>
          <w:tcPr>
            <w:tcW w:w="452" w:type="pct"/>
            <w:vMerge/>
            <w:shd w:val="clear" w:color="auto" w:fill="BFBFBF" w:themeFill="background1" w:themeFillShade="BF"/>
          </w:tcPr>
          <w:p w14:paraId="15DB3339" w14:textId="77777777" w:rsidR="00E11922" w:rsidRPr="00E11922" w:rsidRDefault="00E11922" w:rsidP="00E11922">
            <w:pPr>
              <w:autoSpaceDE w:val="0"/>
              <w:autoSpaceDN w:val="0"/>
              <w:adjustRightInd w:val="0"/>
              <w:spacing w:after="0" w:line="240" w:lineRule="auto"/>
              <w:rPr>
                <w:rFonts w:ascii="Arial" w:hAnsi="Arial" w:cs="Arial"/>
                <w:sz w:val="20"/>
                <w:szCs w:val="20"/>
              </w:rPr>
            </w:pPr>
          </w:p>
        </w:tc>
        <w:tc>
          <w:tcPr>
            <w:tcW w:w="580" w:type="pct"/>
            <w:shd w:val="clear" w:color="auto" w:fill="F9F9FB"/>
          </w:tcPr>
          <w:p w14:paraId="1696D735" w14:textId="357946FB" w:rsidR="00E11922" w:rsidRPr="00F761E4" w:rsidRDefault="00E11922" w:rsidP="00E11922">
            <w:pPr>
              <w:autoSpaceDE w:val="0"/>
              <w:autoSpaceDN w:val="0"/>
              <w:adjustRightInd w:val="0"/>
              <w:spacing w:after="0" w:line="320" w:lineRule="atLeast"/>
              <w:ind w:left="60" w:right="60"/>
              <w:jc w:val="right"/>
              <w:rPr>
                <w:rFonts w:ascii="Arial" w:hAnsi="Arial" w:cs="Arial"/>
                <w:b/>
                <w:bCs/>
                <w:color w:val="010205"/>
                <w:sz w:val="20"/>
                <w:szCs w:val="20"/>
              </w:rPr>
            </w:pPr>
            <w:r w:rsidRPr="00F761E4">
              <w:rPr>
                <w:rFonts w:ascii="Arial" w:hAnsi="Arial" w:cs="Arial"/>
                <w:b/>
                <w:bCs/>
                <w:color w:val="010205"/>
                <w:sz w:val="20"/>
                <w:szCs w:val="20"/>
              </w:rPr>
              <w:t>Total</w:t>
            </w:r>
          </w:p>
        </w:tc>
        <w:tc>
          <w:tcPr>
            <w:tcW w:w="893" w:type="pct"/>
            <w:shd w:val="clear" w:color="auto" w:fill="F9F9FB"/>
          </w:tcPr>
          <w:p w14:paraId="278D0209" w14:textId="70CA2914" w:rsidR="00E11922" w:rsidRPr="00E11922" w:rsidRDefault="00E11922" w:rsidP="00F761E4">
            <w:pPr>
              <w:autoSpaceDE w:val="0"/>
              <w:autoSpaceDN w:val="0"/>
              <w:adjustRightInd w:val="0"/>
              <w:spacing w:after="0" w:line="320" w:lineRule="atLeast"/>
              <w:ind w:left="60" w:right="60"/>
              <w:jc w:val="right"/>
              <w:rPr>
                <w:rFonts w:ascii="Arial" w:hAnsi="Arial" w:cs="Arial"/>
                <w:b/>
                <w:bCs/>
                <w:color w:val="010205"/>
                <w:sz w:val="20"/>
                <w:szCs w:val="20"/>
              </w:rPr>
            </w:pPr>
            <w:r w:rsidRPr="00E11922">
              <w:rPr>
                <w:rFonts w:ascii="Arial" w:hAnsi="Arial" w:cs="Arial"/>
                <w:b/>
                <w:bCs/>
                <w:color w:val="010205"/>
                <w:sz w:val="20"/>
                <w:szCs w:val="20"/>
              </w:rPr>
              <w:t>7</w:t>
            </w:r>
          </w:p>
        </w:tc>
        <w:tc>
          <w:tcPr>
            <w:tcW w:w="575" w:type="pct"/>
            <w:shd w:val="clear" w:color="auto" w:fill="F9F9FB"/>
          </w:tcPr>
          <w:p w14:paraId="6793E0D1" w14:textId="77777777" w:rsidR="00E11922" w:rsidRPr="00E11922" w:rsidRDefault="00E11922" w:rsidP="00F761E4">
            <w:pPr>
              <w:autoSpaceDE w:val="0"/>
              <w:autoSpaceDN w:val="0"/>
              <w:adjustRightInd w:val="0"/>
              <w:spacing w:after="0" w:line="320" w:lineRule="atLeast"/>
              <w:ind w:left="60" w:right="60"/>
              <w:jc w:val="right"/>
              <w:rPr>
                <w:rFonts w:ascii="Arial" w:hAnsi="Arial" w:cs="Arial"/>
                <w:b/>
                <w:bCs/>
                <w:color w:val="010205"/>
                <w:sz w:val="20"/>
                <w:szCs w:val="20"/>
              </w:rPr>
            </w:pPr>
            <w:r w:rsidRPr="00E11922">
              <w:rPr>
                <w:rFonts w:ascii="Arial" w:hAnsi="Arial" w:cs="Arial"/>
                <w:b/>
                <w:bCs/>
                <w:color w:val="010205"/>
                <w:sz w:val="20"/>
                <w:szCs w:val="20"/>
              </w:rPr>
              <w:t>74</w:t>
            </w:r>
          </w:p>
        </w:tc>
        <w:tc>
          <w:tcPr>
            <w:tcW w:w="575" w:type="pct"/>
            <w:shd w:val="clear" w:color="auto" w:fill="F9F9FB"/>
          </w:tcPr>
          <w:p w14:paraId="2F24B20E" w14:textId="77777777" w:rsidR="00E11922" w:rsidRPr="00E11922" w:rsidRDefault="00E11922" w:rsidP="00F761E4">
            <w:pPr>
              <w:autoSpaceDE w:val="0"/>
              <w:autoSpaceDN w:val="0"/>
              <w:adjustRightInd w:val="0"/>
              <w:spacing w:after="0" w:line="320" w:lineRule="atLeast"/>
              <w:ind w:left="60" w:right="60"/>
              <w:jc w:val="right"/>
              <w:rPr>
                <w:rFonts w:ascii="Arial" w:hAnsi="Arial" w:cs="Arial"/>
                <w:b/>
                <w:bCs/>
                <w:color w:val="010205"/>
                <w:sz w:val="20"/>
                <w:szCs w:val="20"/>
              </w:rPr>
            </w:pPr>
            <w:r w:rsidRPr="00E11922">
              <w:rPr>
                <w:rFonts w:ascii="Arial" w:hAnsi="Arial" w:cs="Arial"/>
                <w:b/>
                <w:bCs/>
                <w:color w:val="010205"/>
                <w:sz w:val="20"/>
                <w:szCs w:val="20"/>
              </w:rPr>
              <w:t>129</w:t>
            </w:r>
          </w:p>
        </w:tc>
        <w:tc>
          <w:tcPr>
            <w:tcW w:w="568" w:type="pct"/>
            <w:shd w:val="clear" w:color="auto" w:fill="F9F9FB"/>
          </w:tcPr>
          <w:p w14:paraId="2DCF8DCA" w14:textId="77777777" w:rsidR="00E11922" w:rsidRPr="00E11922" w:rsidRDefault="00E11922" w:rsidP="00F761E4">
            <w:pPr>
              <w:autoSpaceDE w:val="0"/>
              <w:autoSpaceDN w:val="0"/>
              <w:adjustRightInd w:val="0"/>
              <w:spacing w:after="0" w:line="320" w:lineRule="atLeast"/>
              <w:ind w:left="60" w:right="60"/>
              <w:jc w:val="right"/>
              <w:rPr>
                <w:rFonts w:ascii="Arial" w:hAnsi="Arial" w:cs="Arial"/>
                <w:b/>
                <w:bCs/>
                <w:color w:val="010205"/>
                <w:sz w:val="20"/>
                <w:szCs w:val="20"/>
              </w:rPr>
            </w:pPr>
            <w:r w:rsidRPr="00E11922">
              <w:rPr>
                <w:rFonts w:ascii="Arial" w:hAnsi="Arial" w:cs="Arial"/>
                <w:b/>
                <w:bCs/>
                <w:color w:val="010205"/>
                <w:sz w:val="20"/>
                <w:szCs w:val="20"/>
              </w:rPr>
              <w:t>21</w:t>
            </w:r>
          </w:p>
        </w:tc>
        <w:tc>
          <w:tcPr>
            <w:tcW w:w="808" w:type="pct"/>
            <w:shd w:val="clear" w:color="auto" w:fill="F9F9FB"/>
          </w:tcPr>
          <w:p w14:paraId="44BE9153" w14:textId="6A1273FA" w:rsidR="00E11922" w:rsidRPr="00F761E4" w:rsidRDefault="00E11922" w:rsidP="00F761E4">
            <w:pPr>
              <w:autoSpaceDE w:val="0"/>
              <w:autoSpaceDN w:val="0"/>
              <w:adjustRightInd w:val="0"/>
              <w:spacing w:after="0" w:line="320" w:lineRule="atLeast"/>
              <w:ind w:left="60" w:right="60"/>
              <w:jc w:val="right"/>
              <w:rPr>
                <w:rFonts w:ascii="Arial" w:hAnsi="Arial" w:cs="Arial"/>
                <w:b/>
                <w:bCs/>
                <w:color w:val="010205"/>
                <w:sz w:val="20"/>
                <w:szCs w:val="20"/>
              </w:rPr>
            </w:pPr>
            <w:r w:rsidRPr="00E11922">
              <w:rPr>
                <w:rFonts w:ascii="Arial" w:hAnsi="Arial" w:cs="Arial"/>
                <w:b/>
                <w:bCs/>
                <w:color w:val="010205"/>
                <w:sz w:val="20"/>
                <w:szCs w:val="20"/>
              </w:rPr>
              <w:t>231</w:t>
            </w:r>
          </w:p>
        </w:tc>
        <w:tc>
          <w:tcPr>
            <w:tcW w:w="550" w:type="pct"/>
            <w:shd w:val="clear" w:color="auto" w:fill="F9F9FB"/>
            <w:vAlign w:val="bottom"/>
          </w:tcPr>
          <w:p w14:paraId="0E7F5BE6" w14:textId="4C0F67CD" w:rsidR="00E11922" w:rsidRPr="00E11922" w:rsidRDefault="00E11922" w:rsidP="00F761E4">
            <w:pPr>
              <w:autoSpaceDE w:val="0"/>
              <w:autoSpaceDN w:val="0"/>
              <w:adjustRightInd w:val="0"/>
              <w:spacing w:after="0" w:line="320" w:lineRule="atLeast"/>
              <w:ind w:left="60" w:right="60"/>
              <w:jc w:val="right"/>
              <w:rPr>
                <w:rFonts w:ascii="Arial" w:hAnsi="Arial" w:cs="Arial"/>
                <w:b/>
                <w:bCs/>
                <w:color w:val="010205"/>
                <w:sz w:val="20"/>
                <w:szCs w:val="20"/>
              </w:rPr>
            </w:pPr>
            <w:r w:rsidRPr="00F761E4">
              <w:rPr>
                <w:rFonts w:ascii="Arial" w:hAnsi="Arial" w:cs="Arial"/>
                <w:b/>
                <w:bCs/>
                <w:color w:val="010205"/>
                <w:sz w:val="20"/>
                <w:szCs w:val="20"/>
              </w:rPr>
              <w:t>100%</w:t>
            </w:r>
          </w:p>
        </w:tc>
      </w:tr>
      <w:tr w:rsidR="00E11922" w:rsidRPr="00F761E4" w14:paraId="57EC55C1" w14:textId="77777777" w:rsidTr="000F6F6F">
        <w:trPr>
          <w:cantSplit/>
        </w:trPr>
        <w:tc>
          <w:tcPr>
            <w:tcW w:w="452" w:type="pct"/>
            <w:vMerge w:val="restart"/>
            <w:shd w:val="clear" w:color="auto" w:fill="BFBFBF" w:themeFill="background1" w:themeFillShade="BF"/>
          </w:tcPr>
          <w:p w14:paraId="46F42B45" w14:textId="7E5DFEA9" w:rsidR="00E11922" w:rsidRPr="00E11922" w:rsidRDefault="00E11922" w:rsidP="00E11922">
            <w:pPr>
              <w:autoSpaceDE w:val="0"/>
              <w:autoSpaceDN w:val="0"/>
              <w:adjustRightInd w:val="0"/>
              <w:spacing w:after="0" w:line="320" w:lineRule="atLeast"/>
              <w:ind w:left="60" w:right="60"/>
              <w:rPr>
                <w:rFonts w:ascii="Arial" w:hAnsi="Arial" w:cs="Arial"/>
                <w:sz w:val="20"/>
                <w:szCs w:val="20"/>
              </w:rPr>
            </w:pPr>
            <w:proofErr w:type="spellStart"/>
            <w:r w:rsidRPr="00E11922">
              <w:rPr>
                <w:rFonts w:ascii="Arial" w:hAnsi="Arial" w:cs="Arial"/>
                <w:sz w:val="20"/>
                <w:szCs w:val="20"/>
              </w:rPr>
              <w:t>F</w:t>
            </w:r>
            <w:r w:rsidR="00882384">
              <w:rPr>
                <w:rFonts w:ascii="Arial" w:hAnsi="Arial" w:cs="Arial"/>
                <w:sz w:val="20"/>
                <w:szCs w:val="20"/>
              </w:rPr>
              <w:t>i</w:t>
            </w:r>
            <w:r w:rsidRPr="00E11922">
              <w:rPr>
                <w:rFonts w:ascii="Arial" w:hAnsi="Arial" w:cs="Arial"/>
                <w:sz w:val="20"/>
                <w:szCs w:val="20"/>
              </w:rPr>
              <w:t>lle</w:t>
            </w:r>
            <w:proofErr w:type="spellEnd"/>
          </w:p>
        </w:tc>
        <w:tc>
          <w:tcPr>
            <w:tcW w:w="580" w:type="pct"/>
            <w:shd w:val="clear" w:color="auto" w:fill="F9F9FB"/>
          </w:tcPr>
          <w:p w14:paraId="07D91031" w14:textId="42D06576" w:rsidR="00E11922" w:rsidRPr="00F761E4" w:rsidRDefault="00E11922" w:rsidP="00E11922">
            <w:pPr>
              <w:autoSpaceDE w:val="0"/>
              <w:autoSpaceDN w:val="0"/>
              <w:adjustRightInd w:val="0"/>
              <w:spacing w:after="0" w:line="320" w:lineRule="atLeast"/>
              <w:ind w:left="60" w:right="60"/>
              <w:jc w:val="right"/>
              <w:rPr>
                <w:rFonts w:ascii="Arial" w:hAnsi="Arial" w:cs="Arial"/>
                <w:color w:val="010205"/>
                <w:sz w:val="20"/>
                <w:szCs w:val="20"/>
              </w:rPr>
            </w:pPr>
            <w:proofErr w:type="spellStart"/>
            <w:r w:rsidRPr="00F761E4">
              <w:rPr>
                <w:rFonts w:ascii="Arial" w:hAnsi="Arial" w:cs="Arial"/>
                <w:color w:val="010205"/>
                <w:sz w:val="20"/>
                <w:szCs w:val="20"/>
              </w:rPr>
              <w:t>oui</w:t>
            </w:r>
            <w:proofErr w:type="spellEnd"/>
          </w:p>
        </w:tc>
        <w:tc>
          <w:tcPr>
            <w:tcW w:w="893" w:type="pct"/>
            <w:shd w:val="clear" w:color="auto" w:fill="F9F9FB"/>
          </w:tcPr>
          <w:p w14:paraId="195B4C31" w14:textId="33CAD84F" w:rsidR="00E11922" w:rsidRPr="00E11922" w:rsidRDefault="00E11922" w:rsidP="00F761E4">
            <w:pPr>
              <w:autoSpaceDE w:val="0"/>
              <w:autoSpaceDN w:val="0"/>
              <w:adjustRightInd w:val="0"/>
              <w:spacing w:after="0" w:line="320" w:lineRule="atLeast"/>
              <w:ind w:left="60" w:right="60"/>
              <w:rPr>
                <w:rFonts w:ascii="Arial" w:hAnsi="Arial" w:cs="Arial"/>
                <w:color w:val="010205"/>
                <w:sz w:val="20"/>
                <w:szCs w:val="20"/>
              </w:rPr>
            </w:pPr>
            <w:r w:rsidRPr="00E11922">
              <w:rPr>
                <w:rFonts w:ascii="Arial" w:hAnsi="Arial" w:cs="Arial"/>
                <w:color w:val="010205"/>
                <w:sz w:val="20"/>
                <w:szCs w:val="20"/>
              </w:rPr>
              <w:t>10</w:t>
            </w:r>
          </w:p>
        </w:tc>
        <w:tc>
          <w:tcPr>
            <w:tcW w:w="575" w:type="pct"/>
            <w:shd w:val="clear" w:color="auto" w:fill="F9F9FB"/>
          </w:tcPr>
          <w:p w14:paraId="5E86BD74" w14:textId="77777777" w:rsidR="00E11922" w:rsidRPr="00E11922" w:rsidRDefault="00E11922" w:rsidP="00F761E4">
            <w:pPr>
              <w:autoSpaceDE w:val="0"/>
              <w:autoSpaceDN w:val="0"/>
              <w:adjustRightInd w:val="0"/>
              <w:spacing w:after="0" w:line="320" w:lineRule="atLeast"/>
              <w:ind w:left="60" w:right="60"/>
              <w:rPr>
                <w:rFonts w:ascii="Arial" w:hAnsi="Arial" w:cs="Arial"/>
                <w:color w:val="010205"/>
                <w:sz w:val="20"/>
                <w:szCs w:val="20"/>
              </w:rPr>
            </w:pPr>
            <w:r w:rsidRPr="00E11922">
              <w:rPr>
                <w:rFonts w:ascii="Arial" w:hAnsi="Arial" w:cs="Arial"/>
                <w:color w:val="010205"/>
                <w:sz w:val="20"/>
                <w:szCs w:val="20"/>
              </w:rPr>
              <w:t>33</w:t>
            </w:r>
          </w:p>
        </w:tc>
        <w:tc>
          <w:tcPr>
            <w:tcW w:w="575" w:type="pct"/>
            <w:shd w:val="clear" w:color="auto" w:fill="F9F9FB"/>
          </w:tcPr>
          <w:p w14:paraId="721EFA2E" w14:textId="77777777" w:rsidR="00E11922" w:rsidRPr="00E11922" w:rsidRDefault="00E11922" w:rsidP="00F761E4">
            <w:pPr>
              <w:autoSpaceDE w:val="0"/>
              <w:autoSpaceDN w:val="0"/>
              <w:adjustRightInd w:val="0"/>
              <w:spacing w:after="0" w:line="320" w:lineRule="atLeast"/>
              <w:ind w:left="60" w:right="60"/>
              <w:rPr>
                <w:rFonts w:ascii="Arial" w:hAnsi="Arial" w:cs="Arial"/>
                <w:color w:val="010205"/>
                <w:sz w:val="20"/>
                <w:szCs w:val="20"/>
              </w:rPr>
            </w:pPr>
            <w:r w:rsidRPr="00E11922">
              <w:rPr>
                <w:rFonts w:ascii="Arial" w:hAnsi="Arial" w:cs="Arial"/>
                <w:color w:val="010205"/>
                <w:sz w:val="20"/>
                <w:szCs w:val="20"/>
              </w:rPr>
              <w:t>9</w:t>
            </w:r>
          </w:p>
        </w:tc>
        <w:tc>
          <w:tcPr>
            <w:tcW w:w="568" w:type="pct"/>
            <w:shd w:val="clear" w:color="auto" w:fill="F9F9FB"/>
          </w:tcPr>
          <w:p w14:paraId="2970BE42" w14:textId="77777777" w:rsidR="00E11922" w:rsidRPr="00E11922" w:rsidRDefault="00E11922" w:rsidP="00F761E4">
            <w:pPr>
              <w:autoSpaceDE w:val="0"/>
              <w:autoSpaceDN w:val="0"/>
              <w:adjustRightInd w:val="0"/>
              <w:spacing w:after="0" w:line="320" w:lineRule="atLeast"/>
              <w:ind w:left="60" w:right="60"/>
              <w:rPr>
                <w:rFonts w:ascii="Arial" w:hAnsi="Arial" w:cs="Arial"/>
                <w:color w:val="010205"/>
                <w:sz w:val="20"/>
                <w:szCs w:val="20"/>
              </w:rPr>
            </w:pPr>
            <w:r w:rsidRPr="00E11922">
              <w:rPr>
                <w:rFonts w:ascii="Arial" w:hAnsi="Arial" w:cs="Arial"/>
                <w:color w:val="010205"/>
                <w:sz w:val="20"/>
                <w:szCs w:val="20"/>
              </w:rPr>
              <w:t>5</w:t>
            </w:r>
          </w:p>
        </w:tc>
        <w:tc>
          <w:tcPr>
            <w:tcW w:w="808" w:type="pct"/>
            <w:shd w:val="clear" w:color="auto" w:fill="F9F9FB"/>
          </w:tcPr>
          <w:p w14:paraId="0E583AC7" w14:textId="60F821FF" w:rsidR="00E11922" w:rsidRPr="00F761E4" w:rsidRDefault="00E11922" w:rsidP="00F761E4">
            <w:pPr>
              <w:autoSpaceDE w:val="0"/>
              <w:autoSpaceDN w:val="0"/>
              <w:adjustRightInd w:val="0"/>
              <w:spacing w:after="0" w:line="320" w:lineRule="atLeast"/>
              <w:ind w:left="60" w:right="60"/>
              <w:rPr>
                <w:rFonts w:ascii="Arial" w:hAnsi="Arial" w:cs="Arial"/>
                <w:color w:val="010205"/>
                <w:sz w:val="20"/>
                <w:szCs w:val="20"/>
              </w:rPr>
            </w:pPr>
            <w:r w:rsidRPr="00E11922">
              <w:rPr>
                <w:rFonts w:ascii="Arial" w:hAnsi="Arial" w:cs="Arial"/>
                <w:color w:val="010205"/>
                <w:sz w:val="20"/>
                <w:szCs w:val="20"/>
              </w:rPr>
              <w:t>57</w:t>
            </w:r>
          </w:p>
        </w:tc>
        <w:tc>
          <w:tcPr>
            <w:tcW w:w="550" w:type="pct"/>
            <w:shd w:val="clear" w:color="auto" w:fill="F9F9FB"/>
            <w:vAlign w:val="bottom"/>
          </w:tcPr>
          <w:p w14:paraId="653FB414" w14:textId="1F82115F" w:rsidR="00E11922" w:rsidRPr="00E11922" w:rsidRDefault="00E11922" w:rsidP="00F761E4">
            <w:pPr>
              <w:autoSpaceDE w:val="0"/>
              <w:autoSpaceDN w:val="0"/>
              <w:adjustRightInd w:val="0"/>
              <w:spacing w:after="0" w:line="320" w:lineRule="atLeast"/>
              <w:ind w:left="60" w:right="60"/>
              <w:rPr>
                <w:rFonts w:ascii="Arial" w:hAnsi="Arial" w:cs="Arial"/>
                <w:color w:val="010205"/>
                <w:sz w:val="20"/>
                <w:szCs w:val="20"/>
              </w:rPr>
            </w:pPr>
            <w:r w:rsidRPr="00F761E4">
              <w:rPr>
                <w:rFonts w:ascii="Arial" w:hAnsi="Arial" w:cs="Arial"/>
                <w:color w:val="000000"/>
                <w:sz w:val="20"/>
                <w:szCs w:val="20"/>
              </w:rPr>
              <w:t>72%</w:t>
            </w:r>
          </w:p>
        </w:tc>
      </w:tr>
      <w:tr w:rsidR="00E11922" w:rsidRPr="00F761E4" w14:paraId="6DA2FB44" w14:textId="77777777" w:rsidTr="000F6F6F">
        <w:trPr>
          <w:cantSplit/>
        </w:trPr>
        <w:tc>
          <w:tcPr>
            <w:tcW w:w="452" w:type="pct"/>
            <w:vMerge/>
            <w:shd w:val="clear" w:color="auto" w:fill="BFBFBF" w:themeFill="background1" w:themeFillShade="BF"/>
          </w:tcPr>
          <w:p w14:paraId="20A2BBEF" w14:textId="77777777" w:rsidR="00E11922" w:rsidRPr="00E11922" w:rsidRDefault="00E11922" w:rsidP="00E11922">
            <w:pPr>
              <w:autoSpaceDE w:val="0"/>
              <w:autoSpaceDN w:val="0"/>
              <w:adjustRightInd w:val="0"/>
              <w:spacing w:after="0" w:line="240" w:lineRule="auto"/>
              <w:rPr>
                <w:rFonts w:ascii="Arial" w:hAnsi="Arial" w:cs="Arial"/>
                <w:sz w:val="20"/>
                <w:szCs w:val="20"/>
              </w:rPr>
            </w:pPr>
          </w:p>
        </w:tc>
        <w:tc>
          <w:tcPr>
            <w:tcW w:w="580" w:type="pct"/>
            <w:shd w:val="clear" w:color="auto" w:fill="F9F9FB"/>
          </w:tcPr>
          <w:p w14:paraId="43D4D4C3" w14:textId="4FD12D91" w:rsidR="00E11922" w:rsidRPr="00F761E4" w:rsidRDefault="00E11922" w:rsidP="00E11922">
            <w:pPr>
              <w:autoSpaceDE w:val="0"/>
              <w:autoSpaceDN w:val="0"/>
              <w:adjustRightInd w:val="0"/>
              <w:spacing w:after="0" w:line="320" w:lineRule="atLeast"/>
              <w:ind w:left="60" w:right="60"/>
              <w:jc w:val="right"/>
              <w:rPr>
                <w:rFonts w:ascii="Arial" w:hAnsi="Arial" w:cs="Arial"/>
                <w:color w:val="010205"/>
                <w:sz w:val="20"/>
                <w:szCs w:val="20"/>
              </w:rPr>
            </w:pPr>
            <w:r w:rsidRPr="00F761E4">
              <w:rPr>
                <w:rFonts w:ascii="Arial" w:hAnsi="Arial" w:cs="Arial"/>
                <w:color w:val="010205"/>
                <w:sz w:val="20"/>
                <w:szCs w:val="20"/>
              </w:rPr>
              <w:t>non</w:t>
            </w:r>
          </w:p>
        </w:tc>
        <w:tc>
          <w:tcPr>
            <w:tcW w:w="893" w:type="pct"/>
            <w:shd w:val="clear" w:color="auto" w:fill="F9F9FB"/>
          </w:tcPr>
          <w:p w14:paraId="325CD724" w14:textId="2D4ED1D6" w:rsidR="00E11922" w:rsidRPr="00E11922" w:rsidRDefault="00E11922" w:rsidP="00F761E4">
            <w:pPr>
              <w:autoSpaceDE w:val="0"/>
              <w:autoSpaceDN w:val="0"/>
              <w:adjustRightInd w:val="0"/>
              <w:spacing w:after="0" w:line="320" w:lineRule="atLeast"/>
              <w:ind w:left="60" w:right="60"/>
              <w:rPr>
                <w:rFonts w:ascii="Arial" w:hAnsi="Arial" w:cs="Arial"/>
                <w:color w:val="010205"/>
                <w:sz w:val="20"/>
                <w:szCs w:val="20"/>
              </w:rPr>
            </w:pPr>
            <w:r w:rsidRPr="00E11922">
              <w:rPr>
                <w:rFonts w:ascii="Arial" w:hAnsi="Arial" w:cs="Arial"/>
                <w:color w:val="010205"/>
                <w:sz w:val="20"/>
                <w:szCs w:val="20"/>
              </w:rPr>
              <w:t>0</w:t>
            </w:r>
          </w:p>
        </w:tc>
        <w:tc>
          <w:tcPr>
            <w:tcW w:w="575" w:type="pct"/>
            <w:shd w:val="clear" w:color="auto" w:fill="F9F9FB"/>
          </w:tcPr>
          <w:p w14:paraId="2EB65739" w14:textId="77777777" w:rsidR="00E11922" w:rsidRPr="00E11922" w:rsidRDefault="00E11922" w:rsidP="00F761E4">
            <w:pPr>
              <w:autoSpaceDE w:val="0"/>
              <w:autoSpaceDN w:val="0"/>
              <w:adjustRightInd w:val="0"/>
              <w:spacing w:after="0" w:line="320" w:lineRule="atLeast"/>
              <w:ind w:left="60" w:right="60"/>
              <w:rPr>
                <w:rFonts w:ascii="Arial" w:hAnsi="Arial" w:cs="Arial"/>
                <w:color w:val="010205"/>
                <w:sz w:val="20"/>
                <w:szCs w:val="20"/>
              </w:rPr>
            </w:pPr>
            <w:r w:rsidRPr="00E11922">
              <w:rPr>
                <w:rFonts w:ascii="Arial" w:hAnsi="Arial" w:cs="Arial"/>
                <w:color w:val="010205"/>
                <w:sz w:val="20"/>
                <w:szCs w:val="20"/>
              </w:rPr>
              <w:t>12</w:t>
            </w:r>
          </w:p>
        </w:tc>
        <w:tc>
          <w:tcPr>
            <w:tcW w:w="575" w:type="pct"/>
            <w:shd w:val="clear" w:color="auto" w:fill="F9F9FB"/>
          </w:tcPr>
          <w:p w14:paraId="243CE2B3" w14:textId="77777777" w:rsidR="00E11922" w:rsidRPr="00E11922" w:rsidRDefault="00E11922" w:rsidP="00F761E4">
            <w:pPr>
              <w:autoSpaceDE w:val="0"/>
              <w:autoSpaceDN w:val="0"/>
              <w:adjustRightInd w:val="0"/>
              <w:spacing w:after="0" w:line="320" w:lineRule="atLeast"/>
              <w:ind w:left="60" w:right="60"/>
              <w:rPr>
                <w:rFonts w:ascii="Arial" w:hAnsi="Arial" w:cs="Arial"/>
                <w:color w:val="010205"/>
                <w:sz w:val="20"/>
                <w:szCs w:val="20"/>
              </w:rPr>
            </w:pPr>
            <w:r w:rsidRPr="00E11922">
              <w:rPr>
                <w:rFonts w:ascii="Arial" w:hAnsi="Arial" w:cs="Arial"/>
                <w:color w:val="010205"/>
                <w:sz w:val="20"/>
                <w:szCs w:val="20"/>
              </w:rPr>
              <w:t>9</w:t>
            </w:r>
          </w:p>
        </w:tc>
        <w:tc>
          <w:tcPr>
            <w:tcW w:w="568" w:type="pct"/>
            <w:shd w:val="clear" w:color="auto" w:fill="F9F9FB"/>
          </w:tcPr>
          <w:p w14:paraId="4ED1C152" w14:textId="77777777" w:rsidR="00E11922" w:rsidRPr="00E11922" w:rsidRDefault="00E11922" w:rsidP="00F761E4">
            <w:pPr>
              <w:autoSpaceDE w:val="0"/>
              <w:autoSpaceDN w:val="0"/>
              <w:adjustRightInd w:val="0"/>
              <w:spacing w:after="0" w:line="320" w:lineRule="atLeast"/>
              <w:ind w:left="60" w:right="60"/>
              <w:rPr>
                <w:rFonts w:ascii="Arial" w:hAnsi="Arial" w:cs="Arial"/>
                <w:color w:val="010205"/>
                <w:sz w:val="20"/>
                <w:szCs w:val="20"/>
              </w:rPr>
            </w:pPr>
            <w:r w:rsidRPr="00E11922">
              <w:rPr>
                <w:rFonts w:ascii="Arial" w:hAnsi="Arial" w:cs="Arial"/>
                <w:color w:val="010205"/>
                <w:sz w:val="20"/>
                <w:szCs w:val="20"/>
              </w:rPr>
              <w:t>1</w:t>
            </w:r>
          </w:p>
        </w:tc>
        <w:tc>
          <w:tcPr>
            <w:tcW w:w="808" w:type="pct"/>
            <w:shd w:val="clear" w:color="auto" w:fill="F9F9FB"/>
          </w:tcPr>
          <w:p w14:paraId="73AC06AB" w14:textId="2A3D2E39" w:rsidR="00E11922" w:rsidRPr="00F761E4" w:rsidRDefault="00E11922" w:rsidP="00F761E4">
            <w:pPr>
              <w:autoSpaceDE w:val="0"/>
              <w:autoSpaceDN w:val="0"/>
              <w:adjustRightInd w:val="0"/>
              <w:spacing w:after="0" w:line="320" w:lineRule="atLeast"/>
              <w:ind w:left="60" w:right="60"/>
              <w:rPr>
                <w:rFonts w:ascii="Arial" w:hAnsi="Arial" w:cs="Arial"/>
                <w:color w:val="010205"/>
                <w:sz w:val="20"/>
                <w:szCs w:val="20"/>
              </w:rPr>
            </w:pPr>
            <w:r w:rsidRPr="00E11922">
              <w:rPr>
                <w:rFonts w:ascii="Arial" w:hAnsi="Arial" w:cs="Arial"/>
                <w:color w:val="010205"/>
                <w:sz w:val="20"/>
                <w:szCs w:val="20"/>
              </w:rPr>
              <w:t>22</w:t>
            </w:r>
          </w:p>
        </w:tc>
        <w:tc>
          <w:tcPr>
            <w:tcW w:w="550" w:type="pct"/>
            <w:shd w:val="clear" w:color="auto" w:fill="F9F9FB"/>
            <w:vAlign w:val="bottom"/>
          </w:tcPr>
          <w:p w14:paraId="5FF24DE4" w14:textId="5BE12C6C" w:rsidR="00E11922" w:rsidRPr="00E11922" w:rsidRDefault="00E11922" w:rsidP="00F761E4">
            <w:pPr>
              <w:autoSpaceDE w:val="0"/>
              <w:autoSpaceDN w:val="0"/>
              <w:adjustRightInd w:val="0"/>
              <w:spacing w:after="0" w:line="320" w:lineRule="atLeast"/>
              <w:ind w:left="60" w:right="60"/>
              <w:rPr>
                <w:rFonts w:ascii="Arial" w:hAnsi="Arial" w:cs="Arial"/>
                <w:color w:val="010205"/>
                <w:sz w:val="20"/>
                <w:szCs w:val="20"/>
              </w:rPr>
            </w:pPr>
            <w:r w:rsidRPr="00F761E4">
              <w:rPr>
                <w:rFonts w:ascii="Arial" w:hAnsi="Arial" w:cs="Arial"/>
                <w:color w:val="000000"/>
                <w:sz w:val="20"/>
                <w:szCs w:val="20"/>
              </w:rPr>
              <w:t>28%</w:t>
            </w:r>
          </w:p>
        </w:tc>
      </w:tr>
      <w:tr w:rsidR="00E11922" w:rsidRPr="00F761E4" w14:paraId="3AE0ABF3" w14:textId="77777777" w:rsidTr="000F6F6F">
        <w:trPr>
          <w:cantSplit/>
        </w:trPr>
        <w:tc>
          <w:tcPr>
            <w:tcW w:w="452" w:type="pct"/>
            <w:vMerge/>
            <w:shd w:val="clear" w:color="auto" w:fill="BFBFBF" w:themeFill="background1" w:themeFillShade="BF"/>
          </w:tcPr>
          <w:p w14:paraId="208E5EEF" w14:textId="77777777" w:rsidR="00E11922" w:rsidRPr="00E11922" w:rsidRDefault="00E11922" w:rsidP="00E11922">
            <w:pPr>
              <w:autoSpaceDE w:val="0"/>
              <w:autoSpaceDN w:val="0"/>
              <w:adjustRightInd w:val="0"/>
              <w:spacing w:after="0" w:line="240" w:lineRule="auto"/>
              <w:rPr>
                <w:rFonts w:ascii="Arial" w:hAnsi="Arial" w:cs="Arial"/>
                <w:sz w:val="20"/>
                <w:szCs w:val="20"/>
              </w:rPr>
            </w:pPr>
          </w:p>
        </w:tc>
        <w:tc>
          <w:tcPr>
            <w:tcW w:w="580" w:type="pct"/>
            <w:shd w:val="clear" w:color="auto" w:fill="F9F9FB"/>
          </w:tcPr>
          <w:p w14:paraId="43FC8270" w14:textId="26CDFB61" w:rsidR="00E11922" w:rsidRPr="00F761E4" w:rsidRDefault="00E11922" w:rsidP="00E11922">
            <w:pPr>
              <w:autoSpaceDE w:val="0"/>
              <w:autoSpaceDN w:val="0"/>
              <w:adjustRightInd w:val="0"/>
              <w:spacing w:after="0" w:line="320" w:lineRule="atLeast"/>
              <w:ind w:left="60" w:right="60"/>
              <w:jc w:val="right"/>
              <w:rPr>
                <w:rFonts w:ascii="Arial" w:hAnsi="Arial" w:cs="Arial"/>
                <w:b/>
                <w:bCs/>
                <w:color w:val="010205"/>
                <w:sz w:val="20"/>
                <w:szCs w:val="20"/>
              </w:rPr>
            </w:pPr>
            <w:r w:rsidRPr="00F761E4">
              <w:rPr>
                <w:rFonts w:ascii="Arial" w:hAnsi="Arial" w:cs="Arial"/>
                <w:b/>
                <w:bCs/>
                <w:color w:val="010205"/>
                <w:sz w:val="20"/>
                <w:szCs w:val="20"/>
              </w:rPr>
              <w:t>Total</w:t>
            </w:r>
          </w:p>
        </w:tc>
        <w:tc>
          <w:tcPr>
            <w:tcW w:w="893" w:type="pct"/>
            <w:shd w:val="clear" w:color="auto" w:fill="F9F9FB"/>
          </w:tcPr>
          <w:p w14:paraId="7EF68130" w14:textId="56F30465" w:rsidR="00E11922" w:rsidRPr="00E11922" w:rsidRDefault="00E11922" w:rsidP="00F761E4">
            <w:pPr>
              <w:autoSpaceDE w:val="0"/>
              <w:autoSpaceDN w:val="0"/>
              <w:adjustRightInd w:val="0"/>
              <w:spacing w:after="0" w:line="320" w:lineRule="atLeast"/>
              <w:ind w:left="60" w:right="60"/>
              <w:jc w:val="right"/>
              <w:rPr>
                <w:rFonts w:ascii="Arial" w:hAnsi="Arial" w:cs="Arial"/>
                <w:b/>
                <w:bCs/>
                <w:color w:val="010205"/>
                <w:sz w:val="20"/>
                <w:szCs w:val="20"/>
              </w:rPr>
            </w:pPr>
            <w:r w:rsidRPr="00E11922">
              <w:rPr>
                <w:rFonts w:ascii="Arial" w:hAnsi="Arial" w:cs="Arial"/>
                <w:b/>
                <w:bCs/>
                <w:color w:val="010205"/>
                <w:sz w:val="20"/>
                <w:szCs w:val="20"/>
              </w:rPr>
              <w:t>10</w:t>
            </w:r>
          </w:p>
        </w:tc>
        <w:tc>
          <w:tcPr>
            <w:tcW w:w="575" w:type="pct"/>
            <w:shd w:val="clear" w:color="auto" w:fill="F9F9FB"/>
          </w:tcPr>
          <w:p w14:paraId="51C71C47" w14:textId="77777777" w:rsidR="00E11922" w:rsidRPr="00E11922" w:rsidRDefault="00E11922" w:rsidP="00F761E4">
            <w:pPr>
              <w:autoSpaceDE w:val="0"/>
              <w:autoSpaceDN w:val="0"/>
              <w:adjustRightInd w:val="0"/>
              <w:spacing w:after="0" w:line="320" w:lineRule="atLeast"/>
              <w:ind w:left="60" w:right="60"/>
              <w:jc w:val="right"/>
              <w:rPr>
                <w:rFonts w:ascii="Arial" w:hAnsi="Arial" w:cs="Arial"/>
                <w:b/>
                <w:bCs/>
                <w:color w:val="010205"/>
                <w:sz w:val="20"/>
                <w:szCs w:val="20"/>
              </w:rPr>
            </w:pPr>
            <w:r w:rsidRPr="00E11922">
              <w:rPr>
                <w:rFonts w:ascii="Arial" w:hAnsi="Arial" w:cs="Arial"/>
                <w:b/>
                <w:bCs/>
                <w:color w:val="010205"/>
                <w:sz w:val="20"/>
                <w:szCs w:val="20"/>
              </w:rPr>
              <w:t>45</w:t>
            </w:r>
          </w:p>
        </w:tc>
        <w:tc>
          <w:tcPr>
            <w:tcW w:w="575" w:type="pct"/>
            <w:shd w:val="clear" w:color="auto" w:fill="F9F9FB"/>
          </w:tcPr>
          <w:p w14:paraId="5E94A3C9" w14:textId="77777777" w:rsidR="00E11922" w:rsidRPr="00E11922" w:rsidRDefault="00E11922" w:rsidP="00F761E4">
            <w:pPr>
              <w:autoSpaceDE w:val="0"/>
              <w:autoSpaceDN w:val="0"/>
              <w:adjustRightInd w:val="0"/>
              <w:spacing w:after="0" w:line="320" w:lineRule="atLeast"/>
              <w:ind w:left="60" w:right="60"/>
              <w:jc w:val="right"/>
              <w:rPr>
                <w:rFonts w:ascii="Arial" w:hAnsi="Arial" w:cs="Arial"/>
                <w:b/>
                <w:bCs/>
                <w:color w:val="010205"/>
                <w:sz w:val="20"/>
                <w:szCs w:val="20"/>
              </w:rPr>
            </w:pPr>
            <w:r w:rsidRPr="00E11922">
              <w:rPr>
                <w:rFonts w:ascii="Arial" w:hAnsi="Arial" w:cs="Arial"/>
                <w:b/>
                <w:bCs/>
                <w:color w:val="010205"/>
                <w:sz w:val="20"/>
                <w:szCs w:val="20"/>
              </w:rPr>
              <w:t>18</w:t>
            </w:r>
          </w:p>
        </w:tc>
        <w:tc>
          <w:tcPr>
            <w:tcW w:w="568" w:type="pct"/>
            <w:shd w:val="clear" w:color="auto" w:fill="F9F9FB"/>
          </w:tcPr>
          <w:p w14:paraId="075C479D" w14:textId="77777777" w:rsidR="00E11922" w:rsidRPr="00E11922" w:rsidRDefault="00E11922" w:rsidP="00F761E4">
            <w:pPr>
              <w:autoSpaceDE w:val="0"/>
              <w:autoSpaceDN w:val="0"/>
              <w:adjustRightInd w:val="0"/>
              <w:spacing w:after="0" w:line="320" w:lineRule="atLeast"/>
              <w:ind w:left="60" w:right="60"/>
              <w:jc w:val="right"/>
              <w:rPr>
                <w:rFonts w:ascii="Arial" w:hAnsi="Arial" w:cs="Arial"/>
                <w:b/>
                <w:bCs/>
                <w:color w:val="010205"/>
                <w:sz w:val="20"/>
                <w:szCs w:val="20"/>
              </w:rPr>
            </w:pPr>
            <w:r w:rsidRPr="00E11922">
              <w:rPr>
                <w:rFonts w:ascii="Arial" w:hAnsi="Arial" w:cs="Arial"/>
                <w:b/>
                <w:bCs/>
                <w:color w:val="010205"/>
                <w:sz w:val="20"/>
                <w:szCs w:val="20"/>
              </w:rPr>
              <w:t>6</w:t>
            </w:r>
          </w:p>
        </w:tc>
        <w:tc>
          <w:tcPr>
            <w:tcW w:w="808" w:type="pct"/>
            <w:shd w:val="clear" w:color="auto" w:fill="F9F9FB"/>
          </w:tcPr>
          <w:p w14:paraId="00269A7D" w14:textId="0822FA7B" w:rsidR="00E11922" w:rsidRPr="00F761E4" w:rsidRDefault="00E11922" w:rsidP="00F761E4">
            <w:pPr>
              <w:autoSpaceDE w:val="0"/>
              <w:autoSpaceDN w:val="0"/>
              <w:adjustRightInd w:val="0"/>
              <w:spacing w:after="0" w:line="320" w:lineRule="atLeast"/>
              <w:ind w:left="60" w:right="60"/>
              <w:jc w:val="right"/>
              <w:rPr>
                <w:rFonts w:ascii="Arial" w:hAnsi="Arial" w:cs="Arial"/>
                <w:b/>
                <w:bCs/>
                <w:color w:val="010205"/>
                <w:sz w:val="20"/>
                <w:szCs w:val="20"/>
              </w:rPr>
            </w:pPr>
            <w:r w:rsidRPr="00E11922">
              <w:rPr>
                <w:rFonts w:ascii="Arial" w:hAnsi="Arial" w:cs="Arial"/>
                <w:b/>
                <w:bCs/>
                <w:color w:val="010205"/>
                <w:sz w:val="20"/>
                <w:szCs w:val="20"/>
              </w:rPr>
              <w:t>79</w:t>
            </w:r>
          </w:p>
        </w:tc>
        <w:tc>
          <w:tcPr>
            <w:tcW w:w="550" w:type="pct"/>
            <w:shd w:val="clear" w:color="auto" w:fill="F9F9FB"/>
            <w:vAlign w:val="bottom"/>
          </w:tcPr>
          <w:p w14:paraId="7A341398" w14:textId="5FD02DD9" w:rsidR="00E11922" w:rsidRPr="00E11922" w:rsidRDefault="00E11922" w:rsidP="00F761E4">
            <w:pPr>
              <w:autoSpaceDE w:val="0"/>
              <w:autoSpaceDN w:val="0"/>
              <w:adjustRightInd w:val="0"/>
              <w:spacing w:after="0" w:line="320" w:lineRule="atLeast"/>
              <w:ind w:left="60" w:right="60"/>
              <w:jc w:val="right"/>
              <w:rPr>
                <w:rFonts w:ascii="Arial" w:hAnsi="Arial" w:cs="Arial"/>
                <w:color w:val="010205"/>
                <w:sz w:val="20"/>
                <w:szCs w:val="20"/>
              </w:rPr>
            </w:pPr>
            <w:r w:rsidRPr="00F761E4">
              <w:rPr>
                <w:rFonts w:ascii="Arial" w:hAnsi="Arial" w:cs="Arial"/>
                <w:b/>
                <w:bCs/>
                <w:color w:val="010205"/>
                <w:sz w:val="20"/>
                <w:szCs w:val="20"/>
              </w:rPr>
              <w:t>100%</w:t>
            </w:r>
          </w:p>
        </w:tc>
      </w:tr>
      <w:tr w:rsidR="00E11922" w:rsidRPr="00F761E4" w14:paraId="0AD2523A" w14:textId="77777777" w:rsidTr="000F6F6F">
        <w:trPr>
          <w:cantSplit/>
        </w:trPr>
        <w:tc>
          <w:tcPr>
            <w:tcW w:w="452" w:type="pct"/>
            <w:vMerge w:val="restart"/>
            <w:shd w:val="clear" w:color="auto" w:fill="BFBFBF" w:themeFill="background1" w:themeFillShade="BF"/>
          </w:tcPr>
          <w:p w14:paraId="58315B53" w14:textId="77777777" w:rsidR="00E11922" w:rsidRPr="00E11922" w:rsidRDefault="00E11922" w:rsidP="00E11922">
            <w:pPr>
              <w:autoSpaceDE w:val="0"/>
              <w:autoSpaceDN w:val="0"/>
              <w:adjustRightInd w:val="0"/>
              <w:spacing w:after="0" w:line="320" w:lineRule="atLeast"/>
              <w:ind w:left="60" w:right="60"/>
              <w:rPr>
                <w:rFonts w:ascii="Arial" w:hAnsi="Arial" w:cs="Arial"/>
                <w:sz w:val="20"/>
                <w:szCs w:val="20"/>
              </w:rPr>
            </w:pPr>
            <w:r w:rsidRPr="00E11922">
              <w:rPr>
                <w:rFonts w:ascii="Arial" w:hAnsi="Arial" w:cs="Arial"/>
                <w:sz w:val="20"/>
                <w:szCs w:val="20"/>
              </w:rPr>
              <w:t>Total</w:t>
            </w:r>
          </w:p>
        </w:tc>
        <w:tc>
          <w:tcPr>
            <w:tcW w:w="580" w:type="pct"/>
            <w:shd w:val="clear" w:color="auto" w:fill="F9F9FB"/>
          </w:tcPr>
          <w:p w14:paraId="27522B87" w14:textId="4A0C21E6" w:rsidR="00E11922" w:rsidRPr="00F761E4" w:rsidRDefault="00E11922" w:rsidP="00E11922">
            <w:pPr>
              <w:autoSpaceDE w:val="0"/>
              <w:autoSpaceDN w:val="0"/>
              <w:adjustRightInd w:val="0"/>
              <w:spacing w:after="0" w:line="320" w:lineRule="atLeast"/>
              <w:ind w:left="60" w:right="60"/>
              <w:jc w:val="right"/>
              <w:rPr>
                <w:rFonts w:ascii="Arial" w:hAnsi="Arial" w:cs="Arial"/>
                <w:color w:val="010205"/>
                <w:sz w:val="20"/>
                <w:szCs w:val="20"/>
              </w:rPr>
            </w:pPr>
            <w:proofErr w:type="spellStart"/>
            <w:r w:rsidRPr="00F761E4">
              <w:rPr>
                <w:rFonts w:ascii="Arial" w:hAnsi="Arial" w:cs="Arial"/>
                <w:color w:val="010205"/>
                <w:sz w:val="20"/>
                <w:szCs w:val="20"/>
              </w:rPr>
              <w:t>oui</w:t>
            </w:r>
            <w:proofErr w:type="spellEnd"/>
          </w:p>
        </w:tc>
        <w:tc>
          <w:tcPr>
            <w:tcW w:w="893" w:type="pct"/>
            <w:shd w:val="clear" w:color="auto" w:fill="F9F9FB"/>
          </w:tcPr>
          <w:p w14:paraId="674D062C" w14:textId="4924E42B" w:rsidR="00E11922" w:rsidRPr="00E11922" w:rsidRDefault="00E11922" w:rsidP="00F761E4">
            <w:pPr>
              <w:autoSpaceDE w:val="0"/>
              <w:autoSpaceDN w:val="0"/>
              <w:adjustRightInd w:val="0"/>
              <w:spacing w:after="0" w:line="320" w:lineRule="atLeast"/>
              <w:ind w:left="60" w:right="60"/>
              <w:rPr>
                <w:rFonts w:ascii="Arial" w:hAnsi="Arial" w:cs="Arial"/>
                <w:color w:val="010205"/>
                <w:sz w:val="20"/>
                <w:szCs w:val="20"/>
              </w:rPr>
            </w:pPr>
            <w:r w:rsidRPr="00E11922">
              <w:rPr>
                <w:rFonts w:ascii="Arial" w:hAnsi="Arial" w:cs="Arial"/>
                <w:color w:val="010205"/>
                <w:sz w:val="20"/>
                <w:szCs w:val="20"/>
              </w:rPr>
              <w:t>15</w:t>
            </w:r>
          </w:p>
        </w:tc>
        <w:tc>
          <w:tcPr>
            <w:tcW w:w="575" w:type="pct"/>
            <w:shd w:val="clear" w:color="auto" w:fill="F9F9FB"/>
          </w:tcPr>
          <w:p w14:paraId="10F2ADB0" w14:textId="77777777" w:rsidR="00E11922" w:rsidRPr="00E11922" w:rsidRDefault="00E11922" w:rsidP="00F761E4">
            <w:pPr>
              <w:autoSpaceDE w:val="0"/>
              <w:autoSpaceDN w:val="0"/>
              <w:adjustRightInd w:val="0"/>
              <w:spacing w:after="0" w:line="320" w:lineRule="atLeast"/>
              <w:ind w:left="60" w:right="60"/>
              <w:rPr>
                <w:rFonts w:ascii="Arial" w:hAnsi="Arial" w:cs="Arial"/>
                <w:color w:val="010205"/>
                <w:sz w:val="20"/>
                <w:szCs w:val="20"/>
              </w:rPr>
            </w:pPr>
            <w:r w:rsidRPr="00E11922">
              <w:rPr>
                <w:rFonts w:ascii="Arial" w:hAnsi="Arial" w:cs="Arial"/>
                <w:color w:val="010205"/>
                <w:sz w:val="20"/>
                <w:szCs w:val="20"/>
              </w:rPr>
              <w:t>86</w:t>
            </w:r>
          </w:p>
        </w:tc>
        <w:tc>
          <w:tcPr>
            <w:tcW w:w="575" w:type="pct"/>
            <w:shd w:val="clear" w:color="auto" w:fill="F9F9FB"/>
          </w:tcPr>
          <w:p w14:paraId="48FDFB66" w14:textId="77777777" w:rsidR="00E11922" w:rsidRPr="00E11922" w:rsidRDefault="00E11922" w:rsidP="00F761E4">
            <w:pPr>
              <w:autoSpaceDE w:val="0"/>
              <w:autoSpaceDN w:val="0"/>
              <w:adjustRightInd w:val="0"/>
              <w:spacing w:after="0" w:line="320" w:lineRule="atLeast"/>
              <w:ind w:left="60" w:right="60"/>
              <w:rPr>
                <w:rFonts w:ascii="Arial" w:hAnsi="Arial" w:cs="Arial"/>
                <w:color w:val="010205"/>
                <w:sz w:val="20"/>
                <w:szCs w:val="20"/>
              </w:rPr>
            </w:pPr>
            <w:r w:rsidRPr="00E11922">
              <w:rPr>
                <w:rFonts w:ascii="Arial" w:hAnsi="Arial" w:cs="Arial"/>
                <w:color w:val="010205"/>
                <w:sz w:val="20"/>
                <w:szCs w:val="20"/>
              </w:rPr>
              <w:t>125</w:t>
            </w:r>
          </w:p>
        </w:tc>
        <w:tc>
          <w:tcPr>
            <w:tcW w:w="568" w:type="pct"/>
            <w:shd w:val="clear" w:color="auto" w:fill="F9F9FB"/>
          </w:tcPr>
          <w:p w14:paraId="52A25650" w14:textId="77777777" w:rsidR="00E11922" w:rsidRPr="00E11922" w:rsidRDefault="00E11922" w:rsidP="00F761E4">
            <w:pPr>
              <w:autoSpaceDE w:val="0"/>
              <w:autoSpaceDN w:val="0"/>
              <w:adjustRightInd w:val="0"/>
              <w:spacing w:after="0" w:line="320" w:lineRule="atLeast"/>
              <w:ind w:left="60" w:right="60"/>
              <w:rPr>
                <w:rFonts w:ascii="Arial" w:hAnsi="Arial" w:cs="Arial"/>
                <w:color w:val="010205"/>
                <w:sz w:val="20"/>
                <w:szCs w:val="20"/>
              </w:rPr>
            </w:pPr>
            <w:r w:rsidRPr="00E11922">
              <w:rPr>
                <w:rFonts w:ascii="Arial" w:hAnsi="Arial" w:cs="Arial"/>
                <w:color w:val="010205"/>
                <w:sz w:val="20"/>
                <w:szCs w:val="20"/>
              </w:rPr>
              <w:t>25</w:t>
            </w:r>
          </w:p>
        </w:tc>
        <w:tc>
          <w:tcPr>
            <w:tcW w:w="808" w:type="pct"/>
            <w:shd w:val="clear" w:color="auto" w:fill="F9F9FB"/>
          </w:tcPr>
          <w:p w14:paraId="25C3410F" w14:textId="40EFF5E2" w:rsidR="00E11922" w:rsidRPr="00F761E4" w:rsidRDefault="00E11922" w:rsidP="00F761E4">
            <w:pPr>
              <w:autoSpaceDE w:val="0"/>
              <w:autoSpaceDN w:val="0"/>
              <w:adjustRightInd w:val="0"/>
              <w:spacing w:after="0" w:line="320" w:lineRule="atLeast"/>
              <w:ind w:left="60" w:right="60"/>
              <w:rPr>
                <w:rFonts w:ascii="Arial" w:hAnsi="Arial" w:cs="Arial"/>
                <w:color w:val="010205"/>
                <w:sz w:val="20"/>
                <w:szCs w:val="20"/>
              </w:rPr>
            </w:pPr>
            <w:r w:rsidRPr="00E11922">
              <w:rPr>
                <w:rFonts w:ascii="Arial" w:hAnsi="Arial" w:cs="Arial"/>
                <w:color w:val="010205"/>
                <w:sz w:val="20"/>
                <w:szCs w:val="20"/>
              </w:rPr>
              <w:t>251</w:t>
            </w:r>
          </w:p>
        </w:tc>
        <w:tc>
          <w:tcPr>
            <w:tcW w:w="550" w:type="pct"/>
            <w:shd w:val="clear" w:color="auto" w:fill="F9F9FB"/>
            <w:vAlign w:val="bottom"/>
          </w:tcPr>
          <w:p w14:paraId="38D6283C" w14:textId="68720CF0" w:rsidR="00E11922" w:rsidRPr="00E11922" w:rsidRDefault="00E11922" w:rsidP="00F761E4">
            <w:pPr>
              <w:autoSpaceDE w:val="0"/>
              <w:autoSpaceDN w:val="0"/>
              <w:adjustRightInd w:val="0"/>
              <w:spacing w:after="0" w:line="320" w:lineRule="atLeast"/>
              <w:ind w:left="60" w:right="60"/>
              <w:rPr>
                <w:rFonts w:ascii="Arial" w:hAnsi="Arial" w:cs="Arial"/>
                <w:color w:val="010205"/>
                <w:sz w:val="20"/>
                <w:szCs w:val="20"/>
              </w:rPr>
            </w:pPr>
            <w:r w:rsidRPr="00F761E4">
              <w:rPr>
                <w:rFonts w:ascii="Arial" w:hAnsi="Arial" w:cs="Arial"/>
                <w:color w:val="000000"/>
                <w:sz w:val="20"/>
                <w:szCs w:val="20"/>
              </w:rPr>
              <w:t>81%</w:t>
            </w:r>
          </w:p>
        </w:tc>
      </w:tr>
      <w:tr w:rsidR="00E11922" w:rsidRPr="00F761E4" w14:paraId="6E30D62A" w14:textId="77777777" w:rsidTr="000F6F6F">
        <w:trPr>
          <w:cantSplit/>
        </w:trPr>
        <w:tc>
          <w:tcPr>
            <w:tcW w:w="452" w:type="pct"/>
            <w:vMerge/>
            <w:shd w:val="clear" w:color="auto" w:fill="BFBFBF" w:themeFill="background1" w:themeFillShade="BF"/>
          </w:tcPr>
          <w:p w14:paraId="41A93909" w14:textId="77777777" w:rsidR="00E11922" w:rsidRPr="00E11922" w:rsidRDefault="00E11922" w:rsidP="00E11922">
            <w:pPr>
              <w:autoSpaceDE w:val="0"/>
              <w:autoSpaceDN w:val="0"/>
              <w:adjustRightInd w:val="0"/>
              <w:spacing w:after="0" w:line="240" w:lineRule="auto"/>
              <w:rPr>
                <w:rFonts w:ascii="Arial" w:hAnsi="Arial" w:cs="Arial"/>
                <w:color w:val="010205"/>
                <w:sz w:val="20"/>
                <w:szCs w:val="20"/>
              </w:rPr>
            </w:pPr>
          </w:p>
        </w:tc>
        <w:tc>
          <w:tcPr>
            <w:tcW w:w="580" w:type="pct"/>
            <w:shd w:val="clear" w:color="auto" w:fill="F9F9FB"/>
          </w:tcPr>
          <w:p w14:paraId="77DBF6EA" w14:textId="4E7D56B6" w:rsidR="00E11922" w:rsidRPr="00F761E4" w:rsidRDefault="00E11922" w:rsidP="00E11922">
            <w:pPr>
              <w:autoSpaceDE w:val="0"/>
              <w:autoSpaceDN w:val="0"/>
              <w:adjustRightInd w:val="0"/>
              <w:spacing w:after="0" w:line="320" w:lineRule="atLeast"/>
              <w:ind w:left="60" w:right="60"/>
              <w:jc w:val="right"/>
              <w:rPr>
                <w:rFonts w:ascii="Arial" w:hAnsi="Arial" w:cs="Arial"/>
                <w:color w:val="010205"/>
                <w:sz w:val="20"/>
                <w:szCs w:val="20"/>
              </w:rPr>
            </w:pPr>
            <w:r w:rsidRPr="00F761E4">
              <w:rPr>
                <w:rFonts w:ascii="Arial" w:hAnsi="Arial" w:cs="Arial"/>
                <w:color w:val="010205"/>
                <w:sz w:val="20"/>
                <w:szCs w:val="20"/>
              </w:rPr>
              <w:t>non</w:t>
            </w:r>
          </w:p>
        </w:tc>
        <w:tc>
          <w:tcPr>
            <w:tcW w:w="893" w:type="pct"/>
            <w:shd w:val="clear" w:color="auto" w:fill="F9F9FB"/>
          </w:tcPr>
          <w:p w14:paraId="05F860BA" w14:textId="165C8EB8" w:rsidR="00E11922" w:rsidRPr="00E11922" w:rsidRDefault="00E11922" w:rsidP="00F761E4">
            <w:pPr>
              <w:autoSpaceDE w:val="0"/>
              <w:autoSpaceDN w:val="0"/>
              <w:adjustRightInd w:val="0"/>
              <w:spacing w:after="0" w:line="320" w:lineRule="atLeast"/>
              <w:ind w:left="60" w:right="60"/>
              <w:rPr>
                <w:rFonts w:ascii="Arial" w:hAnsi="Arial" w:cs="Arial"/>
                <w:color w:val="010205"/>
                <w:sz w:val="20"/>
                <w:szCs w:val="20"/>
              </w:rPr>
            </w:pPr>
            <w:r w:rsidRPr="00E11922">
              <w:rPr>
                <w:rFonts w:ascii="Arial" w:hAnsi="Arial" w:cs="Arial"/>
                <w:color w:val="010205"/>
                <w:sz w:val="20"/>
                <w:szCs w:val="20"/>
              </w:rPr>
              <w:t>2</w:t>
            </w:r>
          </w:p>
        </w:tc>
        <w:tc>
          <w:tcPr>
            <w:tcW w:w="575" w:type="pct"/>
            <w:shd w:val="clear" w:color="auto" w:fill="F9F9FB"/>
          </w:tcPr>
          <w:p w14:paraId="24A36AA8" w14:textId="77777777" w:rsidR="00E11922" w:rsidRPr="00E11922" w:rsidRDefault="00E11922" w:rsidP="00F761E4">
            <w:pPr>
              <w:autoSpaceDE w:val="0"/>
              <w:autoSpaceDN w:val="0"/>
              <w:adjustRightInd w:val="0"/>
              <w:spacing w:after="0" w:line="320" w:lineRule="atLeast"/>
              <w:ind w:left="60" w:right="60"/>
              <w:rPr>
                <w:rFonts w:ascii="Arial" w:hAnsi="Arial" w:cs="Arial"/>
                <w:color w:val="010205"/>
                <w:sz w:val="20"/>
                <w:szCs w:val="20"/>
              </w:rPr>
            </w:pPr>
            <w:r w:rsidRPr="00E11922">
              <w:rPr>
                <w:rFonts w:ascii="Arial" w:hAnsi="Arial" w:cs="Arial"/>
                <w:color w:val="010205"/>
                <w:sz w:val="20"/>
                <w:szCs w:val="20"/>
              </w:rPr>
              <w:t>33</w:t>
            </w:r>
          </w:p>
        </w:tc>
        <w:tc>
          <w:tcPr>
            <w:tcW w:w="575" w:type="pct"/>
            <w:shd w:val="clear" w:color="auto" w:fill="F9F9FB"/>
          </w:tcPr>
          <w:p w14:paraId="2C3F7384" w14:textId="77777777" w:rsidR="00E11922" w:rsidRPr="00E11922" w:rsidRDefault="00E11922" w:rsidP="00F761E4">
            <w:pPr>
              <w:autoSpaceDE w:val="0"/>
              <w:autoSpaceDN w:val="0"/>
              <w:adjustRightInd w:val="0"/>
              <w:spacing w:after="0" w:line="320" w:lineRule="atLeast"/>
              <w:ind w:left="60" w:right="60"/>
              <w:rPr>
                <w:rFonts w:ascii="Arial" w:hAnsi="Arial" w:cs="Arial"/>
                <w:color w:val="010205"/>
                <w:sz w:val="20"/>
                <w:szCs w:val="20"/>
              </w:rPr>
            </w:pPr>
            <w:r w:rsidRPr="00E11922">
              <w:rPr>
                <w:rFonts w:ascii="Arial" w:hAnsi="Arial" w:cs="Arial"/>
                <w:color w:val="010205"/>
                <w:sz w:val="20"/>
                <w:szCs w:val="20"/>
              </w:rPr>
              <w:t>22</w:t>
            </w:r>
          </w:p>
        </w:tc>
        <w:tc>
          <w:tcPr>
            <w:tcW w:w="568" w:type="pct"/>
            <w:shd w:val="clear" w:color="auto" w:fill="F9F9FB"/>
          </w:tcPr>
          <w:p w14:paraId="193F698B" w14:textId="77777777" w:rsidR="00E11922" w:rsidRPr="00E11922" w:rsidRDefault="00E11922" w:rsidP="00F761E4">
            <w:pPr>
              <w:autoSpaceDE w:val="0"/>
              <w:autoSpaceDN w:val="0"/>
              <w:adjustRightInd w:val="0"/>
              <w:spacing w:after="0" w:line="320" w:lineRule="atLeast"/>
              <w:ind w:left="60" w:right="60"/>
              <w:rPr>
                <w:rFonts w:ascii="Arial" w:hAnsi="Arial" w:cs="Arial"/>
                <w:color w:val="010205"/>
                <w:sz w:val="20"/>
                <w:szCs w:val="20"/>
              </w:rPr>
            </w:pPr>
            <w:r w:rsidRPr="00E11922">
              <w:rPr>
                <w:rFonts w:ascii="Arial" w:hAnsi="Arial" w:cs="Arial"/>
                <w:color w:val="010205"/>
                <w:sz w:val="20"/>
                <w:szCs w:val="20"/>
              </w:rPr>
              <w:t>2</w:t>
            </w:r>
          </w:p>
        </w:tc>
        <w:tc>
          <w:tcPr>
            <w:tcW w:w="808" w:type="pct"/>
            <w:shd w:val="clear" w:color="auto" w:fill="F9F9FB"/>
          </w:tcPr>
          <w:p w14:paraId="78BD7040" w14:textId="50B8B797" w:rsidR="00E11922" w:rsidRPr="00F761E4" w:rsidRDefault="00E11922" w:rsidP="00F761E4">
            <w:pPr>
              <w:autoSpaceDE w:val="0"/>
              <w:autoSpaceDN w:val="0"/>
              <w:adjustRightInd w:val="0"/>
              <w:spacing w:after="0" w:line="320" w:lineRule="atLeast"/>
              <w:ind w:left="60" w:right="60"/>
              <w:rPr>
                <w:rFonts w:ascii="Arial" w:hAnsi="Arial" w:cs="Arial"/>
                <w:color w:val="010205"/>
                <w:sz w:val="20"/>
                <w:szCs w:val="20"/>
              </w:rPr>
            </w:pPr>
            <w:r w:rsidRPr="00E11922">
              <w:rPr>
                <w:rFonts w:ascii="Arial" w:hAnsi="Arial" w:cs="Arial"/>
                <w:color w:val="010205"/>
                <w:sz w:val="20"/>
                <w:szCs w:val="20"/>
              </w:rPr>
              <w:t>59</w:t>
            </w:r>
          </w:p>
        </w:tc>
        <w:tc>
          <w:tcPr>
            <w:tcW w:w="550" w:type="pct"/>
            <w:shd w:val="clear" w:color="auto" w:fill="F9F9FB"/>
            <w:vAlign w:val="bottom"/>
          </w:tcPr>
          <w:p w14:paraId="30C0C420" w14:textId="7A674DFE" w:rsidR="00E11922" w:rsidRPr="00E11922" w:rsidRDefault="00E11922" w:rsidP="00F761E4">
            <w:pPr>
              <w:autoSpaceDE w:val="0"/>
              <w:autoSpaceDN w:val="0"/>
              <w:adjustRightInd w:val="0"/>
              <w:spacing w:after="0" w:line="320" w:lineRule="atLeast"/>
              <w:ind w:left="60" w:right="60"/>
              <w:rPr>
                <w:rFonts w:ascii="Arial" w:hAnsi="Arial" w:cs="Arial"/>
                <w:color w:val="010205"/>
                <w:sz w:val="20"/>
                <w:szCs w:val="20"/>
              </w:rPr>
            </w:pPr>
            <w:r w:rsidRPr="00F761E4">
              <w:rPr>
                <w:rFonts w:ascii="Arial" w:hAnsi="Arial" w:cs="Arial"/>
                <w:color w:val="000000"/>
                <w:sz w:val="20"/>
                <w:szCs w:val="20"/>
              </w:rPr>
              <w:t>19%</w:t>
            </w:r>
          </w:p>
        </w:tc>
      </w:tr>
      <w:tr w:rsidR="00E11922" w:rsidRPr="00F761E4" w14:paraId="3BD0F178" w14:textId="77777777" w:rsidTr="000F6F6F">
        <w:trPr>
          <w:cantSplit/>
        </w:trPr>
        <w:tc>
          <w:tcPr>
            <w:tcW w:w="452" w:type="pct"/>
            <w:vMerge/>
            <w:shd w:val="clear" w:color="auto" w:fill="BFBFBF" w:themeFill="background1" w:themeFillShade="BF"/>
          </w:tcPr>
          <w:p w14:paraId="62950197" w14:textId="77777777" w:rsidR="00E11922" w:rsidRPr="00E11922" w:rsidRDefault="00E11922" w:rsidP="00E11922">
            <w:pPr>
              <w:autoSpaceDE w:val="0"/>
              <w:autoSpaceDN w:val="0"/>
              <w:adjustRightInd w:val="0"/>
              <w:spacing w:after="0" w:line="240" w:lineRule="auto"/>
              <w:rPr>
                <w:rFonts w:ascii="Arial" w:hAnsi="Arial" w:cs="Arial"/>
                <w:color w:val="010205"/>
                <w:sz w:val="20"/>
                <w:szCs w:val="20"/>
              </w:rPr>
            </w:pPr>
          </w:p>
        </w:tc>
        <w:tc>
          <w:tcPr>
            <w:tcW w:w="580" w:type="pct"/>
            <w:shd w:val="clear" w:color="auto" w:fill="F9F9FB"/>
          </w:tcPr>
          <w:p w14:paraId="29EFEA85" w14:textId="39745C02" w:rsidR="00E11922" w:rsidRPr="00F761E4" w:rsidRDefault="00E11922" w:rsidP="00E11922">
            <w:pPr>
              <w:autoSpaceDE w:val="0"/>
              <w:autoSpaceDN w:val="0"/>
              <w:adjustRightInd w:val="0"/>
              <w:spacing w:after="0" w:line="320" w:lineRule="atLeast"/>
              <w:ind w:left="60" w:right="60"/>
              <w:jc w:val="right"/>
              <w:rPr>
                <w:rFonts w:ascii="Arial" w:hAnsi="Arial" w:cs="Arial"/>
                <w:b/>
                <w:bCs/>
                <w:color w:val="010205"/>
                <w:sz w:val="20"/>
                <w:szCs w:val="20"/>
              </w:rPr>
            </w:pPr>
            <w:r w:rsidRPr="00F761E4">
              <w:rPr>
                <w:rFonts w:ascii="Arial" w:hAnsi="Arial" w:cs="Arial"/>
                <w:b/>
                <w:bCs/>
                <w:color w:val="010205"/>
                <w:sz w:val="20"/>
                <w:szCs w:val="20"/>
              </w:rPr>
              <w:t>Total</w:t>
            </w:r>
          </w:p>
        </w:tc>
        <w:tc>
          <w:tcPr>
            <w:tcW w:w="893" w:type="pct"/>
            <w:shd w:val="clear" w:color="auto" w:fill="F9F9FB"/>
          </w:tcPr>
          <w:p w14:paraId="670369BE" w14:textId="4C9C798D" w:rsidR="00E11922" w:rsidRPr="00E11922" w:rsidRDefault="00E11922" w:rsidP="00E11922">
            <w:pPr>
              <w:autoSpaceDE w:val="0"/>
              <w:autoSpaceDN w:val="0"/>
              <w:adjustRightInd w:val="0"/>
              <w:spacing w:after="0" w:line="320" w:lineRule="atLeast"/>
              <w:ind w:left="60" w:right="60"/>
              <w:jc w:val="right"/>
              <w:rPr>
                <w:rFonts w:ascii="Arial" w:hAnsi="Arial" w:cs="Arial"/>
                <w:b/>
                <w:bCs/>
                <w:color w:val="010205"/>
                <w:sz w:val="20"/>
                <w:szCs w:val="20"/>
              </w:rPr>
            </w:pPr>
            <w:r w:rsidRPr="00E11922">
              <w:rPr>
                <w:rFonts w:ascii="Arial" w:hAnsi="Arial" w:cs="Arial"/>
                <w:b/>
                <w:bCs/>
                <w:color w:val="010205"/>
                <w:sz w:val="20"/>
                <w:szCs w:val="20"/>
              </w:rPr>
              <w:t>17</w:t>
            </w:r>
          </w:p>
        </w:tc>
        <w:tc>
          <w:tcPr>
            <w:tcW w:w="575" w:type="pct"/>
            <w:shd w:val="clear" w:color="auto" w:fill="F9F9FB"/>
          </w:tcPr>
          <w:p w14:paraId="08FC8966" w14:textId="77777777" w:rsidR="00E11922" w:rsidRPr="00E11922" w:rsidRDefault="00E11922" w:rsidP="00E11922">
            <w:pPr>
              <w:autoSpaceDE w:val="0"/>
              <w:autoSpaceDN w:val="0"/>
              <w:adjustRightInd w:val="0"/>
              <w:spacing w:after="0" w:line="320" w:lineRule="atLeast"/>
              <w:ind w:left="60" w:right="60"/>
              <w:jc w:val="right"/>
              <w:rPr>
                <w:rFonts w:ascii="Arial" w:hAnsi="Arial" w:cs="Arial"/>
                <w:b/>
                <w:bCs/>
                <w:color w:val="010205"/>
                <w:sz w:val="20"/>
                <w:szCs w:val="20"/>
              </w:rPr>
            </w:pPr>
            <w:r w:rsidRPr="00E11922">
              <w:rPr>
                <w:rFonts w:ascii="Arial" w:hAnsi="Arial" w:cs="Arial"/>
                <w:b/>
                <w:bCs/>
                <w:color w:val="010205"/>
                <w:sz w:val="20"/>
                <w:szCs w:val="20"/>
              </w:rPr>
              <w:t>119</w:t>
            </w:r>
          </w:p>
        </w:tc>
        <w:tc>
          <w:tcPr>
            <w:tcW w:w="575" w:type="pct"/>
            <w:shd w:val="clear" w:color="auto" w:fill="F9F9FB"/>
          </w:tcPr>
          <w:p w14:paraId="5B2FCCB2" w14:textId="77777777" w:rsidR="00E11922" w:rsidRPr="00E11922" w:rsidRDefault="00E11922" w:rsidP="00E11922">
            <w:pPr>
              <w:autoSpaceDE w:val="0"/>
              <w:autoSpaceDN w:val="0"/>
              <w:adjustRightInd w:val="0"/>
              <w:spacing w:after="0" w:line="320" w:lineRule="atLeast"/>
              <w:ind w:left="60" w:right="60"/>
              <w:jc w:val="right"/>
              <w:rPr>
                <w:rFonts w:ascii="Arial" w:hAnsi="Arial" w:cs="Arial"/>
                <w:b/>
                <w:bCs/>
                <w:color w:val="010205"/>
                <w:sz w:val="20"/>
                <w:szCs w:val="20"/>
              </w:rPr>
            </w:pPr>
            <w:r w:rsidRPr="00E11922">
              <w:rPr>
                <w:rFonts w:ascii="Arial" w:hAnsi="Arial" w:cs="Arial"/>
                <w:b/>
                <w:bCs/>
                <w:color w:val="010205"/>
                <w:sz w:val="20"/>
                <w:szCs w:val="20"/>
              </w:rPr>
              <w:t>147</w:t>
            </w:r>
          </w:p>
        </w:tc>
        <w:tc>
          <w:tcPr>
            <w:tcW w:w="568" w:type="pct"/>
            <w:shd w:val="clear" w:color="auto" w:fill="F9F9FB"/>
          </w:tcPr>
          <w:p w14:paraId="53CC9CCF" w14:textId="77777777" w:rsidR="00E11922" w:rsidRPr="00E11922" w:rsidRDefault="00E11922" w:rsidP="00E11922">
            <w:pPr>
              <w:autoSpaceDE w:val="0"/>
              <w:autoSpaceDN w:val="0"/>
              <w:adjustRightInd w:val="0"/>
              <w:spacing w:after="0" w:line="320" w:lineRule="atLeast"/>
              <w:ind w:left="60" w:right="60"/>
              <w:jc w:val="right"/>
              <w:rPr>
                <w:rFonts w:ascii="Arial" w:hAnsi="Arial" w:cs="Arial"/>
                <w:b/>
                <w:bCs/>
                <w:color w:val="010205"/>
                <w:sz w:val="20"/>
                <w:szCs w:val="20"/>
              </w:rPr>
            </w:pPr>
            <w:r w:rsidRPr="00E11922">
              <w:rPr>
                <w:rFonts w:ascii="Arial" w:hAnsi="Arial" w:cs="Arial"/>
                <w:b/>
                <w:bCs/>
                <w:color w:val="010205"/>
                <w:sz w:val="20"/>
                <w:szCs w:val="20"/>
              </w:rPr>
              <w:t>27</w:t>
            </w:r>
          </w:p>
        </w:tc>
        <w:tc>
          <w:tcPr>
            <w:tcW w:w="808" w:type="pct"/>
            <w:shd w:val="clear" w:color="auto" w:fill="F9F9FB"/>
          </w:tcPr>
          <w:p w14:paraId="056C1BFE" w14:textId="5968098D" w:rsidR="00E11922" w:rsidRPr="00F761E4" w:rsidRDefault="00E11922" w:rsidP="00E11922">
            <w:pPr>
              <w:autoSpaceDE w:val="0"/>
              <w:autoSpaceDN w:val="0"/>
              <w:adjustRightInd w:val="0"/>
              <w:spacing w:after="0" w:line="320" w:lineRule="atLeast"/>
              <w:ind w:left="60" w:right="60"/>
              <w:jc w:val="right"/>
              <w:rPr>
                <w:rFonts w:ascii="Arial" w:hAnsi="Arial" w:cs="Arial"/>
                <w:b/>
                <w:bCs/>
                <w:color w:val="010205"/>
                <w:sz w:val="20"/>
                <w:szCs w:val="20"/>
              </w:rPr>
            </w:pPr>
            <w:r w:rsidRPr="00E11922">
              <w:rPr>
                <w:rFonts w:ascii="Arial" w:hAnsi="Arial" w:cs="Arial"/>
                <w:b/>
                <w:bCs/>
                <w:color w:val="010205"/>
                <w:sz w:val="20"/>
                <w:szCs w:val="20"/>
              </w:rPr>
              <w:t>310</w:t>
            </w:r>
          </w:p>
        </w:tc>
        <w:tc>
          <w:tcPr>
            <w:tcW w:w="550" w:type="pct"/>
            <w:shd w:val="clear" w:color="auto" w:fill="F9F9FB"/>
            <w:vAlign w:val="bottom"/>
          </w:tcPr>
          <w:p w14:paraId="6BA88A5D" w14:textId="37501B7E" w:rsidR="00E11922" w:rsidRPr="00E11922" w:rsidRDefault="00E11922" w:rsidP="00E11922">
            <w:pPr>
              <w:autoSpaceDE w:val="0"/>
              <w:autoSpaceDN w:val="0"/>
              <w:adjustRightInd w:val="0"/>
              <w:spacing w:after="0" w:line="320" w:lineRule="atLeast"/>
              <w:ind w:left="60" w:right="60"/>
              <w:jc w:val="right"/>
              <w:rPr>
                <w:rFonts w:ascii="Arial" w:hAnsi="Arial" w:cs="Arial"/>
                <w:color w:val="010205"/>
                <w:sz w:val="20"/>
                <w:szCs w:val="20"/>
              </w:rPr>
            </w:pPr>
            <w:r w:rsidRPr="00F761E4">
              <w:rPr>
                <w:rFonts w:ascii="Arial" w:hAnsi="Arial" w:cs="Arial"/>
                <w:b/>
                <w:bCs/>
                <w:color w:val="010205"/>
                <w:sz w:val="20"/>
                <w:szCs w:val="20"/>
              </w:rPr>
              <w:t>100%</w:t>
            </w:r>
          </w:p>
        </w:tc>
      </w:tr>
    </w:tbl>
    <w:p w14:paraId="390A7305" w14:textId="77777777" w:rsidR="00E11922" w:rsidRPr="004F6634" w:rsidRDefault="00E11922" w:rsidP="00F4561E">
      <w:pPr>
        <w:jc w:val="both"/>
        <w:rPr>
          <w:rFonts w:ascii="Arial" w:hAnsi="Arial" w:cs="Arial"/>
          <w:lang w:val="fr-FR"/>
        </w:rPr>
      </w:pPr>
    </w:p>
    <w:p w14:paraId="29CCB235" w14:textId="5E0D53A9" w:rsidR="00076DC3" w:rsidRDefault="008563DB" w:rsidP="00F4561E">
      <w:pPr>
        <w:jc w:val="both"/>
        <w:rPr>
          <w:rFonts w:ascii="Arial" w:hAnsi="Arial" w:cs="Arial"/>
          <w:lang w:val="fr-FR"/>
        </w:rPr>
      </w:pPr>
      <w:r w:rsidRPr="37930D64">
        <w:rPr>
          <w:rFonts w:ascii="Arial" w:eastAsia="Times New Roman" w:hAnsi="Arial" w:cs="Arial"/>
          <w:lang w:val="fr-FR" w:eastAsia="fr-FR"/>
        </w:rPr>
        <w:t>Parmi les 59 EJM qui reconnaissent que leur choix de migrer a été influencé</w:t>
      </w:r>
      <w:r w:rsidR="00076DC3" w:rsidRPr="37930D64">
        <w:rPr>
          <w:rFonts w:ascii="Arial" w:eastAsia="Times New Roman" w:hAnsi="Arial" w:cs="Arial"/>
          <w:lang w:val="fr-FR" w:eastAsia="fr-FR"/>
        </w:rPr>
        <w:t>, l</w:t>
      </w:r>
      <w:r w:rsidR="00076DC3" w:rsidRPr="37930D64">
        <w:rPr>
          <w:rFonts w:ascii="Arial" w:hAnsi="Arial" w:cs="Arial"/>
          <w:lang w:val="fr-FR"/>
        </w:rPr>
        <w:t xml:space="preserve">es données ont montré que </w:t>
      </w:r>
      <w:r w:rsidRPr="37930D64">
        <w:rPr>
          <w:rFonts w:ascii="Arial" w:hAnsi="Arial" w:cs="Arial"/>
          <w:lang w:val="fr-FR"/>
        </w:rPr>
        <w:t>cette décision</w:t>
      </w:r>
      <w:r w:rsidR="00076DC3" w:rsidRPr="37930D64">
        <w:rPr>
          <w:rFonts w:ascii="Arial" w:hAnsi="Arial" w:cs="Arial"/>
          <w:lang w:val="fr-FR"/>
        </w:rPr>
        <w:t xml:space="preserve"> </w:t>
      </w:r>
      <w:r w:rsidR="00076DC3" w:rsidRPr="00882384">
        <w:rPr>
          <w:rFonts w:ascii="Arial" w:hAnsi="Arial" w:cs="Arial"/>
          <w:lang w:val="fr-FR"/>
        </w:rPr>
        <w:t>est majoritairement influencée soit par le</w:t>
      </w:r>
      <w:r w:rsidR="00882384" w:rsidRPr="00882384">
        <w:rPr>
          <w:rFonts w:ascii="Arial" w:hAnsi="Arial" w:cs="Arial"/>
          <w:lang w:val="fr-FR"/>
        </w:rPr>
        <w:t>s deux</w:t>
      </w:r>
      <w:r w:rsidR="00076DC3" w:rsidRPr="00882384">
        <w:rPr>
          <w:rFonts w:ascii="Arial" w:hAnsi="Arial" w:cs="Arial"/>
          <w:lang w:val="fr-FR"/>
        </w:rPr>
        <w:t xml:space="preserve"> parents à 25,4%, </w:t>
      </w:r>
      <w:r w:rsidRPr="00882384">
        <w:rPr>
          <w:rFonts w:ascii="Arial" w:hAnsi="Arial" w:cs="Arial"/>
          <w:lang w:val="fr-FR"/>
        </w:rPr>
        <w:t>soit par leur père</w:t>
      </w:r>
      <w:r w:rsidR="00076DC3" w:rsidRPr="00882384">
        <w:rPr>
          <w:rFonts w:ascii="Arial" w:hAnsi="Arial" w:cs="Arial"/>
          <w:lang w:val="fr-FR"/>
        </w:rPr>
        <w:t xml:space="preserve"> </w:t>
      </w:r>
      <w:r w:rsidRPr="00882384">
        <w:rPr>
          <w:rFonts w:ascii="Arial" w:hAnsi="Arial" w:cs="Arial"/>
          <w:lang w:val="fr-FR"/>
        </w:rPr>
        <w:t>seul</w:t>
      </w:r>
      <w:r w:rsidR="00076DC3" w:rsidRPr="00882384">
        <w:rPr>
          <w:rFonts w:ascii="Arial" w:hAnsi="Arial" w:cs="Arial"/>
          <w:lang w:val="fr-FR"/>
        </w:rPr>
        <w:t xml:space="preserve"> </w:t>
      </w:r>
      <w:r w:rsidRPr="00882384">
        <w:rPr>
          <w:rFonts w:ascii="Arial" w:hAnsi="Arial" w:cs="Arial"/>
          <w:lang w:val="fr-FR"/>
        </w:rPr>
        <w:t>dans la même proportion.</w:t>
      </w:r>
      <w:r w:rsidR="00076DC3" w:rsidRPr="37930D64">
        <w:rPr>
          <w:rFonts w:ascii="Arial" w:hAnsi="Arial" w:cs="Arial"/>
          <w:lang w:val="fr-FR"/>
        </w:rPr>
        <w:t xml:space="preserve"> 10% des répondants EJM ont attesté qu’ils ont</w:t>
      </w:r>
      <w:r w:rsidR="00686C33" w:rsidRPr="37930D64">
        <w:rPr>
          <w:rFonts w:ascii="Arial" w:hAnsi="Arial" w:cs="Arial"/>
          <w:lang w:val="fr-FR"/>
        </w:rPr>
        <w:t xml:space="preserve"> été influencés par </w:t>
      </w:r>
      <w:r w:rsidRPr="37930D64">
        <w:rPr>
          <w:rFonts w:ascii="Arial" w:hAnsi="Arial" w:cs="Arial"/>
          <w:lang w:val="fr-FR"/>
        </w:rPr>
        <w:t>un</w:t>
      </w:r>
      <w:r w:rsidR="00686C33" w:rsidRPr="37930D64">
        <w:rPr>
          <w:rFonts w:ascii="Arial" w:hAnsi="Arial" w:cs="Arial"/>
          <w:lang w:val="fr-FR"/>
        </w:rPr>
        <w:t xml:space="preserve"> oncle</w:t>
      </w:r>
      <w:r w:rsidR="00076DC3" w:rsidRPr="37930D64">
        <w:rPr>
          <w:rFonts w:ascii="Arial" w:hAnsi="Arial" w:cs="Arial"/>
          <w:lang w:val="fr-FR"/>
        </w:rPr>
        <w:t xml:space="preserve">. Ceux </w:t>
      </w:r>
      <w:r w:rsidR="00686C33" w:rsidRPr="37930D64">
        <w:rPr>
          <w:rFonts w:ascii="Arial" w:hAnsi="Arial" w:cs="Arial"/>
          <w:lang w:val="fr-FR"/>
        </w:rPr>
        <w:t>dont le choix a été influencé par leurs familles,</w:t>
      </w:r>
      <w:r w:rsidRPr="37930D64">
        <w:rPr>
          <w:rFonts w:ascii="Arial" w:hAnsi="Arial" w:cs="Arial"/>
          <w:lang w:val="fr-FR"/>
        </w:rPr>
        <w:t xml:space="preserve"> sans précision,</w:t>
      </w:r>
      <w:r w:rsidR="00686C33" w:rsidRPr="37930D64">
        <w:rPr>
          <w:rFonts w:ascii="Arial" w:hAnsi="Arial" w:cs="Arial"/>
          <w:lang w:val="fr-FR"/>
        </w:rPr>
        <w:t xml:space="preserve"> représentent 8,5</w:t>
      </w:r>
      <w:r w:rsidR="00076DC3" w:rsidRPr="37930D64">
        <w:rPr>
          <w:rFonts w:ascii="Arial" w:hAnsi="Arial" w:cs="Arial"/>
          <w:lang w:val="fr-FR"/>
        </w:rPr>
        <w:t>% des E</w:t>
      </w:r>
      <w:r w:rsidR="00686C33" w:rsidRPr="37930D64">
        <w:rPr>
          <w:rFonts w:ascii="Arial" w:hAnsi="Arial" w:cs="Arial"/>
          <w:lang w:val="fr-FR"/>
        </w:rPr>
        <w:t>JM interviewés.</w:t>
      </w:r>
      <w:r w:rsidR="00076DC3" w:rsidRPr="37930D64">
        <w:rPr>
          <w:rFonts w:ascii="Arial" w:hAnsi="Arial" w:cs="Arial"/>
          <w:lang w:val="fr-FR"/>
        </w:rPr>
        <w:t xml:space="preserve"> </w:t>
      </w:r>
      <w:r w:rsidRPr="37930D64">
        <w:rPr>
          <w:rFonts w:ascii="Arial" w:hAnsi="Arial" w:cs="Arial"/>
          <w:lang w:val="fr-FR"/>
        </w:rPr>
        <w:t>Une petite minorité dit avoir été influencé</w:t>
      </w:r>
      <w:r w:rsidR="00882384">
        <w:rPr>
          <w:rFonts w:ascii="Arial" w:hAnsi="Arial" w:cs="Arial"/>
          <w:lang w:val="fr-FR"/>
        </w:rPr>
        <w:t>e</w:t>
      </w:r>
      <w:r w:rsidRPr="37930D64">
        <w:rPr>
          <w:rFonts w:ascii="Arial" w:hAnsi="Arial" w:cs="Arial"/>
          <w:lang w:val="fr-FR"/>
        </w:rPr>
        <w:t xml:space="preserve"> par des pairs (amis, petite amie…).</w:t>
      </w:r>
    </w:p>
    <w:p w14:paraId="5765719F" w14:textId="69C4B488" w:rsidR="00882384" w:rsidRDefault="00882384" w:rsidP="00F4561E">
      <w:pPr>
        <w:jc w:val="both"/>
        <w:rPr>
          <w:rFonts w:ascii="Arial" w:hAnsi="Arial" w:cs="Arial"/>
          <w:lang w:val="fr-FR"/>
        </w:rPr>
      </w:pPr>
    </w:p>
    <w:p w14:paraId="3A4EA218" w14:textId="77777777" w:rsidR="00882384" w:rsidRPr="004F6634" w:rsidRDefault="00882384" w:rsidP="00F4561E">
      <w:pPr>
        <w:jc w:val="both"/>
        <w:rPr>
          <w:rFonts w:ascii="Arial" w:hAnsi="Arial" w:cs="Arial"/>
          <w:lang w:val="fr-FR"/>
        </w:rPr>
      </w:pPr>
    </w:p>
    <w:p w14:paraId="59DC1866" w14:textId="404F5BA7" w:rsidR="00076DC3" w:rsidRPr="00F761E4" w:rsidRDefault="00B53224" w:rsidP="00F4561E">
      <w:pPr>
        <w:jc w:val="both"/>
        <w:rPr>
          <w:rFonts w:ascii="Arial" w:hAnsi="Arial" w:cs="Arial"/>
          <w:b/>
          <w:color w:val="833C0B" w:themeColor="accent2" w:themeShade="80"/>
          <w:lang w:val="fr-FR"/>
        </w:rPr>
      </w:pPr>
      <w:r w:rsidRPr="00F761E4">
        <w:rPr>
          <w:rFonts w:ascii="Arial" w:hAnsi="Arial" w:cs="Arial"/>
          <w:b/>
          <w:color w:val="833C0B" w:themeColor="accent2" w:themeShade="80"/>
          <w:lang w:val="fr-FR"/>
        </w:rPr>
        <w:lastRenderedPageBreak/>
        <w:t xml:space="preserve">Tableau </w:t>
      </w:r>
      <w:proofErr w:type="gramStart"/>
      <w:r w:rsidR="00F761E4" w:rsidRPr="00F761E4">
        <w:rPr>
          <w:rFonts w:ascii="Arial" w:hAnsi="Arial" w:cs="Arial"/>
          <w:b/>
          <w:color w:val="833C0B" w:themeColor="accent2" w:themeShade="80"/>
          <w:lang w:val="fr-FR"/>
        </w:rPr>
        <w:t>14</w:t>
      </w:r>
      <w:r w:rsidR="00076DC3" w:rsidRPr="00F761E4">
        <w:rPr>
          <w:rFonts w:ascii="Arial" w:hAnsi="Arial" w:cs="Arial"/>
          <w:b/>
          <w:color w:val="833C0B" w:themeColor="accent2" w:themeShade="80"/>
          <w:lang w:val="fr-FR"/>
        </w:rPr>
        <w:t>:</w:t>
      </w:r>
      <w:proofErr w:type="gramEnd"/>
      <w:r w:rsidR="00076DC3" w:rsidRPr="00F761E4">
        <w:rPr>
          <w:rFonts w:ascii="Arial" w:hAnsi="Arial" w:cs="Arial"/>
          <w:b/>
          <w:color w:val="833C0B" w:themeColor="accent2" w:themeShade="80"/>
          <w:lang w:val="fr-FR"/>
        </w:rPr>
        <w:t xml:space="preserve"> Qui a influencé ton départ ?</w:t>
      </w:r>
    </w:p>
    <w:tbl>
      <w:tblPr>
        <w:tblW w:w="7792" w:type="dxa"/>
        <w:tblLook w:val="04A0" w:firstRow="1" w:lastRow="0" w:firstColumn="1" w:lastColumn="0" w:noHBand="0" w:noVBand="1"/>
      </w:tblPr>
      <w:tblGrid>
        <w:gridCol w:w="4034"/>
        <w:gridCol w:w="1773"/>
        <w:gridCol w:w="1985"/>
      </w:tblGrid>
      <w:tr w:rsidR="00565AC2" w:rsidRPr="004F6634" w14:paraId="49274CBC" w14:textId="77777777" w:rsidTr="00F761E4">
        <w:trPr>
          <w:trHeight w:val="222"/>
        </w:trPr>
        <w:tc>
          <w:tcPr>
            <w:tcW w:w="4034" w:type="dxa"/>
            <w:tcBorders>
              <w:top w:val="single" w:sz="4" w:space="0" w:color="auto"/>
              <w:left w:val="single" w:sz="4" w:space="0" w:color="auto"/>
              <w:bottom w:val="single" w:sz="4" w:space="0" w:color="auto"/>
              <w:right w:val="single" w:sz="4" w:space="0" w:color="auto"/>
            </w:tcBorders>
            <w:shd w:val="clear" w:color="auto" w:fill="FFC000" w:themeFill="accent4"/>
            <w:vAlign w:val="bottom"/>
            <w:hideMark/>
          </w:tcPr>
          <w:p w14:paraId="0836663D" w14:textId="326569DF" w:rsidR="00853A0A" w:rsidRPr="00F761E4" w:rsidRDefault="00853A0A" w:rsidP="00F4561E">
            <w:pPr>
              <w:spacing w:after="0" w:line="240" w:lineRule="auto"/>
              <w:jc w:val="both"/>
              <w:rPr>
                <w:rFonts w:ascii="Arial" w:eastAsia="Times New Roman" w:hAnsi="Arial" w:cs="Arial"/>
                <w:b/>
                <w:bCs/>
                <w:lang w:val="fr-FR"/>
              </w:rPr>
            </w:pPr>
            <w:r w:rsidRPr="00F761E4">
              <w:rPr>
                <w:rFonts w:ascii="Arial" w:eastAsia="Times New Roman" w:hAnsi="Arial" w:cs="Arial"/>
                <w:b/>
                <w:bCs/>
                <w:lang w:val="fr-FR"/>
              </w:rPr>
              <w:t> </w:t>
            </w:r>
            <w:r w:rsidR="00F761E4">
              <w:rPr>
                <w:rFonts w:ascii="Arial" w:eastAsia="Times New Roman" w:hAnsi="Arial" w:cs="Arial"/>
                <w:b/>
                <w:bCs/>
                <w:lang w:val="fr-FR"/>
              </w:rPr>
              <w:t>Personnes qui ont décidé la migration de l’EJM</w:t>
            </w:r>
          </w:p>
        </w:tc>
        <w:tc>
          <w:tcPr>
            <w:tcW w:w="1773" w:type="dxa"/>
            <w:tcBorders>
              <w:top w:val="single" w:sz="4" w:space="0" w:color="auto"/>
              <w:left w:val="nil"/>
              <w:bottom w:val="single" w:sz="4" w:space="0" w:color="auto"/>
              <w:right w:val="single" w:sz="4" w:space="0" w:color="auto"/>
            </w:tcBorders>
            <w:shd w:val="clear" w:color="auto" w:fill="FFC000" w:themeFill="accent4"/>
            <w:vAlign w:val="bottom"/>
            <w:hideMark/>
          </w:tcPr>
          <w:p w14:paraId="29FCF36D" w14:textId="77777777" w:rsidR="00853A0A" w:rsidRPr="00F761E4" w:rsidRDefault="00853A0A" w:rsidP="00F4561E">
            <w:pPr>
              <w:spacing w:after="0" w:line="240" w:lineRule="auto"/>
              <w:jc w:val="both"/>
              <w:rPr>
                <w:rFonts w:ascii="Arial" w:eastAsia="Times New Roman" w:hAnsi="Arial" w:cs="Arial"/>
                <w:b/>
                <w:bCs/>
              </w:rPr>
            </w:pPr>
            <w:proofErr w:type="spellStart"/>
            <w:r w:rsidRPr="00F761E4">
              <w:rPr>
                <w:rFonts w:ascii="Arial" w:eastAsia="Times New Roman" w:hAnsi="Arial" w:cs="Arial"/>
                <w:b/>
                <w:bCs/>
              </w:rPr>
              <w:t>Fréquence</w:t>
            </w:r>
            <w:proofErr w:type="spellEnd"/>
          </w:p>
        </w:tc>
        <w:tc>
          <w:tcPr>
            <w:tcW w:w="1985" w:type="dxa"/>
            <w:tcBorders>
              <w:top w:val="single" w:sz="4" w:space="0" w:color="auto"/>
              <w:left w:val="nil"/>
              <w:bottom w:val="single" w:sz="4" w:space="0" w:color="auto"/>
              <w:right w:val="single" w:sz="4" w:space="0" w:color="auto"/>
            </w:tcBorders>
            <w:shd w:val="clear" w:color="auto" w:fill="FFC000" w:themeFill="accent4"/>
            <w:vAlign w:val="bottom"/>
            <w:hideMark/>
          </w:tcPr>
          <w:p w14:paraId="68135817" w14:textId="77777777" w:rsidR="00853A0A" w:rsidRPr="00F761E4" w:rsidRDefault="00853A0A" w:rsidP="00F4561E">
            <w:pPr>
              <w:spacing w:after="0" w:line="240" w:lineRule="auto"/>
              <w:jc w:val="both"/>
              <w:rPr>
                <w:rFonts w:ascii="Arial" w:eastAsia="Times New Roman" w:hAnsi="Arial" w:cs="Arial"/>
                <w:b/>
                <w:bCs/>
              </w:rPr>
            </w:pPr>
            <w:proofErr w:type="spellStart"/>
            <w:r w:rsidRPr="00F761E4">
              <w:rPr>
                <w:rFonts w:ascii="Arial" w:eastAsia="Times New Roman" w:hAnsi="Arial" w:cs="Arial"/>
                <w:b/>
                <w:bCs/>
              </w:rPr>
              <w:t>Pourcentage</w:t>
            </w:r>
            <w:proofErr w:type="spellEnd"/>
          </w:p>
        </w:tc>
      </w:tr>
      <w:tr w:rsidR="00565AC2" w:rsidRPr="004F6634" w14:paraId="68B30195" w14:textId="77777777" w:rsidTr="00F761E4">
        <w:trPr>
          <w:trHeight w:val="222"/>
        </w:trPr>
        <w:tc>
          <w:tcPr>
            <w:tcW w:w="4034" w:type="dxa"/>
            <w:tcBorders>
              <w:top w:val="nil"/>
              <w:left w:val="single" w:sz="4" w:space="0" w:color="auto"/>
              <w:bottom w:val="single" w:sz="4" w:space="0" w:color="auto"/>
              <w:right w:val="single" w:sz="4" w:space="0" w:color="auto"/>
            </w:tcBorders>
            <w:shd w:val="clear" w:color="auto" w:fill="BFBFBF" w:themeFill="background1" w:themeFillShade="BF"/>
            <w:hideMark/>
          </w:tcPr>
          <w:p w14:paraId="03B7B519" w14:textId="77777777" w:rsidR="00853A0A" w:rsidRPr="00F761E4" w:rsidRDefault="00853A0A" w:rsidP="00F4561E">
            <w:pPr>
              <w:spacing w:after="0" w:line="240" w:lineRule="auto"/>
              <w:jc w:val="both"/>
              <w:rPr>
                <w:rFonts w:ascii="Arial" w:eastAsia="Times New Roman" w:hAnsi="Arial" w:cs="Arial"/>
              </w:rPr>
            </w:pPr>
            <w:proofErr w:type="spellStart"/>
            <w:r w:rsidRPr="00F761E4">
              <w:rPr>
                <w:rFonts w:ascii="Arial" w:eastAsia="Times New Roman" w:hAnsi="Arial" w:cs="Arial"/>
              </w:rPr>
              <w:t>Famille</w:t>
            </w:r>
            <w:proofErr w:type="spellEnd"/>
          </w:p>
        </w:tc>
        <w:tc>
          <w:tcPr>
            <w:tcW w:w="1773" w:type="dxa"/>
            <w:tcBorders>
              <w:top w:val="nil"/>
              <w:left w:val="nil"/>
              <w:bottom w:val="single" w:sz="4" w:space="0" w:color="auto"/>
              <w:right w:val="single" w:sz="4" w:space="0" w:color="auto"/>
            </w:tcBorders>
            <w:shd w:val="clear" w:color="auto" w:fill="auto"/>
            <w:noWrap/>
            <w:hideMark/>
          </w:tcPr>
          <w:p w14:paraId="39AB29AB" w14:textId="77777777" w:rsidR="00853A0A" w:rsidRPr="004F6634" w:rsidRDefault="00853A0A" w:rsidP="00F4561E">
            <w:pPr>
              <w:spacing w:after="0" w:line="240" w:lineRule="auto"/>
              <w:jc w:val="both"/>
              <w:rPr>
                <w:rFonts w:ascii="Arial" w:eastAsia="Times New Roman" w:hAnsi="Arial" w:cs="Arial"/>
              </w:rPr>
            </w:pPr>
            <w:r w:rsidRPr="004F6634">
              <w:rPr>
                <w:rFonts w:ascii="Arial" w:eastAsia="Times New Roman" w:hAnsi="Arial" w:cs="Arial"/>
              </w:rPr>
              <w:t>5</w:t>
            </w:r>
          </w:p>
        </w:tc>
        <w:tc>
          <w:tcPr>
            <w:tcW w:w="1985" w:type="dxa"/>
            <w:tcBorders>
              <w:top w:val="nil"/>
              <w:left w:val="nil"/>
              <w:bottom w:val="single" w:sz="4" w:space="0" w:color="auto"/>
              <w:right w:val="single" w:sz="4" w:space="0" w:color="auto"/>
            </w:tcBorders>
            <w:shd w:val="clear" w:color="auto" w:fill="auto"/>
            <w:noWrap/>
            <w:hideMark/>
          </w:tcPr>
          <w:p w14:paraId="766A57B0" w14:textId="77777777" w:rsidR="00853A0A" w:rsidRPr="004F6634" w:rsidRDefault="00853A0A" w:rsidP="00F4561E">
            <w:pPr>
              <w:spacing w:after="0" w:line="240" w:lineRule="auto"/>
              <w:jc w:val="both"/>
              <w:rPr>
                <w:rFonts w:ascii="Arial" w:eastAsia="Times New Roman" w:hAnsi="Arial" w:cs="Arial"/>
              </w:rPr>
            </w:pPr>
            <w:r w:rsidRPr="004F6634">
              <w:rPr>
                <w:rFonts w:ascii="Arial" w:eastAsia="Times New Roman" w:hAnsi="Arial" w:cs="Arial"/>
              </w:rPr>
              <w:t>8,5%</w:t>
            </w:r>
          </w:p>
        </w:tc>
      </w:tr>
      <w:tr w:rsidR="00565AC2" w:rsidRPr="004F6634" w14:paraId="31537D07" w14:textId="77777777" w:rsidTr="00F761E4">
        <w:trPr>
          <w:trHeight w:val="222"/>
        </w:trPr>
        <w:tc>
          <w:tcPr>
            <w:tcW w:w="4034" w:type="dxa"/>
            <w:tcBorders>
              <w:top w:val="nil"/>
              <w:left w:val="single" w:sz="4" w:space="0" w:color="auto"/>
              <w:bottom w:val="single" w:sz="4" w:space="0" w:color="auto"/>
              <w:right w:val="single" w:sz="4" w:space="0" w:color="auto"/>
            </w:tcBorders>
            <w:shd w:val="clear" w:color="auto" w:fill="BFBFBF" w:themeFill="background1" w:themeFillShade="BF"/>
            <w:hideMark/>
          </w:tcPr>
          <w:p w14:paraId="36509AB4" w14:textId="77777777" w:rsidR="00853A0A" w:rsidRPr="00F761E4" w:rsidRDefault="00853A0A" w:rsidP="00F4561E">
            <w:pPr>
              <w:spacing w:after="0" w:line="240" w:lineRule="auto"/>
              <w:jc w:val="both"/>
              <w:rPr>
                <w:rFonts w:ascii="Arial" w:eastAsia="Times New Roman" w:hAnsi="Arial" w:cs="Arial"/>
              </w:rPr>
            </w:pPr>
            <w:r w:rsidRPr="00F761E4">
              <w:rPr>
                <w:rFonts w:ascii="Arial" w:eastAsia="Times New Roman" w:hAnsi="Arial" w:cs="Arial"/>
              </w:rPr>
              <w:t xml:space="preserve">Grand </w:t>
            </w:r>
            <w:proofErr w:type="spellStart"/>
            <w:r w:rsidRPr="00F761E4">
              <w:rPr>
                <w:rFonts w:ascii="Arial" w:eastAsia="Times New Roman" w:hAnsi="Arial" w:cs="Arial"/>
              </w:rPr>
              <w:t>frère</w:t>
            </w:r>
            <w:proofErr w:type="spellEnd"/>
          </w:p>
        </w:tc>
        <w:tc>
          <w:tcPr>
            <w:tcW w:w="1773" w:type="dxa"/>
            <w:tcBorders>
              <w:top w:val="nil"/>
              <w:left w:val="nil"/>
              <w:bottom w:val="single" w:sz="4" w:space="0" w:color="auto"/>
              <w:right w:val="single" w:sz="4" w:space="0" w:color="auto"/>
            </w:tcBorders>
            <w:shd w:val="clear" w:color="auto" w:fill="auto"/>
            <w:noWrap/>
            <w:hideMark/>
          </w:tcPr>
          <w:p w14:paraId="4D4BC29B" w14:textId="77777777" w:rsidR="00853A0A" w:rsidRPr="004F6634" w:rsidRDefault="00853A0A" w:rsidP="00F4561E">
            <w:pPr>
              <w:spacing w:after="0" w:line="240" w:lineRule="auto"/>
              <w:jc w:val="both"/>
              <w:rPr>
                <w:rFonts w:ascii="Arial" w:eastAsia="Times New Roman" w:hAnsi="Arial" w:cs="Arial"/>
              </w:rPr>
            </w:pPr>
            <w:r w:rsidRPr="004F6634">
              <w:rPr>
                <w:rFonts w:ascii="Arial" w:eastAsia="Times New Roman" w:hAnsi="Arial" w:cs="Arial"/>
              </w:rPr>
              <w:t>5</w:t>
            </w:r>
          </w:p>
        </w:tc>
        <w:tc>
          <w:tcPr>
            <w:tcW w:w="1985" w:type="dxa"/>
            <w:tcBorders>
              <w:top w:val="nil"/>
              <w:left w:val="nil"/>
              <w:bottom w:val="single" w:sz="4" w:space="0" w:color="auto"/>
              <w:right w:val="single" w:sz="4" w:space="0" w:color="auto"/>
            </w:tcBorders>
            <w:shd w:val="clear" w:color="auto" w:fill="auto"/>
            <w:noWrap/>
            <w:hideMark/>
          </w:tcPr>
          <w:p w14:paraId="6E759EA1" w14:textId="77777777" w:rsidR="00853A0A" w:rsidRPr="004F6634" w:rsidRDefault="00853A0A" w:rsidP="00F4561E">
            <w:pPr>
              <w:spacing w:after="0" w:line="240" w:lineRule="auto"/>
              <w:jc w:val="both"/>
              <w:rPr>
                <w:rFonts w:ascii="Arial" w:eastAsia="Times New Roman" w:hAnsi="Arial" w:cs="Arial"/>
              </w:rPr>
            </w:pPr>
            <w:r w:rsidRPr="004F6634">
              <w:rPr>
                <w:rFonts w:ascii="Arial" w:eastAsia="Times New Roman" w:hAnsi="Arial" w:cs="Arial"/>
              </w:rPr>
              <w:t>8,5%</w:t>
            </w:r>
          </w:p>
        </w:tc>
      </w:tr>
      <w:tr w:rsidR="00565AC2" w:rsidRPr="004F6634" w14:paraId="76E855BF" w14:textId="77777777" w:rsidTr="00F761E4">
        <w:trPr>
          <w:trHeight w:val="222"/>
        </w:trPr>
        <w:tc>
          <w:tcPr>
            <w:tcW w:w="4034" w:type="dxa"/>
            <w:tcBorders>
              <w:top w:val="nil"/>
              <w:left w:val="single" w:sz="4" w:space="0" w:color="auto"/>
              <w:bottom w:val="single" w:sz="4" w:space="0" w:color="auto"/>
              <w:right w:val="single" w:sz="4" w:space="0" w:color="auto"/>
            </w:tcBorders>
            <w:shd w:val="clear" w:color="auto" w:fill="BFBFBF" w:themeFill="background1" w:themeFillShade="BF"/>
            <w:hideMark/>
          </w:tcPr>
          <w:p w14:paraId="6AF036CE" w14:textId="77777777" w:rsidR="00853A0A" w:rsidRPr="00F761E4" w:rsidRDefault="00853A0A" w:rsidP="00F4561E">
            <w:pPr>
              <w:spacing w:after="0" w:line="240" w:lineRule="auto"/>
              <w:jc w:val="both"/>
              <w:rPr>
                <w:rFonts w:ascii="Arial" w:eastAsia="Times New Roman" w:hAnsi="Arial" w:cs="Arial"/>
              </w:rPr>
            </w:pPr>
            <w:r w:rsidRPr="00F761E4">
              <w:rPr>
                <w:rFonts w:ascii="Arial" w:eastAsia="Times New Roman" w:hAnsi="Arial" w:cs="Arial"/>
              </w:rPr>
              <w:t xml:space="preserve">Grand </w:t>
            </w:r>
            <w:proofErr w:type="spellStart"/>
            <w:r w:rsidRPr="00F761E4">
              <w:rPr>
                <w:rFonts w:ascii="Arial" w:eastAsia="Times New Roman" w:hAnsi="Arial" w:cs="Arial"/>
              </w:rPr>
              <w:t>mère</w:t>
            </w:r>
            <w:proofErr w:type="spellEnd"/>
          </w:p>
        </w:tc>
        <w:tc>
          <w:tcPr>
            <w:tcW w:w="1773" w:type="dxa"/>
            <w:tcBorders>
              <w:top w:val="nil"/>
              <w:left w:val="nil"/>
              <w:bottom w:val="single" w:sz="4" w:space="0" w:color="auto"/>
              <w:right w:val="single" w:sz="4" w:space="0" w:color="auto"/>
            </w:tcBorders>
            <w:shd w:val="clear" w:color="auto" w:fill="auto"/>
            <w:noWrap/>
            <w:hideMark/>
          </w:tcPr>
          <w:p w14:paraId="1C735EB2" w14:textId="77777777" w:rsidR="00853A0A" w:rsidRPr="004F6634" w:rsidRDefault="00853A0A" w:rsidP="00F4561E">
            <w:pPr>
              <w:spacing w:after="0" w:line="240" w:lineRule="auto"/>
              <w:jc w:val="both"/>
              <w:rPr>
                <w:rFonts w:ascii="Arial" w:eastAsia="Times New Roman" w:hAnsi="Arial" w:cs="Arial"/>
              </w:rPr>
            </w:pPr>
            <w:r w:rsidRPr="004F6634">
              <w:rPr>
                <w:rFonts w:ascii="Arial" w:eastAsia="Times New Roman" w:hAnsi="Arial" w:cs="Arial"/>
              </w:rPr>
              <w:t>1</w:t>
            </w:r>
          </w:p>
        </w:tc>
        <w:tc>
          <w:tcPr>
            <w:tcW w:w="1985" w:type="dxa"/>
            <w:tcBorders>
              <w:top w:val="nil"/>
              <w:left w:val="nil"/>
              <w:bottom w:val="single" w:sz="4" w:space="0" w:color="auto"/>
              <w:right w:val="single" w:sz="4" w:space="0" w:color="auto"/>
            </w:tcBorders>
            <w:shd w:val="clear" w:color="auto" w:fill="auto"/>
            <w:noWrap/>
            <w:hideMark/>
          </w:tcPr>
          <w:p w14:paraId="11048ED6" w14:textId="77777777" w:rsidR="00853A0A" w:rsidRPr="004F6634" w:rsidRDefault="00853A0A" w:rsidP="00F4561E">
            <w:pPr>
              <w:spacing w:after="0" w:line="240" w:lineRule="auto"/>
              <w:jc w:val="both"/>
              <w:rPr>
                <w:rFonts w:ascii="Arial" w:eastAsia="Times New Roman" w:hAnsi="Arial" w:cs="Arial"/>
              </w:rPr>
            </w:pPr>
            <w:r w:rsidRPr="004F6634">
              <w:rPr>
                <w:rFonts w:ascii="Arial" w:eastAsia="Times New Roman" w:hAnsi="Arial" w:cs="Arial"/>
              </w:rPr>
              <w:t>1,7%</w:t>
            </w:r>
          </w:p>
        </w:tc>
      </w:tr>
      <w:tr w:rsidR="00565AC2" w:rsidRPr="004F6634" w14:paraId="7E234F5E" w14:textId="77777777" w:rsidTr="00F761E4">
        <w:trPr>
          <w:trHeight w:val="222"/>
        </w:trPr>
        <w:tc>
          <w:tcPr>
            <w:tcW w:w="4034" w:type="dxa"/>
            <w:tcBorders>
              <w:top w:val="nil"/>
              <w:left w:val="single" w:sz="4" w:space="0" w:color="auto"/>
              <w:bottom w:val="single" w:sz="4" w:space="0" w:color="auto"/>
              <w:right w:val="single" w:sz="4" w:space="0" w:color="auto"/>
            </w:tcBorders>
            <w:shd w:val="clear" w:color="auto" w:fill="BFBFBF" w:themeFill="background1" w:themeFillShade="BF"/>
            <w:hideMark/>
          </w:tcPr>
          <w:p w14:paraId="4A2E6E75" w14:textId="77777777" w:rsidR="00853A0A" w:rsidRPr="00F761E4" w:rsidRDefault="00853A0A" w:rsidP="00F4561E">
            <w:pPr>
              <w:spacing w:after="0" w:line="240" w:lineRule="auto"/>
              <w:jc w:val="both"/>
              <w:rPr>
                <w:rFonts w:ascii="Arial" w:eastAsia="Times New Roman" w:hAnsi="Arial" w:cs="Arial"/>
              </w:rPr>
            </w:pPr>
            <w:proofErr w:type="spellStart"/>
            <w:r w:rsidRPr="00F761E4">
              <w:rPr>
                <w:rFonts w:ascii="Arial" w:eastAsia="Times New Roman" w:hAnsi="Arial" w:cs="Arial"/>
              </w:rPr>
              <w:t>Homonyme</w:t>
            </w:r>
            <w:proofErr w:type="spellEnd"/>
          </w:p>
        </w:tc>
        <w:tc>
          <w:tcPr>
            <w:tcW w:w="1773" w:type="dxa"/>
            <w:tcBorders>
              <w:top w:val="nil"/>
              <w:left w:val="nil"/>
              <w:bottom w:val="single" w:sz="4" w:space="0" w:color="auto"/>
              <w:right w:val="single" w:sz="4" w:space="0" w:color="auto"/>
            </w:tcBorders>
            <w:shd w:val="clear" w:color="auto" w:fill="auto"/>
            <w:noWrap/>
            <w:hideMark/>
          </w:tcPr>
          <w:p w14:paraId="725051E5" w14:textId="77777777" w:rsidR="00853A0A" w:rsidRPr="004F6634" w:rsidRDefault="00853A0A" w:rsidP="00F4561E">
            <w:pPr>
              <w:spacing w:after="0" w:line="240" w:lineRule="auto"/>
              <w:jc w:val="both"/>
              <w:rPr>
                <w:rFonts w:ascii="Arial" w:eastAsia="Times New Roman" w:hAnsi="Arial" w:cs="Arial"/>
              </w:rPr>
            </w:pPr>
            <w:r w:rsidRPr="004F6634">
              <w:rPr>
                <w:rFonts w:ascii="Arial" w:eastAsia="Times New Roman" w:hAnsi="Arial" w:cs="Arial"/>
              </w:rPr>
              <w:t>2</w:t>
            </w:r>
          </w:p>
        </w:tc>
        <w:tc>
          <w:tcPr>
            <w:tcW w:w="1985" w:type="dxa"/>
            <w:tcBorders>
              <w:top w:val="nil"/>
              <w:left w:val="nil"/>
              <w:bottom w:val="single" w:sz="4" w:space="0" w:color="auto"/>
              <w:right w:val="single" w:sz="4" w:space="0" w:color="auto"/>
            </w:tcBorders>
            <w:shd w:val="clear" w:color="auto" w:fill="auto"/>
            <w:noWrap/>
            <w:hideMark/>
          </w:tcPr>
          <w:p w14:paraId="0E62C4C4" w14:textId="77777777" w:rsidR="00853A0A" w:rsidRPr="004F6634" w:rsidRDefault="00853A0A" w:rsidP="00F4561E">
            <w:pPr>
              <w:spacing w:after="0" w:line="240" w:lineRule="auto"/>
              <w:jc w:val="both"/>
              <w:rPr>
                <w:rFonts w:ascii="Arial" w:eastAsia="Times New Roman" w:hAnsi="Arial" w:cs="Arial"/>
              </w:rPr>
            </w:pPr>
            <w:r w:rsidRPr="004F6634">
              <w:rPr>
                <w:rFonts w:ascii="Arial" w:eastAsia="Times New Roman" w:hAnsi="Arial" w:cs="Arial"/>
              </w:rPr>
              <w:t>3,4%</w:t>
            </w:r>
          </w:p>
        </w:tc>
      </w:tr>
      <w:tr w:rsidR="00565AC2" w:rsidRPr="004F6634" w14:paraId="26BF6F57" w14:textId="77777777" w:rsidTr="00F761E4">
        <w:trPr>
          <w:trHeight w:val="222"/>
        </w:trPr>
        <w:tc>
          <w:tcPr>
            <w:tcW w:w="4034" w:type="dxa"/>
            <w:tcBorders>
              <w:top w:val="nil"/>
              <w:left w:val="single" w:sz="4" w:space="0" w:color="auto"/>
              <w:bottom w:val="single" w:sz="4" w:space="0" w:color="auto"/>
              <w:right w:val="single" w:sz="4" w:space="0" w:color="auto"/>
            </w:tcBorders>
            <w:shd w:val="clear" w:color="auto" w:fill="BFBFBF" w:themeFill="background1" w:themeFillShade="BF"/>
            <w:hideMark/>
          </w:tcPr>
          <w:p w14:paraId="2BA8C3E2" w14:textId="77777777" w:rsidR="00853A0A" w:rsidRPr="00F761E4" w:rsidRDefault="00853A0A" w:rsidP="00F4561E">
            <w:pPr>
              <w:spacing w:after="0" w:line="240" w:lineRule="auto"/>
              <w:jc w:val="both"/>
              <w:rPr>
                <w:rFonts w:ascii="Arial" w:eastAsia="Times New Roman" w:hAnsi="Arial" w:cs="Arial"/>
              </w:rPr>
            </w:pPr>
            <w:r w:rsidRPr="00F761E4">
              <w:rPr>
                <w:rFonts w:ascii="Arial" w:eastAsia="Times New Roman" w:hAnsi="Arial" w:cs="Arial"/>
              </w:rPr>
              <w:t>Ma copine (</w:t>
            </w:r>
            <w:proofErr w:type="spellStart"/>
            <w:r w:rsidRPr="00F761E4">
              <w:rPr>
                <w:rFonts w:ascii="Arial" w:eastAsia="Times New Roman" w:hAnsi="Arial" w:cs="Arial"/>
              </w:rPr>
              <w:t>maitresse</w:t>
            </w:r>
            <w:proofErr w:type="spellEnd"/>
            <w:r w:rsidRPr="00F761E4">
              <w:rPr>
                <w:rFonts w:ascii="Arial" w:eastAsia="Times New Roman" w:hAnsi="Arial" w:cs="Arial"/>
              </w:rPr>
              <w:t>)</w:t>
            </w:r>
          </w:p>
        </w:tc>
        <w:tc>
          <w:tcPr>
            <w:tcW w:w="1773" w:type="dxa"/>
            <w:tcBorders>
              <w:top w:val="nil"/>
              <w:left w:val="nil"/>
              <w:bottom w:val="single" w:sz="4" w:space="0" w:color="auto"/>
              <w:right w:val="single" w:sz="4" w:space="0" w:color="auto"/>
            </w:tcBorders>
            <w:shd w:val="clear" w:color="auto" w:fill="auto"/>
            <w:noWrap/>
            <w:hideMark/>
          </w:tcPr>
          <w:p w14:paraId="046F7CF6" w14:textId="77777777" w:rsidR="00853A0A" w:rsidRPr="004F6634" w:rsidRDefault="00853A0A" w:rsidP="00F4561E">
            <w:pPr>
              <w:spacing w:after="0" w:line="240" w:lineRule="auto"/>
              <w:jc w:val="both"/>
              <w:rPr>
                <w:rFonts w:ascii="Arial" w:eastAsia="Times New Roman" w:hAnsi="Arial" w:cs="Arial"/>
              </w:rPr>
            </w:pPr>
            <w:r w:rsidRPr="004F6634">
              <w:rPr>
                <w:rFonts w:ascii="Arial" w:eastAsia="Times New Roman" w:hAnsi="Arial" w:cs="Arial"/>
              </w:rPr>
              <w:t>2</w:t>
            </w:r>
          </w:p>
        </w:tc>
        <w:tc>
          <w:tcPr>
            <w:tcW w:w="1985" w:type="dxa"/>
            <w:tcBorders>
              <w:top w:val="nil"/>
              <w:left w:val="nil"/>
              <w:bottom w:val="single" w:sz="4" w:space="0" w:color="auto"/>
              <w:right w:val="single" w:sz="4" w:space="0" w:color="auto"/>
            </w:tcBorders>
            <w:shd w:val="clear" w:color="auto" w:fill="auto"/>
            <w:noWrap/>
            <w:hideMark/>
          </w:tcPr>
          <w:p w14:paraId="4419A443" w14:textId="77777777" w:rsidR="00853A0A" w:rsidRPr="004F6634" w:rsidRDefault="00853A0A" w:rsidP="00F4561E">
            <w:pPr>
              <w:spacing w:after="0" w:line="240" w:lineRule="auto"/>
              <w:jc w:val="both"/>
              <w:rPr>
                <w:rFonts w:ascii="Arial" w:eastAsia="Times New Roman" w:hAnsi="Arial" w:cs="Arial"/>
              </w:rPr>
            </w:pPr>
            <w:r w:rsidRPr="004F6634">
              <w:rPr>
                <w:rFonts w:ascii="Arial" w:eastAsia="Times New Roman" w:hAnsi="Arial" w:cs="Arial"/>
              </w:rPr>
              <w:t>3,4%</w:t>
            </w:r>
          </w:p>
        </w:tc>
      </w:tr>
      <w:tr w:rsidR="00565AC2" w:rsidRPr="004F6634" w14:paraId="2A9CA8B6" w14:textId="77777777" w:rsidTr="00F761E4">
        <w:trPr>
          <w:trHeight w:val="222"/>
        </w:trPr>
        <w:tc>
          <w:tcPr>
            <w:tcW w:w="4034" w:type="dxa"/>
            <w:tcBorders>
              <w:top w:val="nil"/>
              <w:left w:val="single" w:sz="4" w:space="0" w:color="auto"/>
              <w:bottom w:val="single" w:sz="4" w:space="0" w:color="auto"/>
              <w:right w:val="single" w:sz="4" w:space="0" w:color="auto"/>
            </w:tcBorders>
            <w:shd w:val="clear" w:color="auto" w:fill="BFBFBF" w:themeFill="background1" w:themeFillShade="BF"/>
            <w:hideMark/>
          </w:tcPr>
          <w:p w14:paraId="191F1DA5" w14:textId="77777777" w:rsidR="00853A0A" w:rsidRPr="00F761E4" w:rsidRDefault="00853A0A" w:rsidP="00F4561E">
            <w:pPr>
              <w:spacing w:after="0" w:line="240" w:lineRule="auto"/>
              <w:jc w:val="both"/>
              <w:rPr>
                <w:rFonts w:ascii="Arial" w:eastAsia="Times New Roman" w:hAnsi="Arial" w:cs="Arial"/>
              </w:rPr>
            </w:pPr>
            <w:proofErr w:type="spellStart"/>
            <w:r w:rsidRPr="00F761E4">
              <w:rPr>
                <w:rFonts w:ascii="Arial" w:eastAsia="Times New Roman" w:hAnsi="Arial" w:cs="Arial"/>
              </w:rPr>
              <w:t>Mère</w:t>
            </w:r>
            <w:proofErr w:type="spellEnd"/>
          </w:p>
        </w:tc>
        <w:tc>
          <w:tcPr>
            <w:tcW w:w="1773" w:type="dxa"/>
            <w:tcBorders>
              <w:top w:val="nil"/>
              <w:left w:val="nil"/>
              <w:bottom w:val="single" w:sz="4" w:space="0" w:color="auto"/>
              <w:right w:val="single" w:sz="4" w:space="0" w:color="auto"/>
            </w:tcBorders>
            <w:shd w:val="clear" w:color="auto" w:fill="auto"/>
            <w:noWrap/>
            <w:hideMark/>
          </w:tcPr>
          <w:p w14:paraId="59C10FE4" w14:textId="77777777" w:rsidR="00853A0A" w:rsidRPr="004F6634" w:rsidRDefault="00853A0A" w:rsidP="00F4561E">
            <w:pPr>
              <w:spacing w:after="0" w:line="240" w:lineRule="auto"/>
              <w:jc w:val="both"/>
              <w:rPr>
                <w:rFonts w:ascii="Arial" w:eastAsia="Times New Roman" w:hAnsi="Arial" w:cs="Arial"/>
              </w:rPr>
            </w:pPr>
            <w:r w:rsidRPr="004F6634">
              <w:rPr>
                <w:rFonts w:ascii="Arial" w:eastAsia="Times New Roman" w:hAnsi="Arial" w:cs="Arial"/>
              </w:rPr>
              <w:t>3</w:t>
            </w:r>
          </w:p>
        </w:tc>
        <w:tc>
          <w:tcPr>
            <w:tcW w:w="1985" w:type="dxa"/>
            <w:tcBorders>
              <w:top w:val="nil"/>
              <w:left w:val="nil"/>
              <w:bottom w:val="single" w:sz="4" w:space="0" w:color="auto"/>
              <w:right w:val="single" w:sz="4" w:space="0" w:color="auto"/>
            </w:tcBorders>
            <w:shd w:val="clear" w:color="auto" w:fill="auto"/>
            <w:noWrap/>
            <w:hideMark/>
          </w:tcPr>
          <w:p w14:paraId="5E8B8C92" w14:textId="77777777" w:rsidR="00853A0A" w:rsidRPr="004F6634" w:rsidRDefault="00853A0A" w:rsidP="00F4561E">
            <w:pPr>
              <w:spacing w:after="0" w:line="240" w:lineRule="auto"/>
              <w:jc w:val="both"/>
              <w:rPr>
                <w:rFonts w:ascii="Arial" w:eastAsia="Times New Roman" w:hAnsi="Arial" w:cs="Arial"/>
              </w:rPr>
            </w:pPr>
            <w:r w:rsidRPr="004F6634">
              <w:rPr>
                <w:rFonts w:ascii="Arial" w:eastAsia="Times New Roman" w:hAnsi="Arial" w:cs="Arial"/>
              </w:rPr>
              <w:t>5,1%</w:t>
            </w:r>
          </w:p>
        </w:tc>
      </w:tr>
      <w:tr w:rsidR="00565AC2" w:rsidRPr="004F6634" w14:paraId="79083D35" w14:textId="77777777" w:rsidTr="00F761E4">
        <w:trPr>
          <w:trHeight w:val="222"/>
        </w:trPr>
        <w:tc>
          <w:tcPr>
            <w:tcW w:w="4034" w:type="dxa"/>
            <w:tcBorders>
              <w:top w:val="nil"/>
              <w:left w:val="single" w:sz="4" w:space="0" w:color="auto"/>
              <w:bottom w:val="single" w:sz="4" w:space="0" w:color="auto"/>
              <w:right w:val="single" w:sz="4" w:space="0" w:color="auto"/>
            </w:tcBorders>
            <w:shd w:val="clear" w:color="auto" w:fill="BFBFBF" w:themeFill="background1" w:themeFillShade="BF"/>
            <w:hideMark/>
          </w:tcPr>
          <w:p w14:paraId="570128A1" w14:textId="77777777" w:rsidR="00853A0A" w:rsidRPr="00F761E4" w:rsidRDefault="00853A0A" w:rsidP="00F4561E">
            <w:pPr>
              <w:spacing w:after="0" w:line="240" w:lineRule="auto"/>
              <w:jc w:val="both"/>
              <w:rPr>
                <w:rFonts w:ascii="Arial" w:eastAsia="Times New Roman" w:hAnsi="Arial" w:cs="Arial"/>
              </w:rPr>
            </w:pPr>
            <w:proofErr w:type="spellStart"/>
            <w:r w:rsidRPr="00F761E4">
              <w:rPr>
                <w:rFonts w:ascii="Arial" w:eastAsia="Times New Roman" w:hAnsi="Arial" w:cs="Arial"/>
              </w:rPr>
              <w:t>Oncle</w:t>
            </w:r>
            <w:proofErr w:type="spellEnd"/>
          </w:p>
        </w:tc>
        <w:tc>
          <w:tcPr>
            <w:tcW w:w="1773" w:type="dxa"/>
            <w:tcBorders>
              <w:top w:val="nil"/>
              <w:left w:val="nil"/>
              <w:bottom w:val="single" w:sz="4" w:space="0" w:color="auto"/>
              <w:right w:val="single" w:sz="4" w:space="0" w:color="auto"/>
            </w:tcBorders>
            <w:shd w:val="clear" w:color="auto" w:fill="auto"/>
            <w:noWrap/>
            <w:hideMark/>
          </w:tcPr>
          <w:p w14:paraId="62809283" w14:textId="77777777" w:rsidR="00853A0A" w:rsidRPr="004F6634" w:rsidRDefault="00853A0A" w:rsidP="00F4561E">
            <w:pPr>
              <w:spacing w:after="0" w:line="240" w:lineRule="auto"/>
              <w:jc w:val="both"/>
              <w:rPr>
                <w:rFonts w:ascii="Arial" w:eastAsia="Times New Roman" w:hAnsi="Arial" w:cs="Arial"/>
              </w:rPr>
            </w:pPr>
            <w:r w:rsidRPr="004F6634">
              <w:rPr>
                <w:rFonts w:ascii="Arial" w:eastAsia="Times New Roman" w:hAnsi="Arial" w:cs="Arial"/>
              </w:rPr>
              <w:t>6</w:t>
            </w:r>
          </w:p>
        </w:tc>
        <w:tc>
          <w:tcPr>
            <w:tcW w:w="1985" w:type="dxa"/>
            <w:tcBorders>
              <w:top w:val="nil"/>
              <w:left w:val="nil"/>
              <w:bottom w:val="single" w:sz="4" w:space="0" w:color="auto"/>
              <w:right w:val="single" w:sz="4" w:space="0" w:color="auto"/>
            </w:tcBorders>
            <w:shd w:val="clear" w:color="auto" w:fill="auto"/>
            <w:noWrap/>
            <w:hideMark/>
          </w:tcPr>
          <w:p w14:paraId="79818640" w14:textId="77777777" w:rsidR="00853A0A" w:rsidRPr="004F6634" w:rsidRDefault="00853A0A" w:rsidP="00F4561E">
            <w:pPr>
              <w:spacing w:after="0" w:line="240" w:lineRule="auto"/>
              <w:jc w:val="both"/>
              <w:rPr>
                <w:rFonts w:ascii="Arial" w:eastAsia="Times New Roman" w:hAnsi="Arial" w:cs="Arial"/>
              </w:rPr>
            </w:pPr>
            <w:r w:rsidRPr="004F6634">
              <w:rPr>
                <w:rFonts w:ascii="Arial" w:eastAsia="Times New Roman" w:hAnsi="Arial" w:cs="Arial"/>
              </w:rPr>
              <w:t>10,2%</w:t>
            </w:r>
          </w:p>
        </w:tc>
      </w:tr>
      <w:tr w:rsidR="00565AC2" w:rsidRPr="004F6634" w14:paraId="24FCDDE8" w14:textId="77777777" w:rsidTr="00F761E4">
        <w:trPr>
          <w:trHeight w:val="222"/>
        </w:trPr>
        <w:tc>
          <w:tcPr>
            <w:tcW w:w="4034" w:type="dxa"/>
            <w:tcBorders>
              <w:top w:val="nil"/>
              <w:left w:val="single" w:sz="4" w:space="0" w:color="auto"/>
              <w:bottom w:val="single" w:sz="4" w:space="0" w:color="auto"/>
              <w:right w:val="single" w:sz="4" w:space="0" w:color="auto"/>
            </w:tcBorders>
            <w:shd w:val="clear" w:color="auto" w:fill="BFBFBF" w:themeFill="background1" w:themeFillShade="BF"/>
            <w:hideMark/>
          </w:tcPr>
          <w:p w14:paraId="4C21131D" w14:textId="77777777" w:rsidR="00853A0A" w:rsidRPr="00F761E4" w:rsidRDefault="00853A0A" w:rsidP="00F4561E">
            <w:pPr>
              <w:spacing w:after="0" w:line="240" w:lineRule="auto"/>
              <w:jc w:val="both"/>
              <w:rPr>
                <w:rFonts w:ascii="Arial" w:eastAsia="Times New Roman" w:hAnsi="Arial" w:cs="Arial"/>
              </w:rPr>
            </w:pPr>
            <w:proofErr w:type="spellStart"/>
            <w:r w:rsidRPr="00F761E4">
              <w:rPr>
                <w:rFonts w:ascii="Arial" w:eastAsia="Times New Roman" w:hAnsi="Arial" w:cs="Arial"/>
              </w:rPr>
              <w:t>Parents</w:t>
            </w:r>
            <w:proofErr w:type="spellEnd"/>
          </w:p>
        </w:tc>
        <w:tc>
          <w:tcPr>
            <w:tcW w:w="1773" w:type="dxa"/>
            <w:tcBorders>
              <w:top w:val="nil"/>
              <w:left w:val="nil"/>
              <w:bottom w:val="single" w:sz="4" w:space="0" w:color="auto"/>
              <w:right w:val="single" w:sz="4" w:space="0" w:color="auto"/>
            </w:tcBorders>
            <w:shd w:val="clear" w:color="auto" w:fill="auto"/>
            <w:noWrap/>
            <w:hideMark/>
          </w:tcPr>
          <w:p w14:paraId="2BE718ED" w14:textId="77777777" w:rsidR="00853A0A" w:rsidRPr="004F6634" w:rsidRDefault="00853A0A" w:rsidP="00F4561E">
            <w:pPr>
              <w:spacing w:after="0" w:line="240" w:lineRule="auto"/>
              <w:jc w:val="both"/>
              <w:rPr>
                <w:rFonts w:ascii="Arial" w:eastAsia="Times New Roman" w:hAnsi="Arial" w:cs="Arial"/>
              </w:rPr>
            </w:pPr>
            <w:r w:rsidRPr="004F6634">
              <w:rPr>
                <w:rFonts w:ascii="Arial" w:eastAsia="Times New Roman" w:hAnsi="Arial" w:cs="Arial"/>
              </w:rPr>
              <w:t>15</w:t>
            </w:r>
          </w:p>
        </w:tc>
        <w:tc>
          <w:tcPr>
            <w:tcW w:w="1985" w:type="dxa"/>
            <w:tcBorders>
              <w:top w:val="nil"/>
              <w:left w:val="nil"/>
              <w:bottom w:val="single" w:sz="4" w:space="0" w:color="auto"/>
              <w:right w:val="single" w:sz="4" w:space="0" w:color="auto"/>
            </w:tcBorders>
            <w:shd w:val="clear" w:color="auto" w:fill="C45911" w:themeFill="accent2" w:themeFillShade="BF"/>
            <w:noWrap/>
            <w:hideMark/>
          </w:tcPr>
          <w:p w14:paraId="5BB40A52" w14:textId="77777777" w:rsidR="00853A0A" w:rsidRPr="004F6634" w:rsidRDefault="00853A0A" w:rsidP="00F4561E">
            <w:pPr>
              <w:spacing w:after="0" w:line="240" w:lineRule="auto"/>
              <w:jc w:val="both"/>
              <w:rPr>
                <w:rFonts w:ascii="Arial" w:eastAsia="Times New Roman" w:hAnsi="Arial" w:cs="Arial"/>
              </w:rPr>
            </w:pPr>
            <w:r w:rsidRPr="004F6634">
              <w:rPr>
                <w:rFonts w:ascii="Arial" w:eastAsia="Times New Roman" w:hAnsi="Arial" w:cs="Arial"/>
              </w:rPr>
              <w:t>25,4%</w:t>
            </w:r>
          </w:p>
        </w:tc>
      </w:tr>
      <w:tr w:rsidR="00565AC2" w:rsidRPr="004F6634" w14:paraId="066601B3" w14:textId="77777777" w:rsidTr="00F761E4">
        <w:trPr>
          <w:trHeight w:val="222"/>
        </w:trPr>
        <w:tc>
          <w:tcPr>
            <w:tcW w:w="4034" w:type="dxa"/>
            <w:tcBorders>
              <w:top w:val="nil"/>
              <w:left w:val="single" w:sz="4" w:space="0" w:color="auto"/>
              <w:bottom w:val="single" w:sz="4" w:space="0" w:color="auto"/>
              <w:right w:val="single" w:sz="4" w:space="0" w:color="auto"/>
            </w:tcBorders>
            <w:shd w:val="clear" w:color="auto" w:fill="BFBFBF" w:themeFill="background1" w:themeFillShade="BF"/>
            <w:hideMark/>
          </w:tcPr>
          <w:p w14:paraId="13D9D943" w14:textId="77777777" w:rsidR="00853A0A" w:rsidRPr="00F761E4" w:rsidRDefault="00853A0A" w:rsidP="00F4561E">
            <w:pPr>
              <w:spacing w:after="0" w:line="240" w:lineRule="auto"/>
              <w:jc w:val="both"/>
              <w:rPr>
                <w:rFonts w:ascii="Arial" w:eastAsia="Times New Roman" w:hAnsi="Arial" w:cs="Arial"/>
              </w:rPr>
            </w:pPr>
            <w:proofErr w:type="spellStart"/>
            <w:r w:rsidRPr="00F761E4">
              <w:rPr>
                <w:rFonts w:ascii="Arial" w:eastAsia="Times New Roman" w:hAnsi="Arial" w:cs="Arial"/>
              </w:rPr>
              <w:t>Père</w:t>
            </w:r>
            <w:proofErr w:type="spellEnd"/>
          </w:p>
        </w:tc>
        <w:tc>
          <w:tcPr>
            <w:tcW w:w="1773" w:type="dxa"/>
            <w:tcBorders>
              <w:top w:val="nil"/>
              <w:left w:val="nil"/>
              <w:bottom w:val="single" w:sz="4" w:space="0" w:color="auto"/>
              <w:right w:val="single" w:sz="4" w:space="0" w:color="auto"/>
            </w:tcBorders>
            <w:shd w:val="clear" w:color="auto" w:fill="auto"/>
            <w:noWrap/>
            <w:hideMark/>
          </w:tcPr>
          <w:p w14:paraId="277099DC" w14:textId="77777777" w:rsidR="00853A0A" w:rsidRPr="004F6634" w:rsidRDefault="00853A0A" w:rsidP="00F4561E">
            <w:pPr>
              <w:spacing w:after="0" w:line="240" w:lineRule="auto"/>
              <w:jc w:val="both"/>
              <w:rPr>
                <w:rFonts w:ascii="Arial" w:eastAsia="Times New Roman" w:hAnsi="Arial" w:cs="Arial"/>
              </w:rPr>
            </w:pPr>
            <w:r w:rsidRPr="004F6634">
              <w:rPr>
                <w:rFonts w:ascii="Arial" w:eastAsia="Times New Roman" w:hAnsi="Arial" w:cs="Arial"/>
              </w:rPr>
              <w:t>15</w:t>
            </w:r>
          </w:p>
        </w:tc>
        <w:tc>
          <w:tcPr>
            <w:tcW w:w="1985" w:type="dxa"/>
            <w:tcBorders>
              <w:top w:val="nil"/>
              <w:left w:val="nil"/>
              <w:bottom w:val="single" w:sz="4" w:space="0" w:color="auto"/>
              <w:right w:val="single" w:sz="4" w:space="0" w:color="auto"/>
            </w:tcBorders>
            <w:shd w:val="clear" w:color="auto" w:fill="C45911" w:themeFill="accent2" w:themeFillShade="BF"/>
            <w:noWrap/>
            <w:hideMark/>
          </w:tcPr>
          <w:p w14:paraId="25CB6171" w14:textId="77777777" w:rsidR="00853A0A" w:rsidRPr="004F6634" w:rsidRDefault="00853A0A" w:rsidP="00F4561E">
            <w:pPr>
              <w:spacing w:after="0" w:line="240" w:lineRule="auto"/>
              <w:jc w:val="both"/>
              <w:rPr>
                <w:rFonts w:ascii="Arial" w:eastAsia="Times New Roman" w:hAnsi="Arial" w:cs="Arial"/>
              </w:rPr>
            </w:pPr>
            <w:r w:rsidRPr="004F6634">
              <w:rPr>
                <w:rFonts w:ascii="Arial" w:eastAsia="Times New Roman" w:hAnsi="Arial" w:cs="Arial"/>
              </w:rPr>
              <w:t>25,4%</w:t>
            </w:r>
          </w:p>
        </w:tc>
      </w:tr>
      <w:tr w:rsidR="00565AC2" w:rsidRPr="004F6634" w14:paraId="014EBD2E" w14:textId="77777777" w:rsidTr="00F761E4">
        <w:trPr>
          <w:trHeight w:val="222"/>
        </w:trPr>
        <w:tc>
          <w:tcPr>
            <w:tcW w:w="4034" w:type="dxa"/>
            <w:tcBorders>
              <w:top w:val="nil"/>
              <w:left w:val="single" w:sz="4" w:space="0" w:color="auto"/>
              <w:bottom w:val="single" w:sz="4" w:space="0" w:color="auto"/>
              <w:right w:val="single" w:sz="4" w:space="0" w:color="auto"/>
            </w:tcBorders>
            <w:shd w:val="clear" w:color="auto" w:fill="BFBFBF" w:themeFill="background1" w:themeFillShade="BF"/>
            <w:hideMark/>
          </w:tcPr>
          <w:p w14:paraId="125BD4BF" w14:textId="77777777" w:rsidR="00853A0A" w:rsidRPr="00F761E4" w:rsidRDefault="00853A0A" w:rsidP="00F4561E">
            <w:pPr>
              <w:spacing w:after="0" w:line="240" w:lineRule="auto"/>
              <w:jc w:val="both"/>
              <w:rPr>
                <w:rFonts w:ascii="Arial" w:eastAsia="Times New Roman" w:hAnsi="Arial" w:cs="Arial"/>
              </w:rPr>
            </w:pPr>
            <w:proofErr w:type="spellStart"/>
            <w:r w:rsidRPr="00F761E4">
              <w:rPr>
                <w:rFonts w:ascii="Arial" w:eastAsia="Times New Roman" w:hAnsi="Arial" w:cs="Arial"/>
              </w:rPr>
              <w:t>Souffrance</w:t>
            </w:r>
            <w:proofErr w:type="spellEnd"/>
            <w:r w:rsidRPr="00F761E4">
              <w:rPr>
                <w:rFonts w:ascii="Arial" w:eastAsia="Times New Roman" w:hAnsi="Arial" w:cs="Arial"/>
              </w:rPr>
              <w:t xml:space="preserve"> </w:t>
            </w:r>
            <w:proofErr w:type="spellStart"/>
            <w:r w:rsidRPr="00F761E4">
              <w:rPr>
                <w:rFonts w:ascii="Arial" w:eastAsia="Times New Roman" w:hAnsi="Arial" w:cs="Arial"/>
              </w:rPr>
              <w:t>au</w:t>
            </w:r>
            <w:proofErr w:type="spellEnd"/>
            <w:r w:rsidRPr="00F761E4">
              <w:rPr>
                <w:rFonts w:ascii="Arial" w:eastAsia="Times New Roman" w:hAnsi="Arial" w:cs="Arial"/>
              </w:rPr>
              <w:t xml:space="preserve"> </w:t>
            </w:r>
            <w:proofErr w:type="spellStart"/>
            <w:r w:rsidRPr="00F761E4">
              <w:rPr>
                <w:rFonts w:ascii="Arial" w:eastAsia="Times New Roman" w:hAnsi="Arial" w:cs="Arial"/>
              </w:rPr>
              <w:t>village</w:t>
            </w:r>
            <w:proofErr w:type="spellEnd"/>
          </w:p>
        </w:tc>
        <w:tc>
          <w:tcPr>
            <w:tcW w:w="1773" w:type="dxa"/>
            <w:tcBorders>
              <w:top w:val="nil"/>
              <w:left w:val="nil"/>
              <w:bottom w:val="single" w:sz="4" w:space="0" w:color="auto"/>
              <w:right w:val="single" w:sz="4" w:space="0" w:color="auto"/>
            </w:tcBorders>
            <w:shd w:val="clear" w:color="auto" w:fill="auto"/>
            <w:noWrap/>
            <w:hideMark/>
          </w:tcPr>
          <w:p w14:paraId="67FD5703" w14:textId="77777777" w:rsidR="00853A0A" w:rsidRPr="004F6634" w:rsidRDefault="00853A0A" w:rsidP="00F4561E">
            <w:pPr>
              <w:spacing w:after="0" w:line="240" w:lineRule="auto"/>
              <w:jc w:val="both"/>
              <w:rPr>
                <w:rFonts w:ascii="Arial" w:eastAsia="Times New Roman" w:hAnsi="Arial" w:cs="Arial"/>
              </w:rPr>
            </w:pPr>
            <w:r w:rsidRPr="004F6634">
              <w:rPr>
                <w:rFonts w:ascii="Arial" w:eastAsia="Times New Roman" w:hAnsi="Arial" w:cs="Arial"/>
              </w:rPr>
              <w:t>1</w:t>
            </w:r>
          </w:p>
        </w:tc>
        <w:tc>
          <w:tcPr>
            <w:tcW w:w="1985" w:type="dxa"/>
            <w:tcBorders>
              <w:top w:val="nil"/>
              <w:left w:val="nil"/>
              <w:bottom w:val="single" w:sz="4" w:space="0" w:color="auto"/>
              <w:right w:val="single" w:sz="4" w:space="0" w:color="auto"/>
            </w:tcBorders>
            <w:shd w:val="clear" w:color="auto" w:fill="auto"/>
            <w:noWrap/>
            <w:hideMark/>
          </w:tcPr>
          <w:p w14:paraId="7CFFEDB2" w14:textId="77777777" w:rsidR="00853A0A" w:rsidRPr="004F6634" w:rsidRDefault="00853A0A" w:rsidP="00F4561E">
            <w:pPr>
              <w:spacing w:after="0" w:line="240" w:lineRule="auto"/>
              <w:jc w:val="both"/>
              <w:rPr>
                <w:rFonts w:ascii="Arial" w:eastAsia="Times New Roman" w:hAnsi="Arial" w:cs="Arial"/>
              </w:rPr>
            </w:pPr>
            <w:r w:rsidRPr="004F6634">
              <w:rPr>
                <w:rFonts w:ascii="Arial" w:eastAsia="Times New Roman" w:hAnsi="Arial" w:cs="Arial"/>
              </w:rPr>
              <w:t>1,7%</w:t>
            </w:r>
          </w:p>
        </w:tc>
      </w:tr>
      <w:tr w:rsidR="00565AC2" w:rsidRPr="004F6634" w14:paraId="6222B08D" w14:textId="77777777" w:rsidTr="00F761E4">
        <w:trPr>
          <w:trHeight w:val="222"/>
        </w:trPr>
        <w:tc>
          <w:tcPr>
            <w:tcW w:w="4034" w:type="dxa"/>
            <w:tcBorders>
              <w:top w:val="nil"/>
              <w:left w:val="single" w:sz="4" w:space="0" w:color="auto"/>
              <w:bottom w:val="single" w:sz="4" w:space="0" w:color="auto"/>
              <w:right w:val="single" w:sz="4" w:space="0" w:color="auto"/>
            </w:tcBorders>
            <w:shd w:val="clear" w:color="auto" w:fill="BFBFBF" w:themeFill="background1" w:themeFillShade="BF"/>
            <w:hideMark/>
          </w:tcPr>
          <w:p w14:paraId="44BC3666" w14:textId="77777777" w:rsidR="00853A0A" w:rsidRPr="00F761E4" w:rsidRDefault="00853A0A" w:rsidP="00F4561E">
            <w:pPr>
              <w:spacing w:after="0" w:line="240" w:lineRule="auto"/>
              <w:jc w:val="both"/>
              <w:rPr>
                <w:rFonts w:ascii="Arial" w:eastAsia="Times New Roman" w:hAnsi="Arial" w:cs="Arial"/>
              </w:rPr>
            </w:pPr>
            <w:proofErr w:type="spellStart"/>
            <w:r w:rsidRPr="00F761E4">
              <w:rPr>
                <w:rFonts w:ascii="Arial" w:eastAsia="Times New Roman" w:hAnsi="Arial" w:cs="Arial"/>
              </w:rPr>
              <w:t>Tante</w:t>
            </w:r>
            <w:proofErr w:type="spellEnd"/>
          </w:p>
        </w:tc>
        <w:tc>
          <w:tcPr>
            <w:tcW w:w="1773" w:type="dxa"/>
            <w:tcBorders>
              <w:top w:val="nil"/>
              <w:left w:val="nil"/>
              <w:bottom w:val="single" w:sz="4" w:space="0" w:color="auto"/>
              <w:right w:val="single" w:sz="4" w:space="0" w:color="auto"/>
            </w:tcBorders>
            <w:shd w:val="clear" w:color="auto" w:fill="auto"/>
            <w:noWrap/>
            <w:hideMark/>
          </w:tcPr>
          <w:p w14:paraId="037FB2BD" w14:textId="77777777" w:rsidR="00853A0A" w:rsidRPr="004F6634" w:rsidRDefault="00853A0A" w:rsidP="00F4561E">
            <w:pPr>
              <w:spacing w:after="0" w:line="240" w:lineRule="auto"/>
              <w:jc w:val="both"/>
              <w:rPr>
                <w:rFonts w:ascii="Arial" w:eastAsia="Times New Roman" w:hAnsi="Arial" w:cs="Arial"/>
              </w:rPr>
            </w:pPr>
            <w:r w:rsidRPr="004F6634">
              <w:rPr>
                <w:rFonts w:ascii="Arial" w:eastAsia="Times New Roman" w:hAnsi="Arial" w:cs="Arial"/>
              </w:rPr>
              <w:t>4</w:t>
            </w:r>
          </w:p>
        </w:tc>
        <w:tc>
          <w:tcPr>
            <w:tcW w:w="1985" w:type="dxa"/>
            <w:tcBorders>
              <w:top w:val="nil"/>
              <w:left w:val="nil"/>
              <w:bottom w:val="single" w:sz="4" w:space="0" w:color="auto"/>
              <w:right w:val="single" w:sz="4" w:space="0" w:color="auto"/>
            </w:tcBorders>
            <w:shd w:val="clear" w:color="auto" w:fill="auto"/>
            <w:noWrap/>
            <w:hideMark/>
          </w:tcPr>
          <w:p w14:paraId="54F8A6C5" w14:textId="77777777" w:rsidR="00853A0A" w:rsidRPr="004F6634" w:rsidRDefault="00853A0A" w:rsidP="00F4561E">
            <w:pPr>
              <w:spacing w:after="0" w:line="240" w:lineRule="auto"/>
              <w:jc w:val="both"/>
              <w:rPr>
                <w:rFonts w:ascii="Arial" w:eastAsia="Times New Roman" w:hAnsi="Arial" w:cs="Arial"/>
              </w:rPr>
            </w:pPr>
            <w:r w:rsidRPr="004F6634">
              <w:rPr>
                <w:rFonts w:ascii="Arial" w:eastAsia="Times New Roman" w:hAnsi="Arial" w:cs="Arial"/>
              </w:rPr>
              <w:t>6,8%</w:t>
            </w:r>
          </w:p>
        </w:tc>
      </w:tr>
      <w:tr w:rsidR="00565AC2" w:rsidRPr="004F6634" w14:paraId="69CC0E40" w14:textId="77777777" w:rsidTr="00F761E4">
        <w:trPr>
          <w:trHeight w:val="222"/>
        </w:trPr>
        <w:tc>
          <w:tcPr>
            <w:tcW w:w="4034" w:type="dxa"/>
            <w:tcBorders>
              <w:top w:val="nil"/>
              <w:left w:val="single" w:sz="4" w:space="0" w:color="auto"/>
              <w:bottom w:val="single" w:sz="4" w:space="0" w:color="auto"/>
              <w:right w:val="single" w:sz="4" w:space="0" w:color="auto"/>
            </w:tcBorders>
            <w:shd w:val="clear" w:color="auto" w:fill="BFBFBF" w:themeFill="background1" w:themeFillShade="BF"/>
            <w:hideMark/>
          </w:tcPr>
          <w:p w14:paraId="67DBFB05" w14:textId="77777777" w:rsidR="00853A0A" w:rsidRPr="00F761E4" w:rsidRDefault="00853A0A" w:rsidP="00F761E4">
            <w:pPr>
              <w:spacing w:after="0" w:line="240" w:lineRule="auto"/>
              <w:jc w:val="right"/>
              <w:rPr>
                <w:rFonts w:ascii="Arial" w:eastAsia="Times New Roman" w:hAnsi="Arial" w:cs="Arial"/>
                <w:b/>
                <w:bCs/>
              </w:rPr>
            </w:pPr>
            <w:r w:rsidRPr="00F761E4">
              <w:rPr>
                <w:rFonts w:ascii="Arial" w:eastAsia="Times New Roman" w:hAnsi="Arial" w:cs="Arial"/>
                <w:b/>
                <w:bCs/>
              </w:rPr>
              <w:t>Total</w:t>
            </w:r>
          </w:p>
        </w:tc>
        <w:tc>
          <w:tcPr>
            <w:tcW w:w="1773" w:type="dxa"/>
            <w:tcBorders>
              <w:top w:val="nil"/>
              <w:left w:val="nil"/>
              <w:bottom w:val="single" w:sz="4" w:space="0" w:color="auto"/>
              <w:right w:val="single" w:sz="4" w:space="0" w:color="auto"/>
            </w:tcBorders>
            <w:shd w:val="clear" w:color="auto" w:fill="auto"/>
            <w:noWrap/>
            <w:hideMark/>
          </w:tcPr>
          <w:p w14:paraId="7D39DAEF" w14:textId="77777777" w:rsidR="00853A0A" w:rsidRPr="00F761E4" w:rsidRDefault="00853A0A" w:rsidP="00F761E4">
            <w:pPr>
              <w:spacing w:after="0" w:line="240" w:lineRule="auto"/>
              <w:jc w:val="right"/>
              <w:rPr>
                <w:rFonts w:ascii="Arial" w:eastAsia="Times New Roman" w:hAnsi="Arial" w:cs="Arial"/>
                <w:b/>
                <w:bCs/>
              </w:rPr>
            </w:pPr>
            <w:r w:rsidRPr="00F761E4">
              <w:rPr>
                <w:rFonts w:ascii="Arial" w:eastAsia="Times New Roman" w:hAnsi="Arial" w:cs="Arial"/>
                <w:b/>
                <w:bCs/>
              </w:rPr>
              <w:t>59</w:t>
            </w:r>
          </w:p>
        </w:tc>
        <w:tc>
          <w:tcPr>
            <w:tcW w:w="1985" w:type="dxa"/>
            <w:tcBorders>
              <w:top w:val="nil"/>
              <w:left w:val="nil"/>
              <w:bottom w:val="single" w:sz="4" w:space="0" w:color="auto"/>
              <w:right w:val="single" w:sz="4" w:space="0" w:color="auto"/>
            </w:tcBorders>
            <w:shd w:val="clear" w:color="auto" w:fill="auto"/>
            <w:noWrap/>
            <w:hideMark/>
          </w:tcPr>
          <w:p w14:paraId="2F910726" w14:textId="77777777" w:rsidR="00853A0A" w:rsidRPr="00F761E4" w:rsidRDefault="00853A0A" w:rsidP="00F761E4">
            <w:pPr>
              <w:spacing w:after="0" w:line="240" w:lineRule="auto"/>
              <w:jc w:val="right"/>
              <w:rPr>
                <w:rFonts w:ascii="Arial" w:eastAsia="Times New Roman" w:hAnsi="Arial" w:cs="Arial"/>
                <w:b/>
                <w:bCs/>
              </w:rPr>
            </w:pPr>
            <w:r w:rsidRPr="00F761E4">
              <w:rPr>
                <w:rFonts w:ascii="Arial" w:eastAsia="Times New Roman" w:hAnsi="Arial" w:cs="Arial"/>
                <w:b/>
                <w:bCs/>
              </w:rPr>
              <w:t>100%</w:t>
            </w:r>
          </w:p>
        </w:tc>
      </w:tr>
    </w:tbl>
    <w:p w14:paraId="1A1C08F8" w14:textId="77777777" w:rsidR="00957A43" w:rsidRPr="004F6634" w:rsidRDefault="00957A43" w:rsidP="00F4561E">
      <w:pPr>
        <w:jc w:val="both"/>
        <w:rPr>
          <w:rFonts w:ascii="Arial" w:hAnsi="Arial" w:cs="Arial"/>
          <w:b/>
          <w:iCs/>
          <w:color w:val="C45911" w:themeColor="accent2" w:themeShade="BF"/>
          <w:lang w:val="fr-FR"/>
        </w:rPr>
      </w:pPr>
    </w:p>
    <w:p w14:paraId="0E8D6CC2" w14:textId="1496CED6" w:rsidR="005C4DFF" w:rsidRPr="00470754" w:rsidRDefault="00136A2C" w:rsidP="00F4561E">
      <w:pPr>
        <w:jc w:val="both"/>
        <w:rPr>
          <w:rFonts w:ascii="Arial" w:hAnsi="Arial" w:cs="Arial"/>
          <w:b/>
          <w:color w:val="833C0B" w:themeColor="accent2" w:themeShade="80"/>
          <w:lang w:val="fr-FR"/>
        </w:rPr>
      </w:pPr>
      <w:r w:rsidRPr="00470754">
        <w:rPr>
          <w:rFonts w:ascii="Arial" w:hAnsi="Arial" w:cs="Arial"/>
          <w:b/>
          <w:iCs/>
          <w:color w:val="833C0B" w:themeColor="accent2" w:themeShade="80"/>
          <w:lang w:val="fr-FR"/>
        </w:rPr>
        <w:t>Les appuis reçus par les</w:t>
      </w:r>
      <w:r w:rsidR="005C4DFF" w:rsidRPr="00470754">
        <w:rPr>
          <w:rFonts w:ascii="Arial" w:hAnsi="Arial" w:cs="Arial"/>
          <w:b/>
          <w:iCs/>
          <w:color w:val="833C0B" w:themeColor="accent2" w:themeShade="80"/>
          <w:lang w:val="fr-FR"/>
        </w:rPr>
        <w:t xml:space="preserve"> EJM </w:t>
      </w:r>
      <w:r w:rsidR="00F057DB" w:rsidRPr="00470754">
        <w:rPr>
          <w:rFonts w:ascii="Arial" w:hAnsi="Arial" w:cs="Arial"/>
          <w:b/>
          <w:iCs/>
          <w:color w:val="833C0B" w:themeColor="accent2" w:themeShade="80"/>
          <w:lang w:val="fr-FR"/>
        </w:rPr>
        <w:t>lors du parcours migratoire</w:t>
      </w:r>
    </w:p>
    <w:p w14:paraId="7519E03A" w14:textId="3F7BE6AA" w:rsidR="00B75D3E" w:rsidRDefault="005C4DFF" w:rsidP="00F4561E">
      <w:pPr>
        <w:jc w:val="both"/>
        <w:rPr>
          <w:rFonts w:ascii="Arial" w:eastAsia="Times New Roman" w:hAnsi="Arial" w:cs="Arial"/>
          <w:bCs/>
          <w:lang w:val="fr-FR" w:eastAsia="fr-FR"/>
        </w:rPr>
      </w:pPr>
      <w:r w:rsidRPr="00B75D3E">
        <w:rPr>
          <w:rFonts w:ascii="Arial" w:eastAsia="Times New Roman" w:hAnsi="Arial" w:cs="Arial"/>
          <w:bCs/>
          <w:lang w:val="fr-FR" w:eastAsia="fr-FR"/>
        </w:rPr>
        <w:t xml:space="preserve">A la lumière des informations </w:t>
      </w:r>
      <w:r w:rsidR="00B75D3E" w:rsidRPr="00B75D3E">
        <w:rPr>
          <w:rFonts w:ascii="Arial" w:eastAsia="Times New Roman" w:hAnsi="Arial" w:cs="Arial"/>
          <w:bCs/>
          <w:lang w:val="fr-FR" w:eastAsia="fr-FR"/>
        </w:rPr>
        <w:t>re</w:t>
      </w:r>
      <w:r w:rsidRPr="00B75D3E">
        <w:rPr>
          <w:rFonts w:ascii="Arial" w:eastAsia="Times New Roman" w:hAnsi="Arial" w:cs="Arial"/>
          <w:bCs/>
          <w:lang w:val="fr-FR" w:eastAsia="fr-FR"/>
        </w:rPr>
        <w:t xml:space="preserve">ssorties des </w:t>
      </w:r>
      <w:r w:rsidR="00B75D3E" w:rsidRPr="00B75D3E">
        <w:rPr>
          <w:rFonts w:ascii="Arial" w:eastAsia="Times New Roman" w:hAnsi="Arial" w:cs="Arial"/>
          <w:bCs/>
          <w:lang w:val="fr-FR" w:eastAsia="fr-FR"/>
        </w:rPr>
        <w:t>données collectée</w:t>
      </w:r>
      <w:r w:rsidR="00882384">
        <w:rPr>
          <w:rFonts w:ascii="Arial" w:eastAsia="Times New Roman" w:hAnsi="Arial" w:cs="Arial"/>
          <w:bCs/>
          <w:lang w:val="fr-FR" w:eastAsia="fr-FR"/>
        </w:rPr>
        <w:t>s</w:t>
      </w:r>
      <w:r w:rsidRPr="00B75D3E">
        <w:rPr>
          <w:rFonts w:ascii="Arial" w:eastAsia="Times New Roman" w:hAnsi="Arial" w:cs="Arial"/>
          <w:bCs/>
          <w:lang w:val="fr-FR" w:eastAsia="fr-FR"/>
        </w:rPr>
        <w:t xml:space="preserve">, </w:t>
      </w:r>
      <w:r w:rsidR="00B75D3E" w:rsidRPr="00B75D3E">
        <w:rPr>
          <w:rFonts w:ascii="Arial" w:eastAsia="Times New Roman" w:hAnsi="Arial" w:cs="Arial"/>
          <w:bCs/>
          <w:lang w:val="fr-FR" w:eastAsia="fr-FR"/>
        </w:rPr>
        <w:t>il apparaît</w:t>
      </w:r>
      <w:r w:rsidRPr="00B75D3E">
        <w:rPr>
          <w:rFonts w:ascii="Arial" w:eastAsia="Times New Roman" w:hAnsi="Arial" w:cs="Arial"/>
          <w:bCs/>
          <w:lang w:val="fr-FR" w:eastAsia="fr-FR"/>
        </w:rPr>
        <w:t xml:space="preserve"> que les EJM ne bénéficient d’aucune aide au moment de leur départ.</w:t>
      </w:r>
      <w:r w:rsidRPr="004F6634">
        <w:rPr>
          <w:rFonts w:ascii="Arial" w:eastAsia="Times New Roman" w:hAnsi="Arial" w:cs="Arial"/>
          <w:bCs/>
          <w:lang w:val="fr-FR" w:eastAsia="fr-FR"/>
        </w:rPr>
        <w:t xml:space="preserve"> C</w:t>
      </w:r>
      <w:r w:rsidR="0030728B" w:rsidRPr="004F6634">
        <w:rPr>
          <w:rFonts w:ascii="Arial" w:eastAsia="Times New Roman" w:hAnsi="Arial" w:cs="Arial"/>
          <w:bCs/>
          <w:lang w:val="fr-FR" w:eastAsia="fr-FR"/>
        </w:rPr>
        <w:t>’est c</w:t>
      </w:r>
      <w:r w:rsidRPr="004F6634">
        <w:rPr>
          <w:rFonts w:ascii="Arial" w:eastAsia="Times New Roman" w:hAnsi="Arial" w:cs="Arial"/>
          <w:bCs/>
          <w:lang w:val="fr-FR" w:eastAsia="fr-FR"/>
        </w:rPr>
        <w:t>e qui apparait dans le discours de plus de la moitié des répondants</w:t>
      </w:r>
      <w:r w:rsidR="00882384">
        <w:rPr>
          <w:rFonts w:ascii="Arial" w:eastAsia="Times New Roman" w:hAnsi="Arial" w:cs="Arial"/>
          <w:bCs/>
          <w:lang w:val="fr-FR" w:eastAsia="fr-FR"/>
        </w:rPr>
        <w:t>,</w:t>
      </w:r>
      <w:r w:rsidRPr="004F6634">
        <w:rPr>
          <w:rFonts w:ascii="Arial" w:eastAsia="Times New Roman" w:hAnsi="Arial" w:cs="Arial"/>
          <w:bCs/>
          <w:lang w:val="fr-FR" w:eastAsia="fr-FR"/>
        </w:rPr>
        <w:t xml:space="preserve"> soit 60%. A</w:t>
      </w:r>
      <w:r w:rsidR="00B75D3E">
        <w:rPr>
          <w:rFonts w:ascii="Arial" w:eastAsia="Times New Roman" w:hAnsi="Arial" w:cs="Arial"/>
          <w:bCs/>
          <w:lang w:val="fr-FR" w:eastAsia="fr-FR"/>
        </w:rPr>
        <w:t xml:space="preserve"> ce</w:t>
      </w:r>
      <w:r w:rsidRPr="004F6634">
        <w:rPr>
          <w:rFonts w:ascii="Arial" w:eastAsia="Times New Roman" w:hAnsi="Arial" w:cs="Arial"/>
          <w:bCs/>
          <w:lang w:val="fr-FR" w:eastAsia="fr-FR"/>
        </w:rPr>
        <w:t xml:space="preserve"> propos, un des EJM interviewés avance ce qui suit</w:t>
      </w:r>
      <w:r w:rsidR="00364DAD">
        <w:rPr>
          <w:rFonts w:ascii="Arial" w:eastAsia="Times New Roman" w:hAnsi="Arial" w:cs="Arial"/>
          <w:bCs/>
          <w:lang w:val="fr-FR" w:eastAsia="fr-FR"/>
        </w:rPr>
        <w:t xml:space="preserve"> </w:t>
      </w:r>
      <w:r w:rsidRPr="004F6634">
        <w:rPr>
          <w:rFonts w:ascii="Arial" w:eastAsia="Times New Roman" w:hAnsi="Arial" w:cs="Arial"/>
          <w:bCs/>
          <w:lang w:val="fr-FR" w:eastAsia="fr-FR"/>
        </w:rPr>
        <w:t xml:space="preserve">: « </w:t>
      </w:r>
      <w:r w:rsidRPr="00B75D3E">
        <w:rPr>
          <w:rFonts w:ascii="Arial" w:eastAsia="Times New Roman" w:hAnsi="Arial" w:cs="Arial"/>
          <w:bCs/>
          <w:i/>
          <w:iCs/>
          <w:lang w:val="fr-FR" w:eastAsia="fr-FR"/>
        </w:rPr>
        <w:t xml:space="preserve">Moi, quand j’ai pris la </w:t>
      </w:r>
      <w:proofErr w:type="spellStart"/>
      <w:r w:rsidRPr="00B75D3E">
        <w:rPr>
          <w:rFonts w:ascii="Arial" w:eastAsia="Times New Roman" w:hAnsi="Arial" w:cs="Arial"/>
          <w:bCs/>
          <w:i/>
          <w:iCs/>
          <w:lang w:val="fr-FR" w:eastAsia="fr-FR"/>
        </w:rPr>
        <w:t>decision</w:t>
      </w:r>
      <w:proofErr w:type="spellEnd"/>
      <w:r w:rsidRPr="00B75D3E">
        <w:rPr>
          <w:rFonts w:ascii="Arial" w:eastAsia="Times New Roman" w:hAnsi="Arial" w:cs="Arial"/>
          <w:bCs/>
          <w:i/>
          <w:iCs/>
          <w:lang w:val="fr-FR" w:eastAsia="fr-FR"/>
        </w:rPr>
        <w:t xml:space="preserve"> de partir, je n’ai </w:t>
      </w:r>
      <w:proofErr w:type="gramStart"/>
      <w:r w:rsidR="0030728B" w:rsidRPr="00B75D3E">
        <w:rPr>
          <w:rFonts w:ascii="Arial" w:eastAsia="Times New Roman" w:hAnsi="Arial" w:cs="Arial"/>
          <w:bCs/>
          <w:i/>
          <w:iCs/>
          <w:lang w:val="fr-FR" w:eastAsia="fr-FR"/>
        </w:rPr>
        <w:t xml:space="preserve">rien </w:t>
      </w:r>
      <w:r w:rsidRPr="00B75D3E">
        <w:rPr>
          <w:rFonts w:ascii="Arial" w:eastAsia="Times New Roman" w:hAnsi="Arial" w:cs="Arial"/>
          <w:bCs/>
          <w:i/>
          <w:iCs/>
          <w:lang w:val="fr-FR" w:eastAsia="fr-FR"/>
        </w:rPr>
        <w:t>dit à personne</w:t>
      </w:r>
      <w:proofErr w:type="gramEnd"/>
      <w:r w:rsidRPr="00B75D3E">
        <w:rPr>
          <w:rFonts w:ascii="Arial" w:eastAsia="Times New Roman" w:hAnsi="Arial" w:cs="Arial"/>
          <w:bCs/>
          <w:i/>
          <w:iCs/>
          <w:lang w:val="fr-FR" w:eastAsia="fr-FR"/>
        </w:rPr>
        <w:t>, et personne ne m’</w:t>
      </w:r>
      <w:r w:rsidR="0030728B" w:rsidRPr="00B75D3E">
        <w:rPr>
          <w:rFonts w:ascii="Arial" w:eastAsia="Times New Roman" w:hAnsi="Arial" w:cs="Arial"/>
          <w:bCs/>
          <w:i/>
          <w:iCs/>
          <w:lang w:val="fr-FR" w:eastAsia="fr-FR"/>
        </w:rPr>
        <w:t xml:space="preserve">a </w:t>
      </w:r>
      <w:r w:rsidRPr="00B75D3E">
        <w:rPr>
          <w:rFonts w:ascii="Arial" w:eastAsia="Times New Roman" w:hAnsi="Arial" w:cs="Arial"/>
          <w:bCs/>
          <w:i/>
          <w:iCs/>
          <w:lang w:val="fr-FR" w:eastAsia="fr-FR"/>
        </w:rPr>
        <w:t>aidé. J’avais com</w:t>
      </w:r>
      <w:r w:rsidR="0030728B" w:rsidRPr="00B75D3E">
        <w:rPr>
          <w:rFonts w:ascii="Arial" w:eastAsia="Times New Roman" w:hAnsi="Arial" w:cs="Arial"/>
          <w:bCs/>
          <w:i/>
          <w:iCs/>
          <w:lang w:val="fr-FR" w:eastAsia="fr-FR"/>
        </w:rPr>
        <w:t>m</w:t>
      </w:r>
      <w:r w:rsidRPr="00B75D3E">
        <w:rPr>
          <w:rFonts w:ascii="Arial" w:eastAsia="Times New Roman" w:hAnsi="Arial" w:cs="Arial"/>
          <w:bCs/>
          <w:i/>
          <w:iCs/>
          <w:lang w:val="fr-FR" w:eastAsia="fr-FR"/>
        </w:rPr>
        <w:t xml:space="preserve">encé à faire des économies petit à petit, j’ai travaillé </w:t>
      </w:r>
      <w:proofErr w:type="spellStart"/>
      <w:r w:rsidRPr="00B75D3E">
        <w:rPr>
          <w:rFonts w:ascii="Arial" w:eastAsia="Times New Roman" w:hAnsi="Arial" w:cs="Arial"/>
          <w:bCs/>
          <w:i/>
          <w:iCs/>
          <w:lang w:val="fr-FR" w:eastAsia="fr-FR"/>
        </w:rPr>
        <w:t>beaoucoup</w:t>
      </w:r>
      <w:proofErr w:type="spellEnd"/>
      <w:r w:rsidRPr="00B75D3E">
        <w:rPr>
          <w:rFonts w:ascii="Arial" w:eastAsia="Times New Roman" w:hAnsi="Arial" w:cs="Arial"/>
          <w:bCs/>
          <w:i/>
          <w:iCs/>
          <w:lang w:val="fr-FR" w:eastAsia="fr-FR"/>
        </w:rPr>
        <w:t xml:space="preserve"> pour cet argent. Et mon argent, je les mettais dans une caisse fermée, chaque soir. Je faisais le </w:t>
      </w:r>
      <w:proofErr w:type="spellStart"/>
      <w:r w:rsidRPr="00B75D3E">
        <w:rPr>
          <w:rFonts w:ascii="Arial" w:eastAsia="Times New Roman" w:hAnsi="Arial" w:cs="Arial"/>
          <w:bCs/>
          <w:i/>
          <w:iCs/>
          <w:lang w:val="fr-FR" w:eastAsia="fr-FR"/>
        </w:rPr>
        <w:t>doker</w:t>
      </w:r>
      <w:proofErr w:type="spellEnd"/>
      <w:r w:rsidRPr="00B75D3E">
        <w:rPr>
          <w:rFonts w:ascii="Arial" w:eastAsia="Times New Roman" w:hAnsi="Arial" w:cs="Arial"/>
          <w:bCs/>
          <w:i/>
          <w:iCs/>
          <w:lang w:val="fr-FR" w:eastAsia="fr-FR"/>
        </w:rPr>
        <w:t xml:space="preserve"> et quelques petits boulots à coté, comme cireur par exemple</w:t>
      </w:r>
      <w:r w:rsidRPr="004F6634">
        <w:rPr>
          <w:rFonts w:ascii="Arial" w:eastAsia="Times New Roman" w:hAnsi="Arial" w:cs="Arial"/>
          <w:bCs/>
          <w:lang w:val="fr-FR" w:eastAsia="fr-FR"/>
        </w:rPr>
        <w:t xml:space="preserve">». </w:t>
      </w:r>
      <w:r w:rsidRPr="00B75D3E">
        <w:rPr>
          <w:rFonts w:ascii="Arial" w:eastAsia="Times New Roman" w:hAnsi="Arial" w:cs="Arial"/>
          <w:bCs/>
          <w:lang w:val="fr-FR" w:eastAsia="fr-FR"/>
        </w:rPr>
        <w:t>Un tel discours d</w:t>
      </w:r>
      <w:r w:rsidR="00364DAD">
        <w:rPr>
          <w:rFonts w:ascii="Arial" w:eastAsia="Times New Roman" w:hAnsi="Arial" w:cs="Arial"/>
          <w:bCs/>
          <w:lang w:val="fr-FR" w:eastAsia="fr-FR"/>
        </w:rPr>
        <w:t>é</w:t>
      </w:r>
      <w:r w:rsidRPr="00B75D3E">
        <w:rPr>
          <w:rFonts w:ascii="Arial" w:eastAsia="Times New Roman" w:hAnsi="Arial" w:cs="Arial"/>
          <w:bCs/>
          <w:lang w:val="fr-FR" w:eastAsia="fr-FR"/>
        </w:rPr>
        <w:t>montre que la plupart des EJM montent</w:t>
      </w:r>
      <w:r w:rsidR="00B75D3E" w:rsidRPr="00B75D3E">
        <w:rPr>
          <w:rFonts w:ascii="Arial" w:eastAsia="Times New Roman" w:hAnsi="Arial" w:cs="Arial"/>
          <w:bCs/>
          <w:lang w:val="fr-FR" w:eastAsia="fr-FR"/>
        </w:rPr>
        <w:t xml:space="preserve"> secrètement</w:t>
      </w:r>
      <w:r w:rsidRPr="00B75D3E">
        <w:rPr>
          <w:rFonts w:ascii="Arial" w:eastAsia="Times New Roman" w:hAnsi="Arial" w:cs="Arial"/>
          <w:bCs/>
          <w:lang w:val="fr-FR" w:eastAsia="fr-FR"/>
        </w:rPr>
        <w:t xml:space="preserve"> leur projet de voyage, sans</w:t>
      </w:r>
      <w:r w:rsidR="00B75D3E" w:rsidRPr="00B75D3E">
        <w:rPr>
          <w:rFonts w:ascii="Arial" w:eastAsia="Times New Roman" w:hAnsi="Arial" w:cs="Arial"/>
          <w:bCs/>
          <w:lang w:val="fr-FR" w:eastAsia="fr-FR"/>
        </w:rPr>
        <w:t xml:space="preserve"> en</w:t>
      </w:r>
      <w:r w:rsidRPr="00B75D3E">
        <w:rPr>
          <w:rFonts w:ascii="Arial" w:eastAsia="Times New Roman" w:hAnsi="Arial" w:cs="Arial"/>
          <w:bCs/>
          <w:lang w:val="fr-FR" w:eastAsia="fr-FR"/>
        </w:rPr>
        <w:t xml:space="preserve"> informer personne et cela jusq</w:t>
      </w:r>
      <w:r w:rsidR="00364DAD">
        <w:rPr>
          <w:rFonts w:ascii="Arial" w:eastAsia="Times New Roman" w:hAnsi="Arial" w:cs="Arial"/>
          <w:bCs/>
          <w:lang w:val="fr-FR" w:eastAsia="fr-FR"/>
        </w:rPr>
        <w:t>u</w:t>
      </w:r>
      <w:r w:rsidRPr="00B75D3E">
        <w:rPr>
          <w:rFonts w:ascii="Arial" w:eastAsia="Times New Roman" w:hAnsi="Arial" w:cs="Arial"/>
          <w:bCs/>
          <w:lang w:val="fr-FR" w:eastAsia="fr-FR"/>
        </w:rPr>
        <w:t xml:space="preserve">’au départ définitif. </w:t>
      </w:r>
      <w:r w:rsidR="00B75D3E" w:rsidRPr="00B75D3E">
        <w:rPr>
          <w:rFonts w:ascii="Arial" w:eastAsia="Times New Roman" w:hAnsi="Arial" w:cs="Arial"/>
          <w:bCs/>
          <w:lang w:val="fr-FR" w:eastAsia="fr-FR"/>
        </w:rPr>
        <w:t>I</w:t>
      </w:r>
      <w:r w:rsidRPr="00B75D3E">
        <w:rPr>
          <w:rFonts w:ascii="Arial" w:eastAsia="Times New Roman" w:hAnsi="Arial" w:cs="Arial"/>
          <w:bCs/>
          <w:lang w:val="fr-FR" w:eastAsia="fr-FR"/>
        </w:rPr>
        <w:t xml:space="preserve">ls ne demandent à personne de les aider, au risque de faire </w:t>
      </w:r>
      <w:r w:rsidR="00B75D3E" w:rsidRPr="00B75D3E">
        <w:rPr>
          <w:rFonts w:ascii="Arial" w:eastAsia="Times New Roman" w:hAnsi="Arial" w:cs="Arial"/>
          <w:bCs/>
          <w:lang w:val="fr-FR" w:eastAsia="fr-FR"/>
        </w:rPr>
        <w:t>échouer</w:t>
      </w:r>
      <w:r w:rsidRPr="00B75D3E">
        <w:rPr>
          <w:rFonts w:ascii="Arial" w:eastAsia="Times New Roman" w:hAnsi="Arial" w:cs="Arial"/>
          <w:bCs/>
          <w:lang w:val="fr-FR" w:eastAsia="fr-FR"/>
        </w:rPr>
        <w:t xml:space="preserve"> leur projet.</w:t>
      </w:r>
      <w:r w:rsidR="008D1FDA" w:rsidRPr="00B75D3E">
        <w:rPr>
          <w:rFonts w:ascii="Arial" w:eastAsia="Times New Roman" w:hAnsi="Arial" w:cs="Arial"/>
          <w:bCs/>
          <w:lang w:val="fr-FR" w:eastAsia="fr-FR"/>
        </w:rPr>
        <w:t xml:space="preserve"> </w:t>
      </w:r>
    </w:p>
    <w:p w14:paraId="294DA90A" w14:textId="1860779D" w:rsidR="005C4DFF" w:rsidRPr="004F6634" w:rsidRDefault="00B75D3E" w:rsidP="00F4561E">
      <w:pPr>
        <w:jc w:val="both"/>
        <w:rPr>
          <w:rFonts w:ascii="Arial" w:eastAsia="Times New Roman" w:hAnsi="Arial" w:cs="Arial"/>
          <w:bCs/>
          <w:lang w:val="fr-FR" w:eastAsia="fr-FR"/>
        </w:rPr>
      </w:pPr>
      <w:r>
        <w:rPr>
          <w:rFonts w:ascii="Arial" w:eastAsia="Times New Roman" w:hAnsi="Arial" w:cs="Arial"/>
          <w:bCs/>
          <w:lang w:val="fr-FR" w:eastAsia="fr-FR"/>
        </w:rPr>
        <w:t>Néanmoins,</w:t>
      </w:r>
      <w:r w:rsidR="008D1FDA" w:rsidRPr="00B75D3E">
        <w:rPr>
          <w:rFonts w:ascii="Arial" w:eastAsia="Times New Roman" w:hAnsi="Arial" w:cs="Arial"/>
          <w:bCs/>
          <w:lang w:val="fr-FR" w:eastAsia="fr-FR"/>
        </w:rPr>
        <w:t xml:space="preserve"> </w:t>
      </w:r>
      <w:r>
        <w:rPr>
          <w:rFonts w:ascii="Arial" w:eastAsia="Times New Roman" w:hAnsi="Arial" w:cs="Arial"/>
          <w:bCs/>
          <w:lang w:val="fr-FR" w:eastAsia="fr-FR"/>
        </w:rPr>
        <w:t xml:space="preserve">parmi les </w:t>
      </w:r>
      <w:r w:rsidR="008D1FDA" w:rsidRPr="00B75D3E">
        <w:rPr>
          <w:rFonts w:ascii="Arial" w:eastAsia="Times New Roman" w:hAnsi="Arial" w:cs="Arial"/>
          <w:bCs/>
          <w:lang w:val="fr-FR" w:eastAsia="fr-FR"/>
        </w:rPr>
        <w:t>EJM interviewés rapport</w:t>
      </w:r>
      <w:r>
        <w:rPr>
          <w:rFonts w:ascii="Arial" w:eastAsia="Times New Roman" w:hAnsi="Arial" w:cs="Arial"/>
          <w:bCs/>
          <w:lang w:val="fr-FR" w:eastAsia="fr-FR"/>
        </w:rPr>
        <w:t>a</w:t>
      </w:r>
      <w:r w:rsidR="008D1FDA" w:rsidRPr="00B75D3E">
        <w:rPr>
          <w:rFonts w:ascii="Arial" w:eastAsia="Times New Roman" w:hAnsi="Arial" w:cs="Arial"/>
          <w:bCs/>
          <w:lang w:val="fr-FR" w:eastAsia="fr-FR"/>
        </w:rPr>
        <w:t>nt qu’ils ont été aidés</w:t>
      </w:r>
      <w:r>
        <w:rPr>
          <w:rFonts w:ascii="Arial" w:eastAsia="Times New Roman" w:hAnsi="Arial" w:cs="Arial"/>
          <w:bCs/>
          <w:lang w:val="fr-FR" w:eastAsia="fr-FR"/>
        </w:rPr>
        <w:t xml:space="preserve"> dans l’organisation du départ en migration, la grande majorité d’entre eux l’ont été par leur famille (parents biologiques mais également famille élargie).</w:t>
      </w:r>
      <w:r w:rsidR="008D1FDA" w:rsidRPr="00B75D3E">
        <w:rPr>
          <w:rFonts w:ascii="Arial" w:eastAsia="Times New Roman" w:hAnsi="Arial" w:cs="Arial"/>
          <w:bCs/>
          <w:lang w:val="fr-FR" w:eastAsia="fr-FR"/>
        </w:rPr>
        <w:t xml:space="preserve"> </w:t>
      </w:r>
      <w:r>
        <w:rPr>
          <w:rFonts w:ascii="Arial" w:eastAsia="Times New Roman" w:hAnsi="Arial" w:cs="Arial"/>
          <w:bCs/>
          <w:lang w:val="fr-FR" w:eastAsia="fr-FR"/>
        </w:rPr>
        <w:t>L</w:t>
      </w:r>
      <w:r w:rsidR="008D1FDA" w:rsidRPr="00B75D3E">
        <w:rPr>
          <w:rFonts w:ascii="Arial" w:eastAsia="Times New Roman" w:hAnsi="Arial" w:cs="Arial"/>
          <w:bCs/>
          <w:lang w:val="fr-FR" w:eastAsia="fr-FR"/>
        </w:rPr>
        <w:t xml:space="preserve">e phénomène de la migration peut parfois prendre racine dans les décisions combinées des parents et des enfants, sans que les premiers ne puissent avoir </w:t>
      </w:r>
      <w:r>
        <w:rPr>
          <w:rFonts w:ascii="Arial" w:eastAsia="Times New Roman" w:hAnsi="Arial" w:cs="Arial"/>
          <w:bCs/>
          <w:lang w:val="fr-FR" w:eastAsia="fr-FR"/>
        </w:rPr>
        <w:t xml:space="preserve">d’autre choix </w:t>
      </w:r>
      <w:r w:rsidR="008D1FDA" w:rsidRPr="00B75D3E">
        <w:rPr>
          <w:rFonts w:ascii="Arial" w:eastAsia="Times New Roman" w:hAnsi="Arial" w:cs="Arial"/>
          <w:bCs/>
          <w:lang w:val="fr-FR" w:eastAsia="fr-FR"/>
        </w:rPr>
        <w:t xml:space="preserve">que de laisser partir leurs enfants, devenus peut être trop gênants à la maison. </w:t>
      </w:r>
      <w:r>
        <w:rPr>
          <w:rFonts w:ascii="Arial" w:eastAsia="Times New Roman" w:hAnsi="Arial" w:cs="Arial"/>
          <w:bCs/>
          <w:lang w:val="fr-FR" w:eastAsia="fr-FR"/>
        </w:rPr>
        <w:t>Seuls 2,5% ont été appuyés par des amis.</w:t>
      </w:r>
    </w:p>
    <w:p w14:paraId="4AD473E6" w14:textId="77777777" w:rsidR="00F761E4" w:rsidRDefault="005C4DFF" w:rsidP="00F4561E">
      <w:pPr>
        <w:jc w:val="both"/>
        <w:rPr>
          <w:rFonts w:ascii="Arial" w:eastAsia="Times New Roman" w:hAnsi="Arial" w:cs="Arial"/>
          <w:bCs/>
          <w:color w:val="C45911" w:themeColor="accent2" w:themeShade="BF"/>
          <w:lang w:val="fr-FR" w:eastAsia="fr-FR"/>
        </w:rPr>
      </w:pPr>
      <w:r w:rsidRPr="004F6634">
        <w:rPr>
          <w:rFonts w:ascii="Arial" w:eastAsia="Times New Roman" w:hAnsi="Arial" w:cs="Arial"/>
          <w:bCs/>
          <w:color w:val="C45911" w:themeColor="accent2" w:themeShade="BF"/>
          <w:lang w:val="fr-FR" w:eastAsia="fr-FR"/>
        </w:rPr>
        <w:t xml:space="preserve"> </w:t>
      </w:r>
    </w:p>
    <w:p w14:paraId="7612CFEA" w14:textId="0D003F40" w:rsidR="00916344" w:rsidRPr="00F761E4" w:rsidRDefault="00B53224" w:rsidP="00F4561E">
      <w:pPr>
        <w:jc w:val="both"/>
        <w:rPr>
          <w:rFonts w:ascii="Arial" w:hAnsi="Arial" w:cs="Arial"/>
          <w:b/>
          <w:color w:val="833C0B" w:themeColor="accent2" w:themeShade="80"/>
          <w:lang w:val="fr-FR"/>
        </w:rPr>
      </w:pPr>
      <w:r w:rsidRPr="00F761E4">
        <w:rPr>
          <w:rFonts w:ascii="Arial" w:hAnsi="Arial" w:cs="Arial"/>
          <w:b/>
          <w:iCs/>
          <w:color w:val="833C0B" w:themeColor="accent2" w:themeShade="80"/>
          <w:lang w:val="fr-FR"/>
        </w:rPr>
        <w:t xml:space="preserve">Tableau </w:t>
      </w:r>
      <w:r w:rsidR="00F761E4" w:rsidRPr="00F761E4">
        <w:rPr>
          <w:rFonts w:ascii="Arial" w:hAnsi="Arial" w:cs="Arial"/>
          <w:b/>
          <w:iCs/>
          <w:color w:val="833C0B" w:themeColor="accent2" w:themeShade="80"/>
          <w:lang w:val="fr-FR"/>
        </w:rPr>
        <w:t>1</w:t>
      </w:r>
      <w:r w:rsidR="00F761E4">
        <w:rPr>
          <w:rFonts w:ascii="Arial" w:hAnsi="Arial" w:cs="Arial"/>
          <w:b/>
          <w:iCs/>
          <w:color w:val="833C0B" w:themeColor="accent2" w:themeShade="80"/>
          <w:lang w:val="fr-FR"/>
        </w:rPr>
        <w:t>5</w:t>
      </w:r>
      <w:r w:rsidR="005C4DFF" w:rsidRPr="00F761E4">
        <w:rPr>
          <w:rFonts w:ascii="Arial" w:hAnsi="Arial" w:cs="Arial"/>
          <w:b/>
          <w:iCs/>
          <w:color w:val="833C0B" w:themeColor="accent2" w:themeShade="80"/>
          <w:lang w:val="fr-FR"/>
        </w:rPr>
        <w:t xml:space="preserve"> : </w:t>
      </w:r>
      <w:r w:rsidR="00916344" w:rsidRPr="00F761E4">
        <w:rPr>
          <w:rFonts w:ascii="Arial" w:hAnsi="Arial" w:cs="Arial"/>
          <w:b/>
          <w:iCs/>
          <w:color w:val="833C0B" w:themeColor="accent2" w:themeShade="80"/>
          <w:lang w:val="fr-FR"/>
        </w:rPr>
        <w:t>Qui aide les EJM</w:t>
      </w:r>
      <w:r w:rsidR="00AE1E60" w:rsidRPr="00F761E4">
        <w:rPr>
          <w:rFonts w:ascii="Arial" w:hAnsi="Arial" w:cs="Arial"/>
          <w:b/>
          <w:iCs/>
          <w:color w:val="833C0B" w:themeColor="accent2" w:themeShade="80"/>
          <w:lang w:val="fr-FR"/>
        </w:rPr>
        <w:t xml:space="preserve"> au moment du départ</w:t>
      </w:r>
      <w:r w:rsidR="00916344" w:rsidRPr="00F761E4">
        <w:rPr>
          <w:rFonts w:ascii="Arial" w:hAnsi="Arial" w:cs="Arial"/>
          <w:b/>
          <w:iCs/>
          <w:color w:val="833C0B" w:themeColor="accent2" w:themeShade="80"/>
          <w:lang w:val="fr-FR"/>
        </w:rPr>
        <w:t> ?</w:t>
      </w:r>
    </w:p>
    <w:tbl>
      <w:tblPr>
        <w:tblW w:w="8720" w:type="dxa"/>
        <w:tblLook w:val="04A0" w:firstRow="1" w:lastRow="0" w:firstColumn="1" w:lastColumn="0" w:noHBand="0" w:noVBand="1"/>
      </w:tblPr>
      <w:tblGrid>
        <w:gridCol w:w="3542"/>
        <w:gridCol w:w="2480"/>
        <w:gridCol w:w="2698"/>
      </w:tblGrid>
      <w:tr w:rsidR="00565AC2" w:rsidRPr="004F6634" w14:paraId="41060463" w14:textId="77777777" w:rsidTr="00B75D3E">
        <w:trPr>
          <w:trHeight w:val="243"/>
        </w:trPr>
        <w:tc>
          <w:tcPr>
            <w:tcW w:w="3542" w:type="dxa"/>
            <w:tcBorders>
              <w:top w:val="single" w:sz="4" w:space="0" w:color="auto"/>
              <w:left w:val="single" w:sz="4" w:space="0" w:color="auto"/>
              <w:bottom w:val="single" w:sz="4" w:space="0" w:color="auto"/>
              <w:right w:val="single" w:sz="4" w:space="0" w:color="auto"/>
            </w:tcBorders>
            <w:shd w:val="clear" w:color="auto" w:fill="FFC000" w:themeFill="accent4"/>
            <w:vAlign w:val="bottom"/>
            <w:hideMark/>
          </w:tcPr>
          <w:p w14:paraId="48F73296" w14:textId="77777777" w:rsidR="00AE1E60" w:rsidRPr="004F6634" w:rsidRDefault="00AE1E60" w:rsidP="00F4561E">
            <w:pPr>
              <w:spacing w:after="0" w:line="240" w:lineRule="auto"/>
              <w:jc w:val="both"/>
              <w:rPr>
                <w:rFonts w:ascii="Arial" w:eastAsia="Times New Roman" w:hAnsi="Arial" w:cs="Arial"/>
                <w:lang w:val="fr-FR"/>
              </w:rPr>
            </w:pPr>
            <w:r w:rsidRPr="004F6634">
              <w:rPr>
                <w:rFonts w:ascii="Arial" w:eastAsia="Times New Roman" w:hAnsi="Arial" w:cs="Arial"/>
                <w:lang w:val="fr-FR"/>
              </w:rPr>
              <w:t> </w:t>
            </w:r>
          </w:p>
        </w:tc>
        <w:tc>
          <w:tcPr>
            <w:tcW w:w="2480" w:type="dxa"/>
            <w:tcBorders>
              <w:top w:val="single" w:sz="4" w:space="0" w:color="auto"/>
              <w:left w:val="nil"/>
              <w:bottom w:val="single" w:sz="4" w:space="0" w:color="auto"/>
              <w:right w:val="single" w:sz="4" w:space="0" w:color="auto"/>
            </w:tcBorders>
            <w:shd w:val="clear" w:color="auto" w:fill="FFC000" w:themeFill="accent4"/>
            <w:vAlign w:val="bottom"/>
            <w:hideMark/>
          </w:tcPr>
          <w:p w14:paraId="4E5C8C31" w14:textId="77777777" w:rsidR="00AE1E60" w:rsidRPr="00B75D3E" w:rsidRDefault="00AE1E60" w:rsidP="00B75D3E">
            <w:pPr>
              <w:spacing w:after="0" w:line="240" w:lineRule="auto"/>
              <w:jc w:val="center"/>
              <w:rPr>
                <w:rFonts w:ascii="Arial" w:eastAsia="Times New Roman" w:hAnsi="Arial" w:cs="Arial"/>
                <w:b/>
                <w:bCs/>
              </w:rPr>
            </w:pPr>
            <w:proofErr w:type="spellStart"/>
            <w:r w:rsidRPr="00B75D3E">
              <w:rPr>
                <w:rFonts w:ascii="Arial" w:eastAsia="Times New Roman" w:hAnsi="Arial" w:cs="Arial"/>
                <w:b/>
                <w:bCs/>
              </w:rPr>
              <w:t>Fréquence</w:t>
            </w:r>
            <w:proofErr w:type="spellEnd"/>
          </w:p>
        </w:tc>
        <w:tc>
          <w:tcPr>
            <w:tcW w:w="2698" w:type="dxa"/>
            <w:tcBorders>
              <w:top w:val="single" w:sz="4" w:space="0" w:color="auto"/>
              <w:left w:val="nil"/>
              <w:bottom w:val="single" w:sz="4" w:space="0" w:color="auto"/>
              <w:right w:val="single" w:sz="4" w:space="0" w:color="auto"/>
            </w:tcBorders>
            <w:shd w:val="clear" w:color="auto" w:fill="FFC000" w:themeFill="accent4"/>
            <w:vAlign w:val="bottom"/>
            <w:hideMark/>
          </w:tcPr>
          <w:p w14:paraId="4F7B1CA0" w14:textId="77777777" w:rsidR="00AE1E60" w:rsidRPr="00B75D3E" w:rsidRDefault="00AE1E60" w:rsidP="00B75D3E">
            <w:pPr>
              <w:spacing w:after="0" w:line="240" w:lineRule="auto"/>
              <w:jc w:val="center"/>
              <w:rPr>
                <w:rFonts w:ascii="Arial" w:eastAsia="Times New Roman" w:hAnsi="Arial" w:cs="Arial"/>
                <w:b/>
                <w:bCs/>
              </w:rPr>
            </w:pPr>
            <w:proofErr w:type="spellStart"/>
            <w:r w:rsidRPr="00B75D3E">
              <w:rPr>
                <w:rFonts w:ascii="Arial" w:eastAsia="Times New Roman" w:hAnsi="Arial" w:cs="Arial"/>
                <w:b/>
                <w:bCs/>
              </w:rPr>
              <w:t>Pourcentage</w:t>
            </w:r>
            <w:proofErr w:type="spellEnd"/>
          </w:p>
        </w:tc>
      </w:tr>
      <w:tr w:rsidR="00D30B0D" w:rsidRPr="004F6634" w14:paraId="49A84B1F" w14:textId="77777777" w:rsidTr="00D30B0D">
        <w:trPr>
          <w:trHeight w:val="243"/>
        </w:trPr>
        <w:tc>
          <w:tcPr>
            <w:tcW w:w="3542" w:type="dxa"/>
            <w:tcBorders>
              <w:top w:val="nil"/>
              <w:left w:val="single" w:sz="4" w:space="0" w:color="auto"/>
              <w:bottom w:val="single" w:sz="4" w:space="0" w:color="auto"/>
              <w:right w:val="single" w:sz="4" w:space="0" w:color="auto"/>
            </w:tcBorders>
            <w:shd w:val="clear" w:color="auto" w:fill="BFBFBF" w:themeFill="background1" w:themeFillShade="BF"/>
          </w:tcPr>
          <w:p w14:paraId="1EE310C6" w14:textId="048F0542" w:rsidR="00D30B0D" w:rsidRPr="004F6634" w:rsidRDefault="00D30B0D" w:rsidP="00D30B0D">
            <w:pPr>
              <w:spacing w:after="0" w:line="240" w:lineRule="auto"/>
              <w:jc w:val="both"/>
              <w:rPr>
                <w:rFonts w:ascii="Arial" w:eastAsia="Times New Roman" w:hAnsi="Arial" w:cs="Arial"/>
              </w:rPr>
            </w:pPr>
            <w:proofErr w:type="spellStart"/>
            <w:r w:rsidRPr="004F6634">
              <w:rPr>
                <w:rFonts w:ascii="Arial" w:eastAsia="Times New Roman" w:hAnsi="Arial" w:cs="Arial"/>
              </w:rPr>
              <w:t>Personne</w:t>
            </w:r>
            <w:proofErr w:type="spellEnd"/>
          </w:p>
        </w:tc>
        <w:tc>
          <w:tcPr>
            <w:tcW w:w="2480" w:type="dxa"/>
            <w:tcBorders>
              <w:top w:val="nil"/>
              <w:left w:val="nil"/>
              <w:bottom w:val="single" w:sz="4" w:space="0" w:color="auto"/>
              <w:right w:val="single" w:sz="4" w:space="0" w:color="auto"/>
            </w:tcBorders>
            <w:shd w:val="clear" w:color="auto" w:fill="auto"/>
            <w:noWrap/>
          </w:tcPr>
          <w:p w14:paraId="0807485C" w14:textId="7DC958F0" w:rsidR="00D30B0D" w:rsidRPr="004F6634" w:rsidRDefault="00D30B0D" w:rsidP="00D30B0D">
            <w:pPr>
              <w:spacing w:after="0" w:line="240" w:lineRule="auto"/>
              <w:jc w:val="both"/>
              <w:rPr>
                <w:rFonts w:ascii="Arial" w:eastAsia="Times New Roman" w:hAnsi="Arial" w:cs="Arial"/>
              </w:rPr>
            </w:pPr>
            <w:r w:rsidRPr="004F6634">
              <w:rPr>
                <w:rFonts w:ascii="Arial" w:eastAsia="Times New Roman" w:hAnsi="Arial" w:cs="Arial"/>
              </w:rPr>
              <w:t>48</w:t>
            </w:r>
          </w:p>
        </w:tc>
        <w:tc>
          <w:tcPr>
            <w:tcW w:w="2698" w:type="dxa"/>
            <w:tcBorders>
              <w:top w:val="nil"/>
              <w:left w:val="nil"/>
              <w:bottom w:val="single" w:sz="4" w:space="0" w:color="auto"/>
              <w:right w:val="single" w:sz="4" w:space="0" w:color="auto"/>
            </w:tcBorders>
            <w:shd w:val="clear" w:color="auto" w:fill="auto"/>
            <w:noWrap/>
          </w:tcPr>
          <w:p w14:paraId="1A6FAF64" w14:textId="3065F696" w:rsidR="00D30B0D" w:rsidRPr="004F6634" w:rsidRDefault="00D30B0D" w:rsidP="00D30B0D">
            <w:pPr>
              <w:spacing w:after="0" w:line="240" w:lineRule="auto"/>
              <w:jc w:val="both"/>
              <w:rPr>
                <w:rFonts w:ascii="Arial" w:eastAsia="Times New Roman" w:hAnsi="Arial" w:cs="Arial"/>
              </w:rPr>
            </w:pPr>
            <w:r w:rsidRPr="004F6634">
              <w:rPr>
                <w:rFonts w:ascii="Arial" w:eastAsia="Times New Roman" w:hAnsi="Arial" w:cs="Arial"/>
              </w:rPr>
              <w:t>60,0%</w:t>
            </w:r>
          </w:p>
        </w:tc>
      </w:tr>
      <w:tr w:rsidR="00D30B0D" w:rsidRPr="004F6634" w14:paraId="47CA3C25" w14:textId="77777777" w:rsidTr="00F761E4">
        <w:trPr>
          <w:trHeight w:val="243"/>
        </w:trPr>
        <w:tc>
          <w:tcPr>
            <w:tcW w:w="3542" w:type="dxa"/>
            <w:tcBorders>
              <w:top w:val="nil"/>
              <w:left w:val="single" w:sz="4" w:space="0" w:color="auto"/>
              <w:bottom w:val="single" w:sz="4" w:space="0" w:color="auto"/>
              <w:right w:val="single" w:sz="4" w:space="0" w:color="auto"/>
            </w:tcBorders>
            <w:shd w:val="clear" w:color="auto" w:fill="BFBFBF" w:themeFill="background1" w:themeFillShade="BF"/>
          </w:tcPr>
          <w:p w14:paraId="24FCE04B" w14:textId="2B01FA2F" w:rsidR="00D30B0D" w:rsidRPr="004F6634" w:rsidRDefault="00D30B0D" w:rsidP="00D30B0D">
            <w:pPr>
              <w:spacing w:after="0" w:line="240" w:lineRule="auto"/>
              <w:jc w:val="both"/>
              <w:rPr>
                <w:rFonts w:ascii="Arial" w:eastAsia="Times New Roman" w:hAnsi="Arial" w:cs="Arial"/>
              </w:rPr>
            </w:pPr>
            <w:proofErr w:type="spellStart"/>
            <w:r w:rsidRPr="004F6634">
              <w:rPr>
                <w:rFonts w:ascii="Arial" w:eastAsia="Times New Roman" w:hAnsi="Arial" w:cs="Arial"/>
              </w:rPr>
              <w:t>Père</w:t>
            </w:r>
            <w:proofErr w:type="spellEnd"/>
            <w:r w:rsidRPr="004F6634">
              <w:rPr>
                <w:rFonts w:ascii="Arial" w:eastAsia="Times New Roman" w:hAnsi="Arial" w:cs="Arial"/>
              </w:rPr>
              <w:t>/</w:t>
            </w:r>
            <w:proofErr w:type="spellStart"/>
            <w:r w:rsidRPr="004F6634">
              <w:rPr>
                <w:rFonts w:ascii="Arial" w:eastAsia="Times New Roman" w:hAnsi="Arial" w:cs="Arial"/>
              </w:rPr>
              <w:t>Mère</w:t>
            </w:r>
            <w:proofErr w:type="spellEnd"/>
          </w:p>
        </w:tc>
        <w:tc>
          <w:tcPr>
            <w:tcW w:w="2480" w:type="dxa"/>
            <w:tcBorders>
              <w:top w:val="nil"/>
              <w:left w:val="nil"/>
              <w:bottom w:val="single" w:sz="4" w:space="0" w:color="auto"/>
              <w:right w:val="single" w:sz="4" w:space="0" w:color="auto"/>
            </w:tcBorders>
            <w:shd w:val="clear" w:color="auto" w:fill="auto"/>
            <w:noWrap/>
          </w:tcPr>
          <w:p w14:paraId="14355166" w14:textId="05E7A7DB" w:rsidR="00D30B0D" w:rsidRPr="004F6634" w:rsidRDefault="00D30B0D" w:rsidP="00D30B0D">
            <w:pPr>
              <w:spacing w:after="0" w:line="240" w:lineRule="auto"/>
              <w:jc w:val="both"/>
              <w:rPr>
                <w:rFonts w:ascii="Arial" w:eastAsia="Times New Roman" w:hAnsi="Arial" w:cs="Arial"/>
              </w:rPr>
            </w:pPr>
            <w:r w:rsidRPr="004F6634">
              <w:rPr>
                <w:rFonts w:ascii="Arial" w:eastAsia="Times New Roman" w:hAnsi="Arial" w:cs="Arial"/>
              </w:rPr>
              <w:t>10</w:t>
            </w:r>
          </w:p>
        </w:tc>
        <w:tc>
          <w:tcPr>
            <w:tcW w:w="2698" w:type="dxa"/>
            <w:tcBorders>
              <w:top w:val="nil"/>
              <w:left w:val="nil"/>
              <w:bottom w:val="single" w:sz="4" w:space="0" w:color="auto"/>
              <w:right w:val="single" w:sz="4" w:space="0" w:color="auto"/>
            </w:tcBorders>
            <w:shd w:val="clear" w:color="auto" w:fill="auto"/>
            <w:noWrap/>
          </w:tcPr>
          <w:p w14:paraId="5C8079B7" w14:textId="231F3AAD" w:rsidR="00D30B0D" w:rsidRPr="004F6634" w:rsidRDefault="00D30B0D" w:rsidP="00D30B0D">
            <w:pPr>
              <w:spacing w:after="0" w:line="240" w:lineRule="auto"/>
              <w:jc w:val="both"/>
              <w:rPr>
                <w:rFonts w:ascii="Arial" w:eastAsia="Times New Roman" w:hAnsi="Arial" w:cs="Arial"/>
              </w:rPr>
            </w:pPr>
            <w:r w:rsidRPr="004F6634">
              <w:rPr>
                <w:rFonts w:ascii="Arial" w:eastAsia="Times New Roman" w:hAnsi="Arial" w:cs="Arial"/>
              </w:rPr>
              <w:t>12,5%</w:t>
            </w:r>
          </w:p>
        </w:tc>
      </w:tr>
      <w:tr w:rsidR="00D30B0D" w:rsidRPr="004F6634" w14:paraId="3D5AC390" w14:textId="77777777" w:rsidTr="00F761E4">
        <w:trPr>
          <w:trHeight w:val="243"/>
        </w:trPr>
        <w:tc>
          <w:tcPr>
            <w:tcW w:w="3542" w:type="dxa"/>
            <w:tcBorders>
              <w:top w:val="nil"/>
              <w:left w:val="single" w:sz="4" w:space="0" w:color="auto"/>
              <w:bottom w:val="single" w:sz="4" w:space="0" w:color="auto"/>
              <w:right w:val="single" w:sz="4" w:space="0" w:color="auto"/>
            </w:tcBorders>
            <w:shd w:val="clear" w:color="auto" w:fill="BFBFBF" w:themeFill="background1" w:themeFillShade="BF"/>
          </w:tcPr>
          <w:p w14:paraId="24FB0EF8" w14:textId="704E9953" w:rsidR="00D30B0D" w:rsidRPr="004F6634" w:rsidRDefault="00D30B0D" w:rsidP="00D30B0D">
            <w:pPr>
              <w:spacing w:after="0" w:line="240" w:lineRule="auto"/>
              <w:jc w:val="both"/>
              <w:rPr>
                <w:rFonts w:ascii="Arial" w:eastAsia="Times New Roman" w:hAnsi="Arial" w:cs="Arial"/>
              </w:rPr>
            </w:pPr>
            <w:proofErr w:type="spellStart"/>
            <w:r w:rsidRPr="004F6634">
              <w:rPr>
                <w:rFonts w:ascii="Arial" w:eastAsia="Times New Roman" w:hAnsi="Arial" w:cs="Arial"/>
              </w:rPr>
              <w:t>Famille</w:t>
            </w:r>
            <w:proofErr w:type="spellEnd"/>
          </w:p>
        </w:tc>
        <w:tc>
          <w:tcPr>
            <w:tcW w:w="2480" w:type="dxa"/>
            <w:tcBorders>
              <w:top w:val="nil"/>
              <w:left w:val="nil"/>
              <w:bottom w:val="single" w:sz="4" w:space="0" w:color="auto"/>
              <w:right w:val="single" w:sz="4" w:space="0" w:color="auto"/>
            </w:tcBorders>
            <w:shd w:val="clear" w:color="auto" w:fill="auto"/>
            <w:noWrap/>
          </w:tcPr>
          <w:p w14:paraId="4E79FE79" w14:textId="125CF5C6" w:rsidR="00D30B0D" w:rsidRPr="004F6634" w:rsidRDefault="00D30B0D" w:rsidP="00D30B0D">
            <w:pPr>
              <w:spacing w:after="0" w:line="240" w:lineRule="auto"/>
              <w:jc w:val="both"/>
              <w:rPr>
                <w:rFonts w:ascii="Arial" w:eastAsia="Times New Roman" w:hAnsi="Arial" w:cs="Arial"/>
              </w:rPr>
            </w:pPr>
            <w:r w:rsidRPr="004F6634">
              <w:rPr>
                <w:rFonts w:ascii="Arial" w:eastAsia="Times New Roman" w:hAnsi="Arial" w:cs="Arial"/>
              </w:rPr>
              <w:t>6</w:t>
            </w:r>
          </w:p>
        </w:tc>
        <w:tc>
          <w:tcPr>
            <w:tcW w:w="2698" w:type="dxa"/>
            <w:tcBorders>
              <w:top w:val="nil"/>
              <w:left w:val="nil"/>
              <w:bottom w:val="single" w:sz="4" w:space="0" w:color="auto"/>
              <w:right w:val="single" w:sz="4" w:space="0" w:color="auto"/>
            </w:tcBorders>
            <w:shd w:val="clear" w:color="auto" w:fill="auto"/>
            <w:noWrap/>
          </w:tcPr>
          <w:p w14:paraId="392436E5" w14:textId="134D60B5" w:rsidR="00D30B0D" w:rsidRPr="004F6634" w:rsidRDefault="00D30B0D" w:rsidP="00D30B0D">
            <w:pPr>
              <w:spacing w:after="0" w:line="240" w:lineRule="auto"/>
              <w:jc w:val="both"/>
              <w:rPr>
                <w:rFonts w:ascii="Arial" w:eastAsia="Times New Roman" w:hAnsi="Arial" w:cs="Arial"/>
              </w:rPr>
            </w:pPr>
            <w:r w:rsidRPr="004F6634">
              <w:rPr>
                <w:rFonts w:ascii="Arial" w:eastAsia="Times New Roman" w:hAnsi="Arial" w:cs="Arial"/>
              </w:rPr>
              <w:t>7,5%</w:t>
            </w:r>
          </w:p>
        </w:tc>
      </w:tr>
      <w:tr w:rsidR="00D30B0D" w:rsidRPr="004F6634" w14:paraId="66111CD6" w14:textId="77777777" w:rsidTr="00F761E4">
        <w:trPr>
          <w:trHeight w:val="243"/>
        </w:trPr>
        <w:tc>
          <w:tcPr>
            <w:tcW w:w="3542" w:type="dxa"/>
            <w:tcBorders>
              <w:top w:val="nil"/>
              <w:left w:val="single" w:sz="4" w:space="0" w:color="auto"/>
              <w:bottom w:val="single" w:sz="4" w:space="0" w:color="auto"/>
              <w:right w:val="single" w:sz="4" w:space="0" w:color="auto"/>
            </w:tcBorders>
            <w:shd w:val="clear" w:color="auto" w:fill="BFBFBF" w:themeFill="background1" w:themeFillShade="BF"/>
            <w:hideMark/>
          </w:tcPr>
          <w:p w14:paraId="5856BC27" w14:textId="77777777" w:rsidR="00D30B0D" w:rsidRPr="004F6634" w:rsidRDefault="00D30B0D" w:rsidP="00D30B0D">
            <w:pPr>
              <w:spacing w:after="0" w:line="240" w:lineRule="auto"/>
              <w:jc w:val="both"/>
              <w:rPr>
                <w:rFonts w:ascii="Arial" w:eastAsia="Times New Roman" w:hAnsi="Arial" w:cs="Arial"/>
              </w:rPr>
            </w:pPr>
            <w:proofErr w:type="spellStart"/>
            <w:r w:rsidRPr="004F6634">
              <w:rPr>
                <w:rFonts w:ascii="Arial" w:eastAsia="Times New Roman" w:hAnsi="Arial" w:cs="Arial"/>
              </w:rPr>
              <w:t>Frère</w:t>
            </w:r>
            <w:proofErr w:type="spellEnd"/>
            <w:r w:rsidRPr="004F6634">
              <w:rPr>
                <w:rFonts w:ascii="Arial" w:eastAsia="Times New Roman" w:hAnsi="Arial" w:cs="Arial"/>
              </w:rPr>
              <w:t>/</w:t>
            </w:r>
            <w:proofErr w:type="spellStart"/>
            <w:r w:rsidRPr="004F6634">
              <w:rPr>
                <w:rFonts w:ascii="Arial" w:eastAsia="Times New Roman" w:hAnsi="Arial" w:cs="Arial"/>
              </w:rPr>
              <w:t>Soeur</w:t>
            </w:r>
            <w:proofErr w:type="spellEnd"/>
          </w:p>
        </w:tc>
        <w:tc>
          <w:tcPr>
            <w:tcW w:w="2480" w:type="dxa"/>
            <w:tcBorders>
              <w:top w:val="nil"/>
              <w:left w:val="nil"/>
              <w:bottom w:val="single" w:sz="4" w:space="0" w:color="auto"/>
              <w:right w:val="single" w:sz="4" w:space="0" w:color="auto"/>
            </w:tcBorders>
            <w:shd w:val="clear" w:color="auto" w:fill="auto"/>
            <w:noWrap/>
            <w:hideMark/>
          </w:tcPr>
          <w:p w14:paraId="127D007C" w14:textId="77777777" w:rsidR="00D30B0D" w:rsidRPr="004F6634" w:rsidRDefault="00D30B0D" w:rsidP="00D30B0D">
            <w:pPr>
              <w:spacing w:after="0" w:line="240" w:lineRule="auto"/>
              <w:jc w:val="both"/>
              <w:rPr>
                <w:rFonts w:ascii="Arial" w:eastAsia="Times New Roman" w:hAnsi="Arial" w:cs="Arial"/>
              </w:rPr>
            </w:pPr>
            <w:r w:rsidRPr="004F6634">
              <w:rPr>
                <w:rFonts w:ascii="Arial" w:eastAsia="Times New Roman" w:hAnsi="Arial" w:cs="Arial"/>
              </w:rPr>
              <w:t>5</w:t>
            </w:r>
          </w:p>
        </w:tc>
        <w:tc>
          <w:tcPr>
            <w:tcW w:w="2698" w:type="dxa"/>
            <w:tcBorders>
              <w:top w:val="nil"/>
              <w:left w:val="nil"/>
              <w:bottom w:val="single" w:sz="4" w:space="0" w:color="auto"/>
              <w:right w:val="single" w:sz="4" w:space="0" w:color="auto"/>
            </w:tcBorders>
            <w:shd w:val="clear" w:color="auto" w:fill="auto"/>
            <w:noWrap/>
            <w:hideMark/>
          </w:tcPr>
          <w:p w14:paraId="60884021" w14:textId="77777777" w:rsidR="00D30B0D" w:rsidRPr="004F6634" w:rsidRDefault="00D30B0D" w:rsidP="00D30B0D">
            <w:pPr>
              <w:spacing w:after="0" w:line="240" w:lineRule="auto"/>
              <w:jc w:val="both"/>
              <w:rPr>
                <w:rFonts w:ascii="Arial" w:eastAsia="Times New Roman" w:hAnsi="Arial" w:cs="Arial"/>
              </w:rPr>
            </w:pPr>
            <w:r w:rsidRPr="004F6634">
              <w:rPr>
                <w:rFonts w:ascii="Arial" w:eastAsia="Times New Roman" w:hAnsi="Arial" w:cs="Arial"/>
              </w:rPr>
              <w:t>6,3%</w:t>
            </w:r>
          </w:p>
        </w:tc>
      </w:tr>
      <w:tr w:rsidR="00D30B0D" w:rsidRPr="004F6634" w14:paraId="75203B89" w14:textId="77777777" w:rsidTr="00F761E4">
        <w:trPr>
          <w:trHeight w:val="243"/>
        </w:trPr>
        <w:tc>
          <w:tcPr>
            <w:tcW w:w="3542" w:type="dxa"/>
            <w:tcBorders>
              <w:top w:val="nil"/>
              <w:left w:val="single" w:sz="4" w:space="0" w:color="auto"/>
              <w:bottom w:val="single" w:sz="4" w:space="0" w:color="auto"/>
              <w:right w:val="single" w:sz="4" w:space="0" w:color="auto"/>
            </w:tcBorders>
            <w:shd w:val="clear" w:color="auto" w:fill="BFBFBF" w:themeFill="background1" w:themeFillShade="BF"/>
            <w:hideMark/>
          </w:tcPr>
          <w:p w14:paraId="398C1855" w14:textId="77777777" w:rsidR="00D30B0D" w:rsidRPr="004F6634" w:rsidRDefault="00D30B0D" w:rsidP="00D30B0D">
            <w:pPr>
              <w:spacing w:after="0" w:line="240" w:lineRule="auto"/>
              <w:jc w:val="both"/>
              <w:rPr>
                <w:rFonts w:ascii="Arial" w:eastAsia="Times New Roman" w:hAnsi="Arial" w:cs="Arial"/>
              </w:rPr>
            </w:pPr>
            <w:proofErr w:type="spellStart"/>
            <w:r w:rsidRPr="004F6634">
              <w:rPr>
                <w:rFonts w:ascii="Arial" w:eastAsia="Times New Roman" w:hAnsi="Arial" w:cs="Arial"/>
              </w:rPr>
              <w:t>Tante</w:t>
            </w:r>
            <w:proofErr w:type="spellEnd"/>
            <w:r w:rsidRPr="004F6634">
              <w:rPr>
                <w:rFonts w:ascii="Arial" w:eastAsia="Times New Roman" w:hAnsi="Arial" w:cs="Arial"/>
              </w:rPr>
              <w:t>/</w:t>
            </w:r>
            <w:proofErr w:type="spellStart"/>
            <w:r w:rsidRPr="004F6634">
              <w:rPr>
                <w:rFonts w:ascii="Arial" w:eastAsia="Times New Roman" w:hAnsi="Arial" w:cs="Arial"/>
              </w:rPr>
              <w:t>Oncle</w:t>
            </w:r>
            <w:proofErr w:type="spellEnd"/>
          </w:p>
        </w:tc>
        <w:tc>
          <w:tcPr>
            <w:tcW w:w="2480" w:type="dxa"/>
            <w:tcBorders>
              <w:top w:val="nil"/>
              <w:left w:val="nil"/>
              <w:bottom w:val="single" w:sz="4" w:space="0" w:color="auto"/>
              <w:right w:val="single" w:sz="4" w:space="0" w:color="auto"/>
            </w:tcBorders>
            <w:shd w:val="clear" w:color="auto" w:fill="auto"/>
            <w:noWrap/>
            <w:hideMark/>
          </w:tcPr>
          <w:p w14:paraId="4E8E3F82" w14:textId="77777777" w:rsidR="00D30B0D" w:rsidRPr="004F6634" w:rsidRDefault="00D30B0D" w:rsidP="00D30B0D">
            <w:pPr>
              <w:spacing w:after="0" w:line="240" w:lineRule="auto"/>
              <w:jc w:val="both"/>
              <w:rPr>
                <w:rFonts w:ascii="Arial" w:eastAsia="Times New Roman" w:hAnsi="Arial" w:cs="Arial"/>
              </w:rPr>
            </w:pPr>
            <w:r w:rsidRPr="004F6634">
              <w:rPr>
                <w:rFonts w:ascii="Arial" w:eastAsia="Times New Roman" w:hAnsi="Arial" w:cs="Arial"/>
              </w:rPr>
              <w:t>3</w:t>
            </w:r>
          </w:p>
        </w:tc>
        <w:tc>
          <w:tcPr>
            <w:tcW w:w="2698" w:type="dxa"/>
            <w:tcBorders>
              <w:top w:val="nil"/>
              <w:left w:val="nil"/>
              <w:bottom w:val="single" w:sz="4" w:space="0" w:color="auto"/>
              <w:right w:val="single" w:sz="4" w:space="0" w:color="auto"/>
            </w:tcBorders>
            <w:shd w:val="clear" w:color="auto" w:fill="auto"/>
            <w:noWrap/>
            <w:hideMark/>
          </w:tcPr>
          <w:p w14:paraId="422734C5" w14:textId="77777777" w:rsidR="00D30B0D" w:rsidRPr="004F6634" w:rsidRDefault="00D30B0D" w:rsidP="00D30B0D">
            <w:pPr>
              <w:spacing w:after="0" w:line="240" w:lineRule="auto"/>
              <w:jc w:val="both"/>
              <w:rPr>
                <w:rFonts w:ascii="Arial" w:eastAsia="Times New Roman" w:hAnsi="Arial" w:cs="Arial"/>
              </w:rPr>
            </w:pPr>
            <w:r w:rsidRPr="004F6634">
              <w:rPr>
                <w:rFonts w:ascii="Arial" w:eastAsia="Times New Roman" w:hAnsi="Arial" w:cs="Arial"/>
              </w:rPr>
              <w:t>3,8%</w:t>
            </w:r>
          </w:p>
        </w:tc>
      </w:tr>
      <w:tr w:rsidR="00D30B0D" w:rsidRPr="004F6634" w14:paraId="521B229F" w14:textId="77777777" w:rsidTr="00D30B0D">
        <w:trPr>
          <w:trHeight w:val="243"/>
        </w:trPr>
        <w:tc>
          <w:tcPr>
            <w:tcW w:w="3542" w:type="dxa"/>
            <w:tcBorders>
              <w:top w:val="nil"/>
              <w:left w:val="single" w:sz="4" w:space="0" w:color="auto"/>
              <w:bottom w:val="single" w:sz="4" w:space="0" w:color="auto"/>
              <w:right w:val="single" w:sz="4" w:space="0" w:color="auto"/>
            </w:tcBorders>
            <w:shd w:val="clear" w:color="auto" w:fill="BFBFBF" w:themeFill="background1" w:themeFillShade="BF"/>
          </w:tcPr>
          <w:p w14:paraId="7098EC08" w14:textId="08B63AAA" w:rsidR="00D30B0D" w:rsidRPr="004F6634" w:rsidRDefault="00D30B0D" w:rsidP="00D30B0D">
            <w:pPr>
              <w:spacing w:after="0" w:line="240" w:lineRule="auto"/>
              <w:jc w:val="both"/>
              <w:rPr>
                <w:rFonts w:ascii="Arial" w:eastAsia="Times New Roman" w:hAnsi="Arial" w:cs="Arial"/>
              </w:rPr>
            </w:pPr>
            <w:proofErr w:type="spellStart"/>
            <w:r w:rsidRPr="004F6634">
              <w:rPr>
                <w:rFonts w:ascii="Arial" w:eastAsia="Times New Roman" w:hAnsi="Arial" w:cs="Arial"/>
              </w:rPr>
              <w:t>Chauffeur</w:t>
            </w:r>
            <w:proofErr w:type="spellEnd"/>
          </w:p>
        </w:tc>
        <w:tc>
          <w:tcPr>
            <w:tcW w:w="2480" w:type="dxa"/>
            <w:tcBorders>
              <w:top w:val="nil"/>
              <w:left w:val="nil"/>
              <w:bottom w:val="single" w:sz="4" w:space="0" w:color="auto"/>
              <w:right w:val="single" w:sz="4" w:space="0" w:color="auto"/>
            </w:tcBorders>
            <w:shd w:val="clear" w:color="auto" w:fill="auto"/>
            <w:noWrap/>
          </w:tcPr>
          <w:p w14:paraId="35A3D316" w14:textId="51F53B30" w:rsidR="00D30B0D" w:rsidRPr="004F6634" w:rsidRDefault="00D30B0D" w:rsidP="00D30B0D">
            <w:pPr>
              <w:spacing w:after="0" w:line="240" w:lineRule="auto"/>
              <w:jc w:val="both"/>
              <w:rPr>
                <w:rFonts w:ascii="Arial" w:eastAsia="Times New Roman" w:hAnsi="Arial" w:cs="Arial"/>
              </w:rPr>
            </w:pPr>
            <w:r w:rsidRPr="004F6634">
              <w:rPr>
                <w:rFonts w:ascii="Arial" w:eastAsia="Times New Roman" w:hAnsi="Arial" w:cs="Arial"/>
              </w:rPr>
              <w:t>3</w:t>
            </w:r>
          </w:p>
        </w:tc>
        <w:tc>
          <w:tcPr>
            <w:tcW w:w="2698" w:type="dxa"/>
            <w:tcBorders>
              <w:top w:val="nil"/>
              <w:left w:val="nil"/>
              <w:bottom w:val="single" w:sz="4" w:space="0" w:color="auto"/>
              <w:right w:val="single" w:sz="4" w:space="0" w:color="auto"/>
            </w:tcBorders>
            <w:shd w:val="clear" w:color="auto" w:fill="auto"/>
            <w:noWrap/>
          </w:tcPr>
          <w:p w14:paraId="68E5C749" w14:textId="47EC7974" w:rsidR="00D30B0D" w:rsidRPr="004F6634" w:rsidRDefault="00D30B0D" w:rsidP="00D30B0D">
            <w:pPr>
              <w:spacing w:after="0" w:line="240" w:lineRule="auto"/>
              <w:jc w:val="both"/>
              <w:rPr>
                <w:rFonts w:ascii="Arial" w:eastAsia="Times New Roman" w:hAnsi="Arial" w:cs="Arial"/>
              </w:rPr>
            </w:pPr>
            <w:r w:rsidRPr="004F6634">
              <w:rPr>
                <w:rFonts w:ascii="Arial" w:eastAsia="Times New Roman" w:hAnsi="Arial" w:cs="Arial"/>
              </w:rPr>
              <w:t>3,8%</w:t>
            </w:r>
          </w:p>
        </w:tc>
      </w:tr>
      <w:tr w:rsidR="00D30B0D" w:rsidRPr="004F6634" w14:paraId="02E5B014" w14:textId="77777777" w:rsidTr="00D30B0D">
        <w:trPr>
          <w:trHeight w:val="243"/>
        </w:trPr>
        <w:tc>
          <w:tcPr>
            <w:tcW w:w="3542" w:type="dxa"/>
            <w:tcBorders>
              <w:top w:val="nil"/>
              <w:left w:val="single" w:sz="4" w:space="0" w:color="auto"/>
              <w:bottom w:val="single" w:sz="4" w:space="0" w:color="auto"/>
              <w:right w:val="single" w:sz="4" w:space="0" w:color="auto"/>
            </w:tcBorders>
            <w:shd w:val="clear" w:color="auto" w:fill="BFBFBF" w:themeFill="background1" w:themeFillShade="BF"/>
          </w:tcPr>
          <w:p w14:paraId="490D729A" w14:textId="47CA0C39" w:rsidR="00D30B0D" w:rsidRPr="004F6634" w:rsidRDefault="00D30B0D" w:rsidP="00D30B0D">
            <w:pPr>
              <w:spacing w:after="0" w:line="240" w:lineRule="auto"/>
              <w:jc w:val="both"/>
              <w:rPr>
                <w:rFonts w:ascii="Arial" w:eastAsia="Times New Roman" w:hAnsi="Arial" w:cs="Arial"/>
              </w:rPr>
            </w:pPr>
            <w:proofErr w:type="spellStart"/>
            <w:r w:rsidRPr="004F6634">
              <w:rPr>
                <w:rFonts w:ascii="Arial" w:eastAsia="Times New Roman" w:hAnsi="Arial" w:cs="Arial"/>
              </w:rPr>
              <w:t>N'a</w:t>
            </w:r>
            <w:proofErr w:type="spellEnd"/>
            <w:r w:rsidRPr="004F6634">
              <w:rPr>
                <w:rFonts w:ascii="Arial" w:eastAsia="Times New Roman" w:hAnsi="Arial" w:cs="Arial"/>
              </w:rPr>
              <w:t xml:space="preserve"> </w:t>
            </w:r>
            <w:proofErr w:type="spellStart"/>
            <w:r w:rsidRPr="004F6634">
              <w:rPr>
                <w:rFonts w:ascii="Arial" w:eastAsia="Times New Roman" w:hAnsi="Arial" w:cs="Arial"/>
              </w:rPr>
              <w:t>pas</w:t>
            </w:r>
            <w:proofErr w:type="spellEnd"/>
            <w:r w:rsidRPr="004F6634">
              <w:rPr>
                <w:rFonts w:ascii="Arial" w:eastAsia="Times New Roman" w:hAnsi="Arial" w:cs="Arial"/>
              </w:rPr>
              <w:t xml:space="preserve"> </w:t>
            </w:r>
            <w:proofErr w:type="spellStart"/>
            <w:r w:rsidRPr="004F6634">
              <w:rPr>
                <w:rFonts w:ascii="Arial" w:eastAsia="Times New Roman" w:hAnsi="Arial" w:cs="Arial"/>
              </w:rPr>
              <w:t>répondu</w:t>
            </w:r>
            <w:proofErr w:type="spellEnd"/>
          </w:p>
        </w:tc>
        <w:tc>
          <w:tcPr>
            <w:tcW w:w="2480" w:type="dxa"/>
            <w:tcBorders>
              <w:top w:val="nil"/>
              <w:left w:val="nil"/>
              <w:bottom w:val="single" w:sz="4" w:space="0" w:color="auto"/>
              <w:right w:val="single" w:sz="4" w:space="0" w:color="auto"/>
            </w:tcBorders>
            <w:shd w:val="clear" w:color="auto" w:fill="auto"/>
            <w:noWrap/>
          </w:tcPr>
          <w:p w14:paraId="23F26CC4" w14:textId="2D43B276" w:rsidR="00D30B0D" w:rsidRPr="004F6634" w:rsidRDefault="00D30B0D" w:rsidP="00D30B0D">
            <w:pPr>
              <w:spacing w:after="0" w:line="240" w:lineRule="auto"/>
              <w:jc w:val="both"/>
              <w:rPr>
                <w:rFonts w:ascii="Arial" w:eastAsia="Times New Roman" w:hAnsi="Arial" w:cs="Arial"/>
              </w:rPr>
            </w:pPr>
            <w:r w:rsidRPr="004F6634">
              <w:rPr>
                <w:rFonts w:ascii="Arial" w:eastAsia="Times New Roman" w:hAnsi="Arial" w:cs="Arial"/>
              </w:rPr>
              <w:t>3</w:t>
            </w:r>
          </w:p>
        </w:tc>
        <w:tc>
          <w:tcPr>
            <w:tcW w:w="2698" w:type="dxa"/>
            <w:tcBorders>
              <w:top w:val="nil"/>
              <w:left w:val="nil"/>
              <w:bottom w:val="single" w:sz="4" w:space="0" w:color="auto"/>
              <w:right w:val="single" w:sz="4" w:space="0" w:color="auto"/>
            </w:tcBorders>
            <w:shd w:val="clear" w:color="auto" w:fill="auto"/>
            <w:noWrap/>
          </w:tcPr>
          <w:p w14:paraId="2643677B" w14:textId="192224D9" w:rsidR="00D30B0D" w:rsidRPr="004F6634" w:rsidRDefault="00D30B0D" w:rsidP="00D30B0D">
            <w:pPr>
              <w:spacing w:after="0" w:line="240" w:lineRule="auto"/>
              <w:jc w:val="both"/>
              <w:rPr>
                <w:rFonts w:ascii="Arial" w:eastAsia="Times New Roman" w:hAnsi="Arial" w:cs="Arial"/>
              </w:rPr>
            </w:pPr>
            <w:r w:rsidRPr="004F6634">
              <w:rPr>
                <w:rFonts w:ascii="Arial" w:eastAsia="Times New Roman" w:hAnsi="Arial" w:cs="Arial"/>
              </w:rPr>
              <w:t>3,8%</w:t>
            </w:r>
          </w:p>
        </w:tc>
      </w:tr>
      <w:tr w:rsidR="00D30B0D" w:rsidRPr="004F6634" w14:paraId="1CC36ADD" w14:textId="77777777" w:rsidTr="00F761E4">
        <w:trPr>
          <w:trHeight w:val="243"/>
        </w:trPr>
        <w:tc>
          <w:tcPr>
            <w:tcW w:w="3542" w:type="dxa"/>
            <w:tcBorders>
              <w:top w:val="nil"/>
              <w:left w:val="single" w:sz="4" w:space="0" w:color="auto"/>
              <w:bottom w:val="single" w:sz="4" w:space="0" w:color="auto"/>
              <w:right w:val="single" w:sz="4" w:space="0" w:color="auto"/>
            </w:tcBorders>
            <w:shd w:val="clear" w:color="auto" w:fill="BFBFBF" w:themeFill="background1" w:themeFillShade="BF"/>
            <w:hideMark/>
          </w:tcPr>
          <w:p w14:paraId="760C0533" w14:textId="77777777" w:rsidR="00D30B0D" w:rsidRPr="004F6634" w:rsidRDefault="00D30B0D" w:rsidP="00D30B0D">
            <w:pPr>
              <w:spacing w:after="0" w:line="240" w:lineRule="auto"/>
              <w:jc w:val="both"/>
              <w:rPr>
                <w:rFonts w:ascii="Arial" w:eastAsia="Times New Roman" w:hAnsi="Arial" w:cs="Arial"/>
              </w:rPr>
            </w:pPr>
            <w:proofErr w:type="spellStart"/>
            <w:r w:rsidRPr="004F6634">
              <w:rPr>
                <w:rFonts w:ascii="Arial" w:eastAsia="Times New Roman" w:hAnsi="Arial" w:cs="Arial"/>
              </w:rPr>
              <w:t>Ami</w:t>
            </w:r>
            <w:proofErr w:type="spellEnd"/>
          </w:p>
        </w:tc>
        <w:tc>
          <w:tcPr>
            <w:tcW w:w="2480" w:type="dxa"/>
            <w:tcBorders>
              <w:top w:val="nil"/>
              <w:left w:val="nil"/>
              <w:bottom w:val="single" w:sz="4" w:space="0" w:color="auto"/>
              <w:right w:val="single" w:sz="4" w:space="0" w:color="auto"/>
            </w:tcBorders>
            <w:shd w:val="clear" w:color="auto" w:fill="auto"/>
            <w:noWrap/>
            <w:hideMark/>
          </w:tcPr>
          <w:p w14:paraId="463074C1" w14:textId="77777777" w:rsidR="00D30B0D" w:rsidRPr="004F6634" w:rsidRDefault="00D30B0D" w:rsidP="00D30B0D">
            <w:pPr>
              <w:spacing w:after="0" w:line="240" w:lineRule="auto"/>
              <w:jc w:val="both"/>
              <w:rPr>
                <w:rFonts w:ascii="Arial" w:eastAsia="Times New Roman" w:hAnsi="Arial" w:cs="Arial"/>
              </w:rPr>
            </w:pPr>
            <w:r w:rsidRPr="004F6634">
              <w:rPr>
                <w:rFonts w:ascii="Arial" w:eastAsia="Times New Roman" w:hAnsi="Arial" w:cs="Arial"/>
              </w:rPr>
              <w:t>2</w:t>
            </w:r>
          </w:p>
        </w:tc>
        <w:tc>
          <w:tcPr>
            <w:tcW w:w="2698" w:type="dxa"/>
            <w:tcBorders>
              <w:top w:val="nil"/>
              <w:left w:val="nil"/>
              <w:bottom w:val="single" w:sz="4" w:space="0" w:color="auto"/>
              <w:right w:val="single" w:sz="4" w:space="0" w:color="auto"/>
            </w:tcBorders>
            <w:shd w:val="clear" w:color="auto" w:fill="auto"/>
            <w:noWrap/>
            <w:hideMark/>
          </w:tcPr>
          <w:p w14:paraId="4BFBFA70" w14:textId="77777777" w:rsidR="00D30B0D" w:rsidRPr="004F6634" w:rsidRDefault="00D30B0D" w:rsidP="00D30B0D">
            <w:pPr>
              <w:spacing w:after="0" w:line="240" w:lineRule="auto"/>
              <w:jc w:val="both"/>
              <w:rPr>
                <w:rFonts w:ascii="Arial" w:eastAsia="Times New Roman" w:hAnsi="Arial" w:cs="Arial"/>
              </w:rPr>
            </w:pPr>
            <w:r w:rsidRPr="004F6634">
              <w:rPr>
                <w:rFonts w:ascii="Arial" w:eastAsia="Times New Roman" w:hAnsi="Arial" w:cs="Arial"/>
              </w:rPr>
              <w:t>2,5%</w:t>
            </w:r>
          </w:p>
        </w:tc>
      </w:tr>
      <w:tr w:rsidR="00D30B0D" w:rsidRPr="004F6634" w14:paraId="2BFC1B21" w14:textId="77777777" w:rsidTr="00F761E4">
        <w:trPr>
          <w:trHeight w:val="243"/>
        </w:trPr>
        <w:tc>
          <w:tcPr>
            <w:tcW w:w="3542" w:type="dxa"/>
            <w:tcBorders>
              <w:top w:val="nil"/>
              <w:left w:val="single" w:sz="4" w:space="0" w:color="auto"/>
              <w:bottom w:val="single" w:sz="4" w:space="0" w:color="auto"/>
              <w:right w:val="single" w:sz="4" w:space="0" w:color="auto"/>
            </w:tcBorders>
            <w:shd w:val="clear" w:color="auto" w:fill="BFBFBF" w:themeFill="background1" w:themeFillShade="BF"/>
            <w:hideMark/>
          </w:tcPr>
          <w:p w14:paraId="6A528688" w14:textId="77777777" w:rsidR="00D30B0D" w:rsidRPr="00F761E4" w:rsidRDefault="00D30B0D" w:rsidP="00D30B0D">
            <w:pPr>
              <w:spacing w:after="0" w:line="240" w:lineRule="auto"/>
              <w:jc w:val="both"/>
              <w:rPr>
                <w:rFonts w:ascii="Arial" w:eastAsia="Times New Roman" w:hAnsi="Arial" w:cs="Arial"/>
                <w:b/>
                <w:bCs/>
              </w:rPr>
            </w:pPr>
            <w:r w:rsidRPr="00F761E4">
              <w:rPr>
                <w:rFonts w:ascii="Arial" w:eastAsia="Times New Roman" w:hAnsi="Arial" w:cs="Arial"/>
                <w:b/>
                <w:bCs/>
              </w:rPr>
              <w:t>Total</w:t>
            </w:r>
          </w:p>
        </w:tc>
        <w:tc>
          <w:tcPr>
            <w:tcW w:w="2480" w:type="dxa"/>
            <w:tcBorders>
              <w:top w:val="nil"/>
              <w:left w:val="nil"/>
              <w:bottom w:val="single" w:sz="4" w:space="0" w:color="auto"/>
              <w:right w:val="single" w:sz="4" w:space="0" w:color="auto"/>
            </w:tcBorders>
            <w:shd w:val="clear" w:color="auto" w:fill="auto"/>
            <w:noWrap/>
            <w:hideMark/>
          </w:tcPr>
          <w:p w14:paraId="7B000437" w14:textId="77777777" w:rsidR="00D30B0D" w:rsidRPr="00F761E4" w:rsidRDefault="00D30B0D" w:rsidP="00D30B0D">
            <w:pPr>
              <w:spacing w:after="0" w:line="240" w:lineRule="auto"/>
              <w:jc w:val="both"/>
              <w:rPr>
                <w:rFonts w:ascii="Arial" w:eastAsia="Times New Roman" w:hAnsi="Arial" w:cs="Arial"/>
                <w:b/>
                <w:bCs/>
              </w:rPr>
            </w:pPr>
            <w:r w:rsidRPr="00F761E4">
              <w:rPr>
                <w:rFonts w:ascii="Arial" w:eastAsia="Times New Roman" w:hAnsi="Arial" w:cs="Arial"/>
                <w:b/>
                <w:bCs/>
              </w:rPr>
              <w:t>80</w:t>
            </w:r>
          </w:p>
        </w:tc>
        <w:tc>
          <w:tcPr>
            <w:tcW w:w="2698" w:type="dxa"/>
            <w:tcBorders>
              <w:top w:val="nil"/>
              <w:left w:val="nil"/>
              <w:bottom w:val="single" w:sz="4" w:space="0" w:color="auto"/>
              <w:right w:val="single" w:sz="4" w:space="0" w:color="auto"/>
            </w:tcBorders>
            <w:shd w:val="clear" w:color="auto" w:fill="auto"/>
            <w:noWrap/>
            <w:hideMark/>
          </w:tcPr>
          <w:p w14:paraId="4AAEB900" w14:textId="77777777" w:rsidR="00D30B0D" w:rsidRPr="00F761E4" w:rsidRDefault="00D30B0D" w:rsidP="00D30B0D">
            <w:pPr>
              <w:spacing w:after="0" w:line="240" w:lineRule="auto"/>
              <w:jc w:val="both"/>
              <w:rPr>
                <w:rFonts w:ascii="Arial" w:eastAsia="Times New Roman" w:hAnsi="Arial" w:cs="Arial"/>
                <w:b/>
                <w:bCs/>
              </w:rPr>
            </w:pPr>
            <w:r w:rsidRPr="00F761E4">
              <w:rPr>
                <w:rFonts w:ascii="Arial" w:eastAsia="Times New Roman" w:hAnsi="Arial" w:cs="Arial"/>
                <w:b/>
                <w:bCs/>
              </w:rPr>
              <w:t>100,0%</w:t>
            </w:r>
          </w:p>
        </w:tc>
      </w:tr>
    </w:tbl>
    <w:p w14:paraId="098FAEE4" w14:textId="0984DD6B" w:rsidR="00AE1E60" w:rsidRPr="004F6634" w:rsidRDefault="00AE1E60" w:rsidP="00F4561E">
      <w:pPr>
        <w:jc w:val="both"/>
        <w:rPr>
          <w:rFonts w:ascii="Arial" w:hAnsi="Arial" w:cs="Arial"/>
          <w:lang w:val="fr-FR"/>
        </w:rPr>
      </w:pPr>
    </w:p>
    <w:p w14:paraId="53BC8B7E" w14:textId="12275CC4" w:rsidR="00D157DF" w:rsidRPr="004F6634" w:rsidRDefault="00D157DF" w:rsidP="00F4561E">
      <w:pPr>
        <w:jc w:val="both"/>
        <w:rPr>
          <w:rFonts w:ascii="Arial" w:hAnsi="Arial" w:cs="Arial"/>
          <w:iCs/>
          <w:lang w:val="fr-FR"/>
        </w:rPr>
      </w:pPr>
      <w:r w:rsidRPr="00F057DB">
        <w:rPr>
          <w:rFonts w:ascii="Arial" w:hAnsi="Arial" w:cs="Arial"/>
          <w:iCs/>
          <w:lang w:val="fr-FR"/>
        </w:rPr>
        <w:lastRenderedPageBreak/>
        <w:t xml:space="preserve">Au regard des informations traitées sur les aides apportées aux EJM à leur lieu de résidence actuelle, 36,3% ont attesté qu’ils bénéficient d’aucune aide actuellement de la part de qui </w:t>
      </w:r>
      <w:r w:rsidR="00F057DB" w:rsidRPr="00F057DB">
        <w:rPr>
          <w:rFonts w:ascii="Arial" w:hAnsi="Arial" w:cs="Arial"/>
          <w:iCs/>
          <w:lang w:val="fr-FR"/>
        </w:rPr>
        <w:t xml:space="preserve">que </w:t>
      </w:r>
      <w:r w:rsidRPr="00F057DB">
        <w:rPr>
          <w:rFonts w:ascii="Arial" w:hAnsi="Arial" w:cs="Arial"/>
          <w:iCs/>
          <w:lang w:val="fr-FR"/>
        </w:rPr>
        <w:t>ce soit. Par contre, ceux qui disent qu’ils ont l’aide de leurs pères et mères font 16,3%</w:t>
      </w:r>
      <w:r w:rsidR="00F057DB" w:rsidRPr="00F057DB">
        <w:rPr>
          <w:rFonts w:ascii="Arial" w:hAnsi="Arial" w:cs="Arial"/>
          <w:iCs/>
          <w:lang w:val="fr-FR"/>
        </w:rPr>
        <w:t xml:space="preserve"> et</w:t>
      </w:r>
      <w:r w:rsidRPr="00F057DB">
        <w:rPr>
          <w:rFonts w:ascii="Arial" w:hAnsi="Arial" w:cs="Arial"/>
          <w:iCs/>
          <w:lang w:val="fr-FR"/>
        </w:rPr>
        <w:t xml:space="preserve"> 7,5%</w:t>
      </w:r>
      <w:r w:rsidR="00F057DB" w:rsidRPr="00F057DB">
        <w:rPr>
          <w:rFonts w:ascii="Arial" w:hAnsi="Arial" w:cs="Arial"/>
          <w:iCs/>
          <w:lang w:val="fr-FR"/>
        </w:rPr>
        <w:t xml:space="preserve"> pour ceux qui</w:t>
      </w:r>
      <w:r w:rsidRPr="00F057DB">
        <w:rPr>
          <w:rFonts w:ascii="Arial" w:hAnsi="Arial" w:cs="Arial"/>
          <w:iCs/>
          <w:lang w:val="fr-FR"/>
        </w:rPr>
        <w:t xml:space="preserve"> bénéficient de l’aide de leurs frères et sœurs.</w:t>
      </w:r>
    </w:p>
    <w:p w14:paraId="548F5590" w14:textId="6C4D0513" w:rsidR="005C4DFF" w:rsidRPr="00F761E4" w:rsidRDefault="00B53224" w:rsidP="00F4561E">
      <w:pPr>
        <w:jc w:val="both"/>
        <w:rPr>
          <w:rFonts w:ascii="Arial" w:hAnsi="Arial" w:cs="Arial"/>
          <w:b/>
          <w:iCs/>
          <w:color w:val="833C0B" w:themeColor="accent2" w:themeShade="80"/>
          <w:lang w:val="fr-FR"/>
        </w:rPr>
      </w:pPr>
      <w:r w:rsidRPr="00F761E4">
        <w:rPr>
          <w:rFonts w:ascii="Arial" w:hAnsi="Arial" w:cs="Arial"/>
          <w:b/>
          <w:iCs/>
          <w:color w:val="833C0B" w:themeColor="accent2" w:themeShade="80"/>
          <w:lang w:val="fr-FR"/>
        </w:rPr>
        <w:t xml:space="preserve">Tableau </w:t>
      </w:r>
      <w:r w:rsidR="00F761E4">
        <w:rPr>
          <w:rFonts w:ascii="Arial" w:hAnsi="Arial" w:cs="Arial"/>
          <w:b/>
          <w:iCs/>
          <w:color w:val="833C0B" w:themeColor="accent2" w:themeShade="80"/>
          <w:lang w:val="fr-FR"/>
        </w:rPr>
        <w:t>16</w:t>
      </w:r>
      <w:r w:rsidR="005C4DFF" w:rsidRPr="00F761E4">
        <w:rPr>
          <w:rFonts w:ascii="Arial" w:hAnsi="Arial" w:cs="Arial"/>
          <w:b/>
          <w:iCs/>
          <w:color w:val="833C0B" w:themeColor="accent2" w:themeShade="80"/>
          <w:lang w:val="fr-FR"/>
        </w:rPr>
        <w:t> : Qui aide les EJM dans leur lieu de résidence actuel ?</w:t>
      </w:r>
    </w:p>
    <w:tbl>
      <w:tblPr>
        <w:tblW w:w="8452" w:type="dxa"/>
        <w:tblLook w:val="04A0" w:firstRow="1" w:lastRow="0" w:firstColumn="1" w:lastColumn="0" w:noHBand="0" w:noVBand="1"/>
      </w:tblPr>
      <w:tblGrid>
        <w:gridCol w:w="3433"/>
        <w:gridCol w:w="2404"/>
        <w:gridCol w:w="2615"/>
      </w:tblGrid>
      <w:tr w:rsidR="00565AC2" w:rsidRPr="004F6634" w14:paraId="563D440E" w14:textId="77777777" w:rsidTr="00F057DB">
        <w:trPr>
          <w:trHeight w:val="243"/>
        </w:trPr>
        <w:tc>
          <w:tcPr>
            <w:tcW w:w="3433" w:type="dxa"/>
            <w:tcBorders>
              <w:top w:val="single" w:sz="4" w:space="0" w:color="auto"/>
              <w:left w:val="single" w:sz="4" w:space="0" w:color="auto"/>
              <w:bottom w:val="single" w:sz="4" w:space="0" w:color="auto"/>
              <w:right w:val="single" w:sz="4" w:space="0" w:color="auto"/>
            </w:tcBorders>
            <w:shd w:val="clear" w:color="auto" w:fill="FFC000" w:themeFill="accent4"/>
            <w:vAlign w:val="bottom"/>
            <w:hideMark/>
          </w:tcPr>
          <w:p w14:paraId="5DB1CA7E" w14:textId="77777777" w:rsidR="00AE1E60" w:rsidRPr="004F6634" w:rsidRDefault="00AE1E60" w:rsidP="00F4561E">
            <w:pPr>
              <w:spacing w:after="0" w:line="240" w:lineRule="auto"/>
              <w:jc w:val="both"/>
              <w:rPr>
                <w:rFonts w:ascii="Arial" w:eastAsia="Times New Roman" w:hAnsi="Arial" w:cs="Arial"/>
                <w:lang w:val="fr-FR"/>
              </w:rPr>
            </w:pPr>
            <w:r w:rsidRPr="004F6634">
              <w:rPr>
                <w:rFonts w:ascii="Arial" w:eastAsia="Times New Roman" w:hAnsi="Arial" w:cs="Arial"/>
                <w:lang w:val="fr-FR"/>
              </w:rPr>
              <w:t> </w:t>
            </w:r>
          </w:p>
        </w:tc>
        <w:tc>
          <w:tcPr>
            <w:tcW w:w="2404" w:type="dxa"/>
            <w:tcBorders>
              <w:top w:val="single" w:sz="4" w:space="0" w:color="auto"/>
              <w:left w:val="nil"/>
              <w:bottom w:val="single" w:sz="4" w:space="0" w:color="auto"/>
              <w:right w:val="single" w:sz="4" w:space="0" w:color="auto"/>
            </w:tcBorders>
            <w:shd w:val="clear" w:color="auto" w:fill="FFC000" w:themeFill="accent4"/>
            <w:vAlign w:val="bottom"/>
            <w:hideMark/>
          </w:tcPr>
          <w:p w14:paraId="08B22CC0" w14:textId="77777777" w:rsidR="00AE1E60" w:rsidRPr="004F6634" w:rsidRDefault="00AE1E60" w:rsidP="00F4561E">
            <w:pPr>
              <w:spacing w:after="0" w:line="240" w:lineRule="auto"/>
              <w:jc w:val="both"/>
              <w:rPr>
                <w:rFonts w:ascii="Arial" w:eastAsia="Times New Roman" w:hAnsi="Arial" w:cs="Arial"/>
              </w:rPr>
            </w:pPr>
            <w:proofErr w:type="spellStart"/>
            <w:r w:rsidRPr="004F6634">
              <w:rPr>
                <w:rFonts w:ascii="Arial" w:eastAsia="Times New Roman" w:hAnsi="Arial" w:cs="Arial"/>
              </w:rPr>
              <w:t>Fréquence</w:t>
            </w:r>
            <w:proofErr w:type="spellEnd"/>
          </w:p>
        </w:tc>
        <w:tc>
          <w:tcPr>
            <w:tcW w:w="2615" w:type="dxa"/>
            <w:tcBorders>
              <w:top w:val="single" w:sz="4" w:space="0" w:color="auto"/>
              <w:left w:val="nil"/>
              <w:bottom w:val="single" w:sz="4" w:space="0" w:color="auto"/>
              <w:right w:val="single" w:sz="4" w:space="0" w:color="auto"/>
            </w:tcBorders>
            <w:shd w:val="clear" w:color="auto" w:fill="FFC000" w:themeFill="accent4"/>
            <w:vAlign w:val="bottom"/>
            <w:hideMark/>
          </w:tcPr>
          <w:p w14:paraId="366B8796" w14:textId="77777777" w:rsidR="00AE1E60" w:rsidRPr="004F6634" w:rsidRDefault="00AE1E60" w:rsidP="00F4561E">
            <w:pPr>
              <w:spacing w:after="0" w:line="240" w:lineRule="auto"/>
              <w:jc w:val="both"/>
              <w:rPr>
                <w:rFonts w:ascii="Arial" w:eastAsia="Times New Roman" w:hAnsi="Arial" w:cs="Arial"/>
              </w:rPr>
            </w:pPr>
            <w:proofErr w:type="spellStart"/>
            <w:r w:rsidRPr="004F6634">
              <w:rPr>
                <w:rFonts w:ascii="Arial" w:eastAsia="Times New Roman" w:hAnsi="Arial" w:cs="Arial"/>
              </w:rPr>
              <w:t>Pourcentage</w:t>
            </w:r>
            <w:proofErr w:type="spellEnd"/>
          </w:p>
        </w:tc>
      </w:tr>
      <w:tr w:rsidR="00D30B0D" w:rsidRPr="004F6634" w14:paraId="5A381BC7" w14:textId="77777777" w:rsidTr="00D30B0D">
        <w:trPr>
          <w:trHeight w:val="243"/>
        </w:trPr>
        <w:tc>
          <w:tcPr>
            <w:tcW w:w="3433" w:type="dxa"/>
            <w:tcBorders>
              <w:top w:val="nil"/>
              <w:left w:val="single" w:sz="4" w:space="0" w:color="auto"/>
              <w:bottom w:val="single" w:sz="4" w:space="0" w:color="auto"/>
              <w:right w:val="single" w:sz="4" w:space="0" w:color="auto"/>
            </w:tcBorders>
            <w:shd w:val="clear" w:color="auto" w:fill="A5A5A5" w:themeFill="accent3"/>
          </w:tcPr>
          <w:p w14:paraId="0768C0A1" w14:textId="348B486B" w:rsidR="00D30B0D" w:rsidRPr="004F6634" w:rsidRDefault="00D30B0D" w:rsidP="00D30B0D">
            <w:pPr>
              <w:spacing w:after="0" w:line="240" w:lineRule="auto"/>
              <w:jc w:val="both"/>
              <w:rPr>
                <w:rFonts w:ascii="Arial" w:eastAsia="Times New Roman" w:hAnsi="Arial" w:cs="Arial"/>
              </w:rPr>
            </w:pPr>
            <w:proofErr w:type="spellStart"/>
            <w:r w:rsidRPr="004F6634">
              <w:rPr>
                <w:rFonts w:ascii="Arial" w:eastAsia="Times New Roman" w:hAnsi="Arial" w:cs="Arial"/>
              </w:rPr>
              <w:t>Personne</w:t>
            </w:r>
            <w:proofErr w:type="spellEnd"/>
          </w:p>
        </w:tc>
        <w:tc>
          <w:tcPr>
            <w:tcW w:w="2404" w:type="dxa"/>
            <w:tcBorders>
              <w:top w:val="nil"/>
              <w:left w:val="nil"/>
              <w:bottom w:val="single" w:sz="4" w:space="0" w:color="auto"/>
              <w:right w:val="single" w:sz="4" w:space="0" w:color="auto"/>
            </w:tcBorders>
            <w:shd w:val="clear" w:color="auto" w:fill="auto"/>
            <w:noWrap/>
          </w:tcPr>
          <w:p w14:paraId="58B29769" w14:textId="5E6606D0" w:rsidR="00D30B0D" w:rsidRPr="004F6634" w:rsidRDefault="00D30B0D" w:rsidP="00D30B0D">
            <w:pPr>
              <w:spacing w:after="0" w:line="240" w:lineRule="auto"/>
              <w:jc w:val="both"/>
              <w:rPr>
                <w:rFonts w:ascii="Arial" w:eastAsia="Times New Roman" w:hAnsi="Arial" w:cs="Arial"/>
              </w:rPr>
            </w:pPr>
            <w:r w:rsidRPr="004F6634">
              <w:rPr>
                <w:rFonts w:ascii="Arial" w:eastAsia="Times New Roman" w:hAnsi="Arial" w:cs="Arial"/>
              </w:rPr>
              <w:t>29</w:t>
            </w:r>
          </w:p>
        </w:tc>
        <w:tc>
          <w:tcPr>
            <w:tcW w:w="2615" w:type="dxa"/>
            <w:tcBorders>
              <w:top w:val="nil"/>
              <w:left w:val="nil"/>
              <w:bottom w:val="single" w:sz="4" w:space="0" w:color="auto"/>
              <w:right w:val="single" w:sz="4" w:space="0" w:color="auto"/>
            </w:tcBorders>
            <w:shd w:val="clear" w:color="auto" w:fill="auto"/>
            <w:noWrap/>
          </w:tcPr>
          <w:p w14:paraId="56677674" w14:textId="0B204084" w:rsidR="00D30B0D" w:rsidRPr="004F6634" w:rsidRDefault="00D30B0D" w:rsidP="00D30B0D">
            <w:pPr>
              <w:spacing w:after="0" w:line="240" w:lineRule="auto"/>
              <w:jc w:val="both"/>
              <w:rPr>
                <w:rFonts w:ascii="Arial" w:eastAsia="Times New Roman" w:hAnsi="Arial" w:cs="Arial"/>
              </w:rPr>
            </w:pPr>
            <w:r w:rsidRPr="004F6634">
              <w:rPr>
                <w:rFonts w:ascii="Arial" w:eastAsia="Times New Roman" w:hAnsi="Arial" w:cs="Arial"/>
              </w:rPr>
              <w:t>36,3%</w:t>
            </w:r>
          </w:p>
        </w:tc>
      </w:tr>
      <w:tr w:rsidR="00D30B0D" w:rsidRPr="004F6634" w14:paraId="0222F494" w14:textId="77777777" w:rsidTr="00F057DB">
        <w:trPr>
          <w:trHeight w:val="243"/>
        </w:trPr>
        <w:tc>
          <w:tcPr>
            <w:tcW w:w="3433" w:type="dxa"/>
            <w:tcBorders>
              <w:top w:val="nil"/>
              <w:left w:val="single" w:sz="4" w:space="0" w:color="auto"/>
              <w:bottom w:val="single" w:sz="4" w:space="0" w:color="auto"/>
              <w:right w:val="single" w:sz="4" w:space="0" w:color="auto"/>
            </w:tcBorders>
            <w:shd w:val="clear" w:color="auto" w:fill="A5A5A5" w:themeFill="accent3"/>
          </w:tcPr>
          <w:p w14:paraId="468AE447" w14:textId="5EDF66C4" w:rsidR="00D30B0D" w:rsidRPr="004F6634" w:rsidRDefault="00D30B0D" w:rsidP="00D30B0D">
            <w:pPr>
              <w:spacing w:after="0" w:line="240" w:lineRule="auto"/>
              <w:jc w:val="both"/>
              <w:rPr>
                <w:rFonts w:ascii="Arial" w:eastAsia="Times New Roman" w:hAnsi="Arial" w:cs="Arial"/>
              </w:rPr>
            </w:pPr>
            <w:proofErr w:type="spellStart"/>
            <w:r w:rsidRPr="004F6634">
              <w:rPr>
                <w:rFonts w:ascii="Arial" w:eastAsia="Times New Roman" w:hAnsi="Arial" w:cs="Arial"/>
              </w:rPr>
              <w:t>Père</w:t>
            </w:r>
            <w:proofErr w:type="spellEnd"/>
            <w:r w:rsidRPr="004F6634">
              <w:rPr>
                <w:rFonts w:ascii="Arial" w:eastAsia="Times New Roman" w:hAnsi="Arial" w:cs="Arial"/>
              </w:rPr>
              <w:t>/</w:t>
            </w:r>
            <w:proofErr w:type="spellStart"/>
            <w:r w:rsidRPr="004F6634">
              <w:rPr>
                <w:rFonts w:ascii="Arial" w:eastAsia="Times New Roman" w:hAnsi="Arial" w:cs="Arial"/>
              </w:rPr>
              <w:t>Mère</w:t>
            </w:r>
            <w:proofErr w:type="spellEnd"/>
          </w:p>
        </w:tc>
        <w:tc>
          <w:tcPr>
            <w:tcW w:w="2404" w:type="dxa"/>
            <w:tcBorders>
              <w:top w:val="nil"/>
              <w:left w:val="nil"/>
              <w:bottom w:val="single" w:sz="4" w:space="0" w:color="auto"/>
              <w:right w:val="single" w:sz="4" w:space="0" w:color="auto"/>
            </w:tcBorders>
            <w:shd w:val="clear" w:color="auto" w:fill="auto"/>
            <w:noWrap/>
          </w:tcPr>
          <w:p w14:paraId="596458D3" w14:textId="3B766923" w:rsidR="00D30B0D" w:rsidRPr="004F6634" w:rsidRDefault="00D30B0D" w:rsidP="00D30B0D">
            <w:pPr>
              <w:spacing w:after="0" w:line="240" w:lineRule="auto"/>
              <w:jc w:val="both"/>
              <w:rPr>
                <w:rFonts w:ascii="Arial" w:eastAsia="Times New Roman" w:hAnsi="Arial" w:cs="Arial"/>
              </w:rPr>
            </w:pPr>
            <w:r w:rsidRPr="004F6634">
              <w:rPr>
                <w:rFonts w:ascii="Arial" w:eastAsia="Times New Roman" w:hAnsi="Arial" w:cs="Arial"/>
              </w:rPr>
              <w:t>13</w:t>
            </w:r>
          </w:p>
        </w:tc>
        <w:tc>
          <w:tcPr>
            <w:tcW w:w="2615" w:type="dxa"/>
            <w:tcBorders>
              <w:top w:val="nil"/>
              <w:left w:val="nil"/>
              <w:bottom w:val="single" w:sz="4" w:space="0" w:color="auto"/>
              <w:right w:val="single" w:sz="4" w:space="0" w:color="auto"/>
            </w:tcBorders>
            <w:shd w:val="clear" w:color="auto" w:fill="auto"/>
            <w:noWrap/>
          </w:tcPr>
          <w:p w14:paraId="79B0791B" w14:textId="48AC27D3" w:rsidR="00D30B0D" w:rsidRPr="004F6634" w:rsidRDefault="00D30B0D" w:rsidP="00D30B0D">
            <w:pPr>
              <w:spacing w:after="0" w:line="240" w:lineRule="auto"/>
              <w:jc w:val="both"/>
              <w:rPr>
                <w:rFonts w:ascii="Arial" w:eastAsia="Times New Roman" w:hAnsi="Arial" w:cs="Arial"/>
              </w:rPr>
            </w:pPr>
            <w:r w:rsidRPr="004F6634">
              <w:rPr>
                <w:rFonts w:ascii="Arial" w:eastAsia="Times New Roman" w:hAnsi="Arial" w:cs="Arial"/>
              </w:rPr>
              <w:t>16,3%</w:t>
            </w:r>
          </w:p>
        </w:tc>
      </w:tr>
      <w:tr w:rsidR="00D30B0D" w:rsidRPr="004F6634" w14:paraId="746DB622" w14:textId="77777777" w:rsidTr="00F057DB">
        <w:trPr>
          <w:trHeight w:val="243"/>
        </w:trPr>
        <w:tc>
          <w:tcPr>
            <w:tcW w:w="3433" w:type="dxa"/>
            <w:tcBorders>
              <w:top w:val="nil"/>
              <w:left w:val="single" w:sz="4" w:space="0" w:color="auto"/>
              <w:bottom w:val="single" w:sz="4" w:space="0" w:color="auto"/>
              <w:right w:val="single" w:sz="4" w:space="0" w:color="auto"/>
            </w:tcBorders>
            <w:shd w:val="clear" w:color="auto" w:fill="A5A5A5" w:themeFill="accent3"/>
          </w:tcPr>
          <w:p w14:paraId="39018DEC" w14:textId="05C91790" w:rsidR="00D30B0D" w:rsidRPr="004F6634" w:rsidRDefault="00D30B0D" w:rsidP="00D30B0D">
            <w:pPr>
              <w:spacing w:after="0" w:line="240" w:lineRule="auto"/>
              <w:jc w:val="both"/>
              <w:rPr>
                <w:rFonts w:ascii="Arial" w:eastAsia="Times New Roman" w:hAnsi="Arial" w:cs="Arial"/>
              </w:rPr>
            </w:pPr>
            <w:proofErr w:type="spellStart"/>
            <w:r w:rsidRPr="004F6634">
              <w:rPr>
                <w:rFonts w:ascii="Arial" w:eastAsia="Times New Roman" w:hAnsi="Arial" w:cs="Arial"/>
              </w:rPr>
              <w:t>Famille</w:t>
            </w:r>
            <w:proofErr w:type="spellEnd"/>
          </w:p>
        </w:tc>
        <w:tc>
          <w:tcPr>
            <w:tcW w:w="2404" w:type="dxa"/>
            <w:tcBorders>
              <w:top w:val="nil"/>
              <w:left w:val="nil"/>
              <w:bottom w:val="single" w:sz="4" w:space="0" w:color="auto"/>
              <w:right w:val="single" w:sz="4" w:space="0" w:color="auto"/>
            </w:tcBorders>
            <w:shd w:val="clear" w:color="auto" w:fill="auto"/>
            <w:noWrap/>
          </w:tcPr>
          <w:p w14:paraId="0BAE6EA1" w14:textId="0E99905C" w:rsidR="00D30B0D" w:rsidRPr="004F6634" w:rsidRDefault="00D30B0D" w:rsidP="00D30B0D">
            <w:pPr>
              <w:spacing w:after="0" w:line="240" w:lineRule="auto"/>
              <w:jc w:val="both"/>
              <w:rPr>
                <w:rFonts w:ascii="Arial" w:eastAsia="Times New Roman" w:hAnsi="Arial" w:cs="Arial"/>
              </w:rPr>
            </w:pPr>
            <w:r w:rsidRPr="004F6634">
              <w:rPr>
                <w:rFonts w:ascii="Arial" w:eastAsia="Times New Roman" w:hAnsi="Arial" w:cs="Arial"/>
              </w:rPr>
              <w:t>13</w:t>
            </w:r>
          </w:p>
        </w:tc>
        <w:tc>
          <w:tcPr>
            <w:tcW w:w="2615" w:type="dxa"/>
            <w:tcBorders>
              <w:top w:val="nil"/>
              <w:left w:val="nil"/>
              <w:bottom w:val="single" w:sz="4" w:space="0" w:color="auto"/>
              <w:right w:val="single" w:sz="4" w:space="0" w:color="auto"/>
            </w:tcBorders>
            <w:shd w:val="clear" w:color="auto" w:fill="auto"/>
            <w:noWrap/>
          </w:tcPr>
          <w:p w14:paraId="3DD6CC70" w14:textId="3443D0DF" w:rsidR="00D30B0D" w:rsidRPr="004F6634" w:rsidRDefault="00D30B0D" w:rsidP="00D30B0D">
            <w:pPr>
              <w:spacing w:after="0" w:line="240" w:lineRule="auto"/>
              <w:jc w:val="both"/>
              <w:rPr>
                <w:rFonts w:ascii="Arial" w:eastAsia="Times New Roman" w:hAnsi="Arial" w:cs="Arial"/>
              </w:rPr>
            </w:pPr>
            <w:r w:rsidRPr="004F6634">
              <w:rPr>
                <w:rFonts w:ascii="Arial" w:eastAsia="Times New Roman" w:hAnsi="Arial" w:cs="Arial"/>
              </w:rPr>
              <w:t>16,3%</w:t>
            </w:r>
          </w:p>
        </w:tc>
      </w:tr>
      <w:tr w:rsidR="00D30B0D" w:rsidRPr="004F6634" w14:paraId="35AB4345" w14:textId="77777777" w:rsidTr="00F057DB">
        <w:trPr>
          <w:trHeight w:val="243"/>
        </w:trPr>
        <w:tc>
          <w:tcPr>
            <w:tcW w:w="3433" w:type="dxa"/>
            <w:tcBorders>
              <w:top w:val="nil"/>
              <w:left w:val="single" w:sz="4" w:space="0" w:color="auto"/>
              <w:bottom w:val="single" w:sz="4" w:space="0" w:color="auto"/>
              <w:right w:val="single" w:sz="4" w:space="0" w:color="auto"/>
            </w:tcBorders>
            <w:shd w:val="clear" w:color="auto" w:fill="A5A5A5" w:themeFill="accent3"/>
          </w:tcPr>
          <w:p w14:paraId="7A9FF05C" w14:textId="06E0CD91" w:rsidR="00D30B0D" w:rsidRPr="004F6634" w:rsidRDefault="00D30B0D" w:rsidP="00D30B0D">
            <w:pPr>
              <w:spacing w:after="0" w:line="240" w:lineRule="auto"/>
              <w:jc w:val="both"/>
              <w:rPr>
                <w:rFonts w:ascii="Arial" w:eastAsia="Times New Roman" w:hAnsi="Arial" w:cs="Arial"/>
              </w:rPr>
            </w:pPr>
            <w:proofErr w:type="spellStart"/>
            <w:r w:rsidRPr="004F6634">
              <w:rPr>
                <w:rFonts w:ascii="Arial" w:eastAsia="Times New Roman" w:hAnsi="Arial" w:cs="Arial"/>
              </w:rPr>
              <w:t>Autre</w:t>
            </w:r>
            <w:proofErr w:type="spellEnd"/>
          </w:p>
        </w:tc>
        <w:tc>
          <w:tcPr>
            <w:tcW w:w="2404" w:type="dxa"/>
            <w:tcBorders>
              <w:top w:val="nil"/>
              <w:left w:val="nil"/>
              <w:bottom w:val="single" w:sz="4" w:space="0" w:color="auto"/>
              <w:right w:val="single" w:sz="4" w:space="0" w:color="auto"/>
            </w:tcBorders>
            <w:shd w:val="clear" w:color="auto" w:fill="auto"/>
            <w:noWrap/>
          </w:tcPr>
          <w:p w14:paraId="64D4EBFC" w14:textId="793AED11" w:rsidR="00D30B0D" w:rsidRPr="004F6634" w:rsidRDefault="00D30B0D" w:rsidP="00D30B0D">
            <w:pPr>
              <w:spacing w:after="0" w:line="240" w:lineRule="auto"/>
              <w:jc w:val="both"/>
              <w:rPr>
                <w:rFonts w:ascii="Arial" w:eastAsia="Times New Roman" w:hAnsi="Arial" w:cs="Arial"/>
              </w:rPr>
            </w:pPr>
            <w:r w:rsidRPr="004F6634">
              <w:rPr>
                <w:rFonts w:ascii="Arial" w:eastAsia="Times New Roman" w:hAnsi="Arial" w:cs="Arial"/>
              </w:rPr>
              <w:t>12</w:t>
            </w:r>
          </w:p>
        </w:tc>
        <w:tc>
          <w:tcPr>
            <w:tcW w:w="2615" w:type="dxa"/>
            <w:tcBorders>
              <w:top w:val="nil"/>
              <w:left w:val="nil"/>
              <w:bottom w:val="single" w:sz="4" w:space="0" w:color="auto"/>
              <w:right w:val="single" w:sz="4" w:space="0" w:color="auto"/>
            </w:tcBorders>
            <w:shd w:val="clear" w:color="auto" w:fill="auto"/>
            <w:noWrap/>
          </w:tcPr>
          <w:p w14:paraId="576E1868" w14:textId="64A5AA9F" w:rsidR="00D30B0D" w:rsidRPr="004F6634" w:rsidRDefault="00D30B0D" w:rsidP="00D30B0D">
            <w:pPr>
              <w:spacing w:after="0" w:line="240" w:lineRule="auto"/>
              <w:jc w:val="both"/>
              <w:rPr>
                <w:rFonts w:ascii="Arial" w:eastAsia="Times New Roman" w:hAnsi="Arial" w:cs="Arial"/>
              </w:rPr>
            </w:pPr>
            <w:r w:rsidRPr="004F6634">
              <w:rPr>
                <w:rFonts w:ascii="Arial" w:eastAsia="Times New Roman" w:hAnsi="Arial" w:cs="Arial"/>
              </w:rPr>
              <w:t>15,0%</w:t>
            </w:r>
          </w:p>
        </w:tc>
      </w:tr>
      <w:tr w:rsidR="00D30B0D" w:rsidRPr="004F6634" w14:paraId="3E89B279" w14:textId="77777777" w:rsidTr="00F057DB">
        <w:trPr>
          <w:trHeight w:val="243"/>
        </w:trPr>
        <w:tc>
          <w:tcPr>
            <w:tcW w:w="3433" w:type="dxa"/>
            <w:tcBorders>
              <w:top w:val="nil"/>
              <w:left w:val="single" w:sz="4" w:space="0" w:color="auto"/>
              <w:bottom w:val="single" w:sz="4" w:space="0" w:color="auto"/>
              <w:right w:val="single" w:sz="4" w:space="0" w:color="auto"/>
            </w:tcBorders>
            <w:shd w:val="clear" w:color="auto" w:fill="A5A5A5" w:themeFill="accent3"/>
            <w:hideMark/>
          </w:tcPr>
          <w:p w14:paraId="358E80C1" w14:textId="77777777" w:rsidR="00D30B0D" w:rsidRPr="004F6634" w:rsidRDefault="00D30B0D" w:rsidP="00D30B0D">
            <w:pPr>
              <w:spacing w:after="0" w:line="240" w:lineRule="auto"/>
              <w:jc w:val="both"/>
              <w:rPr>
                <w:rFonts w:ascii="Arial" w:eastAsia="Times New Roman" w:hAnsi="Arial" w:cs="Arial"/>
              </w:rPr>
            </w:pPr>
            <w:proofErr w:type="spellStart"/>
            <w:r w:rsidRPr="004F6634">
              <w:rPr>
                <w:rFonts w:ascii="Arial" w:eastAsia="Times New Roman" w:hAnsi="Arial" w:cs="Arial"/>
              </w:rPr>
              <w:t>Frère</w:t>
            </w:r>
            <w:proofErr w:type="spellEnd"/>
            <w:r w:rsidRPr="004F6634">
              <w:rPr>
                <w:rFonts w:ascii="Arial" w:eastAsia="Times New Roman" w:hAnsi="Arial" w:cs="Arial"/>
              </w:rPr>
              <w:t>/</w:t>
            </w:r>
            <w:proofErr w:type="spellStart"/>
            <w:r w:rsidRPr="004F6634">
              <w:rPr>
                <w:rFonts w:ascii="Arial" w:eastAsia="Times New Roman" w:hAnsi="Arial" w:cs="Arial"/>
              </w:rPr>
              <w:t>Soeur</w:t>
            </w:r>
            <w:proofErr w:type="spellEnd"/>
          </w:p>
        </w:tc>
        <w:tc>
          <w:tcPr>
            <w:tcW w:w="2404" w:type="dxa"/>
            <w:tcBorders>
              <w:top w:val="nil"/>
              <w:left w:val="nil"/>
              <w:bottom w:val="single" w:sz="4" w:space="0" w:color="auto"/>
              <w:right w:val="single" w:sz="4" w:space="0" w:color="auto"/>
            </w:tcBorders>
            <w:shd w:val="clear" w:color="auto" w:fill="auto"/>
            <w:noWrap/>
            <w:hideMark/>
          </w:tcPr>
          <w:p w14:paraId="36EE2F53" w14:textId="77777777" w:rsidR="00D30B0D" w:rsidRPr="004F6634" w:rsidRDefault="00D30B0D" w:rsidP="00D30B0D">
            <w:pPr>
              <w:spacing w:after="0" w:line="240" w:lineRule="auto"/>
              <w:jc w:val="both"/>
              <w:rPr>
                <w:rFonts w:ascii="Arial" w:eastAsia="Times New Roman" w:hAnsi="Arial" w:cs="Arial"/>
              </w:rPr>
            </w:pPr>
            <w:r w:rsidRPr="004F6634">
              <w:rPr>
                <w:rFonts w:ascii="Arial" w:eastAsia="Times New Roman" w:hAnsi="Arial" w:cs="Arial"/>
              </w:rPr>
              <w:t>6</w:t>
            </w:r>
          </w:p>
        </w:tc>
        <w:tc>
          <w:tcPr>
            <w:tcW w:w="2615" w:type="dxa"/>
            <w:tcBorders>
              <w:top w:val="nil"/>
              <w:left w:val="nil"/>
              <w:bottom w:val="single" w:sz="4" w:space="0" w:color="auto"/>
              <w:right w:val="single" w:sz="4" w:space="0" w:color="auto"/>
            </w:tcBorders>
            <w:shd w:val="clear" w:color="auto" w:fill="auto"/>
            <w:noWrap/>
            <w:hideMark/>
          </w:tcPr>
          <w:p w14:paraId="6A9A5A5E" w14:textId="77777777" w:rsidR="00D30B0D" w:rsidRPr="004F6634" w:rsidRDefault="00D30B0D" w:rsidP="00D30B0D">
            <w:pPr>
              <w:spacing w:after="0" w:line="240" w:lineRule="auto"/>
              <w:jc w:val="both"/>
              <w:rPr>
                <w:rFonts w:ascii="Arial" w:eastAsia="Times New Roman" w:hAnsi="Arial" w:cs="Arial"/>
              </w:rPr>
            </w:pPr>
            <w:r w:rsidRPr="004F6634">
              <w:rPr>
                <w:rFonts w:ascii="Arial" w:eastAsia="Times New Roman" w:hAnsi="Arial" w:cs="Arial"/>
              </w:rPr>
              <w:t>7,5%</w:t>
            </w:r>
          </w:p>
        </w:tc>
      </w:tr>
      <w:tr w:rsidR="00D30B0D" w:rsidRPr="004F6634" w14:paraId="37376E6E" w14:textId="77777777" w:rsidTr="00F057DB">
        <w:trPr>
          <w:trHeight w:val="243"/>
        </w:trPr>
        <w:tc>
          <w:tcPr>
            <w:tcW w:w="3433" w:type="dxa"/>
            <w:tcBorders>
              <w:top w:val="nil"/>
              <w:left w:val="single" w:sz="4" w:space="0" w:color="auto"/>
              <w:bottom w:val="single" w:sz="4" w:space="0" w:color="auto"/>
              <w:right w:val="single" w:sz="4" w:space="0" w:color="auto"/>
            </w:tcBorders>
            <w:shd w:val="clear" w:color="auto" w:fill="A5A5A5" w:themeFill="accent3"/>
            <w:hideMark/>
          </w:tcPr>
          <w:p w14:paraId="43909C21" w14:textId="77777777" w:rsidR="00D30B0D" w:rsidRPr="004F6634" w:rsidRDefault="00D30B0D" w:rsidP="00D30B0D">
            <w:pPr>
              <w:spacing w:after="0" w:line="240" w:lineRule="auto"/>
              <w:jc w:val="both"/>
              <w:rPr>
                <w:rFonts w:ascii="Arial" w:eastAsia="Times New Roman" w:hAnsi="Arial" w:cs="Arial"/>
              </w:rPr>
            </w:pPr>
            <w:proofErr w:type="spellStart"/>
            <w:r w:rsidRPr="004F6634">
              <w:rPr>
                <w:rFonts w:ascii="Arial" w:eastAsia="Times New Roman" w:hAnsi="Arial" w:cs="Arial"/>
              </w:rPr>
              <w:t>Tante</w:t>
            </w:r>
            <w:proofErr w:type="spellEnd"/>
            <w:r w:rsidRPr="004F6634">
              <w:rPr>
                <w:rFonts w:ascii="Arial" w:eastAsia="Times New Roman" w:hAnsi="Arial" w:cs="Arial"/>
              </w:rPr>
              <w:t>/</w:t>
            </w:r>
            <w:proofErr w:type="spellStart"/>
            <w:r w:rsidRPr="004F6634">
              <w:rPr>
                <w:rFonts w:ascii="Arial" w:eastAsia="Times New Roman" w:hAnsi="Arial" w:cs="Arial"/>
              </w:rPr>
              <w:t>Oncle</w:t>
            </w:r>
            <w:proofErr w:type="spellEnd"/>
          </w:p>
        </w:tc>
        <w:tc>
          <w:tcPr>
            <w:tcW w:w="2404" w:type="dxa"/>
            <w:tcBorders>
              <w:top w:val="nil"/>
              <w:left w:val="nil"/>
              <w:bottom w:val="single" w:sz="4" w:space="0" w:color="auto"/>
              <w:right w:val="single" w:sz="4" w:space="0" w:color="auto"/>
            </w:tcBorders>
            <w:shd w:val="clear" w:color="auto" w:fill="auto"/>
            <w:noWrap/>
            <w:hideMark/>
          </w:tcPr>
          <w:p w14:paraId="1DC28577" w14:textId="77777777" w:rsidR="00D30B0D" w:rsidRPr="004F6634" w:rsidRDefault="00D30B0D" w:rsidP="00D30B0D">
            <w:pPr>
              <w:spacing w:after="0" w:line="240" w:lineRule="auto"/>
              <w:jc w:val="both"/>
              <w:rPr>
                <w:rFonts w:ascii="Arial" w:eastAsia="Times New Roman" w:hAnsi="Arial" w:cs="Arial"/>
              </w:rPr>
            </w:pPr>
            <w:r w:rsidRPr="004F6634">
              <w:rPr>
                <w:rFonts w:ascii="Arial" w:eastAsia="Times New Roman" w:hAnsi="Arial" w:cs="Arial"/>
              </w:rPr>
              <w:t>4</w:t>
            </w:r>
          </w:p>
        </w:tc>
        <w:tc>
          <w:tcPr>
            <w:tcW w:w="2615" w:type="dxa"/>
            <w:tcBorders>
              <w:top w:val="nil"/>
              <w:left w:val="nil"/>
              <w:bottom w:val="single" w:sz="4" w:space="0" w:color="auto"/>
              <w:right w:val="single" w:sz="4" w:space="0" w:color="auto"/>
            </w:tcBorders>
            <w:shd w:val="clear" w:color="auto" w:fill="auto"/>
            <w:noWrap/>
            <w:hideMark/>
          </w:tcPr>
          <w:p w14:paraId="4A86FA26" w14:textId="77777777" w:rsidR="00D30B0D" w:rsidRPr="004F6634" w:rsidRDefault="00D30B0D" w:rsidP="00D30B0D">
            <w:pPr>
              <w:spacing w:after="0" w:line="240" w:lineRule="auto"/>
              <w:jc w:val="both"/>
              <w:rPr>
                <w:rFonts w:ascii="Arial" w:eastAsia="Times New Roman" w:hAnsi="Arial" w:cs="Arial"/>
              </w:rPr>
            </w:pPr>
            <w:r w:rsidRPr="004F6634">
              <w:rPr>
                <w:rFonts w:ascii="Arial" w:eastAsia="Times New Roman" w:hAnsi="Arial" w:cs="Arial"/>
              </w:rPr>
              <w:t>5,0%</w:t>
            </w:r>
          </w:p>
        </w:tc>
      </w:tr>
      <w:tr w:rsidR="00D30B0D" w:rsidRPr="004F6634" w14:paraId="62F9C332" w14:textId="77777777" w:rsidTr="00F057DB">
        <w:trPr>
          <w:trHeight w:val="243"/>
        </w:trPr>
        <w:tc>
          <w:tcPr>
            <w:tcW w:w="3433" w:type="dxa"/>
            <w:tcBorders>
              <w:top w:val="nil"/>
              <w:left w:val="single" w:sz="4" w:space="0" w:color="auto"/>
              <w:bottom w:val="single" w:sz="4" w:space="0" w:color="auto"/>
              <w:right w:val="single" w:sz="4" w:space="0" w:color="auto"/>
            </w:tcBorders>
            <w:shd w:val="clear" w:color="auto" w:fill="A5A5A5" w:themeFill="accent3"/>
          </w:tcPr>
          <w:p w14:paraId="122BB708" w14:textId="4DC1CFC2" w:rsidR="00D30B0D" w:rsidRPr="004F6634" w:rsidRDefault="00D30B0D" w:rsidP="00D30B0D">
            <w:pPr>
              <w:spacing w:after="0" w:line="240" w:lineRule="auto"/>
              <w:jc w:val="both"/>
              <w:rPr>
                <w:rFonts w:ascii="Arial" w:eastAsia="Times New Roman" w:hAnsi="Arial" w:cs="Arial"/>
              </w:rPr>
            </w:pPr>
            <w:proofErr w:type="spellStart"/>
            <w:r w:rsidRPr="004F6634">
              <w:rPr>
                <w:rFonts w:ascii="Arial" w:eastAsia="Times New Roman" w:hAnsi="Arial" w:cs="Arial"/>
              </w:rPr>
              <w:t>N'a</w:t>
            </w:r>
            <w:proofErr w:type="spellEnd"/>
            <w:r w:rsidRPr="004F6634">
              <w:rPr>
                <w:rFonts w:ascii="Arial" w:eastAsia="Times New Roman" w:hAnsi="Arial" w:cs="Arial"/>
              </w:rPr>
              <w:t xml:space="preserve"> </w:t>
            </w:r>
            <w:proofErr w:type="spellStart"/>
            <w:r w:rsidRPr="004F6634">
              <w:rPr>
                <w:rFonts w:ascii="Arial" w:eastAsia="Times New Roman" w:hAnsi="Arial" w:cs="Arial"/>
              </w:rPr>
              <w:t>pas</w:t>
            </w:r>
            <w:proofErr w:type="spellEnd"/>
            <w:r w:rsidRPr="004F6634">
              <w:rPr>
                <w:rFonts w:ascii="Arial" w:eastAsia="Times New Roman" w:hAnsi="Arial" w:cs="Arial"/>
              </w:rPr>
              <w:t xml:space="preserve"> </w:t>
            </w:r>
            <w:proofErr w:type="spellStart"/>
            <w:r w:rsidRPr="004F6634">
              <w:rPr>
                <w:rFonts w:ascii="Arial" w:eastAsia="Times New Roman" w:hAnsi="Arial" w:cs="Arial"/>
              </w:rPr>
              <w:t>répondu</w:t>
            </w:r>
            <w:proofErr w:type="spellEnd"/>
          </w:p>
        </w:tc>
        <w:tc>
          <w:tcPr>
            <w:tcW w:w="2404" w:type="dxa"/>
            <w:tcBorders>
              <w:top w:val="nil"/>
              <w:left w:val="nil"/>
              <w:bottom w:val="single" w:sz="4" w:space="0" w:color="auto"/>
              <w:right w:val="single" w:sz="4" w:space="0" w:color="auto"/>
            </w:tcBorders>
            <w:shd w:val="clear" w:color="auto" w:fill="auto"/>
            <w:noWrap/>
          </w:tcPr>
          <w:p w14:paraId="321967FA" w14:textId="1F4C20F7" w:rsidR="00D30B0D" w:rsidRPr="004F6634" w:rsidRDefault="00D30B0D" w:rsidP="00D30B0D">
            <w:pPr>
              <w:spacing w:after="0" w:line="240" w:lineRule="auto"/>
              <w:jc w:val="both"/>
              <w:rPr>
                <w:rFonts w:ascii="Arial" w:eastAsia="Times New Roman" w:hAnsi="Arial" w:cs="Arial"/>
              </w:rPr>
            </w:pPr>
            <w:r w:rsidRPr="004F6634">
              <w:rPr>
                <w:rFonts w:ascii="Arial" w:eastAsia="Times New Roman" w:hAnsi="Arial" w:cs="Arial"/>
              </w:rPr>
              <w:t>2</w:t>
            </w:r>
          </w:p>
        </w:tc>
        <w:tc>
          <w:tcPr>
            <w:tcW w:w="2615" w:type="dxa"/>
            <w:tcBorders>
              <w:top w:val="nil"/>
              <w:left w:val="nil"/>
              <w:bottom w:val="single" w:sz="4" w:space="0" w:color="auto"/>
              <w:right w:val="single" w:sz="4" w:space="0" w:color="auto"/>
            </w:tcBorders>
            <w:shd w:val="clear" w:color="auto" w:fill="auto"/>
            <w:noWrap/>
          </w:tcPr>
          <w:p w14:paraId="13B6B2E5" w14:textId="46997541" w:rsidR="00D30B0D" w:rsidRPr="004F6634" w:rsidRDefault="00D30B0D" w:rsidP="00D30B0D">
            <w:pPr>
              <w:spacing w:after="0" w:line="240" w:lineRule="auto"/>
              <w:jc w:val="both"/>
              <w:rPr>
                <w:rFonts w:ascii="Arial" w:eastAsia="Times New Roman" w:hAnsi="Arial" w:cs="Arial"/>
              </w:rPr>
            </w:pPr>
            <w:r w:rsidRPr="004F6634">
              <w:rPr>
                <w:rFonts w:ascii="Arial" w:eastAsia="Times New Roman" w:hAnsi="Arial" w:cs="Arial"/>
              </w:rPr>
              <w:t>2,5%</w:t>
            </w:r>
          </w:p>
        </w:tc>
      </w:tr>
      <w:tr w:rsidR="00D30B0D" w:rsidRPr="004F6634" w14:paraId="3CD2441C" w14:textId="77777777" w:rsidTr="00F057DB">
        <w:trPr>
          <w:trHeight w:val="243"/>
        </w:trPr>
        <w:tc>
          <w:tcPr>
            <w:tcW w:w="3433" w:type="dxa"/>
            <w:tcBorders>
              <w:top w:val="nil"/>
              <w:left w:val="single" w:sz="4" w:space="0" w:color="auto"/>
              <w:bottom w:val="single" w:sz="4" w:space="0" w:color="auto"/>
              <w:right w:val="single" w:sz="4" w:space="0" w:color="auto"/>
            </w:tcBorders>
            <w:shd w:val="clear" w:color="auto" w:fill="A5A5A5" w:themeFill="accent3"/>
            <w:hideMark/>
          </w:tcPr>
          <w:p w14:paraId="09035DE1" w14:textId="77777777" w:rsidR="00D30B0D" w:rsidRPr="004F6634" w:rsidRDefault="00D30B0D" w:rsidP="00D30B0D">
            <w:pPr>
              <w:spacing w:after="0" w:line="240" w:lineRule="auto"/>
              <w:jc w:val="both"/>
              <w:rPr>
                <w:rFonts w:ascii="Arial" w:eastAsia="Times New Roman" w:hAnsi="Arial" w:cs="Arial"/>
              </w:rPr>
            </w:pPr>
            <w:proofErr w:type="spellStart"/>
            <w:r w:rsidRPr="004F6634">
              <w:rPr>
                <w:rFonts w:ascii="Arial" w:eastAsia="Times New Roman" w:hAnsi="Arial" w:cs="Arial"/>
              </w:rPr>
              <w:t>Ami</w:t>
            </w:r>
            <w:proofErr w:type="spellEnd"/>
          </w:p>
        </w:tc>
        <w:tc>
          <w:tcPr>
            <w:tcW w:w="2404" w:type="dxa"/>
            <w:tcBorders>
              <w:top w:val="nil"/>
              <w:left w:val="nil"/>
              <w:bottom w:val="single" w:sz="4" w:space="0" w:color="auto"/>
              <w:right w:val="single" w:sz="4" w:space="0" w:color="auto"/>
            </w:tcBorders>
            <w:shd w:val="clear" w:color="auto" w:fill="auto"/>
            <w:noWrap/>
            <w:hideMark/>
          </w:tcPr>
          <w:p w14:paraId="61353FD4" w14:textId="77777777" w:rsidR="00D30B0D" w:rsidRPr="004F6634" w:rsidRDefault="00D30B0D" w:rsidP="00D30B0D">
            <w:pPr>
              <w:spacing w:after="0" w:line="240" w:lineRule="auto"/>
              <w:jc w:val="both"/>
              <w:rPr>
                <w:rFonts w:ascii="Arial" w:eastAsia="Times New Roman" w:hAnsi="Arial" w:cs="Arial"/>
              </w:rPr>
            </w:pPr>
            <w:r w:rsidRPr="004F6634">
              <w:rPr>
                <w:rFonts w:ascii="Arial" w:eastAsia="Times New Roman" w:hAnsi="Arial" w:cs="Arial"/>
              </w:rPr>
              <w:t>1</w:t>
            </w:r>
          </w:p>
        </w:tc>
        <w:tc>
          <w:tcPr>
            <w:tcW w:w="2615" w:type="dxa"/>
            <w:tcBorders>
              <w:top w:val="nil"/>
              <w:left w:val="nil"/>
              <w:bottom w:val="single" w:sz="4" w:space="0" w:color="auto"/>
              <w:right w:val="single" w:sz="4" w:space="0" w:color="auto"/>
            </w:tcBorders>
            <w:shd w:val="clear" w:color="auto" w:fill="auto"/>
            <w:noWrap/>
            <w:hideMark/>
          </w:tcPr>
          <w:p w14:paraId="52DE7F9B" w14:textId="77777777" w:rsidR="00D30B0D" w:rsidRPr="004F6634" w:rsidRDefault="00D30B0D" w:rsidP="00D30B0D">
            <w:pPr>
              <w:spacing w:after="0" w:line="240" w:lineRule="auto"/>
              <w:jc w:val="both"/>
              <w:rPr>
                <w:rFonts w:ascii="Arial" w:eastAsia="Times New Roman" w:hAnsi="Arial" w:cs="Arial"/>
              </w:rPr>
            </w:pPr>
            <w:r w:rsidRPr="004F6634">
              <w:rPr>
                <w:rFonts w:ascii="Arial" w:eastAsia="Times New Roman" w:hAnsi="Arial" w:cs="Arial"/>
              </w:rPr>
              <w:t>1,3%</w:t>
            </w:r>
          </w:p>
        </w:tc>
      </w:tr>
      <w:tr w:rsidR="00D30B0D" w:rsidRPr="004F6634" w14:paraId="11E1ECDD" w14:textId="77777777" w:rsidTr="00F057DB">
        <w:trPr>
          <w:trHeight w:val="243"/>
        </w:trPr>
        <w:tc>
          <w:tcPr>
            <w:tcW w:w="3433" w:type="dxa"/>
            <w:tcBorders>
              <w:top w:val="nil"/>
              <w:left w:val="single" w:sz="4" w:space="0" w:color="auto"/>
              <w:bottom w:val="single" w:sz="4" w:space="0" w:color="auto"/>
              <w:right w:val="single" w:sz="4" w:space="0" w:color="auto"/>
            </w:tcBorders>
            <w:shd w:val="clear" w:color="auto" w:fill="A5A5A5" w:themeFill="accent3"/>
            <w:hideMark/>
          </w:tcPr>
          <w:p w14:paraId="64521C93" w14:textId="77777777" w:rsidR="00D30B0D" w:rsidRPr="004F6634" w:rsidRDefault="00D30B0D" w:rsidP="00D30B0D">
            <w:pPr>
              <w:spacing w:after="0" w:line="240" w:lineRule="auto"/>
              <w:jc w:val="both"/>
              <w:rPr>
                <w:rFonts w:ascii="Arial" w:eastAsia="Times New Roman" w:hAnsi="Arial" w:cs="Arial"/>
              </w:rPr>
            </w:pPr>
            <w:r w:rsidRPr="004F6634">
              <w:rPr>
                <w:rFonts w:ascii="Arial" w:eastAsia="Times New Roman" w:hAnsi="Arial" w:cs="Arial"/>
              </w:rPr>
              <w:t>Total</w:t>
            </w:r>
          </w:p>
        </w:tc>
        <w:tc>
          <w:tcPr>
            <w:tcW w:w="2404" w:type="dxa"/>
            <w:tcBorders>
              <w:top w:val="nil"/>
              <w:left w:val="nil"/>
              <w:bottom w:val="single" w:sz="4" w:space="0" w:color="auto"/>
              <w:right w:val="single" w:sz="4" w:space="0" w:color="auto"/>
            </w:tcBorders>
            <w:shd w:val="clear" w:color="auto" w:fill="auto"/>
            <w:noWrap/>
            <w:hideMark/>
          </w:tcPr>
          <w:p w14:paraId="3D1F1EDA" w14:textId="77777777" w:rsidR="00D30B0D" w:rsidRPr="004F6634" w:rsidRDefault="00D30B0D" w:rsidP="00D30B0D">
            <w:pPr>
              <w:spacing w:after="0" w:line="240" w:lineRule="auto"/>
              <w:jc w:val="both"/>
              <w:rPr>
                <w:rFonts w:ascii="Arial" w:eastAsia="Times New Roman" w:hAnsi="Arial" w:cs="Arial"/>
              </w:rPr>
            </w:pPr>
            <w:r w:rsidRPr="004F6634">
              <w:rPr>
                <w:rFonts w:ascii="Arial" w:eastAsia="Times New Roman" w:hAnsi="Arial" w:cs="Arial"/>
              </w:rPr>
              <w:t>80</w:t>
            </w:r>
          </w:p>
        </w:tc>
        <w:tc>
          <w:tcPr>
            <w:tcW w:w="2615" w:type="dxa"/>
            <w:tcBorders>
              <w:top w:val="nil"/>
              <w:left w:val="nil"/>
              <w:bottom w:val="single" w:sz="4" w:space="0" w:color="auto"/>
              <w:right w:val="single" w:sz="4" w:space="0" w:color="auto"/>
            </w:tcBorders>
            <w:shd w:val="clear" w:color="auto" w:fill="auto"/>
            <w:noWrap/>
            <w:hideMark/>
          </w:tcPr>
          <w:p w14:paraId="6DEF56CD" w14:textId="77777777" w:rsidR="00D30B0D" w:rsidRPr="004F6634" w:rsidRDefault="00D30B0D" w:rsidP="00D30B0D">
            <w:pPr>
              <w:spacing w:after="0" w:line="240" w:lineRule="auto"/>
              <w:jc w:val="both"/>
              <w:rPr>
                <w:rFonts w:ascii="Arial" w:eastAsia="Times New Roman" w:hAnsi="Arial" w:cs="Arial"/>
              </w:rPr>
            </w:pPr>
            <w:r w:rsidRPr="004F6634">
              <w:rPr>
                <w:rFonts w:ascii="Arial" w:eastAsia="Times New Roman" w:hAnsi="Arial" w:cs="Arial"/>
              </w:rPr>
              <w:t>100,0%</w:t>
            </w:r>
          </w:p>
        </w:tc>
      </w:tr>
    </w:tbl>
    <w:p w14:paraId="7BDE1D2D" w14:textId="13123D5D" w:rsidR="00916344" w:rsidRPr="004F6634" w:rsidRDefault="00916344" w:rsidP="00F4561E">
      <w:pPr>
        <w:jc w:val="both"/>
        <w:rPr>
          <w:rFonts w:ascii="Arial" w:hAnsi="Arial" w:cs="Arial"/>
          <w:lang w:val="fr-FR"/>
        </w:rPr>
      </w:pPr>
    </w:p>
    <w:p w14:paraId="16C577C1" w14:textId="1317C789" w:rsidR="004A21A5" w:rsidRPr="00537164" w:rsidRDefault="004F6634" w:rsidP="00F4561E">
      <w:pPr>
        <w:pBdr>
          <w:top w:val="single" w:sz="4" w:space="1" w:color="auto"/>
          <w:left w:val="single" w:sz="4" w:space="4" w:color="auto"/>
          <w:bottom w:val="single" w:sz="4" w:space="1" w:color="auto"/>
          <w:right w:val="single" w:sz="4" w:space="4" w:color="auto"/>
        </w:pBdr>
        <w:jc w:val="both"/>
        <w:rPr>
          <w:rFonts w:ascii="Arial" w:hAnsi="Arial" w:cs="Arial"/>
          <w:b/>
          <w:bCs/>
          <w:lang w:val="fr-FR"/>
        </w:rPr>
      </w:pPr>
      <w:r w:rsidRPr="00537164">
        <w:rPr>
          <w:rFonts w:ascii="Arial" w:hAnsi="Arial" w:cs="Arial"/>
          <w:b/>
          <w:bCs/>
          <w:lang w:val="fr-FR"/>
        </w:rPr>
        <w:t>Témoignage de</w:t>
      </w:r>
      <w:r w:rsidR="004A21A5" w:rsidRPr="00537164">
        <w:rPr>
          <w:rFonts w:ascii="Arial" w:hAnsi="Arial" w:cs="Arial"/>
          <w:b/>
          <w:bCs/>
          <w:lang w:val="fr-FR"/>
        </w:rPr>
        <w:t xml:space="preserve"> </w:t>
      </w:r>
      <w:r w:rsidR="00537164" w:rsidRPr="00537164">
        <w:rPr>
          <w:rFonts w:ascii="Arial" w:hAnsi="Arial" w:cs="Arial"/>
          <w:b/>
          <w:bCs/>
          <w:lang w:val="fr-FR"/>
        </w:rPr>
        <w:t>Sadibou (le prénom a été changé)</w:t>
      </w:r>
      <w:r w:rsidR="004A21A5" w:rsidRPr="00537164">
        <w:rPr>
          <w:rFonts w:ascii="Arial" w:hAnsi="Arial" w:cs="Arial"/>
          <w:b/>
          <w:bCs/>
          <w:lang w:val="fr-FR"/>
        </w:rPr>
        <w:t>, jeune garçon de 23 ans</w:t>
      </w:r>
    </w:p>
    <w:p w14:paraId="33262159" w14:textId="657F7FDE" w:rsidR="00EC3B09" w:rsidRPr="004F6634" w:rsidRDefault="004A21A5" w:rsidP="00F4561E">
      <w:pPr>
        <w:pBdr>
          <w:top w:val="single" w:sz="4" w:space="1" w:color="auto"/>
          <w:left w:val="single" w:sz="4" w:space="4" w:color="auto"/>
          <w:bottom w:val="single" w:sz="4" w:space="1" w:color="auto"/>
          <w:right w:val="single" w:sz="4" w:space="4" w:color="auto"/>
        </w:pBdr>
        <w:jc w:val="both"/>
        <w:rPr>
          <w:rFonts w:ascii="Arial" w:hAnsi="Arial" w:cs="Arial"/>
          <w:lang w:val="fr-FR"/>
        </w:rPr>
      </w:pPr>
      <w:r w:rsidRPr="004F6634">
        <w:rPr>
          <w:rFonts w:ascii="Arial" w:hAnsi="Arial" w:cs="Arial"/>
          <w:lang w:val="fr-FR"/>
        </w:rPr>
        <w:t xml:space="preserve">Nationalité : Guinéenne   </w:t>
      </w:r>
    </w:p>
    <w:p w14:paraId="45063502" w14:textId="24B678B9" w:rsidR="00B50265" w:rsidRPr="004F6634" w:rsidRDefault="00821429" w:rsidP="00F4561E">
      <w:pPr>
        <w:pBdr>
          <w:top w:val="single" w:sz="4" w:space="1" w:color="auto"/>
          <w:left w:val="single" w:sz="4" w:space="4" w:color="auto"/>
          <w:bottom w:val="single" w:sz="4" w:space="1" w:color="auto"/>
          <w:right w:val="single" w:sz="4" w:space="4" w:color="auto"/>
        </w:pBdr>
        <w:jc w:val="both"/>
        <w:rPr>
          <w:rFonts w:ascii="Arial" w:hAnsi="Arial" w:cs="Arial"/>
          <w:lang w:val="fr-FR"/>
        </w:rPr>
      </w:pPr>
      <w:r>
        <w:rPr>
          <w:rFonts w:ascii="Arial" w:hAnsi="Arial" w:cs="Arial"/>
          <w:lang w:val="fr-FR"/>
        </w:rPr>
        <w:t>« </w:t>
      </w:r>
      <w:r w:rsidR="00B83B44" w:rsidRPr="00896F39">
        <w:rPr>
          <w:rFonts w:ascii="Arial" w:hAnsi="Arial" w:cs="Arial"/>
          <w:i/>
          <w:iCs/>
          <w:lang w:val="fr-FR"/>
        </w:rPr>
        <w:t>D’abord, j’ai parlé avec ma grand-sœur du même père quand j’étais à Kou</w:t>
      </w:r>
      <w:r w:rsidR="00C93619">
        <w:rPr>
          <w:rFonts w:ascii="Arial" w:hAnsi="Arial" w:cs="Arial"/>
          <w:i/>
          <w:iCs/>
          <w:lang w:val="fr-FR"/>
        </w:rPr>
        <w:t>n</w:t>
      </w:r>
      <w:r w:rsidR="00B83B44" w:rsidRPr="00896F39">
        <w:rPr>
          <w:rFonts w:ascii="Arial" w:hAnsi="Arial" w:cs="Arial"/>
          <w:i/>
          <w:iCs/>
          <w:lang w:val="fr-FR"/>
        </w:rPr>
        <w:t>dara</w:t>
      </w:r>
      <w:r w:rsidRPr="00896F39">
        <w:rPr>
          <w:rFonts w:ascii="Arial" w:hAnsi="Arial" w:cs="Arial"/>
          <w:i/>
          <w:iCs/>
          <w:lang w:val="fr-FR"/>
        </w:rPr>
        <w:t> :</w:t>
      </w:r>
      <w:r w:rsidR="00B83B44" w:rsidRPr="00896F39">
        <w:rPr>
          <w:rFonts w:ascii="Arial" w:hAnsi="Arial" w:cs="Arial"/>
          <w:i/>
          <w:iCs/>
          <w:lang w:val="fr-FR"/>
        </w:rPr>
        <w:t xml:space="preserve"> elle m’a convaincu de venir à Conakry auprès d’elle pour apprendre un métier ou une activité génératrice de revenus. Quelques semaines après mon arrivée, ma grande </w:t>
      </w:r>
      <w:r w:rsidR="0030728B" w:rsidRPr="00896F39">
        <w:rPr>
          <w:rFonts w:ascii="Arial" w:hAnsi="Arial" w:cs="Arial"/>
          <w:i/>
          <w:iCs/>
          <w:lang w:val="fr-FR"/>
        </w:rPr>
        <w:t xml:space="preserve">sœur </w:t>
      </w:r>
      <w:r w:rsidR="00B83B44" w:rsidRPr="00896F39">
        <w:rPr>
          <w:rFonts w:ascii="Arial" w:hAnsi="Arial" w:cs="Arial"/>
          <w:i/>
          <w:iCs/>
          <w:lang w:val="fr-FR"/>
        </w:rPr>
        <w:t>me disait de nettoyer la maison face à mes nièces, et elle proposa comme paie 10.000</w:t>
      </w:r>
      <w:r w:rsidR="00117BE8" w:rsidRPr="00896F39">
        <w:rPr>
          <w:rFonts w:ascii="Arial" w:hAnsi="Arial" w:cs="Arial"/>
          <w:i/>
          <w:iCs/>
          <w:lang w:val="fr-FR"/>
        </w:rPr>
        <w:t xml:space="preserve"> </w:t>
      </w:r>
      <w:r w:rsidR="00B83B44" w:rsidRPr="00896F39">
        <w:rPr>
          <w:rFonts w:ascii="Arial" w:hAnsi="Arial" w:cs="Arial"/>
          <w:i/>
          <w:iCs/>
          <w:lang w:val="fr-FR"/>
        </w:rPr>
        <w:t>GNF par mois plus le manger qu’elle me donne. J’ai refusé la proposition faite par ma sœur et finalement</w:t>
      </w:r>
      <w:r w:rsidR="003B22B5" w:rsidRPr="00896F39">
        <w:rPr>
          <w:rFonts w:ascii="Arial" w:hAnsi="Arial" w:cs="Arial"/>
          <w:i/>
          <w:iCs/>
          <w:lang w:val="fr-FR"/>
        </w:rPr>
        <w:t xml:space="preserve"> au bout de quelques jours, j’ai quitté chez elle pour venir dans la rue à </w:t>
      </w:r>
      <w:proofErr w:type="spellStart"/>
      <w:r w:rsidR="003B22B5" w:rsidRPr="00896F39">
        <w:rPr>
          <w:rFonts w:ascii="Arial" w:hAnsi="Arial" w:cs="Arial"/>
          <w:i/>
          <w:iCs/>
          <w:lang w:val="fr-FR"/>
        </w:rPr>
        <w:t>Bambeto</w:t>
      </w:r>
      <w:proofErr w:type="spellEnd"/>
      <w:r w:rsidRPr="00896F39">
        <w:rPr>
          <w:rFonts w:ascii="Arial" w:hAnsi="Arial" w:cs="Arial"/>
          <w:i/>
          <w:iCs/>
          <w:lang w:val="fr-FR"/>
        </w:rPr>
        <w:t xml:space="preserve"> où j</w:t>
      </w:r>
      <w:r w:rsidR="003B22B5" w:rsidRPr="00896F39">
        <w:rPr>
          <w:rFonts w:ascii="Arial" w:hAnsi="Arial" w:cs="Arial"/>
          <w:i/>
          <w:iCs/>
          <w:lang w:val="fr-FR"/>
        </w:rPr>
        <w:t xml:space="preserve">e dors sur les tables au marché. Je fais le </w:t>
      </w:r>
      <w:proofErr w:type="spellStart"/>
      <w:r w:rsidR="003B22B5" w:rsidRPr="00896F39">
        <w:rPr>
          <w:rFonts w:ascii="Arial" w:hAnsi="Arial" w:cs="Arial"/>
          <w:i/>
          <w:iCs/>
          <w:lang w:val="fr-FR"/>
        </w:rPr>
        <w:t>doker</w:t>
      </w:r>
      <w:proofErr w:type="spellEnd"/>
      <w:r w:rsidR="003B22B5" w:rsidRPr="00896F39">
        <w:rPr>
          <w:rFonts w:ascii="Arial" w:hAnsi="Arial" w:cs="Arial"/>
          <w:i/>
          <w:iCs/>
          <w:lang w:val="fr-FR"/>
        </w:rPr>
        <w:t xml:space="preserve"> au marché</w:t>
      </w:r>
      <w:r w:rsidRPr="00896F39">
        <w:rPr>
          <w:rFonts w:ascii="Arial" w:hAnsi="Arial" w:cs="Arial"/>
          <w:i/>
          <w:iCs/>
          <w:lang w:val="fr-FR"/>
        </w:rPr>
        <w:t>. J</w:t>
      </w:r>
      <w:r w:rsidR="003B22B5" w:rsidRPr="00896F39">
        <w:rPr>
          <w:rFonts w:ascii="Arial" w:hAnsi="Arial" w:cs="Arial"/>
          <w:i/>
          <w:iCs/>
          <w:lang w:val="fr-FR"/>
        </w:rPr>
        <w:t>e me rappelle un jour, je marchais sans chaussure faute d’argent pour m’acheter une paire de chaussures.</w:t>
      </w:r>
      <w:r w:rsidR="009E6AAC" w:rsidRPr="00896F39">
        <w:rPr>
          <w:rFonts w:ascii="Arial" w:hAnsi="Arial" w:cs="Arial"/>
          <w:i/>
          <w:iCs/>
          <w:lang w:val="fr-FR"/>
        </w:rPr>
        <w:t xml:space="preserve"> </w:t>
      </w:r>
      <w:r w:rsidR="00756CD2" w:rsidRPr="00896F39">
        <w:rPr>
          <w:rFonts w:ascii="Arial" w:hAnsi="Arial" w:cs="Arial"/>
          <w:i/>
          <w:iCs/>
          <w:lang w:val="fr-FR"/>
        </w:rPr>
        <w:t>Un jour, mes amis du qua</w:t>
      </w:r>
      <w:r w:rsidR="001A59E3">
        <w:rPr>
          <w:rFonts w:ascii="Arial" w:hAnsi="Arial" w:cs="Arial"/>
          <w:i/>
          <w:iCs/>
          <w:lang w:val="fr-FR"/>
        </w:rPr>
        <w:t>r</w:t>
      </w:r>
      <w:r w:rsidR="00756CD2" w:rsidRPr="00896F39">
        <w:rPr>
          <w:rFonts w:ascii="Arial" w:hAnsi="Arial" w:cs="Arial"/>
          <w:i/>
          <w:iCs/>
          <w:lang w:val="fr-FR"/>
        </w:rPr>
        <w:t>tier on</w:t>
      </w:r>
      <w:r w:rsidRPr="00896F39">
        <w:rPr>
          <w:rFonts w:ascii="Arial" w:hAnsi="Arial" w:cs="Arial"/>
          <w:i/>
          <w:iCs/>
          <w:lang w:val="fr-FR"/>
        </w:rPr>
        <w:t>t</w:t>
      </w:r>
      <w:r w:rsidR="00756CD2" w:rsidRPr="00896F39">
        <w:rPr>
          <w:rFonts w:ascii="Arial" w:hAnsi="Arial" w:cs="Arial"/>
          <w:i/>
          <w:iCs/>
          <w:lang w:val="fr-FR"/>
        </w:rPr>
        <w:t xml:space="preserve"> volé de l’argent et me l’on dit, et qu’ils veulent tenter l’aventure pour voir s’ils peuvent aller en Europe. Vu que je souffrais financièrement, j’ai supplié mes amis pour que je puisse partir avec eux, et ils ont accepté. J’étais à la charge de mes amis tout le voyage. Nous sommes partis en groupe en passant par le Mali, le Niger, l’Algérie et la Libye. Au moment de notre départ, nous ne connaissions personne au lieu de transit, ni de destination.</w:t>
      </w:r>
      <w:r w:rsidR="00E41114" w:rsidRPr="00896F39">
        <w:rPr>
          <w:rFonts w:ascii="Arial" w:hAnsi="Arial" w:cs="Arial"/>
          <w:i/>
          <w:iCs/>
          <w:lang w:val="fr-FR"/>
        </w:rPr>
        <w:t xml:space="preserve"> Mais une fois en Libye, on a été </w:t>
      </w:r>
      <w:r w:rsidR="00170C15">
        <w:rPr>
          <w:rFonts w:ascii="Arial" w:hAnsi="Arial" w:cs="Arial"/>
          <w:i/>
          <w:iCs/>
          <w:lang w:val="fr-FR"/>
        </w:rPr>
        <w:t>k</w:t>
      </w:r>
      <w:r w:rsidR="00E41114" w:rsidRPr="00896F39">
        <w:rPr>
          <w:rFonts w:ascii="Arial" w:hAnsi="Arial" w:cs="Arial"/>
          <w:i/>
          <w:iCs/>
          <w:lang w:val="fr-FR"/>
        </w:rPr>
        <w:t>idnappés et séquestrés par les rebelles en nous demandant des rançons et à nos familles d’origines. Ils ont tué certaines personnes devant moi, mais pas mes amis. Pour mon cas, ils ont brulé mes jambes, pour me pousser à appeler mes parents</w:t>
      </w:r>
      <w:r w:rsidRPr="00896F39">
        <w:rPr>
          <w:rFonts w:ascii="Arial" w:hAnsi="Arial" w:cs="Arial"/>
          <w:i/>
          <w:iCs/>
          <w:lang w:val="fr-FR"/>
        </w:rPr>
        <w:t>. J</w:t>
      </w:r>
      <w:r w:rsidR="00E41114" w:rsidRPr="00896F39">
        <w:rPr>
          <w:rFonts w:ascii="Arial" w:hAnsi="Arial" w:cs="Arial"/>
          <w:i/>
          <w:iCs/>
          <w:lang w:val="fr-FR"/>
        </w:rPr>
        <w:t>e leur ai dit que mes parents sont pauvres et qu’ils ne pourront rien payer. Et comme l’argent ne venait</w:t>
      </w:r>
      <w:r w:rsidRPr="00896F39">
        <w:rPr>
          <w:rFonts w:ascii="Arial" w:hAnsi="Arial" w:cs="Arial"/>
          <w:i/>
          <w:iCs/>
          <w:lang w:val="fr-FR"/>
        </w:rPr>
        <w:t xml:space="preserve"> pas</w:t>
      </w:r>
      <w:r w:rsidR="00E41114" w:rsidRPr="00896F39">
        <w:rPr>
          <w:rFonts w:ascii="Arial" w:hAnsi="Arial" w:cs="Arial"/>
          <w:i/>
          <w:iCs/>
          <w:lang w:val="fr-FR"/>
        </w:rPr>
        <w:t xml:space="preserve">, ils m’ont libéré et je suis retourné en Libye pour revenir en Guinée, quand mes parents ont su que je revenais à Koundara, ils ont </w:t>
      </w:r>
      <w:r w:rsidR="0027399E" w:rsidRPr="00896F39">
        <w:rPr>
          <w:rFonts w:ascii="Arial" w:hAnsi="Arial" w:cs="Arial"/>
          <w:i/>
          <w:iCs/>
          <w:lang w:val="fr-FR"/>
        </w:rPr>
        <w:t xml:space="preserve">trouvé une épouse </w:t>
      </w:r>
      <w:r w:rsidR="00E41114" w:rsidRPr="00896F39">
        <w:rPr>
          <w:rFonts w:ascii="Arial" w:hAnsi="Arial" w:cs="Arial"/>
          <w:i/>
          <w:iCs/>
          <w:lang w:val="fr-FR"/>
        </w:rPr>
        <w:t xml:space="preserve">pour moi, et je </w:t>
      </w:r>
      <w:r w:rsidR="0027399E" w:rsidRPr="00896F39">
        <w:rPr>
          <w:rFonts w:ascii="Arial" w:hAnsi="Arial" w:cs="Arial"/>
          <w:i/>
          <w:iCs/>
          <w:lang w:val="fr-FR"/>
        </w:rPr>
        <w:t>suis là sans activité</w:t>
      </w:r>
      <w:r w:rsidR="00E41114" w:rsidRPr="00896F39">
        <w:rPr>
          <w:rFonts w:ascii="Arial" w:hAnsi="Arial" w:cs="Arial"/>
          <w:i/>
          <w:iCs/>
          <w:lang w:val="fr-FR"/>
        </w:rPr>
        <w:t>.</w:t>
      </w:r>
      <w:r>
        <w:rPr>
          <w:rFonts w:ascii="Arial" w:hAnsi="Arial" w:cs="Arial"/>
          <w:lang w:val="fr-FR"/>
        </w:rPr>
        <w:t> »</w:t>
      </w:r>
    </w:p>
    <w:p w14:paraId="1F4E6D05" w14:textId="58DA3530" w:rsidR="00EC3B09" w:rsidRPr="00C525E2" w:rsidRDefault="00EC3B09" w:rsidP="00F4561E">
      <w:pPr>
        <w:jc w:val="both"/>
        <w:rPr>
          <w:rFonts w:ascii="Garamond" w:hAnsi="Garamond" w:cstheme="minorHAnsi"/>
          <w:lang w:val="fr-FR"/>
        </w:rPr>
      </w:pPr>
    </w:p>
    <w:p w14:paraId="463754D1" w14:textId="4ED1580E" w:rsidR="00FE0A96" w:rsidRDefault="00FE0A96">
      <w:pPr>
        <w:rPr>
          <w:rFonts w:ascii="Garamond" w:hAnsi="Garamond" w:cstheme="minorHAnsi"/>
          <w:lang w:val="fr-FR"/>
        </w:rPr>
      </w:pPr>
      <w:r>
        <w:rPr>
          <w:rFonts w:ascii="Garamond" w:hAnsi="Garamond" w:cstheme="minorHAnsi"/>
          <w:lang w:val="fr-FR"/>
        </w:rPr>
        <w:br w:type="page"/>
      </w:r>
    </w:p>
    <w:p w14:paraId="6962018B" w14:textId="38447160" w:rsidR="006C537A" w:rsidRPr="00935B01" w:rsidRDefault="006C537A" w:rsidP="008F3D50">
      <w:pPr>
        <w:pStyle w:val="Ttulo1"/>
        <w:rPr>
          <w:rFonts w:ascii="Garamond" w:hAnsi="Garamond"/>
          <w:b/>
          <w:color w:val="C45911" w:themeColor="accent2" w:themeShade="BF"/>
          <w:sz w:val="22"/>
          <w:lang w:val="fr-FR"/>
        </w:rPr>
      </w:pPr>
      <w:bookmarkStart w:id="25" w:name="_Toc54007494"/>
      <w:bookmarkStart w:id="26" w:name="_Toc61805040"/>
      <w:r w:rsidRPr="001E5548">
        <w:rPr>
          <w:rFonts w:ascii="Arial" w:eastAsia="Calibri" w:hAnsi="Arial" w:cs="Arial"/>
          <w:b/>
          <w:color w:val="C45911" w:themeColor="accent2" w:themeShade="BF"/>
          <w:kern w:val="28"/>
          <w:sz w:val="40"/>
          <w:szCs w:val="40"/>
          <w:lang w:val="fr-FR" w:eastAsia="en-GB"/>
        </w:rPr>
        <w:lastRenderedPageBreak/>
        <w:t>Conclusions principales</w:t>
      </w:r>
      <w:bookmarkEnd w:id="25"/>
      <w:bookmarkEnd w:id="26"/>
    </w:p>
    <w:p w14:paraId="2A32990D" w14:textId="77777777" w:rsidR="003067BA" w:rsidRDefault="003067BA" w:rsidP="003067BA">
      <w:pPr>
        <w:spacing w:after="0" w:line="240" w:lineRule="auto"/>
        <w:jc w:val="both"/>
        <w:rPr>
          <w:rFonts w:ascii="Garamond" w:hAnsi="Garamond"/>
          <w:lang w:val="fr-FR"/>
        </w:rPr>
      </w:pPr>
    </w:p>
    <w:p w14:paraId="01D149F2" w14:textId="34BE4EA9" w:rsidR="00B736BA" w:rsidRPr="0050163E" w:rsidRDefault="00317EEA" w:rsidP="00F4561E">
      <w:pPr>
        <w:jc w:val="both"/>
        <w:rPr>
          <w:rFonts w:ascii="Arial" w:hAnsi="Arial" w:cs="Arial"/>
          <w:lang w:val="fr-FR"/>
        </w:rPr>
      </w:pPr>
      <w:r>
        <w:rPr>
          <w:rFonts w:ascii="Arial" w:hAnsi="Arial" w:cs="Arial"/>
          <w:lang w:val="fr-FR"/>
        </w:rPr>
        <w:t xml:space="preserve">Cette étude a révélé </w:t>
      </w:r>
      <w:r w:rsidR="006938B9" w:rsidRPr="00EE511D">
        <w:rPr>
          <w:rFonts w:ascii="Arial" w:hAnsi="Arial" w:cs="Arial"/>
          <w:b/>
          <w:bCs/>
          <w:lang w:val="fr-FR"/>
        </w:rPr>
        <w:t>l</w:t>
      </w:r>
      <w:r w:rsidRPr="00EE511D">
        <w:rPr>
          <w:rFonts w:ascii="Arial" w:hAnsi="Arial" w:cs="Arial"/>
          <w:b/>
          <w:bCs/>
          <w:lang w:val="fr-FR"/>
        </w:rPr>
        <w:t>es</w:t>
      </w:r>
      <w:r w:rsidR="00C56233" w:rsidRPr="00EE511D">
        <w:rPr>
          <w:rFonts w:ascii="Arial" w:hAnsi="Arial" w:cs="Arial"/>
          <w:b/>
          <w:bCs/>
          <w:lang w:val="fr-FR"/>
        </w:rPr>
        <w:t xml:space="preserve"> causes </w:t>
      </w:r>
      <w:r w:rsidRPr="00EE511D">
        <w:rPr>
          <w:rFonts w:ascii="Arial" w:hAnsi="Arial" w:cs="Arial"/>
          <w:b/>
          <w:bCs/>
          <w:lang w:val="fr-FR"/>
        </w:rPr>
        <w:t>de la migration</w:t>
      </w:r>
      <w:r w:rsidR="006938B9">
        <w:rPr>
          <w:rFonts w:ascii="Arial" w:hAnsi="Arial" w:cs="Arial"/>
          <w:lang w:val="fr-FR"/>
        </w:rPr>
        <w:t xml:space="preserve"> depuis </w:t>
      </w:r>
      <w:r w:rsidR="006938B9" w:rsidRPr="0050163E">
        <w:rPr>
          <w:rFonts w:ascii="Arial" w:hAnsi="Arial" w:cs="Arial"/>
          <w:lang w:val="fr-FR"/>
        </w:rPr>
        <w:t>les plus</w:t>
      </w:r>
      <w:r w:rsidR="006938B9">
        <w:rPr>
          <w:rFonts w:ascii="Arial" w:hAnsi="Arial" w:cs="Arial"/>
          <w:lang w:val="fr-FR"/>
        </w:rPr>
        <w:t xml:space="preserve"> visibles jusqu’</w:t>
      </w:r>
      <w:r>
        <w:rPr>
          <w:rFonts w:ascii="Arial" w:hAnsi="Arial" w:cs="Arial"/>
          <w:lang w:val="fr-FR"/>
        </w:rPr>
        <w:t>aux causes les plus</w:t>
      </w:r>
      <w:r w:rsidR="00C56233" w:rsidRPr="0050163E">
        <w:rPr>
          <w:rFonts w:ascii="Arial" w:hAnsi="Arial" w:cs="Arial"/>
          <w:lang w:val="fr-FR"/>
        </w:rPr>
        <w:t xml:space="preserve"> profondes</w:t>
      </w:r>
      <w:r>
        <w:rPr>
          <w:rFonts w:ascii="Arial" w:hAnsi="Arial" w:cs="Arial"/>
          <w:lang w:val="fr-FR"/>
        </w:rPr>
        <w:t xml:space="preserve">. </w:t>
      </w:r>
      <w:r w:rsidR="00B736BA" w:rsidRPr="0050163E">
        <w:rPr>
          <w:rFonts w:ascii="Arial" w:hAnsi="Arial" w:cs="Arial"/>
          <w:lang w:val="fr-FR"/>
        </w:rPr>
        <w:t xml:space="preserve"> </w:t>
      </w:r>
    </w:p>
    <w:p w14:paraId="479AFFFA" w14:textId="774BF0F7" w:rsidR="00EE511D" w:rsidRDefault="00B736BA" w:rsidP="00317EEA">
      <w:pPr>
        <w:pStyle w:val="Prrafodelista"/>
        <w:numPr>
          <w:ilvl w:val="0"/>
          <w:numId w:val="30"/>
        </w:numPr>
        <w:jc w:val="both"/>
        <w:rPr>
          <w:rFonts w:ascii="Arial" w:hAnsi="Arial" w:cs="Arial"/>
          <w:lang w:val="fr-FR"/>
        </w:rPr>
      </w:pPr>
      <w:r w:rsidRPr="00EE511D">
        <w:rPr>
          <w:rFonts w:ascii="Arial" w:hAnsi="Arial" w:cs="Arial"/>
          <w:lang w:val="fr-FR"/>
        </w:rPr>
        <w:t>La première raison</w:t>
      </w:r>
      <w:r w:rsidR="00317EEA" w:rsidRPr="00EE511D">
        <w:rPr>
          <w:rFonts w:ascii="Arial" w:hAnsi="Arial" w:cs="Arial"/>
          <w:lang w:val="fr-FR"/>
        </w:rPr>
        <w:t xml:space="preserve">, la plus visible et la plus facilement reconnue, </w:t>
      </w:r>
      <w:r w:rsidRPr="00EE511D">
        <w:rPr>
          <w:rFonts w:ascii="Arial" w:hAnsi="Arial" w:cs="Arial"/>
          <w:lang w:val="fr-FR"/>
        </w:rPr>
        <w:t xml:space="preserve">est liée à la pauvreté des familles qui a été largement invoquée par les EJM. De ce qui ressort de ces données, il faut retenir que la paupérisation incite </w:t>
      </w:r>
      <w:r w:rsidR="0018364A">
        <w:rPr>
          <w:rFonts w:ascii="Arial" w:hAnsi="Arial" w:cs="Arial"/>
          <w:lang w:val="fr-FR"/>
        </w:rPr>
        <w:t xml:space="preserve">les enfants et les jeunes </w:t>
      </w:r>
      <w:r w:rsidRPr="00EE511D">
        <w:rPr>
          <w:rFonts w:ascii="Arial" w:hAnsi="Arial" w:cs="Arial"/>
          <w:lang w:val="fr-FR"/>
        </w:rPr>
        <w:t xml:space="preserve">à faire </w:t>
      </w:r>
      <w:r w:rsidR="0018364A">
        <w:rPr>
          <w:rFonts w:ascii="Arial" w:hAnsi="Arial" w:cs="Arial"/>
          <w:lang w:val="fr-FR"/>
        </w:rPr>
        <w:t>le choix de la migration, les poussant au fur et à mesur</w:t>
      </w:r>
      <w:r w:rsidR="00C0204A">
        <w:rPr>
          <w:rFonts w:ascii="Arial" w:hAnsi="Arial" w:cs="Arial"/>
          <w:lang w:val="fr-FR"/>
        </w:rPr>
        <w:t>e</w:t>
      </w:r>
      <w:r w:rsidR="0018364A">
        <w:rPr>
          <w:rFonts w:ascii="Arial" w:hAnsi="Arial" w:cs="Arial"/>
          <w:lang w:val="fr-FR"/>
        </w:rPr>
        <w:t xml:space="preserve"> de leur projet migratoire à prendre des risques,</w:t>
      </w:r>
      <w:r w:rsidRPr="00EE511D">
        <w:rPr>
          <w:rFonts w:ascii="Arial" w:hAnsi="Arial" w:cs="Arial"/>
          <w:lang w:val="fr-FR"/>
        </w:rPr>
        <w:t xml:space="preserve"> au prix même de leur vie</w:t>
      </w:r>
      <w:r w:rsidR="0018364A">
        <w:rPr>
          <w:rFonts w:ascii="Arial" w:hAnsi="Arial" w:cs="Arial"/>
          <w:lang w:val="fr-FR"/>
        </w:rPr>
        <w:t>, dans le cadre de la migration irrégulière</w:t>
      </w:r>
      <w:r w:rsidRPr="00EE511D">
        <w:rPr>
          <w:rFonts w:ascii="Arial" w:hAnsi="Arial" w:cs="Arial"/>
          <w:lang w:val="fr-FR"/>
        </w:rPr>
        <w:t xml:space="preserve">. </w:t>
      </w:r>
    </w:p>
    <w:p w14:paraId="4402276B" w14:textId="376831B0" w:rsidR="00EE511D" w:rsidRDefault="00317EEA" w:rsidP="00EB5ED5">
      <w:pPr>
        <w:pStyle w:val="Prrafodelista"/>
        <w:numPr>
          <w:ilvl w:val="0"/>
          <w:numId w:val="30"/>
        </w:numPr>
        <w:jc w:val="both"/>
        <w:rPr>
          <w:rFonts w:ascii="Arial" w:hAnsi="Arial" w:cs="Arial"/>
          <w:lang w:val="fr-FR"/>
        </w:rPr>
      </w:pPr>
      <w:r w:rsidRPr="00EE511D">
        <w:rPr>
          <w:rFonts w:ascii="Arial" w:hAnsi="Arial" w:cs="Arial"/>
          <w:lang w:val="fr-FR"/>
        </w:rPr>
        <w:t>La pauvreté a une autre conséquence</w:t>
      </w:r>
      <w:r w:rsidR="00C0204A">
        <w:rPr>
          <w:rFonts w:ascii="Arial" w:hAnsi="Arial" w:cs="Arial"/>
          <w:lang w:val="fr-FR"/>
        </w:rPr>
        <w:t xml:space="preserve"> </w:t>
      </w:r>
      <w:r w:rsidRPr="00EE511D">
        <w:rPr>
          <w:rFonts w:ascii="Arial" w:hAnsi="Arial" w:cs="Arial"/>
          <w:lang w:val="fr-FR"/>
        </w:rPr>
        <w:t>: la</w:t>
      </w:r>
      <w:r w:rsidR="00C8349D" w:rsidRPr="00EE511D">
        <w:rPr>
          <w:rFonts w:ascii="Arial" w:hAnsi="Arial" w:cs="Arial"/>
          <w:lang w:val="fr-FR"/>
        </w:rPr>
        <w:t xml:space="preserve"> famille</w:t>
      </w:r>
      <w:r w:rsidRPr="00EE511D">
        <w:rPr>
          <w:rFonts w:ascii="Arial" w:hAnsi="Arial" w:cs="Arial"/>
          <w:lang w:val="fr-FR"/>
        </w:rPr>
        <w:t xml:space="preserve"> qui faillit à ses devoir en termes de couverture des besoins de ses enfants</w:t>
      </w:r>
      <w:r w:rsidR="00C8349D" w:rsidRPr="00EE511D">
        <w:rPr>
          <w:rFonts w:ascii="Arial" w:hAnsi="Arial" w:cs="Arial"/>
          <w:lang w:val="fr-FR"/>
        </w:rPr>
        <w:t xml:space="preserve">, </w:t>
      </w:r>
      <w:r w:rsidRPr="00EE511D">
        <w:rPr>
          <w:rFonts w:ascii="Arial" w:hAnsi="Arial" w:cs="Arial"/>
          <w:lang w:val="fr-FR"/>
        </w:rPr>
        <w:t xml:space="preserve">perd </w:t>
      </w:r>
      <w:r w:rsidR="00C8349D" w:rsidRPr="00EE511D">
        <w:rPr>
          <w:rFonts w:ascii="Arial" w:hAnsi="Arial" w:cs="Arial"/>
          <w:lang w:val="fr-FR"/>
        </w:rPr>
        <w:t xml:space="preserve">le contrôle sur </w:t>
      </w:r>
      <w:r w:rsidRPr="00EE511D">
        <w:rPr>
          <w:rFonts w:ascii="Arial" w:hAnsi="Arial" w:cs="Arial"/>
          <w:lang w:val="fr-FR"/>
        </w:rPr>
        <w:t>eux</w:t>
      </w:r>
      <w:r w:rsidR="00C8349D" w:rsidRPr="00EE511D">
        <w:rPr>
          <w:rFonts w:ascii="Arial" w:hAnsi="Arial" w:cs="Arial"/>
          <w:lang w:val="fr-FR"/>
        </w:rPr>
        <w:t>. C’est pourquoi</w:t>
      </w:r>
      <w:r w:rsidRPr="00EE511D">
        <w:rPr>
          <w:rFonts w:ascii="Arial" w:hAnsi="Arial" w:cs="Arial"/>
          <w:lang w:val="fr-FR"/>
        </w:rPr>
        <w:t xml:space="preserve"> </w:t>
      </w:r>
      <w:r w:rsidR="00074046" w:rsidRPr="00EE511D">
        <w:rPr>
          <w:rFonts w:ascii="Arial" w:hAnsi="Arial" w:cs="Arial"/>
          <w:lang w:val="fr-FR"/>
        </w:rPr>
        <w:t>on observe</w:t>
      </w:r>
      <w:r w:rsidRPr="00EE511D">
        <w:rPr>
          <w:rFonts w:ascii="Arial" w:hAnsi="Arial" w:cs="Arial"/>
          <w:lang w:val="fr-FR"/>
        </w:rPr>
        <w:t>,</w:t>
      </w:r>
      <w:r w:rsidR="00074046" w:rsidRPr="00EE511D">
        <w:rPr>
          <w:rFonts w:ascii="Arial" w:hAnsi="Arial" w:cs="Arial"/>
          <w:lang w:val="fr-FR"/>
        </w:rPr>
        <w:t xml:space="preserve"> à travers les données</w:t>
      </w:r>
      <w:r w:rsidRPr="00EE511D">
        <w:rPr>
          <w:rFonts w:ascii="Arial" w:hAnsi="Arial" w:cs="Arial"/>
          <w:lang w:val="fr-FR"/>
        </w:rPr>
        <w:t>,</w:t>
      </w:r>
      <w:r w:rsidR="00074046" w:rsidRPr="00EE511D">
        <w:rPr>
          <w:rFonts w:ascii="Arial" w:hAnsi="Arial" w:cs="Arial"/>
          <w:lang w:val="fr-FR"/>
        </w:rPr>
        <w:t xml:space="preserve"> que ce</w:t>
      </w:r>
      <w:r w:rsidRPr="00EE511D">
        <w:rPr>
          <w:rFonts w:ascii="Arial" w:hAnsi="Arial" w:cs="Arial"/>
          <w:lang w:val="fr-FR"/>
        </w:rPr>
        <w:t>rtain</w:t>
      </w:r>
      <w:r w:rsidR="00074046" w:rsidRPr="00EE511D">
        <w:rPr>
          <w:rFonts w:ascii="Arial" w:hAnsi="Arial" w:cs="Arial"/>
          <w:lang w:val="fr-FR"/>
        </w:rPr>
        <w:t>s EJM partent en migration</w:t>
      </w:r>
      <w:r w:rsidRPr="00EE511D">
        <w:rPr>
          <w:rFonts w:ascii="Arial" w:hAnsi="Arial" w:cs="Arial"/>
          <w:lang w:val="fr-FR"/>
        </w:rPr>
        <w:t xml:space="preserve"> </w:t>
      </w:r>
      <w:r w:rsidR="00074046" w:rsidRPr="00EE511D">
        <w:rPr>
          <w:rFonts w:ascii="Arial" w:hAnsi="Arial" w:cs="Arial"/>
          <w:lang w:val="fr-FR"/>
        </w:rPr>
        <w:t xml:space="preserve">sans informer personne. </w:t>
      </w:r>
      <w:r w:rsidRPr="00EE511D">
        <w:rPr>
          <w:rFonts w:ascii="Arial" w:hAnsi="Arial" w:cs="Arial"/>
          <w:lang w:val="fr-FR"/>
        </w:rPr>
        <w:t>Ces EJM ont d’ailleurs du mal à reconstruire le lien familial</w:t>
      </w:r>
      <w:r w:rsidR="00EB5ED5" w:rsidRPr="00EE511D">
        <w:rPr>
          <w:rFonts w:ascii="Arial" w:hAnsi="Arial" w:cs="Arial"/>
          <w:lang w:val="fr-FR"/>
        </w:rPr>
        <w:t>.</w:t>
      </w:r>
    </w:p>
    <w:p w14:paraId="02881435" w14:textId="3BFBFF2F" w:rsidR="00537164" w:rsidRDefault="00074046" w:rsidP="00EB5ED5">
      <w:pPr>
        <w:pStyle w:val="Prrafodelista"/>
        <w:numPr>
          <w:ilvl w:val="0"/>
          <w:numId w:val="30"/>
        </w:numPr>
        <w:jc w:val="both"/>
        <w:rPr>
          <w:rFonts w:ascii="Arial" w:hAnsi="Arial" w:cs="Arial"/>
          <w:lang w:val="fr-FR"/>
        </w:rPr>
      </w:pPr>
      <w:r w:rsidRPr="00EE511D">
        <w:rPr>
          <w:rFonts w:ascii="Arial" w:hAnsi="Arial" w:cs="Arial"/>
          <w:lang w:val="fr-FR"/>
        </w:rPr>
        <w:t>L’exploitation dont les EJM sont souvent victimes de la part de leurs proches, aussi bien pour les filles que pour les garçons</w:t>
      </w:r>
      <w:r w:rsidR="00EE511D">
        <w:rPr>
          <w:rFonts w:ascii="Arial" w:hAnsi="Arial" w:cs="Arial"/>
          <w:lang w:val="fr-FR"/>
        </w:rPr>
        <w:t>,</w:t>
      </w:r>
      <w:r w:rsidR="00EB5ED5" w:rsidRPr="00EE511D">
        <w:rPr>
          <w:rFonts w:ascii="Arial" w:hAnsi="Arial" w:cs="Arial"/>
          <w:lang w:val="fr-FR"/>
        </w:rPr>
        <w:t xml:space="preserve"> est également un facteur de migration</w:t>
      </w:r>
      <w:r w:rsidR="00EE511D">
        <w:rPr>
          <w:rFonts w:ascii="Arial" w:hAnsi="Arial" w:cs="Arial"/>
          <w:lang w:val="fr-FR"/>
        </w:rPr>
        <w:t>, même si</w:t>
      </w:r>
      <w:r w:rsidR="00EB5ED5" w:rsidRPr="00EE511D">
        <w:rPr>
          <w:rFonts w:ascii="Arial" w:hAnsi="Arial" w:cs="Arial"/>
          <w:lang w:val="fr-FR"/>
        </w:rPr>
        <w:t xml:space="preserve"> moins visible que la pauvreté</w:t>
      </w:r>
      <w:r w:rsidRPr="00EE511D">
        <w:rPr>
          <w:rFonts w:ascii="Arial" w:hAnsi="Arial" w:cs="Arial"/>
          <w:lang w:val="fr-FR"/>
        </w:rPr>
        <w:t xml:space="preserve">. Le traumatisme quotidien, à travers les brimades, les injures, les </w:t>
      </w:r>
      <w:proofErr w:type="spellStart"/>
      <w:r w:rsidRPr="00EE511D">
        <w:rPr>
          <w:rFonts w:ascii="Arial" w:hAnsi="Arial" w:cs="Arial"/>
          <w:lang w:val="fr-FR"/>
        </w:rPr>
        <w:t>bastonades</w:t>
      </w:r>
      <w:proofErr w:type="spellEnd"/>
      <w:r w:rsidRPr="00EE511D">
        <w:rPr>
          <w:rFonts w:ascii="Arial" w:hAnsi="Arial" w:cs="Arial"/>
          <w:lang w:val="fr-FR"/>
        </w:rPr>
        <w:t>, des travaux sans compensation financière, etc. sur les enfants ne peuvent que les faire fuir</w:t>
      </w:r>
      <w:r w:rsidR="00EB5ED5" w:rsidRPr="00EE511D">
        <w:rPr>
          <w:rFonts w:ascii="Arial" w:hAnsi="Arial" w:cs="Arial"/>
          <w:lang w:val="fr-FR"/>
        </w:rPr>
        <w:t xml:space="preserve"> </w:t>
      </w:r>
      <w:r w:rsidRPr="00EE511D">
        <w:rPr>
          <w:rFonts w:ascii="Arial" w:hAnsi="Arial" w:cs="Arial"/>
          <w:lang w:val="fr-FR"/>
        </w:rPr>
        <w:t xml:space="preserve">loin de leurs familles. </w:t>
      </w:r>
      <w:r w:rsidR="00EB5ED5" w:rsidRPr="00EE511D">
        <w:rPr>
          <w:rFonts w:ascii="Arial" w:hAnsi="Arial" w:cs="Arial"/>
          <w:lang w:val="fr-FR"/>
        </w:rPr>
        <w:t>C</w:t>
      </w:r>
      <w:r w:rsidR="00C3053C" w:rsidRPr="00EE511D">
        <w:rPr>
          <w:rFonts w:ascii="Arial" w:hAnsi="Arial" w:cs="Arial"/>
          <w:lang w:val="fr-FR"/>
        </w:rPr>
        <w:t xml:space="preserve">es enfants </w:t>
      </w:r>
      <w:r w:rsidR="00EB5ED5" w:rsidRPr="00EE511D">
        <w:rPr>
          <w:rFonts w:ascii="Arial" w:hAnsi="Arial" w:cs="Arial"/>
          <w:lang w:val="fr-FR"/>
        </w:rPr>
        <w:t>doivent avoir la possibilité de se reconstruir</w:t>
      </w:r>
      <w:r w:rsidR="0018364A">
        <w:rPr>
          <w:rFonts w:ascii="Arial" w:hAnsi="Arial" w:cs="Arial"/>
          <w:lang w:val="fr-FR"/>
        </w:rPr>
        <w:t>e</w:t>
      </w:r>
      <w:r w:rsidR="00EB5ED5" w:rsidRPr="00EE511D">
        <w:rPr>
          <w:rFonts w:ascii="Arial" w:hAnsi="Arial" w:cs="Arial"/>
          <w:lang w:val="fr-FR"/>
        </w:rPr>
        <w:t xml:space="preserve"> au cours de leur parcours migratoire, </w:t>
      </w:r>
      <w:r w:rsidR="00537164">
        <w:rPr>
          <w:rFonts w:ascii="Arial" w:hAnsi="Arial" w:cs="Arial"/>
          <w:lang w:val="fr-FR"/>
        </w:rPr>
        <w:t xml:space="preserve">lequel </w:t>
      </w:r>
      <w:r w:rsidR="00EB5ED5" w:rsidRPr="00EE511D">
        <w:rPr>
          <w:rFonts w:ascii="Arial" w:hAnsi="Arial" w:cs="Arial"/>
          <w:lang w:val="fr-FR"/>
        </w:rPr>
        <w:t>devrait être une opportunité de trouver une vie meilleure. Ces traumatismes doivent être pris en compte par les professionnels de la prise en charge mais aussi par les acteurs communautaires qui, trop souvent, ne font que répéter les schémas d’exploitation</w:t>
      </w:r>
      <w:r w:rsidR="0018364A">
        <w:rPr>
          <w:rFonts w:ascii="Arial" w:hAnsi="Arial" w:cs="Arial"/>
          <w:lang w:val="fr-FR"/>
        </w:rPr>
        <w:t xml:space="preserve"> et de violence</w:t>
      </w:r>
      <w:r w:rsidR="00EB5ED5" w:rsidRPr="00EE511D">
        <w:rPr>
          <w:rFonts w:ascii="Arial" w:hAnsi="Arial" w:cs="Arial"/>
          <w:lang w:val="fr-FR"/>
        </w:rPr>
        <w:t xml:space="preserve"> fuis par les enfants.</w:t>
      </w:r>
    </w:p>
    <w:p w14:paraId="2651CC8E" w14:textId="6903AF7B" w:rsidR="00EB5ED5" w:rsidRDefault="00EB5ED5" w:rsidP="00537164">
      <w:pPr>
        <w:pStyle w:val="Prrafodelista"/>
        <w:numPr>
          <w:ilvl w:val="0"/>
          <w:numId w:val="30"/>
        </w:numPr>
        <w:jc w:val="both"/>
        <w:rPr>
          <w:rFonts w:ascii="Arial" w:hAnsi="Arial" w:cs="Arial"/>
          <w:lang w:val="fr-FR"/>
        </w:rPr>
      </w:pPr>
      <w:r w:rsidRPr="00537164">
        <w:rPr>
          <w:rFonts w:ascii="Arial" w:hAnsi="Arial" w:cs="Arial"/>
          <w:lang w:val="fr-FR"/>
        </w:rPr>
        <w:t>Les</w:t>
      </w:r>
      <w:r w:rsidR="00C3053C" w:rsidRPr="00537164">
        <w:rPr>
          <w:rFonts w:ascii="Arial" w:hAnsi="Arial" w:cs="Arial"/>
          <w:lang w:val="fr-FR"/>
        </w:rPr>
        <w:t xml:space="preserve"> considérations </w:t>
      </w:r>
      <w:proofErr w:type="spellStart"/>
      <w:r w:rsidR="00C3053C" w:rsidRPr="00537164">
        <w:rPr>
          <w:rFonts w:ascii="Arial" w:hAnsi="Arial" w:cs="Arial"/>
          <w:lang w:val="fr-FR"/>
        </w:rPr>
        <w:t>sociogenres</w:t>
      </w:r>
      <w:proofErr w:type="spellEnd"/>
      <w:r w:rsidR="0018364A">
        <w:rPr>
          <w:rFonts w:ascii="Arial" w:hAnsi="Arial" w:cs="Arial"/>
          <w:lang w:val="fr-FR"/>
        </w:rPr>
        <w:t xml:space="preserve"> (rôle de la fille et de la femme dans la société guinéenne)</w:t>
      </w:r>
      <w:r w:rsidR="00C3053C" w:rsidRPr="00537164">
        <w:rPr>
          <w:rFonts w:ascii="Arial" w:hAnsi="Arial" w:cs="Arial"/>
          <w:lang w:val="fr-FR"/>
        </w:rPr>
        <w:t xml:space="preserve"> dont </w:t>
      </w:r>
      <w:r w:rsidRPr="00537164">
        <w:rPr>
          <w:rFonts w:ascii="Arial" w:hAnsi="Arial" w:cs="Arial"/>
          <w:lang w:val="fr-FR"/>
        </w:rPr>
        <w:t>f</w:t>
      </w:r>
      <w:r w:rsidR="00C3053C" w:rsidRPr="00537164">
        <w:rPr>
          <w:rFonts w:ascii="Arial" w:hAnsi="Arial" w:cs="Arial"/>
          <w:lang w:val="fr-FR"/>
        </w:rPr>
        <w:t>ont ét</w:t>
      </w:r>
      <w:r w:rsidRPr="00537164">
        <w:rPr>
          <w:rFonts w:ascii="Arial" w:hAnsi="Arial" w:cs="Arial"/>
          <w:lang w:val="fr-FR"/>
        </w:rPr>
        <w:t xml:space="preserve">at </w:t>
      </w:r>
      <w:r w:rsidR="00C3053C" w:rsidRPr="00537164">
        <w:rPr>
          <w:rFonts w:ascii="Arial" w:hAnsi="Arial" w:cs="Arial"/>
          <w:lang w:val="fr-FR"/>
        </w:rPr>
        <w:t>la plupart des EJM filles</w:t>
      </w:r>
      <w:r w:rsidR="00537164">
        <w:rPr>
          <w:rFonts w:ascii="Arial" w:hAnsi="Arial" w:cs="Arial"/>
          <w:lang w:val="fr-FR"/>
        </w:rPr>
        <w:t>,</w:t>
      </w:r>
      <w:r w:rsidRPr="00537164">
        <w:rPr>
          <w:rFonts w:ascii="Arial" w:hAnsi="Arial" w:cs="Arial"/>
          <w:lang w:val="fr-FR"/>
        </w:rPr>
        <w:t xml:space="preserve"> influent également sur la décision de partir</w:t>
      </w:r>
      <w:r w:rsidR="00C3053C" w:rsidRPr="00537164">
        <w:rPr>
          <w:rFonts w:ascii="Arial" w:hAnsi="Arial" w:cs="Arial"/>
          <w:lang w:val="fr-FR"/>
        </w:rPr>
        <w:t>.</w:t>
      </w:r>
      <w:r w:rsidRPr="00537164">
        <w:rPr>
          <w:rFonts w:ascii="Arial" w:hAnsi="Arial" w:cs="Arial"/>
          <w:lang w:val="fr-FR"/>
        </w:rPr>
        <w:t xml:space="preserve"> </w:t>
      </w:r>
      <w:r w:rsidR="00C3053C" w:rsidRPr="00537164">
        <w:rPr>
          <w:rFonts w:ascii="Arial" w:hAnsi="Arial" w:cs="Arial"/>
          <w:lang w:val="fr-FR"/>
        </w:rPr>
        <w:t xml:space="preserve"> </w:t>
      </w:r>
      <w:r w:rsidRPr="00537164">
        <w:rPr>
          <w:rFonts w:ascii="Arial" w:hAnsi="Arial" w:cs="Arial"/>
          <w:lang w:val="fr-FR"/>
        </w:rPr>
        <w:t xml:space="preserve">Ainsi, les filles sont plus facilement </w:t>
      </w:r>
      <w:proofErr w:type="spellStart"/>
      <w:r w:rsidRPr="00537164">
        <w:rPr>
          <w:rFonts w:ascii="Arial" w:hAnsi="Arial" w:cs="Arial"/>
          <w:lang w:val="fr-FR"/>
        </w:rPr>
        <w:t>descolarisées</w:t>
      </w:r>
      <w:proofErr w:type="spellEnd"/>
      <w:r w:rsidRPr="00537164">
        <w:rPr>
          <w:rFonts w:ascii="Arial" w:hAnsi="Arial" w:cs="Arial"/>
          <w:lang w:val="fr-FR"/>
        </w:rPr>
        <w:t xml:space="preserve"> et envoyées vers des destinations éloignées pour des mariages arrangés par les familles.</w:t>
      </w:r>
      <w:r w:rsidR="0018364A">
        <w:rPr>
          <w:rFonts w:ascii="Arial" w:hAnsi="Arial" w:cs="Arial"/>
          <w:lang w:val="fr-FR"/>
        </w:rPr>
        <w:t xml:space="preserve"> On note d’ailleurs que les filles et jeunes femmes rencontrées ont tendance à accepter le rôle qui leur est octroyé et, de ce fait, ont tendance à relativiser et à mieux accepter que les garçons leurs conditions de violences et d’exploitation. </w:t>
      </w:r>
    </w:p>
    <w:p w14:paraId="7E3EE8D3" w14:textId="77777777" w:rsidR="00537164" w:rsidRPr="00537164" w:rsidRDefault="00537164" w:rsidP="00537164">
      <w:pPr>
        <w:pStyle w:val="Prrafodelista"/>
        <w:jc w:val="both"/>
        <w:rPr>
          <w:rFonts w:ascii="Arial" w:hAnsi="Arial" w:cs="Arial"/>
          <w:lang w:val="fr-FR"/>
        </w:rPr>
      </w:pPr>
    </w:p>
    <w:p w14:paraId="0C9A9716" w14:textId="687A08E6" w:rsidR="00D208CD" w:rsidRPr="0050163E" w:rsidRDefault="00EB5ED5" w:rsidP="00F4561E">
      <w:pPr>
        <w:pStyle w:val="Sinespaciado"/>
        <w:spacing w:line="276" w:lineRule="auto"/>
        <w:rPr>
          <w:rFonts w:ascii="Arial" w:eastAsiaTheme="minorHAnsi" w:hAnsi="Arial" w:cs="Arial"/>
          <w:sz w:val="22"/>
          <w:szCs w:val="22"/>
          <w:lang w:eastAsia="en-US"/>
        </w:rPr>
      </w:pPr>
      <w:r>
        <w:rPr>
          <w:rFonts w:ascii="Arial" w:eastAsiaTheme="minorHAnsi" w:hAnsi="Arial" w:cs="Arial"/>
          <w:sz w:val="22"/>
          <w:szCs w:val="22"/>
          <w:lang w:eastAsia="en-US"/>
        </w:rPr>
        <w:t xml:space="preserve">Dans le cadre de la collecte de données, l’équipe a rencontré certaines </w:t>
      </w:r>
      <w:r w:rsidRPr="00537164">
        <w:rPr>
          <w:rFonts w:ascii="Arial" w:eastAsiaTheme="minorHAnsi" w:hAnsi="Arial" w:cs="Arial"/>
          <w:b/>
          <w:bCs/>
          <w:sz w:val="22"/>
          <w:szCs w:val="22"/>
          <w:lang w:eastAsia="en-US"/>
        </w:rPr>
        <w:t>difficultés auprès des EJM.</w:t>
      </w:r>
      <w:r>
        <w:rPr>
          <w:rFonts w:ascii="Arial" w:eastAsiaTheme="minorHAnsi" w:hAnsi="Arial" w:cs="Arial"/>
          <w:sz w:val="22"/>
          <w:szCs w:val="22"/>
          <w:lang w:eastAsia="en-US"/>
        </w:rPr>
        <w:t xml:space="preserve"> Ces difficultés illustrent les obstacles auxquels peuvent se trouver confrontés les acteurs de la prise en charge</w:t>
      </w:r>
      <w:r w:rsidR="00D208CD" w:rsidRPr="0050163E">
        <w:rPr>
          <w:rFonts w:ascii="Arial" w:eastAsiaTheme="minorHAnsi" w:hAnsi="Arial" w:cs="Arial"/>
          <w:sz w:val="22"/>
          <w:szCs w:val="22"/>
          <w:lang w:eastAsia="en-US"/>
        </w:rPr>
        <w:t>:</w:t>
      </w:r>
    </w:p>
    <w:p w14:paraId="780DBDA1" w14:textId="77777777" w:rsidR="00AA076C" w:rsidRPr="0050163E" w:rsidRDefault="00AA076C" w:rsidP="00AA076C">
      <w:pPr>
        <w:pStyle w:val="Sinespaciado"/>
        <w:rPr>
          <w:rFonts w:ascii="Arial" w:eastAsiaTheme="minorHAnsi" w:hAnsi="Arial" w:cs="Arial"/>
          <w:sz w:val="22"/>
          <w:szCs w:val="22"/>
          <w:lang w:eastAsia="en-US"/>
        </w:rPr>
      </w:pPr>
    </w:p>
    <w:p w14:paraId="705406C4" w14:textId="2CDFA011" w:rsidR="00D208CD" w:rsidRPr="0050163E" w:rsidRDefault="00D208CD" w:rsidP="00F4561E">
      <w:pPr>
        <w:pStyle w:val="Prrafodelista"/>
        <w:numPr>
          <w:ilvl w:val="0"/>
          <w:numId w:val="16"/>
        </w:numPr>
        <w:jc w:val="both"/>
        <w:rPr>
          <w:rFonts w:ascii="Arial" w:hAnsi="Arial" w:cs="Arial"/>
          <w:lang w:val="fr-FR"/>
        </w:rPr>
      </w:pPr>
      <w:r w:rsidRPr="0050163E">
        <w:rPr>
          <w:rFonts w:ascii="Arial" w:hAnsi="Arial" w:cs="Arial"/>
          <w:lang w:val="fr-FR"/>
        </w:rPr>
        <w:t xml:space="preserve">La réticence de certains EJM et les familles face aux enquêtes à cause de la grande sensibilité du sujet, particulièrement pour les filles qui ne pouvaient pas s’exprimer librement. </w:t>
      </w:r>
      <w:r w:rsidR="0018364A">
        <w:rPr>
          <w:rFonts w:ascii="Arial" w:hAnsi="Arial" w:cs="Arial"/>
          <w:lang w:val="fr-FR"/>
        </w:rPr>
        <w:t>C</w:t>
      </w:r>
      <w:r w:rsidRPr="0050163E">
        <w:rPr>
          <w:rFonts w:ascii="Arial" w:hAnsi="Arial" w:cs="Arial"/>
          <w:lang w:val="fr-FR"/>
        </w:rPr>
        <w:t>ertains acteurs</w:t>
      </w:r>
      <w:r w:rsidR="0018364A">
        <w:rPr>
          <w:rFonts w:ascii="Arial" w:hAnsi="Arial" w:cs="Arial"/>
          <w:lang w:val="fr-FR"/>
        </w:rPr>
        <w:t xml:space="preserve"> ont également manifesté un manque de motivation</w:t>
      </w:r>
      <w:r w:rsidRPr="0050163E">
        <w:rPr>
          <w:rFonts w:ascii="Arial" w:hAnsi="Arial" w:cs="Arial"/>
          <w:lang w:val="fr-FR"/>
        </w:rPr>
        <w:t xml:space="preserve"> pour la mobilisation de la population cible.</w:t>
      </w:r>
    </w:p>
    <w:p w14:paraId="5CE9E237" w14:textId="2CB44097" w:rsidR="00841D48" w:rsidRPr="0050163E" w:rsidRDefault="00D208CD" w:rsidP="00F4561E">
      <w:pPr>
        <w:pStyle w:val="Prrafodelista"/>
        <w:numPr>
          <w:ilvl w:val="0"/>
          <w:numId w:val="15"/>
        </w:numPr>
        <w:jc w:val="both"/>
        <w:rPr>
          <w:rFonts w:ascii="Arial" w:hAnsi="Arial" w:cs="Arial"/>
          <w:lang w:val="fr-FR"/>
        </w:rPr>
      </w:pPr>
      <w:r w:rsidRPr="0050163E">
        <w:rPr>
          <w:rFonts w:ascii="Arial" w:hAnsi="Arial" w:cs="Arial"/>
          <w:lang w:val="fr-FR"/>
        </w:rPr>
        <w:t>La peur de certains EJM d’être rapatriés ou mis à la disposition des services en charge des EJM dans les zones parcourues. Ce</w:t>
      </w:r>
      <w:r w:rsidR="00841D48" w:rsidRPr="0050163E">
        <w:rPr>
          <w:rFonts w:ascii="Arial" w:hAnsi="Arial" w:cs="Arial"/>
          <w:lang w:val="fr-FR"/>
        </w:rPr>
        <w:t xml:space="preserve">s cas de refus ont été plus rencontrés </w:t>
      </w:r>
      <w:r w:rsidRPr="0050163E">
        <w:rPr>
          <w:rFonts w:ascii="Arial" w:hAnsi="Arial" w:cs="Arial"/>
          <w:lang w:val="fr-FR"/>
        </w:rPr>
        <w:t xml:space="preserve">à Pita que dans les autres préfectures. </w:t>
      </w:r>
    </w:p>
    <w:p w14:paraId="4A78EAC8" w14:textId="4E02F092" w:rsidR="000F5EEE" w:rsidRPr="0050163E" w:rsidRDefault="00841D48" w:rsidP="00F4561E">
      <w:pPr>
        <w:pStyle w:val="Prrafodelista"/>
        <w:numPr>
          <w:ilvl w:val="0"/>
          <w:numId w:val="15"/>
        </w:numPr>
        <w:jc w:val="both"/>
        <w:rPr>
          <w:rFonts w:ascii="Arial" w:hAnsi="Arial" w:cs="Arial"/>
          <w:lang w:val="fr-FR"/>
        </w:rPr>
      </w:pPr>
      <w:r w:rsidRPr="0050163E">
        <w:rPr>
          <w:rFonts w:ascii="Arial" w:hAnsi="Arial" w:cs="Arial"/>
          <w:lang w:val="fr-FR"/>
        </w:rPr>
        <w:t>L’attitude de certains EJM montrait qu’ils ne voulaient simplement</w:t>
      </w:r>
      <w:r w:rsidR="00EB5ED5">
        <w:rPr>
          <w:rFonts w:ascii="Arial" w:hAnsi="Arial" w:cs="Arial"/>
          <w:lang w:val="fr-FR"/>
        </w:rPr>
        <w:t xml:space="preserve"> pas</w:t>
      </w:r>
      <w:r w:rsidRPr="0050163E">
        <w:rPr>
          <w:rFonts w:ascii="Arial" w:hAnsi="Arial" w:cs="Arial"/>
          <w:lang w:val="fr-FR"/>
        </w:rPr>
        <w:t xml:space="preserve"> faire face aux enquêteurs pensant que ceux-ci venaient les espionn</w:t>
      </w:r>
      <w:r w:rsidR="00EB5ED5">
        <w:rPr>
          <w:rFonts w:ascii="Arial" w:hAnsi="Arial" w:cs="Arial"/>
          <w:lang w:val="fr-FR"/>
        </w:rPr>
        <w:t>er</w:t>
      </w:r>
      <w:r w:rsidRPr="0050163E">
        <w:rPr>
          <w:rFonts w:ascii="Arial" w:hAnsi="Arial" w:cs="Arial"/>
          <w:lang w:val="fr-FR"/>
        </w:rPr>
        <w:t xml:space="preserve"> et les rapport</w:t>
      </w:r>
      <w:r w:rsidR="00EB5ED5">
        <w:rPr>
          <w:rFonts w:ascii="Arial" w:hAnsi="Arial" w:cs="Arial"/>
          <w:lang w:val="fr-FR"/>
        </w:rPr>
        <w:t>er</w:t>
      </w:r>
      <w:r w:rsidRPr="0050163E">
        <w:rPr>
          <w:rFonts w:ascii="Arial" w:hAnsi="Arial" w:cs="Arial"/>
          <w:lang w:val="fr-FR"/>
        </w:rPr>
        <w:t xml:space="preserve"> </w:t>
      </w:r>
      <w:r w:rsidRPr="0050163E">
        <w:rPr>
          <w:rFonts w:ascii="Arial" w:hAnsi="Arial" w:cs="Arial"/>
          <w:lang w:val="fr-FR"/>
        </w:rPr>
        <w:lastRenderedPageBreak/>
        <w:t>auprès des autorités compétentes pour favoriser leur retour d’où ils venaient, soit en famille ou au village de provenance</w:t>
      </w:r>
      <w:r w:rsidR="000F5EEE" w:rsidRPr="0050163E">
        <w:rPr>
          <w:rFonts w:ascii="Arial" w:hAnsi="Arial" w:cs="Arial"/>
          <w:lang w:val="fr-FR"/>
        </w:rPr>
        <w:t xml:space="preserve">. </w:t>
      </w:r>
    </w:p>
    <w:p w14:paraId="7FE1956F" w14:textId="0742268E" w:rsidR="00321998" w:rsidRPr="0050163E" w:rsidRDefault="006347EC" w:rsidP="00F4561E">
      <w:pPr>
        <w:pStyle w:val="Prrafodelista"/>
        <w:numPr>
          <w:ilvl w:val="0"/>
          <w:numId w:val="15"/>
        </w:numPr>
        <w:jc w:val="both"/>
        <w:rPr>
          <w:rFonts w:ascii="Arial" w:hAnsi="Arial" w:cs="Arial"/>
          <w:lang w:val="fr-FR"/>
        </w:rPr>
      </w:pPr>
      <w:r w:rsidRPr="0050163E">
        <w:rPr>
          <w:rFonts w:ascii="Arial" w:hAnsi="Arial" w:cs="Arial"/>
          <w:lang w:val="fr-FR"/>
        </w:rPr>
        <w:t xml:space="preserve">Les EJM qui travaillaient sous la </w:t>
      </w:r>
      <w:r w:rsidR="00B56AAB">
        <w:rPr>
          <w:rFonts w:ascii="Arial" w:hAnsi="Arial" w:cs="Arial"/>
          <w:lang w:val="fr-FR"/>
        </w:rPr>
        <w:t>responsabilité</w:t>
      </w:r>
      <w:r w:rsidRPr="0050163E">
        <w:rPr>
          <w:rFonts w:ascii="Arial" w:hAnsi="Arial" w:cs="Arial"/>
          <w:lang w:val="fr-FR"/>
        </w:rPr>
        <w:t xml:space="preserve"> d’un adulte ne pouvaient </w:t>
      </w:r>
      <w:r w:rsidR="00321998" w:rsidRPr="0050163E">
        <w:rPr>
          <w:rFonts w:ascii="Arial" w:hAnsi="Arial" w:cs="Arial"/>
          <w:lang w:val="fr-FR"/>
        </w:rPr>
        <w:t xml:space="preserve">pas </w:t>
      </w:r>
      <w:r w:rsidRPr="0050163E">
        <w:rPr>
          <w:rFonts w:ascii="Arial" w:hAnsi="Arial" w:cs="Arial"/>
          <w:lang w:val="fr-FR"/>
        </w:rPr>
        <w:t>prendre</w:t>
      </w:r>
      <w:r w:rsidR="00321998" w:rsidRPr="0050163E">
        <w:rPr>
          <w:rFonts w:ascii="Arial" w:hAnsi="Arial" w:cs="Arial"/>
          <w:lang w:val="fr-FR"/>
        </w:rPr>
        <w:t xml:space="preserve"> du temps pour les enquêteurs, de peur des r</w:t>
      </w:r>
      <w:r w:rsidR="00721289">
        <w:rPr>
          <w:rFonts w:ascii="Arial" w:hAnsi="Arial" w:cs="Arial"/>
          <w:lang w:val="fr-FR"/>
        </w:rPr>
        <w:t>é</w:t>
      </w:r>
      <w:r w:rsidR="00321998" w:rsidRPr="0050163E">
        <w:rPr>
          <w:rFonts w:ascii="Arial" w:hAnsi="Arial" w:cs="Arial"/>
          <w:lang w:val="fr-FR"/>
        </w:rPr>
        <w:t xml:space="preserve">primandes sur eux. </w:t>
      </w:r>
    </w:p>
    <w:p w14:paraId="6D310970" w14:textId="0FCDC4CB" w:rsidR="00D208CD" w:rsidRPr="0050163E" w:rsidRDefault="00321998" w:rsidP="00F4561E">
      <w:pPr>
        <w:pStyle w:val="Prrafodelista"/>
        <w:numPr>
          <w:ilvl w:val="0"/>
          <w:numId w:val="15"/>
        </w:numPr>
        <w:jc w:val="both"/>
        <w:rPr>
          <w:rFonts w:ascii="Arial" w:hAnsi="Arial" w:cs="Arial"/>
          <w:lang w:val="fr-FR"/>
        </w:rPr>
      </w:pPr>
      <w:r w:rsidRPr="0050163E">
        <w:rPr>
          <w:rFonts w:ascii="Arial" w:hAnsi="Arial" w:cs="Arial"/>
          <w:lang w:val="fr-FR"/>
        </w:rPr>
        <w:t>D’</w:t>
      </w:r>
      <w:r w:rsidR="00BE774C" w:rsidRPr="0050163E">
        <w:rPr>
          <w:rFonts w:ascii="Arial" w:hAnsi="Arial" w:cs="Arial"/>
          <w:lang w:val="fr-FR"/>
        </w:rPr>
        <w:t>autres</w:t>
      </w:r>
      <w:r w:rsidRPr="0050163E">
        <w:rPr>
          <w:rFonts w:ascii="Arial" w:hAnsi="Arial" w:cs="Arial"/>
          <w:lang w:val="fr-FR"/>
        </w:rPr>
        <w:t xml:space="preserve"> </w:t>
      </w:r>
      <w:r w:rsidR="00BE774C" w:rsidRPr="0050163E">
        <w:rPr>
          <w:rFonts w:ascii="Arial" w:hAnsi="Arial" w:cs="Arial"/>
          <w:lang w:val="fr-FR"/>
        </w:rPr>
        <w:t xml:space="preserve">n’ayant pas confiance </w:t>
      </w:r>
      <w:r w:rsidR="00B56AAB">
        <w:rPr>
          <w:rFonts w:ascii="Arial" w:hAnsi="Arial" w:cs="Arial"/>
          <w:lang w:val="fr-FR"/>
        </w:rPr>
        <w:t>dans les</w:t>
      </w:r>
      <w:r w:rsidR="00BE774C" w:rsidRPr="0050163E">
        <w:rPr>
          <w:rFonts w:ascii="Arial" w:hAnsi="Arial" w:cs="Arial"/>
          <w:lang w:val="fr-FR"/>
        </w:rPr>
        <w:t xml:space="preserve"> ONG à causes des multiples interventions et des promesses non tenues r</w:t>
      </w:r>
      <w:r w:rsidR="000452A4">
        <w:rPr>
          <w:rFonts w:ascii="Arial" w:hAnsi="Arial" w:cs="Arial"/>
          <w:lang w:val="fr-FR"/>
        </w:rPr>
        <w:t>e</w:t>
      </w:r>
      <w:r w:rsidR="00BE774C" w:rsidRPr="0050163E">
        <w:rPr>
          <w:rFonts w:ascii="Arial" w:hAnsi="Arial" w:cs="Arial"/>
          <w:lang w:val="fr-FR"/>
        </w:rPr>
        <w:t>fusaient de participer et décourageaient leurs amis. Ces EJM n’arrêtaient pas de dire qu’il y a</w:t>
      </w:r>
      <w:r w:rsidR="00B56AAB">
        <w:rPr>
          <w:rFonts w:ascii="Arial" w:hAnsi="Arial" w:cs="Arial"/>
          <w:lang w:val="fr-FR"/>
        </w:rPr>
        <w:t>vait</w:t>
      </w:r>
      <w:r w:rsidR="00BE774C" w:rsidRPr="0050163E">
        <w:rPr>
          <w:rFonts w:ascii="Arial" w:hAnsi="Arial" w:cs="Arial"/>
          <w:lang w:val="fr-FR"/>
        </w:rPr>
        <w:t xml:space="preserve"> plus de paroles que d’actions en leur faveur.</w:t>
      </w:r>
      <w:r w:rsidR="0018364A">
        <w:rPr>
          <w:rFonts w:ascii="Arial" w:hAnsi="Arial" w:cs="Arial"/>
          <w:lang w:val="fr-FR"/>
        </w:rPr>
        <w:t xml:space="preserve"> Il y a manifestement une grande défiance envers les institutions qu’elles soient étatiques ou non gouvernementales.</w:t>
      </w:r>
      <w:r w:rsidR="00BE774C" w:rsidRPr="0050163E">
        <w:rPr>
          <w:rFonts w:ascii="Arial" w:hAnsi="Arial" w:cs="Arial"/>
          <w:lang w:val="fr-FR"/>
        </w:rPr>
        <w:t xml:space="preserve">   </w:t>
      </w:r>
      <w:r w:rsidR="006347EC" w:rsidRPr="0050163E">
        <w:rPr>
          <w:rFonts w:ascii="Arial" w:hAnsi="Arial" w:cs="Arial"/>
          <w:lang w:val="fr-FR"/>
        </w:rPr>
        <w:t xml:space="preserve"> </w:t>
      </w:r>
      <w:r w:rsidR="000F5EEE" w:rsidRPr="0050163E">
        <w:rPr>
          <w:rFonts w:ascii="Arial" w:hAnsi="Arial" w:cs="Arial"/>
          <w:lang w:val="fr-FR"/>
        </w:rPr>
        <w:t xml:space="preserve"> </w:t>
      </w:r>
      <w:r w:rsidR="00841D48" w:rsidRPr="0050163E">
        <w:rPr>
          <w:rFonts w:ascii="Arial" w:hAnsi="Arial" w:cs="Arial"/>
          <w:lang w:val="fr-FR"/>
        </w:rPr>
        <w:t xml:space="preserve"> </w:t>
      </w:r>
      <w:r w:rsidR="00D208CD" w:rsidRPr="0050163E">
        <w:rPr>
          <w:rFonts w:ascii="Arial" w:hAnsi="Arial" w:cs="Arial"/>
          <w:lang w:val="fr-FR"/>
        </w:rPr>
        <w:t xml:space="preserve">  </w:t>
      </w:r>
    </w:p>
    <w:p w14:paraId="71196E4C" w14:textId="640363DB" w:rsidR="00EE511D" w:rsidRPr="00E5192D" w:rsidRDefault="000452A4" w:rsidP="00EE511D">
      <w:pPr>
        <w:jc w:val="both"/>
        <w:rPr>
          <w:rFonts w:ascii="Arial" w:hAnsi="Arial" w:cs="Arial"/>
          <w:b/>
          <w:bCs/>
          <w:lang w:val="fr-FR"/>
        </w:rPr>
      </w:pPr>
      <w:r>
        <w:rPr>
          <w:rFonts w:ascii="Arial" w:hAnsi="Arial" w:cs="Arial"/>
          <w:b/>
          <w:bCs/>
          <w:lang w:val="fr-FR"/>
        </w:rPr>
        <w:t>C</w:t>
      </w:r>
      <w:r w:rsidR="00EE511D">
        <w:rPr>
          <w:rFonts w:ascii="Arial" w:hAnsi="Arial" w:cs="Arial"/>
          <w:b/>
          <w:bCs/>
          <w:lang w:val="fr-FR"/>
        </w:rPr>
        <w:t>onclus</w:t>
      </w:r>
      <w:r w:rsidR="00EE511D" w:rsidRPr="00E5192D">
        <w:rPr>
          <w:rFonts w:ascii="Arial" w:hAnsi="Arial" w:cs="Arial"/>
          <w:b/>
          <w:bCs/>
          <w:lang w:val="fr-FR"/>
        </w:rPr>
        <w:t>ions par zone :</w:t>
      </w:r>
    </w:p>
    <w:p w14:paraId="77A93AF0" w14:textId="77777777" w:rsidR="00EE511D" w:rsidRPr="00537164" w:rsidRDefault="00EE511D" w:rsidP="00537164">
      <w:pPr>
        <w:pStyle w:val="Prrafodelista"/>
        <w:numPr>
          <w:ilvl w:val="0"/>
          <w:numId w:val="31"/>
        </w:numPr>
        <w:jc w:val="both"/>
        <w:rPr>
          <w:rFonts w:ascii="Arial" w:hAnsi="Arial" w:cs="Arial"/>
          <w:lang w:val="fr-FR"/>
        </w:rPr>
      </w:pPr>
      <w:r w:rsidRPr="00537164">
        <w:rPr>
          <w:rFonts w:ascii="Arial" w:hAnsi="Arial" w:cs="Arial"/>
          <w:b/>
          <w:bCs/>
          <w:lang w:val="fr-FR"/>
        </w:rPr>
        <w:t>A Pita</w:t>
      </w:r>
      <w:r w:rsidRPr="00537164">
        <w:rPr>
          <w:rFonts w:ascii="Arial" w:hAnsi="Arial" w:cs="Arial"/>
          <w:lang w:val="fr-FR"/>
        </w:rPr>
        <w:t xml:space="preserve">, il faut particulièrement se pencher sur les problèmes de logement des EJM qui y vivent, et en majorité dans la rue et sur les tables de marché. Mettre en place une politique de soutien financier capable de les accompagner dans les projets qu’ils veulent entamer. Cette situation de rue expose ces enfants et jeunes à toutes sortes de dangers pouvant causer des conséquences graves sur leur santé mentale et physique. </w:t>
      </w:r>
    </w:p>
    <w:p w14:paraId="32470798" w14:textId="77777777" w:rsidR="00EE511D" w:rsidRPr="00537164" w:rsidRDefault="00EE511D" w:rsidP="00537164">
      <w:pPr>
        <w:pStyle w:val="Prrafodelista"/>
        <w:numPr>
          <w:ilvl w:val="0"/>
          <w:numId w:val="31"/>
        </w:numPr>
        <w:jc w:val="both"/>
        <w:rPr>
          <w:rFonts w:ascii="Arial" w:hAnsi="Arial" w:cs="Arial"/>
          <w:lang w:val="fr-FR"/>
        </w:rPr>
      </w:pPr>
      <w:r w:rsidRPr="00537164">
        <w:rPr>
          <w:rFonts w:ascii="Arial" w:hAnsi="Arial" w:cs="Arial"/>
          <w:b/>
          <w:bCs/>
          <w:lang w:val="fr-FR"/>
        </w:rPr>
        <w:t>A Labé</w:t>
      </w:r>
      <w:r w:rsidRPr="00537164">
        <w:rPr>
          <w:rFonts w:ascii="Arial" w:hAnsi="Arial" w:cs="Arial"/>
          <w:lang w:val="fr-FR"/>
        </w:rPr>
        <w:t xml:space="preserve">, les EJM ont, certes, besoin de logement, mais également des services adéquats qui puissent permettre aux jeunes étudiants le coran, d’aller apprendre le soir, les cours en français, ce qui leur permettrait de savoir lire et écrire dans cette langue. Il faut également rappeler que ces EJM vivent dans un état de santé très précaire, en plus du manque d’éducation dont la plupart d’entre eux sont privés ou ne bénéficient pas du tout.  </w:t>
      </w:r>
    </w:p>
    <w:p w14:paraId="2FBA38B1" w14:textId="711AA6AA" w:rsidR="00537164" w:rsidRDefault="00EE511D" w:rsidP="00EE511D">
      <w:pPr>
        <w:pStyle w:val="Prrafodelista"/>
        <w:numPr>
          <w:ilvl w:val="0"/>
          <w:numId w:val="31"/>
        </w:numPr>
        <w:jc w:val="both"/>
        <w:rPr>
          <w:rFonts w:ascii="Arial" w:hAnsi="Arial" w:cs="Arial"/>
          <w:lang w:val="fr-FR"/>
        </w:rPr>
      </w:pPr>
      <w:r w:rsidRPr="00537164">
        <w:rPr>
          <w:rFonts w:ascii="Arial" w:hAnsi="Arial" w:cs="Arial"/>
          <w:b/>
          <w:bCs/>
          <w:lang w:val="fr-FR"/>
        </w:rPr>
        <w:t>A Mamou</w:t>
      </w:r>
      <w:r w:rsidRPr="00537164">
        <w:rPr>
          <w:rFonts w:ascii="Arial" w:hAnsi="Arial" w:cs="Arial"/>
          <w:lang w:val="fr-FR"/>
        </w:rPr>
        <w:t xml:space="preserve">, les EJM rencontrés voudraient </w:t>
      </w:r>
      <w:proofErr w:type="spellStart"/>
      <w:r w:rsidRPr="00537164">
        <w:rPr>
          <w:rFonts w:ascii="Arial" w:hAnsi="Arial" w:cs="Arial"/>
          <w:lang w:val="fr-FR"/>
        </w:rPr>
        <w:t>précisement</w:t>
      </w:r>
      <w:proofErr w:type="spellEnd"/>
      <w:r w:rsidRPr="00537164">
        <w:rPr>
          <w:rFonts w:ascii="Arial" w:hAnsi="Arial" w:cs="Arial"/>
          <w:lang w:val="fr-FR"/>
        </w:rPr>
        <w:t xml:space="preserve"> avoir des soutiens financiers pour entamer leur projet. La plupa</w:t>
      </w:r>
      <w:r w:rsidR="00F52598">
        <w:rPr>
          <w:rFonts w:ascii="Arial" w:hAnsi="Arial" w:cs="Arial"/>
          <w:lang w:val="fr-FR"/>
        </w:rPr>
        <w:t>r</w:t>
      </w:r>
      <w:r w:rsidRPr="00537164">
        <w:rPr>
          <w:rFonts w:ascii="Arial" w:hAnsi="Arial" w:cs="Arial"/>
          <w:lang w:val="fr-FR"/>
        </w:rPr>
        <w:t>t vivant chez un logeur ou en centre, ils souhaitaient avoir des logements pour plus d’intimité. Ces EJM sont vict</w:t>
      </w:r>
      <w:r w:rsidR="008E3AB0">
        <w:rPr>
          <w:rFonts w:ascii="Arial" w:hAnsi="Arial" w:cs="Arial"/>
          <w:lang w:val="fr-FR"/>
        </w:rPr>
        <w:t>i</w:t>
      </w:r>
      <w:r w:rsidRPr="00537164">
        <w:rPr>
          <w:rFonts w:ascii="Arial" w:hAnsi="Arial" w:cs="Arial"/>
          <w:lang w:val="fr-FR"/>
        </w:rPr>
        <w:t xml:space="preserve">mes également d’exploitation et de violences de toutes sortes. Leur avenir se trouve donc scellé dans le sens où </w:t>
      </w:r>
      <w:r w:rsidR="00154B06">
        <w:rPr>
          <w:rFonts w:ascii="Arial" w:hAnsi="Arial" w:cs="Arial"/>
          <w:lang w:val="fr-FR"/>
        </w:rPr>
        <w:t>i</w:t>
      </w:r>
      <w:r w:rsidRPr="00537164">
        <w:rPr>
          <w:rFonts w:ascii="Arial" w:hAnsi="Arial" w:cs="Arial"/>
          <w:lang w:val="fr-FR"/>
        </w:rPr>
        <w:t xml:space="preserve">ls n’ont ni la chance de poursuivre leurs études, ni la chance d’être préparés à un métier conséquent qui puisse leur permettre d’être autonomes </w:t>
      </w:r>
      <w:r w:rsidR="00154B06">
        <w:rPr>
          <w:rFonts w:ascii="Arial" w:hAnsi="Arial" w:cs="Arial"/>
          <w:lang w:val="fr-FR"/>
        </w:rPr>
        <w:t xml:space="preserve">dans </w:t>
      </w:r>
      <w:r w:rsidRPr="00537164">
        <w:rPr>
          <w:rFonts w:ascii="Arial" w:hAnsi="Arial" w:cs="Arial"/>
          <w:lang w:val="fr-FR"/>
        </w:rPr>
        <w:t xml:space="preserve">le futur. </w:t>
      </w:r>
    </w:p>
    <w:p w14:paraId="49FD5739" w14:textId="77777777" w:rsidR="00537164" w:rsidRDefault="00EE511D" w:rsidP="00EE511D">
      <w:pPr>
        <w:pStyle w:val="Prrafodelista"/>
        <w:numPr>
          <w:ilvl w:val="0"/>
          <w:numId w:val="31"/>
        </w:numPr>
        <w:jc w:val="both"/>
        <w:rPr>
          <w:rFonts w:ascii="Arial" w:hAnsi="Arial" w:cs="Arial"/>
          <w:lang w:val="fr-FR"/>
        </w:rPr>
      </w:pPr>
      <w:r w:rsidRPr="00537164">
        <w:rPr>
          <w:rFonts w:ascii="Arial" w:hAnsi="Arial" w:cs="Arial"/>
          <w:b/>
          <w:bCs/>
          <w:lang w:val="fr-FR"/>
        </w:rPr>
        <w:t>A Koundara</w:t>
      </w:r>
      <w:r w:rsidRPr="00537164">
        <w:rPr>
          <w:rFonts w:ascii="Arial" w:hAnsi="Arial" w:cs="Arial"/>
          <w:lang w:val="fr-FR"/>
        </w:rPr>
        <w:t xml:space="preserve">, les EJM rencontrés, en plus de problèmes de logement évoqués, ont aussi souhaité une meilleure prise en charge, avec pour exemple les appuis fournis par l’OIM. Les EJM rencontrés à Koundara sont dans une précarité aiguë.  </w:t>
      </w:r>
    </w:p>
    <w:p w14:paraId="63D254AF" w14:textId="1C40E8C5" w:rsidR="00EE511D" w:rsidRPr="00537164" w:rsidRDefault="00EE511D" w:rsidP="00537164">
      <w:pPr>
        <w:pStyle w:val="Prrafodelista"/>
        <w:numPr>
          <w:ilvl w:val="0"/>
          <w:numId w:val="31"/>
        </w:numPr>
        <w:jc w:val="both"/>
        <w:rPr>
          <w:rFonts w:ascii="Arial" w:hAnsi="Arial" w:cs="Arial"/>
          <w:lang w:val="fr-FR"/>
        </w:rPr>
      </w:pPr>
      <w:r w:rsidRPr="00537164">
        <w:rPr>
          <w:rFonts w:ascii="Arial" w:hAnsi="Arial" w:cs="Arial"/>
          <w:b/>
          <w:bCs/>
          <w:lang w:val="fr-FR"/>
        </w:rPr>
        <w:t>A Conakry</w:t>
      </w:r>
      <w:r w:rsidRPr="00537164">
        <w:rPr>
          <w:rFonts w:ascii="Arial" w:hAnsi="Arial" w:cs="Arial"/>
          <w:lang w:val="fr-FR"/>
        </w:rPr>
        <w:t xml:space="preserve">, le problème est entier, ils sont non seulement rattachés aux centres, chez un parent ou en </w:t>
      </w:r>
      <w:proofErr w:type="spellStart"/>
      <w:r w:rsidRPr="00537164">
        <w:rPr>
          <w:rFonts w:ascii="Arial" w:hAnsi="Arial" w:cs="Arial"/>
          <w:lang w:val="fr-FR"/>
        </w:rPr>
        <w:t>confiage</w:t>
      </w:r>
      <w:proofErr w:type="spellEnd"/>
      <w:r w:rsidRPr="00537164">
        <w:rPr>
          <w:rFonts w:ascii="Arial" w:hAnsi="Arial" w:cs="Arial"/>
          <w:lang w:val="fr-FR"/>
        </w:rPr>
        <w:t xml:space="preserve">. Cette dépendance résidentielle les a poussés à souhaiter un logement pour être autonomes et pour pouvoir mener </w:t>
      </w:r>
      <w:proofErr w:type="spellStart"/>
      <w:r w:rsidRPr="00537164">
        <w:rPr>
          <w:rFonts w:ascii="Arial" w:hAnsi="Arial" w:cs="Arial"/>
          <w:lang w:val="fr-FR"/>
        </w:rPr>
        <w:t>a</w:t>
      </w:r>
      <w:proofErr w:type="spellEnd"/>
      <w:r w:rsidRPr="00537164">
        <w:rPr>
          <w:rFonts w:ascii="Arial" w:hAnsi="Arial" w:cs="Arial"/>
          <w:lang w:val="fr-FR"/>
        </w:rPr>
        <w:t xml:space="preserve"> bien leurs activités propres (ils et elles ne veulent pas travailler pour leur logeur). Ils souhaitent également des fonds pour fructifier leurs activités. </w:t>
      </w:r>
    </w:p>
    <w:p w14:paraId="1BCC7237" w14:textId="0010E32A" w:rsidR="00EE511D" w:rsidRPr="00EE511D" w:rsidRDefault="00EE511D" w:rsidP="00EE511D">
      <w:pPr>
        <w:shd w:val="clear" w:color="auto" w:fill="FFFFFF" w:themeFill="background1"/>
        <w:jc w:val="both"/>
        <w:rPr>
          <w:rFonts w:ascii="Arial" w:hAnsi="Arial" w:cs="Arial"/>
          <w:lang w:val="fr-FR"/>
        </w:rPr>
      </w:pPr>
      <w:r w:rsidRPr="00EE511D">
        <w:rPr>
          <w:rFonts w:ascii="Arial" w:hAnsi="Arial" w:cs="Arial"/>
          <w:lang w:val="fr-FR"/>
        </w:rPr>
        <w:t xml:space="preserve">Aujourd’hui, en Guinée, </w:t>
      </w:r>
      <w:r w:rsidR="00154B06">
        <w:rPr>
          <w:rFonts w:ascii="Arial" w:hAnsi="Arial" w:cs="Arial"/>
          <w:lang w:val="fr-FR"/>
        </w:rPr>
        <w:t>la</w:t>
      </w:r>
      <w:r w:rsidRPr="00EE511D">
        <w:rPr>
          <w:rFonts w:ascii="Arial" w:hAnsi="Arial" w:cs="Arial"/>
          <w:lang w:val="fr-FR"/>
        </w:rPr>
        <w:t xml:space="preserve"> migration, qu’elle soit saisonnière, interne ou transfrontalière, répond autant à des logiques </w:t>
      </w:r>
      <w:r w:rsidR="00154B06">
        <w:rPr>
          <w:rFonts w:ascii="Arial" w:hAnsi="Arial" w:cs="Arial"/>
          <w:lang w:val="fr-FR"/>
        </w:rPr>
        <w:t xml:space="preserve">communautaires, </w:t>
      </w:r>
      <w:r w:rsidRPr="00EE511D">
        <w:rPr>
          <w:rFonts w:ascii="Arial" w:hAnsi="Arial" w:cs="Arial"/>
          <w:lang w:val="fr-FR"/>
        </w:rPr>
        <w:t xml:space="preserve">familiales </w:t>
      </w:r>
      <w:r w:rsidR="00154B06">
        <w:rPr>
          <w:rFonts w:ascii="Arial" w:hAnsi="Arial" w:cs="Arial"/>
          <w:lang w:val="fr-FR"/>
        </w:rPr>
        <w:t>et</w:t>
      </w:r>
      <w:r w:rsidRPr="00EE511D">
        <w:rPr>
          <w:rFonts w:ascii="Arial" w:hAnsi="Arial" w:cs="Arial"/>
          <w:lang w:val="fr-FR"/>
        </w:rPr>
        <w:t xml:space="preserve"> personnelles s’inscrivant dans des stratégies de survie et de développement de l’enfant, qu’aux simples facteurs intra-communautaires dont pouvaient se réclamer les premiers migrants. </w:t>
      </w:r>
    </w:p>
    <w:p w14:paraId="1823C84A" w14:textId="74F00D8B" w:rsidR="0019024E" w:rsidRPr="0050163E" w:rsidRDefault="00EE511D" w:rsidP="00557ACB">
      <w:pPr>
        <w:shd w:val="clear" w:color="auto" w:fill="FFFFFF" w:themeFill="background1"/>
        <w:jc w:val="both"/>
        <w:rPr>
          <w:rFonts w:ascii="Arial" w:hAnsi="Arial" w:cs="Arial"/>
          <w:lang w:val="fr-FR"/>
        </w:rPr>
      </w:pPr>
      <w:r w:rsidRPr="00EE511D">
        <w:rPr>
          <w:rFonts w:ascii="Arial" w:hAnsi="Arial" w:cs="Arial"/>
          <w:lang w:val="fr-FR"/>
        </w:rPr>
        <w:t xml:space="preserve">Cela signifie que, de nos jours, la migration n’est pas simplement réalisée pour la communauté </w:t>
      </w:r>
      <w:proofErr w:type="gramStart"/>
      <w:r w:rsidRPr="00EE511D">
        <w:rPr>
          <w:rFonts w:ascii="Arial" w:hAnsi="Arial" w:cs="Arial"/>
          <w:lang w:val="fr-FR"/>
        </w:rPr>
        <w:t>toute</w:t>
      </w:r>
      <w:proofErr w:type="gramEnd"/>
      <w:r w:rsidRPr="00EE511D">
        <w:rPr>
          <w:rFonts w:ascii="Arial" w:hAnsi="Arial" w:cs="Arial"/>
          <w:lang w:val="fr-FR"/>
        </w:rPr>
        <w:t xml:space="preserve"> entière, mais aussi pour l’individu comme le montrent les situations de </w:t>
      </w:r>
      <w:proofErr w:type="spellStart"/>
      <w:r w:rsidRPr="00EE511D">
        <w:rPr>
          <w:rFonts w:ascii="Arial" w:hAnsi="Arial" w:cs="Arial"/>
          <w:lang w:val="fr-FR"/>
        </w:rPr>
        <w:t>confiage</w:t>
      </w:r>
      <w:proofErr w:type="spellEnd"/>
      <w:r w:rsidRPr="00EE511D">
        <w:rPr>
          <w:rFonts w:ascii="Arial" w:hAnsi="Arial" w:cs="Arial"/>
          <w:lang w:val="fr-FR"/>
        </w:rPr>
        <w:t xml:space="preserve"> d’enfants à vocation sociale ou éducative</w:t>
      </w:r>
      <w:r w:rsidR="00154B06">
        <w:rPr>
          <w:rFonts w:ascii="Arial" w:hAnsi="Arial" w:cs="Arial"/>
          <w:lang w:val="fr-FR"/>
        </w:rPr>
        <w:t>,</w:t>
      </w:r>
      <w:r w:rsidRPr="00EE511D">
        <w:rPr>
          <w:rFonts w:ascii="Arial" w:hAnsi="Arial" w:cs="Arial"/>
          <w:lang w:val="fr-FR"/>
        </w:rPr>
        <w:t xml:space="preserve"> ou encore les aspirations individuelles exprimées par les jeunes en quête d’opportunités économiques ou professionnelles ou d’une promotion sociale. C’est pour cette raison que de nouveaux modes de pensées et de fonctionnement doivent naitre de la part des agences, des ONG et des différentes institutions engagées aux côtés des EJM pour trouver des solutions </w:t>
      </w:r>
      <w:r w:rsidRPr="00EE511D">
        <w:rPr>
          <w:rFonts w:ascii="Arial" w:hAnsi="Arial" w:cs="Arial"/>
          <w:lang w:val="fr-FR"/>
        </w:rPr>
        <w:lastRenderedPageBreak/>
        <w:t>idoines à leurs problèmes, avec de nouv</w:t>
      </w:r>
      <w:r w:rsidR="00154B06">
        <w:rPr>
          <w:rFonts w:ascii="Arial" w:hAnsi="Arial" w:cs="Arial"/>
          <w:lang w:val="fr-FR"/>
        </w:rPr>
        <w:t>e</w:t>
      </w:r>
      <w:r w:rsidRPr="00EE511D">
        <w:rPr>
          <w:rFonts w:ascii="Arial" w:hAnsi="Arial" w:cs="Arial"/>
          <w:lang w:val="fr-FR"/>
        </w:rPr>
        <w:t>aux paradigmes de changement de comportement, en matière de protection des droits et bien-être des enfants.</w:t>
      </w:r>
      <w:r w:rsidRPr="0050163E">
        <w:rPr>
          <w:rFonts w:ascii="Arial" w:hAnsi="Arial" w:cs="Arial"/>
          <w:lang w:val="fr-FR"/>
        </w:rPr>
        <w:t xml:space="preserve">    </w:t>
      </w:r>
    </w:p>
    <w:p w14:paraId="28F9EB15" w14:textId="19AD9DCC" w:rsidR="00ED5B16" w:rsidRPr="0050163E" w:rsidRDefault="00ED5B16">
      <w:pPr>
        <w:rPr>
          <w:rFonts w:ascii="Arial" w:hAnsi="Arial" w:cs="Arial"/>
          <w:lang w:val="fr-FR"/>
        </w:rPr>
      </w:pPr>
      <w:r w:rsidRPr="0050163E">
        <w:rPr>
          <w:rFonts w:ascii="Arial" w:hAnsi="Arial" w:cs="Arial"/>
          <w:lang w:val="fr-FR"/>
        </w:rPr>
        <w:br w:type="page"/>
      </w:r>
    </w:p>
    <w:p w14:paraId="5E868B58" w14:textId="77777777" w:rsidR="00ED5B16" w:rsidRPr="000F6F6F" w:rsidRDefault="00ED5B16" w:rsidP="008F3D50">
      <w:pPr>
        <w:pStyle w:val="Ttulo1"/>
        <w:rPr>
          <w:rFonts w:ascii="Arial" w:hAnsi="Arial" w:cs="Arial"/>
          <w:b/>
          <w:color w:val="C45911" w:themeColor="accent2" w:themeShade="BF"/>
          <w:sz w:val="22"/>
          <w:lang w:val="fr-FR"/>
        </w:rPr>
      </w:pPr>
      <w:bookmarkStart w:id="27" w:name="_Toc61805041"/>
      <w:r w:rsidRPr="000F6F6F">
        <w:rPr>
          <w:rFonts w:ascii="Arial" w:hAnsi="Arial" w:cs="Arial"/>
          <w:b/>
          <w:color w:val="C45911" w:themeColor="accent2" w:themeShade="BF"/>
          <w:sz w:val="22"/>
          <w:lang w:val="fr-FR"/>
        </w:rPr>
        <w:lastRenderedPageBreak/>
        <w:t>Bibliographie</w:t>
      </w:r>
      <w:bookmarkEnd w:id="27"/>
      <w:r w:rsidRPr="000F6F6F">
        <w:rPr>
          <w:rFonts w:ascii="Arial" w:hAnsi="Arial" w:cs="Arial"/>
          <w:b/>
          <w:color w:val="C45911" w:themeColor="accent2" w:themeShade="BF"/>
          <w:sz w:val="22"/>
          <w:lang w:val="fr-FR"/>
        </w:rPr>
        <w:t xml:space="preserve"> </w:t>
      </w:r>
    </w:p>
    <w:p w14:paraId="6A9CA068" w14:textId="77777777" w:rsidR="00ED5B16" w:rsidRPr="000F6F6F" w:rsidRDefault="00ED5B16" w:rsidP="00CE6C4B">
      <w:pPr>
        <w:autoSpaceDE w:val="0"/>
        <w:autoSpaceDN w:val="0"/>
        <w:adjustRightInd w:val="0"/>
        <w:spacing w:after="0" w:line="276" w:lineRule="auto"/>
        <w:ind w:hanging="284"/>
        <w:jc w:val="both"/>
        <w:rPr>
          <w:rFonts w:ascii="Arial" w:hAnsi="Arial" w:cs="Arial"/>
          <w:lang w:val="fr-FR"/>
        </w:rPr>
      </w:pPr>
      <w:r w:rsidRPr="000F6F6F">
        <w:rPr>
          <w:rFonts w:ascii="Arial" w:hAnsi="Arial" w:cs="Arial"/>
          <w:lang w:val="fr-FR"/>
        </w:rPr>
        <w:t xml:space="preserve">Cohen, J. (1969). TDH 2007, </w:t>
      </w:r>
      <w:proofErr w:type="spellStart"/>
      <w:r w:rsidRPr="000F6F6F">
        <w:rPr>
          <w:rFonts w:ascii="Arial" w:hAnsi="Arial" w:cs="Arial"/>
          <w:lang w:val="fr-FR"/>
        </w:rPr>
        <w:t>Some</w:t>
      </w:r>
      <w:proofErr w:type="spellEnd"/>
      <w:r w:rsidRPr="000F6F6F">
        <w:rPr>
          <w:rFonts w:ascii="Arial" w:hAnsi="Arial" w:cs="Arial"/>
          <w:lang w:val="fr-FR"/>
        </w:rPr>
        <w:t xml:space="preserve"> &amp; </w:t>
      </w:r>
      <w:proofErr w:type="spellStart"/>
      <w:r w:rsidRPr="000F6F6F">
        <w:rPr>
          <w:rFonts w:ascii="Arial" w:hAnsi="Arial" w:cs="Arial"/>
          <w:lang w:val="fr-FR"/>
        </w:rPr>
        <w:t>Hema</w:t>
      </w:r>
      <w:proofErr w:type="spellEnd"/>
      <w:r w:rsidRPr="000F6F6F">
        <w:rPr>
          <w:rFonts w:ascii="Arial" w:hAnsi="Arial" w:cs="Arial"/>
          <w:lang w:val="fr-FR"/>
        </w:rPr>
        <w:t xml:space="preserve"> 2010.</w:t>
      </w:r>
    </w:p>
    <w:p w14:paraId="15C2B623" w14:textId="77777777" w:rsidR="00ED5B16" w:rsidRPr="000F6F6F" w:rsidRDefault="00ED5B16" w:rsidP="00CE6C4B">
      <w:pPr>
        <w:autoSpaceDE w:val="0"/>
        <w:autoSpaceDN w:val="0"/>
        <w:adjustRightInd w:val="0"/>
        <w:spacing w:after="0" w:line="276" w:lineRule="auto"/>
        <w:ind w:hanging="284"/>
        <w:jc w:val="both"/>
        <w:rPr>
          <w:rFonts w:ascii="Arial" w:hAnsi="Arial" w:cs="Arial"/>
          <w:iCs/>
          <w:lang w:val="fr-FR"/>
        </w:rPr>
      </w:pPr>
      <w:r w:rsidRPr="000F6F6F">
        <w:rPr>
          <w:rFonts w:ascii="Arial" w:hAnsi="Arial" w:cs="Arial"/>
          <w:lang w:val="fr-FR"/>
        </w:rPr>
        <w:t xml:space="preserve">Coalition des ONG de Protection et de Promotion des Droits de l’Enfant, Luttant Contre la Traite (COLTE/CDE) </w:t>
      </w:r>
      <w:r w:rsidRPr="000F6F6F">
        <w:rPr>
          <w:rFonts w:ascii="Arial" w:hAnsi="Arial" w:cs="Arial"/>
          <w:iCs/>
          <w:lang w:val="fr-FR"/>
        </w:rPr>
        <w:t xml:space="preserve">Rapport alternatif/complémentaire additif des ONG sur la Convention relative aux Droits de l’Enfant (CDE) en Guinée présenté par la COLTE/CDE au Comité des Nations Unies pour les Droits de l’Enfant </w:t>
      </w:r>
      <w:r w:rsidRPr="000F6F6F">
        <w:rPr>
          <w:rFonts w:ascii="Arial" w:hAnsi="Arial" w:cs="Arial"/>
          <w:lang w:val="fr-FR"/>
        </w:rPr>
        <w:t>(janvier 2013).</w:t>
      </w:r>
    </w:p>
    <w:p w14:paraId="69D215F5" w14:textId="77777777" w:rsidR="00ED5B16" w:rsidRPr="000F6F6F" w:rsidRDefault="00ED5B16" w:rsidP="00CE6C4B">
      <w:pPr>
        <w:autoSpaceDE w:val="0"/>
        <w:autoSpaceDN w:val="0"/>
        <w:adjustRightInd w:val="0"/>
        <w:spacing w:after="0" w:line="276" w:lineRule="auto"/>
        <w:ind w:hanging="284"/>
        <w:jc w:val="both"/>
        <w:rPr>
          <w:rFonts w:ascii="Arial" w:hAnsi="Arial" w:cs="Arial"/>
          <w:iCs/>
          <w:lang w:val="fr-FR"/>
        </w:rPr>
      </w:pPr>
      <w:r w:rsidRPr="000F6F6F">
        <w:rPr>
          <w:rFonts w:ascii="Arial" w:hAnsi="Arial" w:cs="Arial"/>
          <w:lang w:val="fr-FR"/>
        </w:rPr>
        <w:t xml:space="preserve">Comité Guinéen de Suivi de la Protection des Droits de l’Enfant (CG/SPDE) </w:t>
      </w:r>
      <w:r w:rsidRPr="000F6F6F">
        <w:rPr>
          <w:rFonts w:ascii="Arial" w:hAnsi="Arial" w:cs="Arial"/>
          <w:iCs/>
          <w:lang w:val="fr-FR"/>
        </w:rPr>
        <w:t>Réponses à la liste des points appelant des informations complémentaires et actualisées en vue de l’examen du deuxième rapport périodique de la Guinée (</w:t>
      </w:r>
      <w:proofErr w:type="spellStart"/>
      <w:r w:rsidRPr="000F6F6F">
        <w:rPr>
          <w:rFonts w:ascii="Arial" w:hAnsi="Arial" w:cs="Arial"/>
          <w:iCs/>
          <w:lang w:val="fr-FR"/>
        </w:rPr>
        <w:t>crc</w:t>
      </w:r>
      <w:proofErr w:type="spellEnd"/>
      <w:r w:rsidRPr="000F6F6F">
        <w:rPr>
          <w:rFonts w:ascii="Arial" w:hAnsi="Arial" w:cs="Arial"/>
          <w:iCs/>
          <w:lang w:val="fr-FR"/>
        </w:rPr>
        <w:t xml:space="preserve">/c/gin/2) </w:t>
      </w:r>
      <w:r w:rsidRPr="000F6F6F">
        <w:rPr>
          <w:rFonts w:ascii="Arial" w:hAnsi="Arial" w:cs="Arial"/>
          <w:lang w:val="fr-FR"/>
        </w:rPr>
        <w:t>(octobre 2012).</w:t>
      </w:r>
    </w:p>
    <w:p w14:paraId="3BA14F84" w14:textId="77777777" w:rsidR="00ED5B16" w:rsidRPr="000F6F6F" w:rsidRDefault="00ED5B16" w:rsidP="00CE6C4B">
      <w:pPr>
        <w:autoSpaceDE w:val="0"/>
        <w:autoSpaceDN w:val="0"/>
        <w:adjustRightInd w:val="0"/>
        <w:spacing w:after="0" w:line="276" w:lineRule="auto"/>
        <w:ind w:hanging="284"/>
        <w:jc w:val="both"/>
        <w:rPr>
          <w:rFonts w:ascii="Arial" w:hAnsi="Arial" w:cs="Arial"/>
          <w:lang w:val="fr-FR"/>
        </w:rPr>
      </w:pPr>
      <w:r w:rsidRPr="000F6F6F">
        <w:rPr>
          <w:rFonts w:ascii="Arial" w:hAnsi="Arial" w:cs="Arial"/>
          <w:lang w:val="fr-FR"/>
        </w:rPr>
        <w:t>Coordinateur des activités de protection de la Direction Nationale de l’Enfance (DNE), entretien du 31 juillet 2014.</w:t>
      </w:r>
    </w:p>
    <w:p w14:paraId="367449EE" w14:textId="77777777" w:rsidR="00ED5B16" w:rsidRPr="000F6F6F" w:rsidRDefault="00ED5B16" w:rsidP="00CE6C4B">
      <w:pPr>
        <w:autoSpaceDE w:val="0"/>
        <w:autoSpaceDN w:val="0"/>
        <w:adjustRightInd w:val="0"/>
        <w:spacing w:after="0" w:line="276" w:lineRule="auto"/>
        <w:ind w:hanging="284"/>
        <w:jc w:val="both"/>
        <w:rPr>
          <w:rFonts w:ascii="Arial" w:hAnsi="Arial" w:cs="Arial"/>
          <w:iCs/>
          <w:lang w:val="fr-FR"/>
        </w:rPr>
      </w:pPr>
      <w:r w:rsidRPr="000F6F6F">
        <w:rPr>
          <w:rFonts w:ascii="Arial" w:hAnsi="Arial" w:cs="Arial"/>
          <w:lang w:val="fr-FR"/>
        </w:rPr>
        <w:t xml:space="preserve">Comité des Droits de l’Enfant (CRC), </w:t>
      </w:r>
      <w:r w:rsidRPr="000F6F6F">
        <w:rPr>
          <w:rFonts w:ascii="Arial" w:hAnsi="Arial" w:cs="Arial"/>
          <w:iCs/>
          <w:lang w:val="fr-FR"/>
        </w:rPr>
        <w:t>Observations finales concernant le deuxième rapport périodique de la Guinée, adoptées par le Comité des droits de l’enfant à sa soixante – deuxième session (14 janvier-1er février 2013)</w:t>
      </w:r>
    </w:p>
    <w:p w14:paraId="2644F42C" w14:textId="77777777" w:rsidR="00ED5B16" w:rsidRPr="000F6F6F" w:rsidRDefault="00ED5B16" w:rsidP="00CE6C4B">
      <w:pPr>
        <w:spacing w:line="276" w:lineRule="auto"/>
        <w:ind w:hanging="284"/>
        <w:rPr>
          <w:rFonts w:ascii="Arial" w:hAnsi="Arial" w:cs="Arial"/>
          <w:iCs/>
          <w:lang w:val="fr-FR"/>
        </w:rPr>
      </w:pPr>
      <w:r w:rsidRPr="000F6F6F">
        <w:rPr>
          <w:rFonts w:ascii="Arial" w:hAnsi="Arial" w:cs="Arial"/>
          <w:iCs/>
          <w:lang w:val="fr-FR"/>
        </w:rPr>
        <w:t xml:space="preserve">Guinée, adoptées par le Comité des droits de l’enfant à sa soixante – deuxième session (14 janvier-1er février 2013). </w:t>
      </w:r>
    </w:p>
    <w:p w14:paraId="3E58051D" w14:textId="77777777" w:rsidR="00ED5B16" w:rsidRPr="000F6F6F" w:rsidRDefault="00ED5B16" w:rsidP="00CE6C4B">
      <w:pPr>
        <w:spacing w:line="276" w:lineRule="auto"/>
        <w:ind w:hanging="284"/>
        <w:rPr>
          <w:rFonts w:ascii="Arial" w:hAnsi="Arial" w:cs="Arial"/>
          <w:iCs/>
          <w:lang w:val="fr-FR"/>
        </w:rPr>
      </w:pPr>
      <w:r w:rsidRPr="000F6F6F">
        <w:rPr>
          <w:rFonts w:ascii="Arial" w:hAnsi="Arial" w:cs="Arial"/>
          <w:lang w:val="fr-FR"/>
        </w:rPr>
        <w:t>OIM-</w:t>
      </w:r>
      <w:proofErr w:type="gramStart"/>
      <w:r w:rsidRPr="000F6F6F">
        <w:rPr>
          <w:rFonts w:ascii="Arial" w:hAnsi="Arial" w:cs="Arial"/>
          <w:lang w:val="fr-FR"/>
        </w:rPr>
        <w:t>Guinée .</w:t>
      </w:r>
      <w:proofErr w:type="gramEnd"/>
      <w:r w:rsidRPr="000F6F6F">
        <w:rPr>
          <w:rFonts w:ascii="Arial" w:hAnsi="Arial" w:cs="Arial"/>
          <w:lang w:val="fr-FR"/>
        </w:rPr>
        <w:t xml:space="preserve">(2017). Guinée : Evaluation sur les mouvements migratoires (Phase 1).  </w:t>
      </w:r>
    </w:p>
    <w:p w14:paraId="51C90E2A" w14:textId="77777777" w:rsidR="00ED5B16" w:rsidRPr="000F6F6F" w:rsidRDefault="00ED5B16" w:rsidP="00CE6C4B">
      <w:pPr>
        <w:autoSpaceDE w:val="0"/>
        <w:autoSpaceDN w:val="0"/>
        <w:adjustRightInd w:val="0"/>
        <w:spacing w:after="0" w:line="276" w:lineRule="auto"/>
        <w:ind w:hanging="284"/>
        <w:jc w:val="both"/>
        <w:rPr>
          <w:rFonts w:ascii="Arial" w:hAnsi="Arial" w:cs="Arial"/>
          <w:i/>
          <w:iCs/>
          <w:lang w:val="fr-FR"/>
        </w:rPr>
      </w:pPr>
      <w:r w:rsidRPr="000F6F6F">
        <w:rPr>
          <w:rFonts w:ascii="Arial" w:hAnsi="Arial" w:cs="Arial"/>
          <w:lang w:val="fr-FR"/>
        </w:rPr>
        <w:t xml:space="preserve">Comité des Droits de l’Enfant (CRC), </w:t>
      </w:r>
      <w:r w:rsidRPr="000F6F6F">
        <w:rPr>
          <w:rFonts w:ascii="Arial" w:hAnsi="Arial" w:cs="Arial"/>
          <w:i/>
          <w:iCs/>
          <w:lang w:val="fr-FR"/>
        </w:rPr>
        <w:t xml:space="preserve">Observations finales concernant le deuxième rapport périodique de la </w:t>
      </w:r>
    </w:p>
    <w:p w14:paraId="293138ED" w14:textId="77777777" w:rsidR="00ED5B16" w:rsidRPr="000F6F6F" w:rsidRDefault="00ED5B16" w:rsidP="00CE6C4B">
      <w:pPr>
        <w:spacing w:line="276" w:lineRule="auto"/>
        <w:rPr>
          <w:rFonts w:ascii="Arial" w:hAnsi="Arial" w:cs="Arial"/>
          <w:lang w:val="en-US"/>
        </w:rPr>
      </w:pPr>
      <w:r w:rsidRPr="000F6F6F">
        <w:rPr>
          <w:rFonts w:ascii="Arial" w:hAnsi="Arial" w:cs="Arial"/>
          <w:lang w:val="en-US"/>
        </w:rPr>
        <w:t xml:space="preserve">OIM. « Children on the Move » - </w:t>
      </w:r>
      <w:proofErr w:type="spellStart"/>
      <w:r w:rsidRPr="000F6F6F">
        <w:rPr>
          <w:rFonts w:ascii="Arial" w:hAnsi="Arial" w:cs="Arial"/>
          <w:lang w:val="en-US"/>
        </w:rPr>
        <w:t>Préface</w:t>
      </w:r>
      <w:proofErr w:type="spellEnd"/>
      <w:r w:rsidRPr="000F6F6F">
        <w:rPr>
          <w:rFonts w:ascii="Arial" w:hAnsi="Arial" w:cs="Arial"/>
          <w:lang w:val="en-US"/>
        </w:rPr>
        <w:t>, 2013.</w:t>
      </w:r>
    </w:p>
    <w:p w14:paraId="1CCA69AD" w14:textId="0C32A5A1" w:rsidR="00ED5B16" w:rsidRPr="000F6F6F" w:rsidRDefault="00ED5B16" w:rsidP="00CE6C4B">
      <w:pPr>
        <w:autoSpaceDE w:val="0"/>
        <w:autoSpaceDN w:val="0"/>
        <w:adjustRightInd w:val="0"/>
        <w:spacing w:after="0" w:line="276" w:lineRule="auto"/>
        <w:ind w:hanging="284"/>
        <w:jc w:val="both"/>
        <w:rPr>
          <w:rFonts w:ascii="Arial" w:hAnsi="Arial" w:cs="Arial"/>
          <w:lang w:val="fr-FR"/>
        </w:rPr>
      </w:pPr>
      <w:r w:rsidRPr="000F6F6F">
        <w:rPr>
          <w:rFonts w:ascii="Arial" w:hAnsi="Arial" w:cs="Arial"/>
          <w:lang w:val="en-US"/>
        </w:rPr>
        <w:t xml:space="preserve">RMMS WA « Mixed Migration in West Africa: Data, Routes and Vulnerabilities of people on the move: Extended Summary» 2017, 4. Strengthening child Protection systems in sub-Saharan Africa: A Call to action. </w:t>
      </w:r>
      <w:r w:rsidRPr="000F6F6F">
        <w:rPr>
          <w:rFonts w:ascii="Arial" w:hAnsi="Arial" w:cs="Arial"/>
          <w:lang w:val="fr-FR"/>
        </w:rPr>
        <w:t>Joint inter-</w:t>
      </w:r>
      <w:proofErr w:type="spellStart"/>
      <w:r w:rsidRPr="000F6F6F">
        <w:rPr>
          <w:rFonts w:ascii="Arial" w:hAnsi="Arial" w:cs="Arial"/>
          <w:lang w:val="fr-FR"/>
        </w:rPr>
        <w:t>agency</w:t>
      </w:r>
      <w:proofErr w:type="spellEnd"/>
      <w:r w:rsidRPr="000F6F6F">
        <w:rPr>
          <w:rFonts w:ascii="Arial" w:hAnsi="Arial" w:cs="Arial"/>
          <w:lang w:val="fr-FR"/>
        </w:rPr>
        <w:t xml:space="preserve"> </w:t>
      </w:r>
      <w:proofErr w:type="spellStart"/>
      <w:r w:rsidRPr="000F6F6F">
        <w:rPr>
          <w:rFonts w:ascii="Arial" w:hAnsi="Arial" w:cs="Arial"/>
          <w:lang w:val="fr-FR"/>
        </w:rPr>
        <w:t>statement</w:t>
      </w:r>
      <w:proofErr w:type="spellEnd"/>
      <w:r w:rsidRPr="000F6F6F">
        <w:rPr>
          <w:rFonts w:ascii="Arial" w:hAnsi="Arial" w:cs="Arial"/>
          <w:lang w:val="fr-FR"/>
        </w:rPr>
        <w:t>, April 2013</w:t>
      </w:r>
    </w:p>
    <w:p w14:paraId="0E08BA2D" w14:textId="77777777" w:rsidR="00C16204" w:rsidRPr="000F6F6F" w:rsidRDefault="00C16204" w:rsidP="00CE6C4B">
      <w:pPr>
        <w:autoSpaceDE w:val="0"/>
        <w:autoSpaceDN w:val="0"/>
        <w:adjustRightInd w:val="0"/>
        <w:spacing w:after="0" w:line="276" w:lineRule="auto"/>
        <w:ind w:hanging="284"/>
        <w:jc w:val="both"/>
        <w:rPr>
          <w:rFonts w:ascii="Arial" w:hAnsi="Arial" w:cs="Arial"/>
          <w:lang w:val="fr-FR"/>
        </w:rPr>
      </w:pPr>
    </w:p>
    <w:p w14:paraId="1C44D536" w14:textId="7FDB1C06" w:rsidR="00ED5B16" w:rsidRPr="000F6F6F" w:rsidRDefault="00ED5B16" w:rsidP="00CE6C4B">
      <w:pPr>
        <w:autoSpaceDE w:val="0"/>
        <w:autoSpaceDN w:val="0"/>
        <w:adjustRightInd w:val="0"/>
        <w:spacing w:after="0" w:line="276" w:lineRule="auto"/>
        <w:ind w:hanging="284"/>
        <w:jc w:val="both"/>
        <w:rPr>
          <w:rFonts w:ascii="Arial" w:hAnsi="Arial" w:cs="Arial"/>
          <w:color w:val="000000"/>
          <w:lang w:val="fr-FR"/>
        </w:rPr>
      </w:pPr>
      <w:proofErr w:type="gramStart"/>
      <w:r w:rsidRPr="000F6F6F">
        <w:rPr>
          <w:rFonts w:ascii="Arial" w:hAnsi="Arial" w:cs="Arial"/>
          <w:color w:val="EF7F00"/>
          <w:lang w:val="fr-FR"/>
        </w:rPr>
        <w:t>Tdh .</w:t>
      </w:r>
      <w:proofErr w:type="gramEnd"/>
      <w:r w:rsidRPr="000F6F6F">
        <w:rPr>
          <w:rFonts w:ascii="Arial" w:hAnsi="Arial" w:cs="Arial"/>
          <w:color w:val="EF7F00"/>
          <w:lang w:val="fr-FR"/>
        </w:rPr>
        <w:t xml:space="preserve">(2009). FONDATION TERRE DES HOMMES </w:t>
      </w:r>
      <w:r w:rsidRPr="000F6F6F">
        <w:rPr>
          <w:rFonts w:ascii="Arial" w:hAnsi="Arial" w:cs="Arial"/>
          <w:color w:val="000000"/>
          <w:lang w:val="fr-FR"/>
        </w:rPr>
        <w:t>(Délégation du Togo): Les pratiques endogènes de protection et les axes de leur renforcement/valorisation à Terre des hommes Togo. Non publié.</w:t>
      </w:r>
    </w:p>
    <w:p w14:paraId="13CEFD8E" w14:textId="77777777" w:rsidR="00C16204" w:rsidRPr="000F6F6F" w:rsidRDefault="00C16204" w:rsidP="00CE6C4B">
      <w:pPr>
        <w:autoSpaceDE w:val="0"/>
        <w:autoSpaceDN w:val="0"/>
        <w:adjustRightInd w:val="0"/>
        <w:spacing w:after="0" w:line="276" w:lineRule="auto"/>
        <w:ind w:hanging="284"/>
        <w:jc w:val="both"/>
        <w:rPr>
          <w:rFonts w:ascii="Arial" w:hAnsi="Arial" w:cs="Arial"/>
          <w:color w:val="000000"/>
          <w:lang w:val="fr-FR"/>
        </w:rPr>
      </w:pPr>
    </w:p>
    <w:p w14:paraId="17B43769" w14:textId="24A63816" w:rsidR="00ED5B16" w:rsidRPr="000F6F6F" w:rsidRDefault="00ED5B16" w:rsidP="00CE6C4B">
      <w:pPr>
        <w:autoSpaceDE w:val="0"/>
        <w:autoSpaceDN w:val="0"/>
        <w:adjustRightInd w:val="0"/>
        <w:spacing w:after="0" w:line="276" w:lineRule="auto"/>
        <w:ind w:hanging="284"/>
        <w:jc w:val="both"/>
        <w:rPr>
          <w:rFonts w:ascii="Arial" w:hAnsi="Arial" w:cs="Arial"/>
          <w:bCs/>
          <w:color w:val="000000"/>
          <w:lang w:val="fr-FR"/>
        </w:rPr>
      </w:pPr>
      <w:proofErr w:type="gramStart"/>
      <w:r w:rsidRPr="000F6F6F">
        <w:rPr>
          <w:rFonts w:ascii="Arial" w:hAnsi="Arial" w:cs="Arial"/>
          <w:color w:val="EF7F00"/>
          <w:lang w:val="fr-FR"/>
        </w:rPr>
        <w:t xml:space="preserve">Tdh </w:t>
      </w:r>
      <w:r w:rsidR="000755EE" w:rsidRPr="000F6F6F">
        <w:rPr>
          <w:rFonts w:ascii="Arial" w:hAnsi="Arial" w:cs="Arial"/>
          <w:color w:val="EF7F00"/>
          <w:lang w:val="fr-FR"/>
        </w:rPr>
        <w:t>.</w:t>
      </w:r>
      <w:proofErr w:type="gramEnd"/>
      <w:r w:rsidRPr="000F6F6F">
        <w:rPr>
          <w:rFonts w:ascii="Arial" w:hAnsi="Arial" w:cs="Arial"/>
          <w:color w:val="EF7F00"/>
          <w:lang w:val="fr-FR"/>
        </w:rPr>
        <w:t xml:space="preserve">(2011). FONDATION TERRE DES HOMMES </w:t>
      </w:r>
      <w:r w:rsidRPr="000F6F6F">
        <w:rPr>
          <w:rFonts w:ascii="Arial" w:hAnsi="Arial" w:cs="Arial"/>
          <w:color w:val="000000"/>
          <w:lang w:val="fr-FR"/>
        </w:rPr>
        <w:t>: Le renforcement des systèmes de protection de l’enfance. Lausanne.</w:t>
      </w:r>
    </w:p>
    <w:p w14:paraId="77BE72DC" w14:textId="77777777" w:rsidR="00ED5B16" w:rsidRPr="000F6F6F" w:rsidRDefault="00ED5B16" w:rsidP="00CE6C4B">
      <w:pPr>
        <w:autoSpaceDE w:val="0"/>
        <w:autoSpaceDN w:val="0"/>
        <w:adjustRightInd w:val="0"/>
        <w:spacing w:after="0" w:line="276" w:lineRule="auto"/>
        <w:jc w:val="both"/>
        <w:rPr>
          <w:rFonts w:ascii="Arial" w:hAnsi="Arial" w:cs="Arial"/>
          <w:b/>
          <w:bCs/>
          <w:color w:val="000000"/>
          <w:lang w:val="fr-FR"/>
        </w:rPr>
      </w:pPr>
    </w:p>
    <w:p w14:paraId="348B4944" w14:textId="77777777" w:rsidR="0019024E" w:rsidRPr="000F6F6F" w:rsidRDefault="0019024E" w:rsidP="00CE6C4B">
      <w:pPr>
        <w:spacing w:line="276" w:lineRule="auto"/>
        <w:jc w:val="both"/>
        <w:rPr>
          <w:rFonts w:ascii="Arial" w:hAnsi="Arial" w:cs="Arial"/>
          <w:lang w:val="fr-FR"/>
        </w:rPr>
      </w:pPr>
    </w:p>
    <w:sectPr w:rsidR="0019024E" w:rsidRPr="000F6F6F" w:rsidSect="00BB0E5D">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298E3E" w14:textId="77777777" w:rsidR="009A15D8" w:rsidRDefault="009A15D8">
      <w:pPr>
        <w:spacing w:after="0" w:line="240" w:lineRule="auto"/>
      </w:pPr>
      <w:r>
        <w:separator/>
      </w:r>
    </w:p>
  </w:endnote>
  <w:endnote w:type="continuationSeparator" w:id="0">
    <w:p w14:paraId="5281AFA6" w14:textId="77777777" w:rsidR="009A15D8" w:rsidRDefault="009A1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ilosofiaBold">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kkurat-Bold">
    <w:charset w:val="00"/>
    <w:family w:val="auto"/>
    <w:pitch w:val="variable"/>
    <w:sig w:usb0="00000003" w:usb1="00000000" w:usb2="00000000" w:usb3="00000000" w:csb0="00000001" w:csb1="00000000"/>
  </w:font>
  <w:font w:name="MyriadPro-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5103"/>
      <w:gridCol w:w="1876"/>
    </w:tblGrid>
    <w:tr w:rsidR="006D3ECC" w:rsidRPr="00DF25E2" w14:paraId="3F00915F" w14:textId="77777777" w:rsidTr="009746FD">
      <w:tc>
        <w:tcPr>
          <w:tcW w:w="2660" w:type="dxa"/>
        </w:tcPr>
        <w:p w14:paraId="5143706A" w14:textId="77777777" w:rsidR="006D3ECC" w:rsidRPr="00DF25E2" w:rsidRDefault="006D3ECC" w:rsidP="009746FD">
          <w:pPr>
            <w:pStyle w:val="Piedepgina"/>
            <w:pBdr>
              <w:top w:val="none" w:sz="0" w:space="0" w:color="auto"/>
            </w:pBdr>
            <w:tabs>
              <w:tab w:val="left" w:pos="9923"/>
            </w:tabs>
            <w:jc w:val="left"/>
            <w:rPr>
              <w:color w:val="808080" w:themeColor="background1" w:themeShade="80"/>
              <w:sz w:val="16"/>
              <w:szCs w:val="18"/>
              <w:lang w:val="fr-FR"/>
            </w:rPr>
          </w:pPr>
          <w:r w:rsidRPr="00DF25E2">
            <w:rPr>
              <w:color w:val="808080" w:themeColor="background1" w:themeShade="80"/>
              <w:sz w:val="16"/>
              <w:szCs w:val="18"/>
              <w:lang w:val="fr-FR"/>
            </w:rPr>
            <w:t>Organisation and Méthodologie</w:t>
          </w:r>
        </w:p>
      </w:tc>
      <w:tc>
        <w:tcPr>
          <w:tcW w:w="5103" w:type="dxa"/>
        </w:tcPr>
        <w:p w14:paraId="233C7D0F" w14:textId="77777777" w:rsidR="006D3ECC" w:rsidRPr="00DF25E2" w:rsidRDefault="006D3ECC" w:rsidP="009746FD">
          <w:pPr>
            <w:pStyle w:val="Piedepgina"/>
            <w:pBdr>
              <w:top w:val="none" w:sz="0" w:space="0" w:color="auto"/>
            </w:pBdr>
            <w:tabs>
              <w:tab w:val="left" w:pos="9923"/>
            </w:tabs>
            <w:rPr>
              <w:color w:val="808080" w:themeColor="background1" w:themeShade="80"/>
              <w:sz w:val="16"/>
              <w:szCs w:val="18"/>
              <w:lang w:val="fr-FR"/>
            </w:rPr>
          </w:pPr>
          <w:r w:rsidRPr="00DF25E2">
            <w:rPr>
              <w:color w:val="808080" w:themeColor="background1" w:themeShade="80"/>
              <w:sz w:val="16"/>
              <w:szCs w:val="18"/>
              <w:lang w:val="fr-FR"/>
            </w:rPr>
            <w:t xml:space="preserve">Proposition </w:t>
          </w:r>
          <w:proofErr w:type="spellStart"/>
          <w:r w:rsidRPr="00DF25E2">
            <w:rPr>
              <w:color w:val="808080" w:themeColor="background1" w:themeShade="80"/>
              <w:sz w:val="16"/>
              <w:szCs w:val="18"/>
              <w:lang w:val="fr-FR"/>
            </w:rPr>
            <w:t>Particip</w:t>
          </w:r>
          <w:proofErr w:type="spellEnd"/>
          <w:r w:rsidRPr="00DF25E2">
            <w:rPr>
              <w:color w:val="808080" w:themeColor="background1" w:themeShade="80"/>
              <w:sz w:val="16"/>
              <w:szCs w:val="18"/>
              <w:lang w:val="fr-FR"/>
            </w:rPr>
            <w:t xml:space="preserve"> Consortium</w:t>
          </w:r>
        </w:p>
      </w:tc>
      <w:tc>
        <w:tcPr>
          <w:tcW w:w="1876" w:type="dxa"/>
        </w:tcPr>
        <w:p w14:paraId="6296672A" w14:textId="77777777" w:rsidR="006D3ECC" w:rsidRPr="00DF25E2" w:rsidRDefault="006D3ECC" w:rsidP="009746FD">
          <w:pPr>
            <w:pStyle w:val="Piedepgina"/>
            <w:pBdr>
              <w:top w:val="none" w:sz="0" w:space="0" w:color="auto"/>
            </w:pBdr>
            <w:tabs>
              <w:tab w:val="left" w:pos="9923"/>
            </w:tabs>
            <w:jc w:val="right"/>
            <w:rPr>
              <w:color w:val="808080" w:themeColor="background1" w:themeShade="80"/>
              <w:sz w:val="16"/>
              <w:szCs w:val="18"/>
              <w:lang w:val="fr-FR"/>
            </w:rPr>
          </w:pPr>
          <w:proofErr w:type="spellStart"/>
          <w:r w:rsidRPr="00DF25E2">
            <w:rPr>
              <w:color w:val="808080" w:themeColor="background1" w:themeShade="80"/>
              <w:sz w:val="16"/>
              <w:szCs w:val="18"/>
              <w:lang w:val="fr-FR"/>
            </w:rPr>
            <w:t>Particip</w:t>
          </w:r>
          <w:proofErr w:type="spellEnd"/>
          <w:r w:rsidRPr="00DF25E2">
            <w:rPr>
              <w:color w:val="808080" w:themeColor="background1" w:themeShade="80"/>
              <w:sz w:val="16"/>
              <w:szCs w:val="18"/>
              <w:lang w:val="fr-FR"/>
            </w:rPr>
            <w:t xml:space="preserve"> | Page </w:t>
          </w:r>
          <w:r w:rsidRPr="00DF25E2">
            <w:rPr>
              <w:color w:val="808080" w:themeColor="background1" w:themeShade="80"/>
              <w:sz w:val="16"/>
              <w:szCs w:val="18"/>
              <w:lang w:val="fr-FR"/>
            </w:rPr>
            <w:fldChar w:fldCharType="begin"/>
          </w:r>
          <w:r w:rsidRPr="00DF25E2">
            <w:rPr>
              <w:color w:val="808080" w:themeColor="background1" w:themeShade="80"/>
              <w:sz w:val="16"/>
              <w:szCs w:val="18"/>
              <w:lang w:val="fr-FR"/>
            </w:rPr>
            <w:instrText xml:space="preserve"> PAGE   \* MERGEFORMAT </w:instrText>
          </w:r>
          <w:r w:rsidRPr="00DF25E2">
            <w:rPr>
              <w:color w:val="808080" w:themeColor="background1" w:themeShade="80"/>
              <w:sz w:val="16"/>
              <w:szCs w:val="18"/>
              <w:lang w:val="fr-FR"/>
            </w:rPr>
            <w:fldChar w:fldCharType="separate"/>
          </w:r>
          <w:r>
            <w:rPr>
              <w:noProof/>
              <w:color w:val="808080" w:themeColor="background1" w:themeShade="80"/>
              <w:sz w:val="16"/>
              <w:szCs w:val="18"/>
              <w:lang w:val="fr-FR"/>
            </w:rPr>
            <w:t>ii</w:t>
          </w:r>
          <w:r w:rsidRPr="00DF25E2">
            <w:rPr>
              <w:color w:val="808080" w:themeColor="background1" w:themeShade="80"/>
              <w:sz w:val="16"/>
              <w:szCs w:val="18"/>
              <w:lang w:val="fr-FR"/>
            </w:rPr>
            <w:fldChar w:fldCharType="end"/>
          </w:r>
        </w:p>
      </w:tc>
    </w:tr>
  </w:tbl>
  <w:p w14:paraId="13D5BE8F" w14:textId="77777777" w:rsidR="006D3ECC" w:rsidRPr="00DF25E2" w:rsidRDefault="006D3ECC" w:rsidP="009746FD">
    <w:pPr>
      <w:pStyle w:val="Piedepgina"/>
      <w:pBdr>
        <w:top w:val="none" w:sz="0" w:space="0" w:color="auto"/>
      </w:pBdr>
      <w:jc w:val="both"/>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4015479"/>
      <w:docPartObj>
        <w:docPartGallery w:val="Page Numbers (Bottom of Page)"/>
        <w:docPartUnique/>
      </w:docPartObj>
    </w:sdtPr>
    <w:sdtContent>
      <w:p w14:paraId="7EF07135" w14:textId="08B8D738" w:rsidR="006D3ECC" w:rsidRDefault="006D3ECC">
        <w:pPr>
          <w:pStyle w:val="Piedepgina"/>
          <w:jc w:val="right"/>
        </w:pPr>
        <w:r>
          <w:fldChar w:fldCharType="begin"/>
        </w:r>
        <w:r>
          <w:instrText>PAGE   \* MERGEFORMAT</w:instrText>
        </w:r>
        <w:r>
          <w:fldChar w:fldCharType="separate"/>
        </w:r>
        <w:r w:rsidRPr="00EE4AE6">
          <w:rPr>
            <w:noProof/>
            <w:lang w:val="fr-FR"/>
          </w:rPr>
          <w:t>6</w:t>
        </w:r>
        <w:r>
          <w:fldChar w:fldCharType="end"/>
        </w:r>
      </w:p>
    </w:sdtContent>
  </w:sdt>
  <w:p w14:paraId="2A6FE789" w14:textId="12D7E171" w:rsidR="006D3ECC" w:rsidRPr="0079630F" w:rsidRDefault="006D3ECC" w:rsidP="009746FD">
    <w:pPr>
      <w:pStyle w:val="Encabezado"/>
      <w:tabs>
        <w:tab w:val="clear" w:pos="4513"/>
        <w:tab w:val="clear" w:pos="9026"/>
        <w:tab w:val="center" w:pos="4820"/>
        <w:tab w:val="right" w:pos="9639"/>
      </w:tabs>
      <w:spacing w:before="0" w:after="0"/>
      <w:jc w:val="center"/>
      <w:rPr>
        <w:color w:val="808080" w:themeColor="background1" w:themeShade="80"/>
        <w:sz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98E069" w14:textId="77777777" w:rsidR="009A15D8" w:rsidRDefault="009A15D8">
      <w:pPr>
        <w:spacing w:after="0" w:line="240" w:lineRule="auto"/>
      </w:pPr>
      <w:r>
        <w:separator/>
      </w:r>
    </w:p>
  </w:footnote>
  <w:footnote w:type="continuationSeparator" w:id="0">
    <w:p w14:paraId="1D7C7D56" w14:textId="77777777" w:rsidR="009A15D8" w:rsidRDefault="009A15D8">
      <w:pPr>
        <w:spacing w:after="0" w:line="240" w:lineRule="auto"/>
      </w:pPr>
      <w:r>
        <w:continuationSeparator/>
      </w:r>
    </w:p>
  </w:footnote>
  <w:footnote w:id="1">
    <w:p w14:paraId="1A7189B5" w14:textId="77777777" w:rsidR="006D3ECC" w:rsidRPr="00B561B4" w:rsidRDefault="006D3ECC" w:rsidP="0048694C">
      <w:pPr>
        <w:pStyle w:val="Textonotapie"/>
        <w:rPr>
          <w:rFonts w:cstheme="minorHAnsi"/>
          <w:sz w:val="18"/>
          <w:szCs w:val="18"/>
          <w:lang w:val="fr-FR"/>
        </w:rPr>
      </w:pPr>
      <w:r w:rsidRPr="00B561B4">
        <w:rPr>
          <w:rStyle w:val="Refdenotaalpie"/>
          <w:rFonts w:cstheme="minorHAnsi"/>
          <w:sz w:val="18"/>
          <w:szCs w:val="18"/>
        </w:rPr>
        <w:footnoteRef/>
      </w:r>
      <w:r w:rsidRPr="00B561B4">
        <w:rPr>
          <w:rFonts w:cstheme="minorHAnsi"/>
          <w:sz w:val="18"/>
          <w:szCs w:val="18"/>
          <w:lang w:val="fr-FR"/>
        </w:rPr>
        <w:t xml:space="preserve"> OIM, « Glossaire de La Migration. Droit International de la Migration (2ème Édition), Genève », 2011.</w:t>
      </w:r>
    </w:p>
  </w:footnote>
  <w:footnote w:id="2">
    <w:p w14:paraId="3211341A" w14:textId="77777777" w:rsidR="006D3ECC" w:rsidRPr="00B561B4" w:rsidRDefault="006D3ECC" w:rsidP="0048694C">
      <w:pPr>
        <w:pStyle w:val="Textonotapie"/>
        <w:rPr>
          <w:rFonts w:cstheme="minorHAnsi"/>
          <w:sz w:val="18"/>
          <w:szCs w:val="18"/>
          <w:lang w:val="fr-FR"/>
        </w:rPr>
      </w:pPr>
      <w:r w:rsidRPr="00B561B4">
        <w:rPr>
          <w:rStyle w:val="Refdenotaalpie"/>
          <w:rFonts w:cstheme="minorHAnsi"/>
          <w:sz w:val="18"/>
          <w:szCs w:val="18"/>
        </w:rPr>
        <w:footnoteRef/>
      </w:r>
      <w:r w:rsidRPr="00B561B4">
        <w:rPr>
          <w:rFonts w:cstheme="minorHAnsi"/>
          <w:sz w:val="18"/>
          <w:szCs w:val="18"/>
          <w:lang w:val="fr-FR"/>
        </w:rPr>
        <w:t xml:space="preserve"> OIM, « Glossaire de La Migration. Droit International de la Migration (2ème Édition), Genève », 2011.</w:t>
      </w:r>
    </w:p>
  </w:footnote>
  <w:footnote w:id="3">
    <w:p w14:paraId="59089426" w14:textId="77777777" w:rsidR="006D3ECC" w:rsidRPr="00B561B4" w:rsidRDefault="006D3ECC" w:rsidP="0048694C">
      <w:pPr>
        <w:pStyle w:val="Textonotapie"/>
        <w:rPr>
          <w:rFonts w:cstheme="minorHAnsi"/>
          <w:sz w:val="18"/>
          <w:szCs w:val="18"/>
          <w:lang w:val="fr-FR"/>
        </w:rPr>
      </w:pPr>
      <w:r w:rsidRPr="00B561B4">
        <w:rPr>
          <w:rStyle w:val="Refdenotaalpie"/>
          <w:rFonts w:cstheme="minorHAnsi"/>
          <w:sz w:val="18"/>
          <w:szCs w:val="18"/>
        </w:rPr>
        <w:footnoteRef/>
      </w:r>
      <w:r w:rsidRPr="00B561B4">
        <w:rPr>
          <w:rFonts w:cstheme="minorHAnsi"/>
          <w:sz w:val="18"/>
          <w:szCs w:val="18"/>
          <w:lang w:val="fr-FR"/>
        </w:rPr>
        <w:t xml:space="preserve"> OIM, « Glossaire de La Migration. Droit International de la Migration (2ème Édition), Genève », 2011.</w:t>
      </w:r>
    </w:p>
    <w:p w14:paraId="39285351" w14:textId="77777777" w:rsidR="006D3ECC" w:rsidRPr="006A6C5C" w:rsidRDefault="006D3ECC" w:rsidP="0048694C">
      <w:pPr>
        <w:pStyle w:val="Textonotapie"/>
        <w:rPr>
          <w:lang w:val="fr-FR"/>
        </w:rPr>
      </w:pPr>
    </w:p>
  </w:footnote>
  <w:footnote w:id="4">
    <w:p w14:paraId="2C41AB96" w14:textId="5716D081" w:rsidR="006D3ECC" w:rsidRPr="00D30D61" w:rsidRDefault="006D3ECC">
      <w:pPr>
        <w:pStyle w:val="Textonotapie"/>
        <w:rPr>
          <w:lang w:val="fr-FR"/>
        </w:rPr>
      </w:pPr>
      <w:r>
        <w:rPr>
          <w:rStyle w:val="Refdenotaalpie"/>
        </w:rPr>
        <w:footnoteRef/>
      </w:r>
      <w:r w:rsidRPr="00D30D61">
        <w:rPr>
          <w:lang w:val="fr-FR"/>
        </w:rPr>
        <w:t xml:space="preserve"> </w:t>
      </w:r>
      <w:r>
        <w:rPr>
          <w:lang w:val="fr-FR"/>
        </w:rPr>
        <w:t>Cette facilité de passage des frontières doit être relativisé</w:t>
      </w:r>
      <w:r w:rsidR="00D30D61">
        <w:rPr>
          <w:lang w:val="fr-FR"/>
        </w:rPr>
        <w:t>e</w:t>
      </w:r>
      <w:r>
        <w:rPr>
          <w:lang w:val="fr-FR"/>
        </w:rPr>
        <w:t xml:space="preserve"> dans le contexte de la pandémie de covid-19, puisque la frontière entre la Guinée et le Sénégal était fermée au moment de l’étude.</w:t>
      </w:r>
    </w:p>
  </w:footnote>
  <w:footnote w:id="5">
    <w:p w14:paraId="3140AF95" w14:textId="1B942F92" w:rsidR="006D3ECC" w:rsidRPr="000D1CEC" w:rsidRDefault="006D3ECC">
      <w:pPr>
        <w:pStyle w:val="Textonotapie"/>
        <w:rPr>
          <w:lang w:val="fr-FR"/>
        </w:rPr>
      </w:pPr>
      <w:r>
        <w:rPr>
          <w:rStyle w:val="Refdenotaalpie"/>
        </w:rPr>
        <w:footnoteRef/>
      </w:r>
      <w:r w:rsidRPr="000D1CEC">
        <w:rPr>
          <w:lang w:val="fr-FR"/>
        </w:rPr>
        <w:t xml:space="preserve"> </w:t>
      </w:r>
      <w:r>
        <w:rPr>
          <w:lang w:val="fr-FR"/>
        </w:rPr>
        <w:t>Le tableau 1 fait état d’un total de 339 EJM et non 348. Cela est dû à 9 EJM dont l’âge n’est pas reporté dans les outils d’enquête et, par conséquent, ils ne sont pas comptabilisés.</w:t>
      </w:r>
    </w:p>
  </w:footnote>
  <w:footnote w:id="6">
    <w:p w14:paraId="34A207C2" w14:textId="6ECA9861" w:rsidR="006D3ECC" w:rsidRPr="00FF7E5C" w:rsidRDefault="006D3ECC">
      <w:pPr>
        <w:pStyle w:val="Textonotapie"/>
        <w:rPr>
          <w:lang w:val="fr-FR"/>
        </w:rPr>
      </w:pPr>
      <w:r>
        <w:rPr>
          <w:rStyle w:val="Refdenotaalpie"/>
        </w:rPr>
        <w:footnoteRef/>
      </w:r>
      <w:r w:rsidRPr="00FF7E5C">
        <w:rPr>
          <w:lang w:val="fr-FR"/>
        </w:rPr>
        <w:t xml:space="preserve"> 7</w:t>
      </w:r>
      <w:r>
        <w:rPr>
          <w:lang w:val="fr-FR"/>
        </w:rPr>
        <w:t>3</w:t>
      </w:r>
      <w:r w:rsidRPr="00FF7E5C">
        <w:rPr>
          <w:lang w:val="fr-FR"/>
        </w:rPr>
        <w:t xml:space="preserve"> EJM</w:t>
      </w:r>
      <w:r>
        <w:rPr>
          <w:lang w:val="fr-FR"/>
        </w:rPr>
        <w:t>,</w:t>
      </w:r>
      <w:r w:rsidRPr="00FF7E5C">
        <w:rPr>
          <w:lang w:val="fr-FR"/>
        </w:rPr>
        <w:t xml:space="preserve"> dont les enquêtes sont e</w:t>
      </w:r>
      <w:r>
        <w:rPr>
          <w:lang w:val="fr-FR"/>
        </w:rPr>
        <w:t>nregistrées dans la base de données, n’ont pas pu être catégorisés du fait du manque d’informations fournies. La plupart d’entre eux sont les EJM qui ont participé aux groupes de discussion (focus groups).</w:t>
      </w:r>
    </w:p>
  </w:footnote>
  <w:footnote w:id="7">
    <w:p w14:paraId="2442234B" w14:textId="28867901" w:rsidR="006D3ECC" w:rsidRPr="00CD27F1" w:rsidRDefault="006D3ECC">
      <w:pPr>
        <w:pStyle w:val="Textonotapie"/>
        <w:rPr>
          <w:lang w:val="fr-FR"/>
        </w:rPr>
      </w:pPr>
      <w:r>
        <w:rPr>
          <w:rStyle w:val="Refdenotaalpie"/>
        </w:rPr>
        <w:footnoteRef/>
      </w:r>
      <w:r w:rsidRPr="00CD27F1">
        <w:rPr>
          <w:lang w:val="fr-FR"/>
        </w:rPr>
        <w:t xml:space="preserve"> </w:t>
      </w:r>
      <w:r>
        <w:rPr>
          <w:noProof/>
          <w:lang w:val="fr-FR"/>
        </w:rPr>
        <w:t>Les enquêteurs</w:t>
      </w:r>
      <w:r w:rsidRPr="00034509">
        <w:rPr>
          <w:noProof/>
          <w:lang w:val="fr-FR"/>
        </w:rPr>
        <w:t xml:space="preserve"> obtiennent toutes ses informations dans les causeries informelles autour du thé, qu'ils </w:t>
      </w:r>
      <w:r>
        <w:rPr>
          <w:noProof/>
          <w:lang w:val="fr-FR"/>
        </w:rPr>
        <w:t xml:space="preserve">appellent </w:t>
      </w:r>
      <w:r w:rsidRPr="00034509">
        <w:rPr>
          <w:noProof/>
          <w:lang w:val="fr-FR"/>
        </w:rPr>
        <w:t xml:space="preserve">"grin". Le terme "grin" est une appelation populaire des </w:t>
      </w:r>
      <w:r>
        <w:rPr>
          <w:noProof/>
          <w:lang w:val="fr-FR"/>
        </w:rPr>
        <w:t>enfants et jeunes</w:t>
      </w:r>
      <w:r w:rsidRPr="00034509">
        <w:rPr>
          <w:noProof/>
          <w:lang w:val="fr-FR"/>
        </w:rPr>
        <w:t xml:space="preserve"> de 15 ans et plus qui se retouvent ponc</w:t>
      </w:r>
      <w:r>
        <w:rPr>
          <w:noProof/>
          <w:lang w:val="fr-FR"/>
        </w:rPr>
        <w:t>tu</w:t>
      </w:r>
      <w:r w:rsidRPr="00034509">
        <w:rPr>
          <w:noProof/>
          <w:lang w:val="fr-FR"/>
        </w:rPr>
        <w:t>ellement pour discuter en buvant le thé qu'ils appellent "ataya". De leurs causeries, ils apprennent toutes sortes d'informations sur les voyages et la vie courante.</w:t>
      </w:r>
      <w:r w:rsidRPr="00CD27F1">
        <w:rPr>
          <w:noProof/>
          <w:lang w:val="fr-FR"/>
        </w:rPr>
        <w:t xml:space="preserve">   </w:t>
      </w:r>
    </w:p>
  </w:footnote>
  <w:footnote w:id="8">
    <w:p w14:paraId="270A2A0D" w14:textId="3BC2732A" w:rsidR="006D3ECC" w:rsidRPr="00BF5826" w:rsidRDefault="006D3ECC" w:rsidP="002643E3">
      <w:pPr>
        <w:pStyle w:val="Textocomentario"/>
        <w:rPr>
          <w:lang w:val="fr-FR"/>
        </w:rPr>
      </w:pPr>
      <w:r>
        <w:rPr>
          <w:rStyle w:val="Refdenotaalpie"/>
        </w:rPr>
        <w:footnoteRef/>
      </w:r>
      <w:r w:rsidRPr="006D3ECC">
        <w:rPr>
          <w:lang w:val="fr-FR"/>
        </w:rPr>
        <w:t xml:space="preserve"> </w:t>
      </w:r>
      <w:r>
        <w:rPr>
          <w:noProof/>
          <w:lang w:val="fr-FR"/>
        </w:rPr>
        <w:t>V</w:t>
      </w:r>
      <w:r w:rsidRPr="00BF5826">
        <w:rPr>
          <w:noProof/>
          <w:lang w:val="fr-FR"/>
        </w:rPr>
        <w:t>ision d'ensemble que nous avons eu sur les données</w:t>
      </w:r>
      <w:r>
        <w:rPr>
          <w:noProof/>
          <w:lang w:val="fr-FR"/>
        </w:rPr>
        <w:t xml:space="preserve"> au</w:t>
      </w:r>
      <w:r w:rsidRPr="00BF5826">
        <w:rPr>
          <w:noProof/>
          <w:lang w:val="fr-FR"/>
        </w:rPr>
        <w:t xml:space="preserve"> regard même des profils socioéconomique</w:t>
      </w:r>
      <w:r>
        <w:rPr>
          <w:noProof/>
          <w:lang w:val="fr-FR"/>
        </w:rPr>
        <w:t>s</w:t>
      </w:r>
      <w:r w:rsidRPr="00BF5826">
        <w:rPr>
          <w:noProof/>
          <w:lang w:val="fr-FR"/>
        </w:rPr>
        <w:t xml:space="preserve"> des enfants et de leurs parents</w:t>
      </w:r>
      <w:r>
        <w:rPr>
          <w:noProof/>
          <w:lang w:val="fr-FR"/>
        </w:rPr>
        <w:t xml:space="preserve"> (non chiffrable)</w:t>
      </w:r>
      <w:r w:rsidRPr="00BF5826">
        <w:rPr>
          <w:noProof/>
          <w:lang w:val="fr-FR"/>
        </w:rPr>
        <w:t xml:space="preserve">. </w:t>
      </w:r>
    </w:p>
    <w:p w14:paraId="1E98B474" w14:textId="4BFBEF64" w:rsidR="006D3ECC" w:rsidRPr="006D3ECC" w:rsidRDefault="006D3ECC">
      <w:pPr>
        <w:pStyle w:val="Textonotapie"/>
        <w:rPr>
          <w:lang w:val="fr-FR"/>
        </w:rPr>
      </w:pPr>
    </w:p>
  </w:footnote>
  <w:footnote w:id="9">
    <w:p w14:paraId="5C105B3D" w14:textId="7C9ED679" w:rsidR="006D3ECC" w:rsidRPr="00D931AC" w:rsidRDefault="006D3ECC">
      <w:pPr>
        <w:pStyle w:val="Textonotapie"/>
        <w:rPr>
          <w:lang w:val="fr-FR"/>
        </w:rPr>
      </w:pPr>
      <w:r>
        <w:rPr>
          <w:rStyle w:val="Refdenotaalpie"/>
        </w:rPr>
        <w:footnoteRef/>
      </w:r>
      <w:r w:rsidRPr="00D931AC">
        <w:rPr>
          <w:lang w:val="fr-FR"/>
        </w:rPr>
        <w:t xml:space="preserve"> </w:t>
      </w:r>
      <w:r>
        <w:rPr>
          <w:lang w:val="fr-FR"/>
        </w:rPr>
        <w:t xml:space="preserve">Les enfants qui fuient leur famille </w:t>
      </w:r>
      <w:r w:rsidRPr="00034509">
        <w:rPr>
          <w:noProof/>
          <w:lang w:val="fr-FR"/>
        </w:rPr>
        <w:t xml:space="preserve">partent sans que leurs parents ne </w:t>
      </w:r>
      <w:r>
        <w:rPr>
          <w:noProof/>
          <w:lang w:val="fr-FR"/>
        </w:rPr>
        <w:t>soient au courant de leur projet migratoire.</w:t>
      </w:r>
    </w:p>
  </w:footnote>
  <w:footnote w:id="10">
    <w:p w14:paraId="72F95378" w14:textId="20DF3874" w:rsidR="006D3ECC" w:rsidRPr="000307AE" w:rsidRDefault="006D3ECC">
      <w:pPr>
        <w:pStyle w:val="Textonotapie"/>
        <w:rPr>
          <w:lang w:val="fr-FR"/>
        </w:rPr>
      </w:pPr>
      <w:r>
        <w:rPr>
          <w:rStyle w:val="Refdenotaalpie"/>
        </w:rPr>
        <w:footnoteRef/>
      </w:r>
      <w:r w:rsidRPr="000307AE">
        <w:rPr>
          <w:lang w:val="fr-FR"/>
        </w:rPr>
        <w:t xml:space="preserve"> </w:t>
      </w:r>
      <w:r>
        <w:rPr>
          <w:lang w:val="fr-FR"/>
        </w:rPr>
        <w:t>L’âge des EJM participants à l’étude n’est pas toujours disponible. De ce fait, l’addition des enfants et jeunes ne correspond pas forcément au total de réponses données.</w:t>
      </w:r>
    </w:p>
  </w:footnote>
  <w:footnote w:id="11">
    <w:p w14:paraId="0B06D551" w14:textId="151C9FA9" w:rsidR="006D3ECC" w:rsidRPr="005C30DB" w:rsidRDefault="006D3ECC">
      <w:pPr>
        <w:pStyle w:val="Textonotapie"/>
        <w:rPr>
          <w:lang w:val="fr-FR"/>
        </w:rPr>
      </w:pPr>
      <w:r>
        <w:rPr>
          <w:rStyle w:val="Refdenotaalpie"/>
        </w:rPr>
        <w:footnoteRef/>
      </w:r>
      <w:r w:rsidRPr="005C30DB">
        <w:rPr>
          <w:lang w:val="fr-FR"/>
        </w:rPr>
        <w:t xml:space="preserve"> </w:t>
      </w:r>
      <w:r>
        <w:rPr>
          <w:lang w:val="fr-FR"/>
        </w:rPr>
        <w:t>L’analyse des besoins est basée, en grande partie sur les données collectées lors des groupes de discussion. Il est donc difficile d’analyser ces données suivant les critères d’âge et de sexe. Seuls les besoins d’emploi/formation ont été mentionnés dans les 80 entretiens individuels.</w:t>
      </w:r>
    </w:p>
  </w:footnote>
  <w:footnote w:id="12">
    <w:p w14:paraId="7FE0C004" w14:textId="7CA9C325" w:rsidR="006D3ECC" w:rsidRPr="001413A0" w:rsidRDefault="006D3ECC">
      <w:pPr>
        <w:pStyle w:val="Textonotapie"/>
        <w:rPr>
          <w:lang w:val="fr-FR"/>
        </w:rPr>
      </w:pPr>
      <w:r>
        <w:rPr>
          <w:rStyle w:val="Refdenotaalpie"/>
        </w:rPr>
        <w:footnoteRef/>
      </w:r>
      <w:r w:rsidRPr="001413A0">
        <w:rPr>
          <w:lang w:val="fr-FR"/>
        </w:rPr>
        <w:t xml:space="preserve"> </w:t>
      </w:r>
      <w:r>
        <w:rPr>
          <w:lang w:val="fr-FR"/>
        </w:rPr>
        <w:t>La compréhension de « bon service » a été laissé à la discrétion des répondants.</w:t>
      </w:r>
    </w:p>
  </w:footnote>
  <w:footnote w:id="13">
    <w:p w14:paraId="1EE75C5A" w14:textId="0191766B" w:rsidR="006D3ECC" w:rsidRPr="00C949F7" w:rsidRDefault="006D3ECC">
      <w:pPr>
        <w:pStyle w:val="Textonotapie"/>
        <w:rPr>
          <w:lang w:val="fr-FR"/>
        </w:rPr>
      </w:pPr>
      <w:r>
        <w:rPr>
          <w:rStyle w:val="Refdenotaalpie"/>
        </w:rPr>
        <w:footnoteRef/>
      </w:r>
      <w:r w:rsidRPr="00C949F7">
        <w:rPr>
          <w:lang w:val="fr-FR"/>
        </w:rPr>
        <w:t xml:space="preserve"> Parmi les EJM qui ont p</w:t>
      </w:r>
      <w:r>
        <w:rPr>
          <w:lang w:val="fr-FR"/>
        </w:rPr>
        <w:t>u être catégorisés sur la base des informations fournies lors des enquêtes et Focus groups.</w:t>
      </w:r>
    </w:p>
  </w:footnote>
  <w:footnote w:id="14">
    <w:p w14:paraId="0E6A6E3F" w14:textId="380B68FC" w:rsidR="006D3ECC" w:rsidRPr="00297BCB" w:rsidRDefault="006D3ECC">
      <w:pPr>
        <w:pStyle w:val="Textonotapie"/>
        <w:rPr>
          <w:lang w:val="fr-FR"/>
        </w:rPr>
      </w:pPr>
      <w:r>
        <w:rPr>
          <w:rStyle w:val="Refdenotaalpie"/>
        </w:rPr>
        <w:footnoteRef/>
      </w:r>
      <w:r w:rsidRPr="00297BCB">
        <w:rPr>
          <w:lang w:val="fr-FR"/>
        </w:rPr>
        <w:t xml:space="preserve"> Plusieurs souhaits de destination ont p</w:t>
      </w:r>
      <w:r>
        <w:rPr>
          <w:lang w:val="fr-FR"/>
        </w:rPr>
        <w:t>u être exprimés.</w:t>
      </w:r>
    </w:p>
  </w:footnote>
  <w:footnote w:id="15">
    <w:p w14:paraId="32BCB23E" w14:textId="6AA789F8" w:rsidR="006D3ECC" w:rsidRPr="0076741C" w:rsidRDefault="006D3ECC">
      <w:pPr>
        <w:pStyle w:val="Textonotapie"/>
        <w:rPr>
          <w:lang w:val="fr-FR"/>
        </w:rPr>
      </w:pPr>
      <w:r>
        <w:rPr>
          <w:rStyle w:val="Refdenotaalpie"/>
        </w:rPr>
        <w:footnoteRef/>
      </w:r>
      <w:r w:rsidRPr="0076741C">
        <w:rPr>
          <w:lang w:val="fr-FR"/>
        </w:rPr>
        <w:t xml:space="preserve"> Les points relatifs aux VBG n</w:t>
      </w:r>
      <w:r>
        <w:rPr>
          <w:lang w:val="fr-FR"/>
        </w:rPr>
        <w:t xml:space="preserve">’ont pas été abordés directement par </w:t>
      </w:r>
      <w:proofErr w:type="gramStart"/>
      <w:r>
        <w:rPr>
          <w:lang w:val="fr-FR"/>
        </w:rPr>
        <w:t xml:space="preserve">les </w:t>
      </w:r>
      <w:proofErr w:type="spellStart"/>
      <w:r>
        <w:rPr>
          <w:lang w:val="fr-FR"/>
        </w:rPr>
        <w:t>enquêteur</w:t>
      </w:r>
      <w:proofErr w:type="gramEnd"/>
      <w:r>
        <w:rPr>
          <w:lang w:val="fr-FR"/>
        </w:rPr>
        <w:t>·rice·s</w:t>
      </w:r>
      <w:proofErr w:type="spellEnd"/>
      <w:r>
        <w:rPr>
          <w:lang w:val="fr-FR"/>
        </w:rPr>
        <w:t>. Ce sont les jeunes filles qui ont mentionné ces violences le cas échéant.</w:t>
      </w:r>
    </w:p>
  </w:footnote>
  <w:footnote w:id="16">
    <w:p w14:paraId="5E3ED76A" w14:textId="73C3D5E9" w:rsidR="006D3ECC" w:rsidRPr="008858D9" w:rsidRDefault="006D3ECC">
      <w:pPr>
        <w:pStyle w:val="Textonotapie"/>
        <w:rPr>
          <w:lang w:val="fr-FR"/>
        </w:rPr>
      </w:pPr>
      <w:r>
        <w:rPr>
          <w:rStyle w:val="Refdenotaalpie"/>
        </w:rPr>
        <w:footnoteRef/>
      </w:r>
      <w:r w:rsidRPr="008858D9">
        <w:rPr>
          <w:lang w:val="fr-FR"/>
        </w:rPr>
        <w:t xml:space="preserve"> </w:t>
      </w:r>
      <w:r w:rsidRPr="00034509">
        <w:rPr>
          <w:noProof/>
          <w:lang w:val="fr-FR"/>
        </w:rPr>
        <w:t xml:space="preserve">Dans la tradition guinéenne, l'éducation </w:t>
      </w:r>
      <w:r>
        <w:rPr>
          <w:noProof/>
          <w:lang w:val="fr-FR"/>
        </w:rPr>
        <w:t xml:space="preserve">diffère </w:t>
      </w:r>
      <w:r w:rsidRPr="00034509">
        <w:rPr>
          <w:noProof/>
          <w:lang w:val="fr-FR"/>
        </w:rPr>
        <w:t xml:space="preserve">entre les filles et les garçons </w:t>
      </w:r>
      <w:r>
        <w:rPr>
          <w:noProof/>
          <w:lang w:val="fr-FR"/>
        </w:rPr>
        <w:t>dès le plus jeune</w:t>
      </w:r>
      <w:r w:rsidRPr="00034509">
        <w:rPr>
          <w:noProof/>
          <w:lang w:val="fr-FR"/>
        </w:rPr>
        <w:t xml:space="preserve"> âge. </w:t>
      </w:r>
      <w:r>
        <w:rPr>
          <w:noProof/>
          <w:lang w:val="fr-FR"/>
        </w:rPr>
        <w:t>C</w:t>
      </w:r>
      <w:r w:rsidRPr="00034509">
        <w:rPr>
          <w:noProof/>
          <w:lang w:val="fr-FR"/>
        </w:rPr>
        <w:t>ette stru</w:t>
      </w:r>
      <w:r>
        <w:rPr>
          <w:noProof/>
          <w:lang w:val="fr-FR"/>
        </w:rPr>
        <w:t>c</w:t>
      </w:r>
      <w:r w:rsidRPr="00034509">
        <w:rPr>
          <w:noProof/>
          <w:lang w:val="fr-FR"/>
        </w:rPr>
        <w:t>ture sociale forge les uns et les autres à des rôles spécifiques lié</w:t>
      </w:r>
      <w:r>
        <w:rPr>
          <w:noProof/>
          <w:lang w:val="fr-FR"/>
        </w:rPr>
        <w:t>s</w:t>
      </w:r>
      <w:r w:rsidRPr="00034509">
        <w:rPr>
          <w:noProof/>
          <w:lang w:val="fr-FR"/>
        </w:rPr>
        <w:t xml:space="preserve"> au </w:t>
      </w:r>
      <w:r>
        <w:rPr>
          <w:noProof/>
          <w:lang w:val="fr-FR"/>
        </w:rPr>
        <w:t>genre</w:t>
      </w:r>
      <w:r w:rsidRPr="00034509">
        <w:rPr>
          <w:noProof/>
          <w:lang w:val="fr-FR"/>
        </w:rPr>
        <w:t xml:space="preserve">. Les garçons sont vites éduqués pour être les remplaçants des pères et soutenir leurs soeurs pour le meilleur et pour le pire, même étant chez leur mari. </w:t>
      </w:r>
      <w:r>
        <w:rPr>
          <w:noProof/>
          <w:lang w:val="fr-FR"/>
        </w:rPr>
        <w:t>L</w:t>
      </w:r>
      <w:r w:rsidRPr="00034509">
        <w:rPr>
          <w:noProof/>
          <w:lang w:val="fr-FR"/>
        </w:rPr>
        <w:t>es filles sont éduquées pour être mères et épouses parfaites pour la maison et pour la société. Tous les autres rôles qui viennent s'ajouter à cela ne sont pas exclus</w:t>
      </w:r>
      <w:r>
        <w:rPr>
          <w:noProof/>
          <w:lang w:val="fr-FR"/>
        </w:rPr>
        <w:t xml:space="preserve"> (métier par exemple) mais </w:t>
      </w:r>
      <w:r w:rsidRPr="00034509">
        <w:rPr>
          <w:noProof/>
          <w:lang w:val="fr-FR"/>
        </w:rPr>
        <w:t xml:space="preserve">sont complémentaires aux premiers.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BADCA" w14:textId="77777777" w:rsidR="006D3ECC" w:rsidRPr="00EE0D21" w:rsidRDefault="006D3ECC" w:rsidP="009746FD">
    <w:pPr>
      <w:pStyle w:val="Encabezado"/>
      <w:spacing w:before="0" w:after="0"/>
      <w:jc w:val="center"/>
      <w:rPr>
        <w:color w:val="808080" w:themeColor="background1" w:themeShade="80"/>
        <w:sz w:val="16"/>
        <w:lang w:val="fr-FR"/>
      </w:rPr>
    </w:pPr>
    <w:r>
      <w:rPr>
        <w:color w:val="808080" w:themeColor="background1" w:themeShade="80"/>
        <w:sz w:val="16"/>
        <w:highlight w:val="yellow"/>
        <w:lang w:val="fr-FR"/>
      </w:rPr>
      <w:t>Titre du projet (</w:t>
    </w:r>
    <w:proofErr w:type="spellStart"/>
    <w:r w:rsidRPr="00CD3586">
      <w:rPr>
        <w:color w:val="808080" w:themeColor="background1" w:themeShade="80"/>
        <w:sz w:val="16"/>
        <w:highlight w:val="yellow"/>
        <w:lang w:val="fr-FR"/>
      </w:rPr>
      <w:t>DdP</w:t>
    </w:r>
    <w:proofErr w:type="spellEnd"/>
    <w:r w:rsidRPr="00CD3586">
      <w:rPr>
        <w:color w:val="808080" w:themeColor="background1" w:themeShade="80"/>
        <w:sz w:val="16"/>
        <w:highlight w:val="yellow"/>
        <w:lang w:val="fr-FR"/>
      </w:rPr>
      <w:t xml:space="preserve"> N° xxx)</w:t>
    </w:r>
  </w:p>
  <w:p w14:paraId="70B70D80" w14:textId="77777777" w:rsidR="006D3ECC" w:rsidRPr="00EE0D21" w:rsidRDefault="006D3ECC">
    <w:pPr>
      <w:pStyle w:val="Encabezado"/>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FA4CE" w14:textId="1638C1BE" w:rsidR="006D3ECC" w:rsidRPr="0079630F" w:rsidRDefault="006D3ECC" w:rsidP="009746FD">
    <w:pPr>
      <w:pStyle w:val="Encabezado"/>
      <w:tabs>
        <w:tab w:val="left" w:pos="675"/>
      </w:tabs>
      <w:spacing w:before="0" w:after="0"/>
      <w:rPr>
        <w:color w:val="808080" w:themeColor="background1" w:themeShade="80"/>
        <w:sz w:val="16"/>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3629E"/>
    <w:multiLevelType w:val="hybridMultilevel"/>
    <w:tmpl w:val="1438F9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79D4043"/>
    <w:multiLevelType w:val="hybridMultilevel"/>
    <w:tmpl w:val="67C800B4"/>
    <w:lvl w:ilvl="0" w:tplc="0C0A0015">
      <w:start w:val="1"/>
      <w:numFmt w:val="upp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09D42CC9"/>
    <w:multiLevelType w:val="hybridMultilevel"/>
    <w:tmpl w:val="D0E8CFC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A47733"/>
    <w:multiLevelType w:val="hybridMultilevel"/>
    <w:tmpl w:val="EDAA29FC"/>
    <w:lvl w:ilvl="0" w:tplc="0C0A0015">
      <w:start w:val="1"/>
      <w:numFmt w:val="upp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0F01540B"/>
    <w:multiLevelType w:val="hybridMultilevel"/>
    <w:tmpl w:val="8C2AB3E2"/>
    <w:lvl w:ilvl="0" w:tplc="0C0A0003">
      <w:start w:val="1"/>
      <w:numFmt w:val="bullet"/>
      <w:lvlText w:val="o"/>
      <w:lvlJc w:val="left"/>
      <w:pPr>
        <w:ind w:left="1068" w:hanging="360"/>
      </w:pPr>
      <w:rPr>
        <w:rFonts w:ascii="Courier New" w:hAnsi="Courier New" w:cs="Courier New"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12D661D2"/>
    <w:multiLevelType w:val="hybridMultilevel"/>
    <w:tmpl w:val="EDAA29FC"/>
    <w:lvl w:ilvl="0" w:tplc="0C0A0015">
      <w:start w:val="1"/>
      <w:numFmt w:val="upp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1773562F"/>
    <w:multiLevelType w:val="multilevel"/>
    <w:tmpl w:val="22EAE4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F167FA"/>
    <w:multiLevelType w:val="hybridMultilevel"/>
    <w:tmpl w:val="390CE6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031857"/>
    <w:multiLevelType w:val="hybridMultilevel"/>
    <w:tmpl w:val="0870FD2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BBE7934"/>
    <w:multiLevelType w:val="hybridMultilevel"/>
    <w:tmpl w:val="A6CA460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DAC18A8"/>
    <w:multiLevelType w:val="multilevel"/>
    <w:tmpl w:val="57AA9080"/>
    <w:lvl w:ilvl="0">
      <w:start w:val="1"/>
      <w:numFmt w:val="upperRoman"/>
      <w:lvlText w:val="%1."/>
      <w:lvlJc w:val="righ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B7E406A"/>
    <w:multiLevelType w:val="hybridMultilevel"/>
    <w:tmpl w:val="C8CA94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D890BC4"/>
    <w:multiLevelType w:val="hybridMultilevel"/>
    <w:tmpl w:val="AD9CBE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05E4596"/>
    <w:multiLevelType w:val="hybridMultilevel"/>
    <w:tmpl w:val="910017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2D423D1"/>
    <w:multiLevelType w:val="hybridMultilevel"/>
    <w:tmpl w:val="67664F56"/>
    <w:lvl w:ilvl="0" w:tplc="F472754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1E66524"/>
    <w:multiLevelType w:val="hybridMultilevel"/>
    <w:tmpl w:val="E4D8C2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4AF42D5"/>
    <w:multiLevelType w:val="hybridMultilevel"/>
    <w:tmpl w:val="6E6699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5E9395A"/>
    <w:multiLevelType w:val="hybridMultilevel"/>
    <w:tmpl w:val="D59AEF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7B5299D"/>
    <w:multiLevelType w:val="hybridMultilevel"/>
    <w:tmpl w:val="54D27B3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47EA263D"/>
    <w:multiLevelType w:val="hybridMultilevel"/>
    <w:tmpl w:val="7AE0822C"/>
    <w:lvl w:ilvl="0" w:tplc="0C0A000B">
      <w:start w:val="1"/>
      <w:numFmt w:val="bullet"/>
      <w:lvlText w:val=""/>
      <w:lvlJc w:val="left"/>
      <w:pPr>
        <w:ind w:left="502"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DE8059E"/>
    <w:multiLevelType w:val="hybridMultilevel"/>
    <w:tmpl w:val="EDAA29FC"/>
    <w:lvl w:ilvl="0" w:tplc="0C0A0015">
      <w:start w:val="1"/>
      <w:numFmt w:val="upp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15:restartNumberingAfterBreak="0">
    <w:nsid w:val="4EDF741F"/>
    <w:multiLevelType w:val="hybridMultilevel"/>
    <w:tmpl w:val="A80AF090"/>
    <w:lvl w:ilvl="0" w:tplc="58D20718">
      <w:start w:val="120"/>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25728F4"/>
    <w:multiLevelType w:val="hybridMultilevel"/>
    <w:tmpl w:val="91829AA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3D84365"/>
    <w:multiLevelType w:val="hybridMultilevel"/>
    <w:tmpl w:val="9B824C0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4BA2BCB"/>
    <w:multiLevelType w:val="hybridMultilevel"/>
    <w:tmpl w:val="B9B007D4"/>
    <w:lvl w:ilvl="0" w:tplc="E0DCE480">
      <w:start w:val="3"/>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AA24DBA"/>
    <w:multiLevelType w:val="hybridMultilevel"/>
    <w:tmpl w:val="1CF8CEF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02E1D23"/>
    <w:multiLevelType w:val="hybridMultilevel"/>
    <w:tmpl w:val="2212815E"/>
    <w:lvl w:ilvl="0" w:tplc="E0DCE480">
      <w:start w:val="3"/>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15:restartNumberingAfterBreak="0">
    <w:nsid w:val="61F548FA"/>
    <w:multiLevelType w:val="hybridMultilevel"/>
    <w:tmpl w:val="771C1398"/>
    <w:lvl w:ilvl="0" w:tplc="A5A2B5F2">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6812C3C"/>
    <w:multiLevelType w:val="hybridMultilevel"/>
    <w:tmpl w:val="613EF7F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7614636"/>
    <w:multiLevelType w:val="hybridMultilevel"/>
    <w:tmpl w:val="9CFE437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9F41395"/>
    <w:multiLevelType w:val="hybridMultilevel"/>
    <w:tmpl w:val="013A74E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ECE354E"/>
    <w:multiLevelType w:val="hybridMultilevel"/>
    <w:tmpl w:val="5EE0307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5B6098A"/>
    <w:multiLevelType w:val="hybridMultilevel"/>
    <w:tmpl w:val="AFE6B96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ADB0790"/>
    <w:multiLevelType w:val="hybridMultilevel"/>
    <w:tmpl w:val="9A120CF0"/>
    <w:lvl w:ilvl="0" w:tplc="0C0A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8"/>
  </w:num>
  <w:num w:numId="2">
    <w:abstractNumId w:val="24"/>
  </w:num>
  <w:num w:numId="3">
    <w:abstractNumId w:val="19"/>
  </w:num>
  <w:num w:numId="4">
    <w:abstractNumId w:val="14"/>
  </w:num>
  <w:num w:numId="5">
    <w:abstractNumId w:val="10"/>
  </w:num>
  <w:num w:numId="6">
    <w:abstractNumId w:val="17"/>
  </w:num>
  <w:num w:numId="7">
    <w:abstractNumId w:val="15"/>
  </w:num>
  <w:num w:numId="8">
    <w:abstractNumId w:val="7"/>
  </w:num>
  <w:num w:numId="9">
    <w:abstractNumId w:val="12"/>
  </w:num>
  <w:num w:numId="10">
    <w:abstractNumId w:val="25"/>
  </w:num>
  <w:num w:numId="11">
    <w:abstractNumId w:val="6"/>
  </w:num>
  <w:num w:numId="12">
    <w:abstractNumId w:val="18"/>
  </w:num>
  <w:num w:numId="13">
    <w:abstractNumId w:val="29"/>
  </w:num>
  <w:num w:numId="14">
    <w:abstractNumId w:val="30"/>
  </w:num>
  <w:num w:numId="15">
    <w:abstractNumId w:val="8"/>
  </w:num>
  <w:num w:numId="16">
    <w:abstractNumId w:val="2"/>
  </w:num>
  <w:num w:numId="17">
    <w:abstractNumId w:val="31"/>
  </w:num>
  <w:num w:numId="18">
    <w:abstractNumId w:val="33"/>
  </w:num>
  <w:num w:numId="19">
    <w:abstractNumId w:val="13"/>
  </w:num>
  <w:num w:numId="20">
    <w:abstractNumId w:val="32"/>
  </w:num>
  <w:num w:numId="21">
    <w:abstractNumId w:val="26"/>
  </w:num>
  <w:num w:numId="22">
    <w:abstractNumId w:val="3"/>
  </w:num>
  <w:num w:numId="23">
    <w:abstractNumId w:val="22"/>
  </w:num>
  <w:num w:numId="24">
    <w:abstractNumId w:val="11"/>
  </w:num>
  <w:num w:numId="25">
    <w:abstractNumId w:val="27"/>
  </w:num>
  <w:num w:numId="26">
    <w:abstractNumId w:val="1"/>
  </w:num>
  <w:num w:numId="27">
    <w:abstractNumId w:val="16"/>
  </w:num>
  <w:num w:numId="28">
    <w:abstractNumId w:val="20"/>
  </w:num>
  <w:num w:numId="29">
    <w:abstractNumId w:val="5"/>
  </w:num>
  <w:num w:numId="30">
    <w:abstractNumId w:val="23"/>
  </w:num>
  <w:num w:numId="31">
    <w:abstractNumId w:val="9"/>
  </w:num>
  <w:num w:numId="32">
    <w:abstractNumId w:val="0"/>
  </w:num>
  <w:num w:numId="33">
    <w:abstractNumId w:val="4"/>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6F7"/>
    <w:rsid w:val="00000110"/>
    <w:rsid w:val="00000DF0"/>
    <w:rsid w:val="0000165E"/>
    <w:rsid w:val="0000287C"/>
    <w:rsid w:val="000031D9"/>
    <w:rsid w:val="00003AE8"/>
    <w:rsid w:val="000041AD"/>
    <w:rsid w:val="000078A7"/>
    <w:rsid w:val="00014116"/>
    <w:rsid w:val="000200BF"/>
    <w:rsid w:val="000205D9"/>
    <w:rsid w:val="00020F73"/>
    <w:rsid w:val="00022F40"/>
    <w:rsid w:val="000245FF"/>
    <w:rsid w:val="00026FC0"/>
    <w:rsid w:val="000271CE"/>
    <w:rsid w:val="000307AE"/>
    <w:rsid w:val="000333A7"/>
    <w:rsid w:val="00033D48"/>
    <w:rsid w:val="00034509"/>
    <w:rsid w:val="00040B56"/>
    <w:rsid w:val="0004175B"/>
    <w:rsid w:val="00043FFF"/>
    <w:rsid w:val="00044636"/>
    <w:rsid w:val="000452A4"/>
    <w:rsid w:val="00045D81"/>
    <w:rsid w:val="000469BC"/>
    <w:rsid w:val="0005126E"/>
    <w:rsid w:val="00052D97"/>
    <w:rsid w:val="00054168"/>
    <w:rsid w:val="0005422C"/>
    <w:rsid w:val="00054B57"/>
    <w:rsid w:val="000606C3"/>
    <w:rsid w:val="000615B6"/>
    <w:rsid w:val="000629BA"/>
    <w:rsid w:val="00064E7F"/>
    <w:rsid w:val="00065EA6"/>
    <w:rsid w:val="00067995"/>
    <w:rsid w:val="00067A7B"/>
    <w:rsid w:val="00067C93"/>
    <w:rsid w:val="00074046"/>
    <w:rsid w:val="000748B0"/>
    <w:rsid w:val="000755EE"/>
    <w:rsid w:val="00075A94"/>
    <w:rsid w:val="00076DC3"/>
    <w:rsid w:val="000833B5"/>
    <w:rsid w:val="00083FD5"/>
    <w:rsid w:val="00085BA9"/>
    <w:rsid w:val="000924A1"/>
    <w:rsid w:val="0009568D"/>
    <w:rsid w:val="000A04E6"/>
    <w:rsid w:val="000A0CA9"/>
    <w:rsid w:val="000A2974"/>
    <w:rsid w:val="000A392B"/>
    <w:rsid w:val="000A39CF"/>
    <w:rsid w:val="000A4EC5"/>
    <w:rsid w:val="000A71B8"/>
    <w:rsid w:val="000A7D01"/>
    <w:rsid w:val="000B20C5"/>
    <w:rsid w:val="000B20CF"/>
    <w:rsid w:val="000C0371"/>
    <w:rsid w:val="000C573E"/>
    <w:rsid w:val="000C61FD"/>
    <w:rsid w:val="000C62D9"/>
    <w:rsid w:val="000D1CEC"/>
    <w:rsid w:val="000D1DB7"/>
    <w:rsid w:val="000D7C74"/>
    <w:rsid w:val="000E1738"/>
    <w:rsid w:val="000E17ED"/>
    <w:rsid w:val="000E560A"/>
    <w:rsid w:val="000E6191"/>
    <w:rsid w:val="000E6A51"/>
    <w:rsid w:val="000E6D20"/>
    <w:rsid w:val="000F100A"/>
    <w:rsid w:val="000F4375"/>
    <w:rsid w:val="000F4395"/>
    <w:rsid w:val="000F5EEE"/>
    <w:rsid w:val="000F601D"/>
    <w:rsid w:val="000F6F6F"/>
    <w:rsid w:val="00102092"/>
    <w:rsid w:val="0010228D"/>
    <w:rsid w:val="0010331B"/>
    <w:rsid w:val="0010486E"/>
    <w:rsid w:val="00104DFD"/>
    <w:rsid w:val="0010570D"/>
    <w:rsid w:val="00105B15"/>
    <w:rsid w:val="00112BDE"/>
    <w:rsid w:val="00113805"/>
    <w:rsid w:val="00113CE0"/>
    <w:rsid w:val="00114EB4"/>
    <w:rsid w:val="00116E64"/>
    <w:rsid w:val="00117985"/>
    <w:rsid w:val="00117BE8"/>
    <w:rsid w:val="00120E6B"/>
    <w:rsid w:val="001218B1"/>
    <w:rsid w:val="00121B5C"/>
    <w:rsid w:val="00124FA5"/>
    <w:rsid w:val="00125401"/>
    <w:rsid w:val="0012564C"/>
    <w:rsid w:val="00130723"/>
    <w:rsid w:val="00131F98"/>
    <w:rsid w:val="00135BA3"/>
    <w:rsid w:val="00135FA5"/>
    <w:rsid w:val="00136A2C"/>
    <w:rsid w:val="001413A0"/>
    <w:rsid w:val="001414A6"/>
    <w:rsid w:val="00143086"/>
    <w:rsid w:val="001437C4"/>
    <w:rsid w:val="00144D82"/>
    <w:rsid w:val="00145B55"/>
    <w:rsid w:val="001469D7"/>
    <w:rsid w:val="00152496"/>
    <w:rsid w:val="001534D6"/>
    <w:rsid w:val="00154B06"/>
    <w:rsid w:val="001624D2"/>
    <w:rsid w:val="00162DA9"/>
    <w:rsid w:val="00165038"/>
    <w:rsid w:val="001668A5"/>
    <w:rsid w:val="001708F7"/>
    <w:rsid w:val="00170C15"/>
    <w:rsid w:val="00172F1A"/>
    <w:rsid w:val="001730D7"/>
    <w:rsid w:val="00173A35"/>
    <w:rsid w:val="00173DF5"/>
    <w:rsid w:val="00175277"/>
    <w:rsid w:val="0017530E"/>
    <w:rsid w:val="00183051"/>
    <w:rsid w:val="001835D1"/>
    <w:rsid w:val="0018364A"/>
    <w:rsid w:val="001866CE"/>
    <w:rsid w:val="0019024E"/>
    <w:rsid w:val="00190728"/>
    <w:rsid w:val="001932DF"/>
    <w:rsid w:val="001953B3"/>
    <w:rsid w:val="001956BE"/>
    <w:rsid w:val="001A031A"/>
    <w:rsid w:val="001A072C"/>
    <w:rsid w:val="001A3AD5"/>
    <w:rsid w:val="001A5154"/>
    <w:rsid w:val="001A59E3"/>
    <w:rsid w:val="001A66B2"/>
    <w:rsid w:val="001B323D"/>
    <w:rsid w:val="001B400E"/>
    <w:rsid w:val="001B466C"/>
    <w:rsid w:val="001B68AB"/>
    <w:rsid w:val="001C2D6D"/>
    <w:rsid w:val="001C364B"/>
    <w:rsid w:val="001C4CF0"/>
    <w:rsid w:val="001C4DE3"/>
    <w:rsid w:val="001C6238"/>
    <w:rsid w:val="001C7569"/>
    <w:rsid w:val="001C7BEF"/>
    <w:rsid w:val="001D3355"/>
    <w:rsid w:val="001D3AC5"/>
    <w:rsid w:val="001D4647"/>
    <w:rsid w:val="001D6379"/>
    <w:rsid w:val="001D7A41"/>
    <w:rsid w:val="001E004D"/>
    <w:rsid w:val="001E131C"/>
    <w:rsid w:val="001E1BA7"/>
    <w:rsid w:val="001E51F7"/>
    <w:rsid w:val="001E5548"/>
    <w:rsid w:val="001E63BC"/>
    <w:rsid w:val="001E6E9F"/>
    <w:rsid w:val="001F0766"/>
    <w:rsid w:val="001F294F"/>
    <w:rsid w:val="001F38D5"/>
    <w:rsid w:val="001F52A4"/>
    <w:rsid w:val="001F59EF"/>
    <w:rsid w:val="001F601C"/>
    <w:rsid w:val="00204928"/>
    <w:rsid w:val="00205922"/>
    <w:rsid w:val="00206145"/>
    <w:rsid w:val="00213039"/>
    <w:rsid w:val="00214099"/>
    <w:rsid w:val="002157D0"/>
    <w:rsid w:val="00216389"/>
    <w:rsid w:val="002164A2"/>
    <w:rsid w:val="00217F71"/>
    <w:rsid w:val="002203F2"/>
    <w:rsid w:val="00220587"/>
    <w:rsid w:val="002210CF"/>
    <w:rsid w:val="00224738"/>
    <w:rsid w:val="002248E2"/>
    <w:rsid w:val="00224DA8"/>
    <w:rsid w:val="002364D8"/>
    <w:rsid w:val="002378E1"/>
    <w:rsid w:val="00240E1A"/>
    <w:rsid w:val="00240FB4"/>
    <w:rsid w:val="002450A9"/>
    <w:rsid w:val="00245B8B"/>
    <w:rsid w:val="00246704"/>
    <w:rsid w:val="00246E05"/>
    <w:rsid w:val="002470E9"/>
    <w:rsid w:val="00251FB7"/>
    <w:rsid w:val="00252FD9"/>
    <w:rsid w:val="00254E90"/>
    <w:rsid w:val="00254F3E"/>
    <w:rsid w:val="002563AD"/>
    <w:rsid w:val="00257446"/>
    <w:rsid w:val="002608EA"/>
    <w:rsid w:val="002630E4"/>
    <w:rsid w:val="00263FC1"/>
    <w:rsid w:val="002643E3"/>
    <w:rsid w:val="002653C3"/>
    <w:rsid w:val="00265958"/>
    <w:rsid w:val="002673DD"/>
    <w:rsid w:val="0026769C"/>
    <w:rsid w:val="00270C1A"/>
    <w:rsid w:val="00270F17"/>
    <w:rsid w:val="0027399E"/>
    <w:rsid w:val="00277D8F"/>
    <w:rsid w:val="002817A1"/>
    <w:rsid w:val="002849F6"/>
    <w:rsid w:val="0028701F"/>
    <w:rsid w:val="0028774E"/>
    <w:rsid w:val="00296407"/>
    <w:rsid w:val="0029720E"/>
    <w:rsid w:val="00297BCB"/>
    <w:rsid w:val="002A1F9F"/>
    <w:rsid w:val="002A3F92"/>
    <w:rsid w:val="002A54C9"/>
    <w:rsid w:val="002B0080"/>
    <w:rsid w:val="002B00EB"/>
    <w:rsid w:val="002B2094"/>
    <w:rsid w:val="002B2BD2"/>
    <w:rsid w:val="002B2C24"/>
    <w:rsid w:val="002B5563"/>
    <w:rsid w:val="002C1551"/>
    <w:rsid w:val="002C2B13"/>
    <w:rsid w:val="002C3230"/>
    <w:rsid w:val="002C3317"/>
    <w:rsid w:val="002C4C7B"/>
    <w:rsid w:val="002C7B20"/>
    <w:rsid w:val="002D2CEB"/>
    <w:rsid w:val="002D3463"/>
    <w:rsid w:val="002D3F7B"/>
    <w:rsid w:val="002E2A89"/>
    <w:rsid w:val="002E3E1E"/>
    <w:rsid w:val="002E509B"/>
    <w:rsid w:val="002E7257"/>
    <w:rsid w:val="002F163A"/>
    <w:rsid w:val="002F3D52"/>
    <w:rsid w:val="002F43CA"/>
    <w:rsid w:val="002F5326"/>
    <w:rsid w:val="00300AF5"/>
    <w:rsid w:val="00300E31"/>
    <w:rsid w:val="00302E23"/>
    <w:rsid w:val="00303290"/>
    <w:rsid w:val="00303983"/>
    <w:rsid w:val="00304DD8"/>
    <w:rsid w:val="003067BA"/>
    <w:rsid w:val="00306A0C"/>
    <w:rsid w:val="00306E32"/>
    <w:rsid w:val="0030728B"/>
    <w:rsid w:val="00310538"/>
    <w:rsid w:val="00311444"/>
    <w:rsid w:val="00314652"/>
    <w:rsid w:val="00314B80"/>
    <w:rsid w:val="00315C38"/>
    <w:rsid w:val="00317EEA"/>
    <w:rsid w:val="00321998"/>
    <w:rsid w:val="00321DEA"/>
    <w:rsid w:val="003225A2"/>
    <w:rsid w:val="003228A5"/>
    <w:rsid w:val="0032311E"/>
    <w:rsid w:val="00325158"/>
    <w:rsid w:val="00325452"/>
    <w:rsid w:val="003301CA"/>
    <w:rsid w:val="003363BF"/>
    <w:rsid w:val="00336549"/>
    <w:rsid w:val="00336C8C"/>
    <w:rsid w:val="00336D13"/>
    <w:rsid w:val="00342B51"/>
    <w:rsid w:val="00346D70"/>
    <w:rsid w:val="00347078"/>
    <w:rsid w:val="00351799"/>
    <w:rsid w:val="00351F16"/>
    <w:rsid w:val="00354795"/>
    <w:rsid w:val="0036009E"/>
    <w:rsid w:val="00362743"/>
    <w:rsid w:val="003627DE"/>
    <w:rsid w:val="00364392"/>
    <w:rsid w:val="0036442C"/>
    <w:rsid w:val="00364C4F"/>
    <w:rsid w:val="00364DAD"/>
    <w:rsid w:val="003664AC"/>
    <w:rsid w:val="00366865"/>
    <w:rsid w:val="00372CA7"/>
    <w:rsid w:val="00375EFB"/>
    <w:rsid w:val="003770C9"/>
    <w:rsid w:val="00381A09"/>
    <w:rsid w:val="00382200"/>
    <w:rsid w:val="0038247C"/>
    <w:rsid w:val="00382D9C"/>
    <w:rsid w:val="0038498D"/>
    <w:rsid w:val="00394C4E"/>
    <w:rsid w:val="00397AB5"/>
    <w:rsid w:val="003A1A27"/>
    <w:rsid w:val="003A64AA"/>
    <w:rsid w:val="003A7449"/>
    <w:rsid w:val="003A7478"/>
    <w:rsid w:val="003B22B5"/>
    <w:rsid w:val="003B34F0"/>
    <w:rsid w:val="003B3D8B"/>
    <w:rsid w:val="003B6176"/>
    <w:rsid w:val="003B7768"/>
    <w:rsid w:val="003B78FA"/>
    <w:rsid w:val="003C169D"/>
    <w:rsid w:val="003C4CDC"/>
    <w:rsid w:val="003C5F2A"/>
    <w:rsid w:val="003D0058"/>
    <w:rsid w:val="003D2D3B"/>
    <w:rsid w:val="003D6519"/>
    <w:rsid w:val="003E07D9"/>
    <w:rsid w:val="003E1C14"/>
    <w:rsid w:val="003E414C"/>
    <w:rsid w:val="003E4B34"/>
    <w:rsid w:val="003F1189"/>
    <w:rsid w:val="003F27F1"/>
    <w:rsid w:val="003F69DF"/>
    <w:rsid w:val="00402C26"/>
    <w:rsid w:val="00403273"/>
    <w:rsid w:val="00404691"/>
    <w:rsid w:val="00404BEA"/>
    <w:rsid w:val="0040694B"/>
    <w:rsid w:val="00412BA2"/>
    <w:rsid w:val="00415634"/>
    <w:rsid w:val="00415C9D"/>
    <w:rsid w:val="004223A6"/>
    <w:rsid w:val="00422E9A"/>
    <w:rsid w:val="00423B01"/>
    <w:rsid w:val="00423C7C"/>
    <w:rsid w:val="00423F50"/>
    <w:rsid w:val="00427258"/>
    <w:rsid w:val="004277FD"/>
    <w:rsid w:val="004278DA"/>
    <w:rsid w:val="00433CA7"/>
    <w:rsid w:val="00434009"/>
    <w:rsid w:val="00435B41"/>
    <w:rsid w:val="004377BE"/>
    <w:rsid w:val="00440AAB"/>
    <w:rsid w:val="00441B9F"/>
    <w:rsid w:val="0044600E"/>
    <w:rsid w:val="00446F3C"/>
    <w:rsid w:val="00450B6C"/>
    <w:rsid w:val="00452520"/>
    <w:rsid w:val="00455072"/>
    <w:rsid w:val="00455923"/>
    <w:rsid w:val="00455CA0"/>
    <w:rsid w:val="004574EC"/>
    <w:rsid w:val="004606D7"/>
    <w:rsid w:val="0046396B"/>
    <w:rsid w:val="004639D9"/>
    <w:rsid w:val="00464953"/>
    <w:rsid w:val="00470754"/>
    <w:rsid w:val="00470E51"/>
    <w:rsid w:val="0047169F"/>
    <w:rsid w:val="00475552"/>
    <w:rsid w:val="00475580"/>
    <w:rsid w:val="00475A92"/>
    <w:rsid w:val="00476353"/>
    <w:rsid w:val="0048000F"/>
    <w:rsid w:val="0048169C"/>
    <w:rsid w:val="00483455"/>
    <w:rsid w:val="00483B87"/>
    <w:rsid w:val="00484037"/>
    <w:rsid w:val="0048626B"/>
    <w:rsid w:val="0048694C"/>
    <w:rsid w:val="00487671"/>
    <w:rsid w:val="004903C8"/>
    <w:rsid w:val="004935D3"/>
    <w:rsid w:val="00494996"/>
    <w:rsid w:val="004A0C8C"/>
    <w:rsid w:val="004A1490"/>
    <w:rsid w:val="004A21A5"/>
    <w:rsid w:val="004A4104"/>
    <w:rsid w:val="004A5575"/>
    <w:rsid w:val="004A5DAC"/>
    <w:rsid w:val="004B1D04"/>
    <w:rsid w:val="004B57AB"/>
    <w:rsid w:val="004B77BD"/>
    <w:rsid w:val="004B7C4D"/>
    <w:rsid w:val="004C00B6"/>
    <w:rsid w:val="004C0B4C"/>
    <w:rsid w:val="004C13F8"/>
    <w:rsid w:val="004C3DA8"/>
    <w:rsid w:val="004D0CDB"/>
    <w:rsid w:val="004D3853"/>
    <w:rsid w:val="004D4A62"/>
    <w:rsid w:val="004E7DC8"/>
    <w:rsid w:val="004F0B67"/>
    <w:rsid w:val="004F0BFB"/>
    <w:rsid w:val="004F6634"/>
    <w:rsid w:val="004F6E9A"/>
    <w:rsid w:val="004F7433"/>
    <w:rsid w:val="0050163E"/>
    <w:rsid w:val="00502178"/>
    <w:rsid w:val="00503235"/>
    <w:rsid w:val="00507167"/>
    <w:rsid w:val="0051023C"/>
    <w:rsid w:val="0051711C"/>
    <w:rsid w:val="00520293"/>
    <w:rsid w:val="00520551"/>
    <w:rsid w:val="005205FA"/>
    <w:rsid w:val="005222FD"/>
    <w:rsid w:val="005232EC"/>
    <w:rsid w:val="00531B45"/>
    <w:rsid w:val="00531C9C"/>
    <w:rsid w:val="00534797"/>
    <w:rsid w:val="0053512E"/>
    <w:rsid w:val="005360F7"/>
    <w:rsid w:val="0053711C"/>
    <w:rsid w:val="00537164"/>
    <w:rsid w:val="00540AD2"/>
    <w:rsid w:val="00540EBC"/>
    <w:rsid w:val="00553B7F"/>
    <w:rsid w:val="00554AC2"/>
    <w:rsid w:val="005559AE"/>
    <w:rsid w:val="0055624C"/>
    <w:rsid w:val="00557493"/>
    <w:rsid w:val="00557ACB"/>
    <w:rsid w:val="00562AC8"/>
    <w:rsid w:val="00562C92"/>
    <w:rsid w:val="00565AC2"/>
    <w:rsid w:val="005673D5"/>
    <w:rsid w:val="00570B43"/>
    <w:rsid w:val="0057269E"/>
    <w:rsid w:val="005728BB"/>
    <w:rsid w:val="0057424E"/>
    <w:rsid w:val="00576038"/>
    <w:rsid w:val="00577646"/>
    <w:rsid w:val="00580F10"/>
    <w:rsid w:val="0058221F"/>
    <w:rsid w:val="00582A0E"/>
    <w:rsid w:val="00583580"/>
    <w:rsid w:val="00583F9D"/>
    <w:rsid w:val="00584566"/>
    <w:rsid w:val="00585029"/>
    <w:rsid w:val="0058553B"/>
    <w:rsid w:val="00585C3E"/>
    <w:rsid w:val="0059043A"/>
    <w:rsid w:val="00592C50"/>
    <w:rsid w:val="00593DCD"/>
    <w:rsid w:val="005A0197"/>
    <w:rsid w:val="005A1A77"/>
    <w:rsid w:val="005A386F"/>
    <w:rsid w:val="005A6451"/>
    <w:rsid w:val="005A75C4"/>
    <w:rsid w:val="005B24DD"/>
    <w:rsid w:val="005B2D1A"/>
    <w:rsid w:val="005B534C"/>
    <w:rsid w:val="005B787B"/>
    <w:rsid w:val="005C10ED"/>
    <w:rsid w:val="005C30DB"/>
    <w:rsid w:val="005C44DF"/>
    <w:rsid w:val="005C4DFF"/>
    <w:rsid w:val="005C510F"/>
    <w:rsid w:val="005C7DAC"/>
    <w:rsid w:val="005D11AD"/>
    <w:rsid w:val="005D375E"/>
    <w:rsid w:val="005E02A5"/>
    <w:rsid w:val="005E1F0D"/>
    <w:rsid w:val="005E220D"/>
    <w:rsid w:val="005E38AD"/>
    <w:rsid w:val="005E6DC9"/>
    <w:rsid w:val="005F02E7"/>
    <w:rsid w:val="005F12A5"/>
    <w:rsid w:val="005F27FC"/>
    <w:rsid w:val="005F538A"/>
    <w:rsid w:val="005F5C0E"/>
    <w:rsid w:val="005F6080"/>
    <w:rsid w:val="005F67A3"/>
    <w:rsid w:val="00603A2B"/>
    <w:rsid w:val="006071FC"/>
    <w:rsid w:val="006103D8"/>
    <w:rsid w:val="0061120C"/>
    <w:rsid w:val="00613B04"/>
    <w:rsid w:val="00614684"/>
    <w:rsid w:val="00615597"/>
    <w:rsid w:val="0061790E"/>
    <w:rsid w:val="00626740"/>
    <w:rsid w:val="00630FDB"/>
    <w:rsid w:val="00634421"/>
    <w:rsid w:val="006347EC"/>
    <w:rsid w:val="006351C4"/>
    <w:rsid w:val="00640F50"/>
    <w:rsid w:val="00641D01"/>
    <w:rsid w:val="00642615"/>
    <w:rsid w:val="00644BCC"/>
    <w:rsid w:val="006453FC"/>
    <w:rsid w:val="00645D1D"/>
    <w:rsid w:val="00645E20"/>
    <w:rsid w:val="00650487"/>
    <w:rsid w:val="00654AE8"/>
    <w:rsid w:val="00655501"/>
    <w:rsid w:val="0065557A"/>
    <w:rsid w:val="00656FAB"/>
    <w:rsid w:val="0066181D"/>
    <w:rsid w:val="006647E9"/>
    <w:rsid w:val="00670AC9"/>
    <w:rsid w:val="00672BCD"/>
    <w:rsid w:val="00672C10"/>
    <w:rsid w:val="006810A5"/>
    <w:rsid w:val="0068149D"/>
    <w:rsid w:val="006825D6"/>
    <w:rsid w:val="00682B31"/>
    <w:rsid w:val="00682CE2"/>
    <w:rsid w:val="00684A88"/>
    <w:rsid w:val="00685F21"/>
    <w:rsid w:val="00686C33"/>
    <w:rsid w:val="006873F9"/>
    <w:rsid w:val="00690062"/>
    <w:rsid w:val="0069112D"/>
    <w:rsid w:val="00691858"/>
    <w:rsid w:val="006938B9"/>
    <w:rsid w:val="00694101"/>
    <w:rsid w:val="0069520C"/>
    <w:rsid w:val="0069612A"/>
    <w:rsid w:val="00696CEA"/>
    <w:rsid w:val="00697269"/>
    <w:rsid w:val="006A0DEA"/>
    <w:rsid w:val="006A29AD"/>
    <w:rsid w:val="006A2FFB"/>
    <w:rsid w:val="006A6C5C"/>
    <w:rsid w:val="006B040C"/>
    <w:rsid w:val="006B08B6"/>
    <w:rsid w:val="006B258C"/>
    <w:rsid w:val="006B2A9D"/>
    <w:rsid w:val="006B4D88"/>
    <w:rsid w:val="006C023D"/>
    <w:rsid w:val="006C110B"/>
    <w:rsid w:val="006C1828"/>
    <w:rsid w:val="006C537A"/>
    <w:rsid w:val="006C5466"/>
    <w:rsid w:val="006D011C"/>
    <w:rsid w:val="006D0D96"/>
    <w:rsid w:val="006D202A"/>
    <w:rsid w:val="006D26B3"/>
    <w:rsid w:val="006D3ECC"/>
    <w:rsid w:val="006D40AC"/>
    <w:rsid w:val="006D6565"/>
    <w:rsid w:val="006D7C76"/>
    <w:rsid w:val="006E0174"/>
    <w:rsid w:val="006E1CCD"/>
    <w:rsid w:val="006E4465"/>
    <w:rsid w:val="006E4DCE"/>
    <w:rsid w:val="006E7876"/>
    <w:rsid w:val="006F04CB"/>
    <w:rsid w:val="006F0DE1"/>
    <w:rsid w:val="006F3E4E"/>
    <w:rsid w:val="006F48E2"/>
    <w:rsid w:val="006F55FC"/>
    <w:rsid w:val="006F6007"/>
    <w:rsid w:val="00701177"/>
    <w:rsid w:val="00703AE8"/>
    <w:rsid w:val="00705F71"/>
    <w:rsid w:val="00707AFA"/>
    <w:rsid w:val="0071233F"/>
    <w:rsid w:val="00714D4F"/>
    <w:rsid w:val="007152FF"/>
    <w:rsid w:val="00716049"/>
    <w:rsid w:val="00716D4D"/>
    <w:rsid w:val="00716F10"/>
    <w:rsid w:val="00720BB3"/>
    <w:rsid w:val="00721289"/>
    <w:rsid w:val="00724E26"/>
    <w:rsid w:val="007256E8"/>
    <w:rsid w:val="007333D8"/>
    <w:rsid w:val="007357B3"/>
    <w:rsid w:val="00737784"/>
    <w:rsid w:val="00747E2D"/>
    <w:rsid w:val="007504CC"/>
    <w:rsid w:val="00750F66"/>
    <w:rsid w:val="007517AB"/>
    <w:rsid w:val="00752182"/>
    <w:rsid w:val="00756CD2"/>
    <w:rsid w:val="00757568"/>
    <w:rsid w:val="00757B33"/>
    <w:rsid w:val="007632B9"/>
    <w:rsid w:val="00763933"/>
    <w:rsid w:val="0076741C"/>
    <w:rsid w:val="00767CD7"/>
    <w:rsid w:val="0077017E"/>
    <w:rsid w:val="007703FD"/>
    <w:rsid w:val="00771179"/>
    <w:rsid w:val="00776842"/>
    <w:rsid w:val="0078014C"/>
    <w:rsid w:val="007814D4"/>
    <w:rsid w:val="00783358"/>
    <w:rsid w:val="007842B1"/>
    <w:rsid w:val="00785018"/>
    <w:rsid w:val="0078622D"/>
    <w:rsid w:val="007922CF"/>
    <w:rsid w:val="00794634"/>
    <w:rsid w:val="007962E4"/>
    <w:rsid w:val="007979E1"/>
    <w:rsid w:val="007A23BB"/>
    <w:rsid w:val="007A2AA5"/>
    <w:rsid w:val="007A6782"/>
    <w:rsid w:val="007A6B47"/>
    <w:rsid w:val="007A6D0A"/>
    <w:rsid w:val="007A7D34"/>
    <w:rsid w:val="007B1274"/>
    <w:rsid w:val="007B1587"/>
    <w:rsid w:val="007B28D6"/>
    <w:rsid w:val="007B50EF"/>
    <w:rsid w:val="007B6972"/>
    <w:rsid w:val="007C05B8"/>
    <w:rsid w:val="007C160B"/>
    <w:rsid w:val="007C1BA9"/>
    <w:rsid w:val="007C5631"/>
    <w:rsid w:val="007C6CE5"/>
    <w:rsid w:val="007C6FB6"/>
    <w:rsid w:val="007D18CB"/>
    <w:rsid w:val="007D3058"/>
    <w:rsid w:val="007D4339"/>
    <w:rsid w:val="007D5194"/>
    <w:rsid w:val="007D6955"/>
    <w:rsid w:val="007D73BD"/>
    <w:rsid w:val="007D7768"/>
    <w:rsid w:val="007E138A"/>
    <w:rsid w:val="007E2506"/>
    <w:rsid w:val="007E3ABE"/>
    <w:rsid w:val="007E5287"/>
    <w:rsid w:val="007E5709"/>
    <w:rsid w:val="007E7D73"/>
    <w:rsid w:val="007F1C96"/>
    <w:rsid w:val="007F70C3"/>
    <w:rsid w:val="0080127C"/>
    <w:rsid w:val="008027AA"/>
    <w:rsid w:val="0080545B"/>
    <w:rsid w:val="00811800"/>
    <w:rsid w:val="00811CFC"/>
    <w:rsid w:val="00812DF6"/>
    <w:rsid w:val="0081366E"/>
    <w:rsid w:val="00814B12"/>
    <w:rsid w:val="00815261"/>
    <w:rsid w:val="008204D3"/>
    <w:rsid w:val="00820D60"/>
    <w:rsid w:val="00821429"/>
    <w:rsid w:val="008230E2"/>
    <w:rsid w:val="00823EE3"/>
    <w:rsid w:val="00826767"/>
    <w:rsid w:val="00827CD8"/>
    <w:rsid w:val="008323CD"/>
    <w:rsid w:val="00836A45"/>
    <w:rsid w:val="00841A1A"/>
    <w:rsid w:val="00841D48"/>
    <w:rsid w:val="008449C7"/>
    <w:rsid w:val="00853A0A"/>
    <w:rsid w:val="00854B93"/>
    <w:rsid w:val="008559E2"/>
    <w:rsid w:val="008563DB"/>
    <w:rsid w:val="00861173"/>
    <w:rsid w:val="008625F6"/>
    <w:rsid w:val="008632BD"/>
    <w:rsid w:val="00866B2B"/>
    <w:rsid w:val="00867F57"/>
    <w:rsid w:val="008702AB"/>
    <w:rsid w:val="00870A89"/>
    <w:rsid w:val="00872F0D"/>
    <w:rsid w:val="008758E9"/>
    <w:rsid w:val="008765D1"/>
    <w:rsid w:val="00877EF4"/>
    <w:rsid w:val="00881CDF"/>
    <w:rsid w:val="00882384"/>
    <w:rsid w:val="008846CA"/>
    <w:rsid w:val="008858D9"/>
    <w:rsid w:val="00885973"/>
    <w:rsid w:val="008911EC"/>
    <w:rsid w:val="00896465"/>
    <w:rsid w:val="00896F39"/>
    <w:rsid w:val="008976D3"/>
    <w:rsid w:val="00897E6E"/>
    <w:rsid w:val="008A0457"/>
    <w:rsid w:val="008A0FB0"/>
    <w:rsid w:val="008A18FD"/>
    <w:rsid w:val="008A59DB"/>
    <w:rsid w:val="008A69CA"/>
    <w:rsid w:val="008B2611"/>
    <w:rsid w:val="008B2F4B"/>
    <w:rsid w:val="008B3362"/>
    <w:rsid w:val="008B5B1B"/>
    <w:rsid w:val="008B61D2"/>
    <w:rsid w:val="008C0DB1"/>
    <w:rsid w:val="008C50D2"/>
    <w:rsid w:val="008C7DFD"/>
    <w:rsid w:val="008C7F1B"/>
    <w:rsid w:val="008D07AB"/>
    <w:rsid w:val="008D0CFD"/>
    <w:rsid w:val="008D15F2"/>
    <w:rsid w:val="008D1FDA"/>
    <w:rsid w:val="008D25E1"/>
    <w:rsid w:val="008D5F0E"/>
    <w:rsid w:val="008E0A55"/>
    <w:rsid w:val="008E3789"/>
    <w:rsid w:val="008E3AB0"/>
    <w:rsid w:val="008E4788"/>
    <w:rsid w:val="008E5278"/>
    <w:rsid w:val="008E5BD3"/>
    <w:rsid w:val="008E5FB3"/>
    <w:rsid w:val="008E6B77"/>
    <w:rsid w:val="008E793D"/>
    <w:rsid w:val="008F02B5"/>
    <w:rsid w:val="008F08C1"/>
    <w:rsid w:val="008F2FC8"/>
    <w:rsid w:val="008F3ACB"/>
    <w:rsid w:val="008F3D50"/>
    <w:rsid w:val="008F594E"/>
    <w:rsid w:val="008F6F2C"/>
    <w:rsid w:val="008F72EF"/>
    <w:rsid w:val="00902219"/>
    <w:rsid w:val="00903209"/>
    <w:rsid w:val="00903EA6"/>
    <w:rsid w:val="0091045D"/>
    <w:rsid w:val="009118F3"/>
    <w:rsid w:val="00911B1A"/>
    <w:rsid w:val="00912329"/>
    <w:rsid w:val="00912CD2"/>
    <w:rsid w:val="00914B6A"/>
    <w:rsid w:val="00915303"/>
    <w:rsid w:val="00916344"/>
    <w:rsid w:val="00917DE3"/>
    <w:rsid w:val="0092066A"/>
    <w:rsid w:val="0092127E"/>
    <w:rsid w:val="00924703"/>
    <w:rsid w:val="00926DEF"/>
    <w:rsid w:val="009272AB"/>
    <w:rsid w:val="00927757"/>
    <w:rsid w:val="00927E03"/>
    <w:rsid w:val="00933B88"/>
    <w:rsid w:val="0093475D"/>
    <w:rsid w:val="00935B01"/>
    <w:rsid w:val="00936031"/>
    <w:rsid w:val="009402AC"/>
    <w:rsid w:val="009414F0"/>
    <w:rsid w:val="00942748"/>
    <w:rsid w:val="0094441E"/>
    <w:rsid w:val="0094741F"/>
    <w:rsid w:val="00947571"/>
    <w:rsid w:val="00947B04"/>
    <w:rsid w:val="00950A14"/>
    <w:rsid w:val="00950DA3"/>
    <w:rsid w:val="00950E46"/>
    <w:rsid w:val="0095280E"/>
    <w:rsid w:val="00953CF0"/>
    <w:rsid w:val="009551DC"/>
    <w:rsid w:val="00955C43"/>
    <w:rsid w:val="00956569"/>
    <w:rsid w:val="00956DD8"/>
    <w:rsid w:val="00957A43"/>
    <w:rsid w:val="00960123"/>
    <w:rsid w:val="00961675"/>
    <w:rsid w:val="00963706"/>
    <w:rsid w:val="00966DEA"/>
    <w:rsid w:val="009672BB"/>
    <w:rsid w:val="009746FD"/>
    <w:rsid w:val="00976C0C"/>
    <w:rsid w:val="009812F1"/>
    <w:rsid w:val="0098553D"/>
    <w:rsid w:val="00991B1F"/>
    <w:rsid w:val="00996B35"/>
    <w:rsid w:val="00997106"/>
    <w:rsid w:val="009A0BA0"/>
    <w:rsid w:val="009A15D8"/>
    <w:rsid w:val="009A1D9A"/>
    <w:rsid w:val="009B0338"/>
    <w:rsid w:val="009B1B09"/>
    <w:rsid w:val="009B293B"/>
    <w:rsid w:val="009B6239"/>
    <w:rsid w:val="009C0318"/>
    <w:rsid w:val="009C0451"/>
    <w:rsid w:val="009C254E"/>
    <w:rsid w:val="009C617D"/>
    <w:rsid w:val="009C697E"/>
    <w:rsid w:val="009C7553"/>
    <w:rsid w:val="009D0D28"/>
    <w:rsid w:val="009D3D70"/>
    <w:rsid w:val="009E0EB5"/>
    <w:rsid w:val="009E1196"/>
    <w:rsid w:val="009E120C"/>
    <w:rsid w:val="009E17F9"/>
    <w:rsid w:val="009E2CDF"/>
    <w:rsid w:val="009E6AAC"/>
    <w:rsid w:val="009F0B2D"/>
    <w:rsid w:val="009F28DB"/>
    <w:rsid w:val="009F332B"/>
    <w:rsid w:val="009F3E0E"/>
    <w:rsid w:val="00A00327"/>
    <w:rsid w:val="00A00469"/>
    <w:rsid w:val="00A00C8F"/>
    <w:rsid w:val="00A00E8F"/>
    <w:rsid w:val="00A017C1"/>
    <w:rsid w:val="00A05E06"/>
    <w:rsid w:val="00A10754"/>
    <w:rsid w:val="00A112A4"/>
    <w:rsid w:val="00A11FCC"/>
    <w:rsid w:val="00A1357C"/>
    <w:rsid w:val="00A13B09"/>
    <w:rsid w:val="00A15ABC"/>
    <w:rsid w:val="00A17E66"/>
    <w:rsid w:val="00A21A46"/>
    <w:rsid w:val="00A2202D"/>
    <w:rsid w:val="00A22E09"/>
    <w:rsid w:val="00A236CF"/>
    <w:rsid w:val="00A24C7D"/>
    <w:rsid w:val="00A24F6B"/>
    <w:rsid w:val="00A268A3"/>
    <w:rsid w:val="00A30737"/>
    <w:rsid w:val="00A32ACD"/>
    <w:rsid w:val="00A34115"/>
    <w:rsid w:val="00A352F8"/>
    <w:rsid w:val="00A353AD"/>
    <w:rsid w:val="00A37A38"/>
    <w:rsid w:val="00A410A9"/>
    <w:rsid w:val="00A47DA9"/>
    <w:rsid w:val="00A50E46"/>
    <w:rsid w:val="00A5186D"/>
    <w:rsid w:val="00A51BF9"/>
    <w:rsid w:val="00A524F0"/>
    <w:rsid w:val="00A545F3"/>
    <w:rsid w:val="00A576F5"/>
    <w:rsid w:val="00A616B2"/>
    <w:rsid w:val="00A640F5"/>
    <w:rsid w:val="00A64E47"/>
    <w:rsid w:val="00A71804"/>
    <w:rsid w:val="00A72571"/>
    <w:rsid w:val="00A726A9"/>
    <w:rsid w:val="00A72B06"/>
    <w:rsid w:val="00A730C2"/>
    <w:rsid w:val="00A7445D"/>
    <w:rsid w:val="00A7513F"/>
    <w:rsid w:val="00A7696E"/>
    <w:rsid w:val="00A857DD"/>
    <w:rsid w:val="00A86118"/>
    <w:rsid w:val="00A94A41"/>
    <w:rsid w:val="00A94BA6"/>
    <w:rsid w:val="00AA076C"/>
    <w:rsid w:val="00AA40D7"/>
    <w:rsid w:val="00AA77A7"/>
    <w:rsid w:val="00AA7D83"/>
    <w:rsid w:val="00AB1320"/>
    <w:rsid w:val="00AB2379"/>
    <w:rsid w:val="00AB2FC4"/>
    <w:rsid w:val="00AB3F32"/>
    <w:rsid w:val="00AB41EB"/>
    <w:rsid w:val="00AB60DD"/>
    <w:rsid w:val="00AB6303"/>
    <w:rsid w:val="00AC1560"/>
    <w:rsid w:val="00AC1B20"/>
    <w:rsid w:val="00AC3236"/>
    <w:rsid w:val="00AC4C2F"/>
    <w:rsid w:val="00AC76EF"/>
    <w:rsid w:val="00AC7A4E"/>
    <w:rsid w:val="00AC7AA0"/>
    <w:rsid w:val="00AD20F4"/>
    <w:rsid w:val="00AD3F59"/>
    <w:rsid w:val="00AE07ED"/>
    <w:rsid w:val="00AE093A"/>
    <w:rsid w:val="00AE1D73"/>
    <w:rsid w:val="00AE1E60"/>
    <w:rsid w:val="00AE7818"/>
    <w:rsid w:val="00AF1782"/>
    <w:rsid w:val="00AF49DC"/>
    <w:rsid w:val="00AF61C7"/>
    <w:rsid w:val="00B00AF6"/>
    <w:rsid w:val="00B01344"/>
    <w:rsid w:val="00B01383"/>
    <w:rsid w:val="00B017F8"/>
    <w:rsid w:val="00B129F8"/>
    <w:rsid w:val="00B1650B"/>
    <w:rsid w:val="00B179EF"/>
    <w:rsid w:val="00B2450E"/>
    <w:rsid w:val="00B2689A"/>
    <w:rsid w:val="00B30D95"/>
    <w:rsid w:val="00B36302"/>
    <w:rsid w:val="00B36F21"/>
    <w:rsid w:val="00B429E9"/>
    <w:rsid w:val="00B44411"/>
    <w:rsid w:val="00B44C74"/>
    <w:rsid w:val="00B451E6"/>
    <w:rsid w:val="00B45274"/>
    <w:rsid w:val="00B45FA2"/>
    <w:rsid w:val="00B50265"/>
    <w:rsid w:val="00B50677"/>
    <w:rsid w:val="00B50E25"/>
    <w:rsid w:val="00B53224"/>
    <w:rsid w:val="00B561B4"/>
    <w:rsid w:val="00B56AAB"/>
    <w:rsid w:val="00B606F7"/>
    <w:rsid w:val="00B63FF4"/>
    <w:rsid w:val="00B6412D"/>
    <w:rsid w:val="00B648B6"/>
    <w:rsid w:val="00B65421"/>
    <w:rsid w:val="00B655F4"/>
    <w:rsid w:val="00B67102"/>
    <w:rsid w:val="00B736BA"/>
    <w:rsid w:val="00B738EB"/>
    <w:rsid w:val="00B7596A"/>
    <w:rsid w:val="00B75D3E"/>
    <w:rsid w:val="00B768B6"/>
    <w:rsid w:val="00B7692C"/>
    <w:rsid w:val="00B77351"/>
    <w:rsid w:val="00B8068E"/>
    <w:rsid w:val="00B8223F"/>
    <w:rsid w:val="00B83B44"/>
    <w:rsid w:val="00B84D78"/>
    <w:rsid w:val="00B87AC8"/>
    <w:rsid w:val="00B91D85"/>
    <w:rsid w:val="00B91E3D"/>
    <w:rsid w:val="00B923F0"/>
    <w:rsid w:val="00B95FF6"/>
    <w:rsid w:val="00B96EDA"/>
    <w:rsid w:val="00BA0736"/>
    <w:rsid w:val="00BA1166"/>
    <w:rsid w:val="00BA1B93"/>
    <w:rsid w:val="00BA7A9D"/>
    <w:rsid w:val="00BB0E5D"/>
    <w:rsid w:val="00BB11F0"/>
    <w:rsid w:val="00BB130F"/>
    <w:rsid w:val="00BB2C11"/>
    <w:rsid w:val="00BB4B91"/>
    <w:rsid w:val="00BB6FBD"/>
    <w:rsid w:val="00BC38D2"/>
    <w:rsid w:val="00BC53DC"/>
    <w:rsid w:val="00BC593B"/>
    <w:rsid w:val="00BC6402"/>
    <w:rsid w:val="00BD07BF"/>
    <w:rsid w:val="00BD4326"/>
    <w:rsid w:val="00BD477B"/>
    <w:rsid w:val="00BD503B"/>
    <w:rsid w:val="00BD7831"/>
    <w:rsid w:val="00BE1344"/>
    <w:rsid w:val="00BE237E"/>
    <w:rsid w:val="00BE4B42"/>
    <w:rsid w:val="00BE4FFA"/>
    <w:rsid w:val="00BE697D"/>
    <w:rsid w:val="00BE774C"/>
    <w:rsid w:val="00BE792C"/>
    <w:rsid w:val="00BF00B2"/>
    <w:rsid w:val="00BF0D78"/>
    <w:rsid w:val="00BF1039"/>
    <w:rsid w:val="00BF1216"/>
    <w:rsid w:val="00C011F5"/>
    <w:rsid w:val="00C0170B"/>
    <w:rsid w:val="00C0204A"/>
    <w:rsid w:val="00C0600B"/>
    <w:rsid w:val="00C068EE"/>
    <w:rsid w:val="00C12E54"/>
    <w:rsid w:val="00C135E1"/>
    <w:rsid w:val="00C1377E"/>
    <w:rsid w:val="00C13E2F"/>
    <w:rsid w:val="00C15281"/>
    <w:rsid w:val="00C15C2D"/>
    <w:rsid w:val="00C16204"/>
    <w:rsid w:val="00C17BD2"/>
    <w:rsid w:val="00C2572A"/>
    <w:rsid w:val="00C25A83"/>
    <w:rsid w:val="00C3053C"/>
    <w:rsid w:val="00C31BBB"/>
    <w:rsid w:val="00C3557B"/>
    <w:rsid w:val="00C371B3"/>
    <w:rsid w:val="00C379B5"/>
    <w:rsid w:val="00C42255"/>
    <w:rsid w:val="00C43268"/>
    <w:rsid w:val="00C43E21"/>
    <w:rsid w:val="00C43FBE"/>
    <w:rsid w:val="00C45BF2"/>
    <w:rsid w:val="00C45EB6"/>
    <w:rsid w:val="00C46A78"/>
    <w:rsid w:val="00C475AD"/>
    <w:rsid w:val="00C47DEF"/>
    <w:rsid w:val="00C51673"/>
    <w:rsid w:val="00C525E2"/>
    <w:rsid w:val="00C53CD3"/>
    <w:rsid w:val="00C55924"/>
    <w:rsid w:val="00C56164"/>
    <w:rsid w:val="00C56233"/>
    <w:rsid w:val="00C56BD7"/>
    <w:rsid w:val="00C5790B"/>
    <w:rsid w:val="00C57B7C"/>
    <w:rsid w:val="00C62B1C"/>
    <w:rsid w:val="00C63914"/>
    <w:rsid w:val="00C65A41"/>
    <w:rsid w:val="00C66FBA"/>
    <w:rsid w:val="00C74C6A"/>
    <w:rsid w:val="00C7644D"/>
    <w:rsid w:val="00C80255"/>
    <w:rsid w:val="00C807A8"/>
    <w:rsid w:val="00C80852"/>
    <w:rsid w:val="00C831AA"/>
    <w:rsid w:val="00C8349D"/>
    <w:rsid w:val="00C85BDE"/>
    <w:rsid w:val="00C87637"/>
    <w:rsid w:val="00C93619"/>
    <w:rsid w:val="00C949F7"/>
    <w:rsid w:val="00C95E3B"/>
    <w:rsid w:val="00C96651"/>
    <w:rsid w:val="00C96761"/>
    <w:rsid w:val="00C97E35"/>
    <w:rsid w:val="00CA4541"/>
    <w:rsid w:val="00CA7F78"/>
    <w:rsid w:val="00CB2FF7"/>
    <w:rsid w:val="00CB4E0B"/>
    <w:rsid w:val="00CB5203"/>
    <w:rsid w:val="00CC2868"/>
    <w:rsid w:val="00CC2871"/>
    <w:rsid w:val="00CC3957"/>
    <w:rsid w:val="00CC4B72"/>
    <w:rsid w:val="00CC5035"/>
    <w:rsid w:val="00CC513D"/>
    <w:rsid w:val="00CC67C7"/>
    <w:rsid w:val="00CC6DDB"/>
    <w:rsid w:val="00CC7A97"/>
    <w:rsid w:val="00CD0AFA"/>
    <w:rsid w:val="00CD27F1"/>
    <w:rsid w:val="00CD35F8"/>
    <w:rsid w:val="00CD6FBD"/>
    <w:rsid w:val="00CE168B"/>
    <w:rsid w:val="00CE4A2C"/>
    <w:rsid w:val="00CE59A4"/>
    <w:rsid w:val="00CE65AE"/>
    <w:rsid w:val="00CE6C4B"/>
    <w:rsid w:val="00CF3B0A"/>
    <w:rsid w:val="00CF4C26"/>
    <w:rsid w:val="00CF5852"/>
    <w:rsid w:val="00CF661F"/>
    <w:rsid w:val="00CF7D33"/>
    <w:rsid w:val="00D0061C"/>
    <w:rsid w:val="00D03AB8"/>
    <w:rsid w:val="00D14680"/>
    <w:rsid w:val="00D15286"/>
    <w:rsid w:val="00D157DF"/>
    <w:rsid w:val="00D15AD8"/>
    <w:rsid w:val="00D15EB3"/>
    <w:rsid w:val="00D161A0"/>
    <w:rsid w:val="00D20125"/>
    <w:rsid w:val="00D20156"/>
    <w:rsid w:val="00D208CD"/>
    <w:rsid w:val="00D217BD"/>
    <w:rsid w:val="00D21870"/>
    <w:rsid w:val="00D25444"/>
    <w:rsid w:val="00D27BD8"/>
    <w:rsid w:val="00D27C60"/>
    <w:rsid w:val="00D30B0D"/>
    <w:rsid w:val="00D30D61"/>
    <w:rsid w:val="00D31D54"/>
    <w:rsid w:val="00D31DD6"/>
    <w:rsid w:val="00D3318B"/>
    <w:rsid w:val="00D33D21"/>
    <w:rsid w:val="00D35873"/>
    <w:rsid w:val="00D368D2"/>
    <w:rsid w:val="00D37333"/>
    <w:rsid w:val="00D40906"/>
    <w:rsid w:val="00D41B26"/>
    <w:rsid w:val="00D45265"/>
    <w:rsid w:val="00D465D3"/>
    <w:rsid w:val="00D51AAB"/>
    <w:rsid w:val="00D536A2"/>
    <w:rsid w:val="00D56A82"/>
    <w:rsid w:val="00D61362"/>
    <w:rsid w:val="00D620D7"/>
    <w:rsid w:val="00D62594"/>
    <w:rsid w:val="00D62F04"/>
    <w:rsid w:val="00D63381"/>
    <w:rsid w:val="00D64046"/>
    <w:rsid w:val="00D67335"/>
    <w:rsid w:val="00D67BB6"/>
    <w:rsid w:val="00D72811"/>
    <w:rsid w:val="00D72D8C"/>
    <w:rsid w:val="00D739CC"/>
    <w:rsid w:val="00D739DE"/>
    <w:rsid w:val="00D73A85"/>
    <w:rsid w:val="00D74043"/>
    <w:rsid w:val="00D82FB7"/>
    <w:rsid w:val="00D865B7"/>
    <w:rsid w:val="00D86A29"/>
    <w:rsid w:val="00D87622"/>
    <w:rsid w:val="00D90169"/>
    <w:rsid w:val="00D916BA"/>
    <w:rsid w:val="00D9309F"/>
    <w:rsid w:val="00D931AC"/>
    <w:rsid w:val="00D95267"/>
    <w:rsid w:val="00D95848"/>
    <w:rsid w:val="00DA1428"/>
    <w:rsid w:val="00DA18B9"/>
    <w:rsid w:val="00DA2634"/>
    <w:rsid w:val="00DA5600"/>
    <w:rsid w:val="00DB5C94"/>
    <w:rsid w:val="00DC078A"/>
    <w:rsid w:val="00DC4FFB"/>
    <w:rsid w:val="00DD3396"/>
    <w:rsid w:val="00DD6124"/>
    <w:rsid w:val="00DD61CA"/>
    <w:rsid w:val="00DE28B7"/>
    <w:rsid w:val="00DE42F4"/>
    <w:rsid w:val="00DE52CE"/>
    <w:rsid w:val="00DE5D7B"/>
    <w:rsid w:val="00DE6074"/>
    <w:rsid w:val="00DE7A1A"/>
    <w:rsid w:val="00DF0012"/>
    <w:rsid w:val="00DF1ABA"/>
    <w:rsid w:val="00DF2C76"/>
    <w:rsid w:val="00DF4C24"/>
    <w:rsid w:val="00DF5CB7"/>
    <w:rsid w:val="00DF62F2"/>
    <w:rsid w:val="00DF6874"/>
    <w:rsid w:val="00E0006C"/>
    <w:rsid w:val="00E01DC7"/>
    <w:rsid w:val="00E025C1"/>
    <w:rsid w:val="00E0648D"/>
    <w:rsid w:val="00E07847"/>
    <w:rsid w:val="00E07876"/>
    <w:rsid w:val="00E116FB"/>
    <w:rsid w:val="00E11922"/>
    <w:rsid w:val="00E14649"/>
    <w:rsid w:val="00E16861"/>
    <w:rsid w:val="00E16B5A"/>
    <w:rsid w:val="00E17B17"/>
    <w:rsid w:val="00E21A80"/>
    <w:rsid w:val="00E259B0"/>
    <w:rsid w:val="00E25BDD"/>
    <w:rsid w:val="00E331AA"/>
    <w:rsid w:val="00E362EA"/>
    <w:rsid w:val="00E41114"/>
    <w:rsid w:val="00E4700A"/>
    <w:rsid w:val="00E5093D"/>
    <w:rsid w:val="00E5192D"/>
    <w:rsid w:val="00E51C9C"/>
    <w:rsid w:val="00E52D4C"/>
    <w:rsid w:val="00E54772"/>
    <w:rsid w:val="00E559C6"/>
    <w:rsid w:val="00E55FAE"/>
    <w:rsid w:val="00E572A0"/>
    <w:rsid w:val="00E610A6"/>
    <w:rsid w:val="00E617DF"/>
    <w:rsid w:val="00E62AF5"/>
    <w:rsid w:val="00E62B13"/>
    <w:rsid w:val="00E66214"/>
    <w:rsid w:val="00E7036D"/>
    <w:rsid w:val="00E71D28"/>
    <w:rsid w:val="00E777F5"/>
    <w:rsid w:val="00E801EA"/>
    <w:rsid w:val="00E819EC"/>
    <w:rsid w:val="00E846DF"/>
    <w:rsid w:val="00E94261"/>
    <w:rsid w:val="00E94B37"/>
    <w:rsid w:val="00E956D8"/>
    <w:rsid w:val="00EA338E"/>
    <w:rsid w:val="00EA5612"/>
    <w:rsid w:val="00EA5B18"/>
    <w:rsid w:val="00EB182B"/>
    <w:rsid w:val="00EB3519"/>
    <w:rsid w:val="00EB5ED5"/>
    <w:rsid w:val="00EB67DC"/>
    <w:rsid w:val="00EC094D"/>
    <w:rsid w:val="00EC132B"/>
    <w:rsid w:val="00EC1BF3"/>
    <w:rsid w:val="00EC2884"/>
    <w:rsid w:val="00EC3B09"/>
    <w:rsid w:val="00EC4DBB"/>
    <w:rsid w:val="00EC7D59"/>
    <w:rsid w:val="00ED0A1F"/>
    <w:rsid w:val="00ED3FAC"/>
    <w:rsid w:val="00ED41C0"/>
    <w:rsid w:val="00ED5B16"/>
    <w:rsid w:val="00ED5E96"/>
    <w:rsid w:val="00ED650F"/>
    <w:rsid w:val="00EE38DB"/>
    <w:rsid w:val="00EE41F0"/>
    <w:rsid w:val="00EE4AE6"/>
    <w:rsid w:val="00EE511D"/>
    <w:rsid w:val="00EE73AD"/>
    <w:rsid w:val="00EF01DB"/>
    <w:rsid w:val="00EF08BA"/>
    <w:rsid w:val="00EF2E4D"/>
    <w:rsid w:val="00EF42D1"/>
    <w:rsid w:val="00EF5CF0"/>
    <w:rsid w:val="00EF7533"/>
    <w:rsid w:val="00F00B82"/>
    <w:rsid w:val="00F04C29"/>
    <w:rsid w:val="00F0578E"/>
    <w:rsid w:val="00F057DB"/>
    <w:rsid w:val="00F05F6F"/>
    <w:rsid w:val="00F1191B"/>
    <w:rsid w:val="00F11B41"/>
    <w:rsid w:val="00F13419"/>
    <w:rsid w:val="00F16164"/>
    <w:rsid w:val="00F177D1"/>
    <w:rsid w:val="00F20A7E"/>
    <w:rsid w:val="00F33992"/>
    <w:rsid w:val="00F34D57"/>
    <w:rsid w:val="00F34FE9"/>
    <w:rsid w:val="00F35029"/>
    <w:rsid w:val="00F41E76"/>
    <w:rsid w:val="00F4561E"/>
    <w:rsid w:val="00F456DE"/>
    <w:rsid w:val="00F45B2D"/>
    <w:rsid w:val="00F46AED"/>
    <w:rsid w:val="00F50066"/>
    <w:rsid w:val="00F52598"/>
    <w:rsid w:val="00F52652"/>
    <w:rsid w:val="00F54383"/>
    <w:rsid w:val="00F57F14"/>
    <w:rsid w:val="00F6052F"/>
    <w:rsid w:val="00F60BCF"/>
    <w:rsid w:val="00F652CA"/>
    <w:rsid w:val="00F654A9"/>
    <w:rsid w:val="00F72176"/>
    <w:rsid w:val="00F72E1B"/>
    <w:rsid w:val="00F72FCC"/>
    <w:rsid w:val="00F73318"/>
    <w:rsid w:val="00F74600"/>
    <w:rsid w:val="00F74F17"/>
    <w:rsid w:val="00F761E4"/>
    <w:rsid w:val="00F76DEC"/>
    <w:rsid w:val="00F77587"/>
    <w:rsid w:val="00F8085A"/>
    <w:rsid w:val="00FA0C02"/>
    <w:rsid w:val="00FA4EAF"/>
    <w:rsid w:val="00FA590C"/>
    <w:rsid w:val="00FB19C7"/>
    <w:rsid w:val="00FB46FC"/>
    <w:rsid w:val="00FB4A74"/>
    <w:rsid w:val="00FB53CD"/>
    <w:rsid w:val="00FB5C1A"/>
    <w:rsid w:val="00FB6730"/>
    <w:rsid w:val="00FB732F"/>
    <w:rsid w:val="00FC0E75"/>
    <w:rsid w:val="00FC53B8"/>
    <w:rsid w:val="00FC57E3"/>
    <w:rsid w:val="00FC58CF"/>
    <w:rsid w:val="00FD1EFD"/>
    <w:rsid w:val="00FD5124"/>
    <w:rsid w:val="00FD6898"/>
    <w:rsid w:val="00FD77D7"/>
    <w:rsid w:val="00FE069C"/>
    <w:rsid w:val="00FE07E4"/>
    <w:rsid w:val="00FE0A96"/>
    <w:rsid w:val="00FE3E12"/>
    <w:rsid w:val="00FE50F7"/>
    <w:rsid w:val="00FE5E3A"/>
    <w:rsid w:val="00FF09F1"/>
    <w:rsid w:val="00FF1A08"/>
    <w:rsid w:val="00FF316E"/>
    <w:rsid w:val="00FF43CA"/>
    <w:rsid w:val="00FF54DE"/>
    <w:rsid w:val="00FF680E"/>
    <w:rsid w:val="00FF7E5C"/>
    <w:rsid w:val="019AA9C2"/>
    <w:rsid w:val="0D435C5C"/>
    <w:rsid w:val="0F228003"/>
    <w:rsid w:val="163AC091"/>
    <w:rsid w:val="1C324A68"/>
    <w:rsid w:val="20F55645"/>
    <w:rsid w:val="27CFF432"/>
    <w:rsid w:val="2A70F52E"/>
    <w:rsid w:val="31DBE630"/>
    <w:rsid w:val="31EBD71C"/>
    <w:rsid w:val="37930D64"/>
    <w:rsid w:val="3E9B5106"/>
    <w:rsid w:val="4FACD305"/>
    <w:rsid w:val="56456E60"/>
    <w:rsid w:val="56C27785"/>
    <w:rsid w:val="5D45D7DA"/>
    <w:rsid w:val="5EF0EAD4"/>
    <w:rsid w:val="75126F5A"/>
    <w:rsid w:val="76F1752F"/>
    <w:rsid w:val="7A70CA7A"/>
    <w:rsid w:val="7C218815"/>
    <w:rsid w:val="7E9360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7848F"/>
  <w15:chartTrackingRefBased/>
  <w15:docId w15:val="{F2303E4C-2328-416D-9DB1-ADAAFBF57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B25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qFormat/>
    <w:rsid w:val="0055624C"/>
    <w:pPr>
      <w:widowControl w:val="0"/>
      <w:spacing w:before="360" w:after="120" w:line="264" w:lineRule="auto"/>
      <w:outlineLvl w:val="1"/>
    </w:pPr>
    <w:rPr>
      <w:rFonts w:ascii="Arial" w:eastAsia="Times New Roman" w:hAnsi="Arial" w:cs="Arial"/>
      <w:b/>
      <w:color w:val="C45911" w:themeColor="accent2" w:themeShade="BF"/>
      <w:sz w:val="24"/>
      <w:szCs w:val="20"/>
      <w:lang w:val="en-GB"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75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B0E5D"/>
    <w:pPr>
      <w:ind w:left="720"/>
      <w:contextualSpacing/>
    </w:pPr>
  </w:style>
  <w:style w:type="paragraph" w:styleId="TDC2">
    <w:name w:val="toc 2"/>
    <w:basedOn w:val="Normal"/>
    <w:next w:val="Normal"/>
    <w:autoRedefine/>
    <w:uiPriority w:val="39"/>
    <w:qFormat/>
    <w:rsid w:val="006B258C"/>
    <w:pPr>
      <w:tabs>
        <w:tab w:val="left" w:pos="851"/>
        <w:tab w:val="left" w:pos="1418"/>
        <w:tab w:val="right" w:leader="dot" w:pos="9356"/>
      </w:tabs>
      <w:spacing w:before="120" w:after="60" w:line="264" w:lineRule="auto"/>
      <w:ind w:left="850" w:right="1134" w:hanging="566"/>
      <w:jc w:val="both"/>
    </w:pPr>
    <w:rPr>
      <w:rFonts w:ascii="Arial" w:eastAsia="Times New Roman" w:hAnsi="Arial" w:cs="Arial"/>
      <w:noProof/>
      <w:color w:val="000000"/>
      <w:sz w:val="20"/>
      <w:szCs w:val="20"/>
      <w:lang w:val="en-GB" w:eastAsia="en-GB"/>
    </w:rPr>
  </w:style>
  <w:style w:type="paragraph" w:styleId="TDC1">
    <w:name w:val="toc 1"/>
    <w:basedOn w:val="Normal"/>
    <w:next w:val="Normal"/>
    <w:autoRedefine/>
    <w:uiPriority w:val="39"/>
    <w:qFormat/>
    <w:rsid w:val="0080545B"/>
    <w:pPr>
      <w:tabs>
        <w:tab w:val="left" w:pos="284"/>
        <w:tab w:val="left" w:pos="567"/>
        <w:tab w:val="right" w:leader="dot" w:pos="9356"/>
      </w:tabs>
      <w:spacing w:before="180" w:after="60" w:line="264" w:lineRule="auto"/>
      <w:ind w:left="567" w:right="567" w:hanging="567"/>
      <w:jc w:val="both"/>
    </w:pPr>
    <w:rPr>
      <w:rFonts w:ascii="Garamond" w:eastAsia="Times New Roman" w:hAnsi="Garamond" w:cstheme="minorHAnsi"/>
      <w:noProof/>
      <w:color w:val="C45911" w:themeColor="accent2" w:themeShade="BF"/>
      <w:lang w:val="fr-FR" w:eastAsia="en-GB" w:bidi="en-US"/>
    </w:rPr>
  </w:style>
  <w:style w:type="paragraph" w:styleId="Piedepgina">
    <w:name w:val="footer"/>
    <w:basedOn w:val="Normal"/>
    <w:link w:val="PiedepginaCar"/>
    <w:uiPriority w:val="99"/>
    <w:rsid w:val="006B258C"/>
    <w:pPr>
      <w:pBdr>
        <w:top w:val="single" w:sz="6" w:space="3" w:color="auto"/>
      </w:pBdr>
      <w:tabs>
        <w:tab w:val="center" w:pos="4536"/>
        <w:tab w:val="right" w:pos="9072"/>
      </w:tabs>
      <w:spacing w:after="0" w:line="264" w:lineRule="auto"/>
      <w:jc w:val="center"/>
    </w:pPr>
    <w:rPr>
      <w:rFonts w:ascii="Arial" w:eastAsia="Times New Roman" w:hAnsi="Arial" w:cs="Arial"/>
      <w:color w:val="000000"/>
      <w:sz w:val="18"/>
      <w:szCs w:val="20"/>
      <w:lang w:val="en-GB" w:eastAsia="en-GB"/>
    </w:rPr>
  </w:style>
  <w:style w:type="character" w:customStyle="1" w:styleId="PiedepginaCar">
    <w:name w:val="Pie de página Car"/>
    <w:basedOn w:val="Fuentedeprrafopredeter"/>
    <w:link w:val="Piedepgina"/>
    <w:uiPriority w:val="99"/>
    <w:rsid w:val="006B258C"/>
    <w:rPr>
      <w:rFonts w:ascii="Arial" w:eastAsia="Times New Roman" w:hAnsi="Arial" w:cs="Arial"/>
      <w:color w:val="000000"/>
      <w:sz w:val="18"/>
      <w:szCs w:val="20"/>
      <w:lang w:val="en-GB" w:eastAsia="en-GB"/>
    </w:rPr>
  </w:style>
  <w:style w:type="character" w:styleId="Hipervnculo">
    <w:name w:val="Hyperlink"/>
    <w:uiPriority w:val="99"/>
    <w:rsid w:val="006B258C"/>
    <w:rPr>
      <w:rFonts w:ascii="Arial" w:hAnsi="Arial" w:cs="Arial"/>
      <w:color w:val="0000FF"/>
      <w:u w:val="single"/>
    </w:rPr>
  </w:style>
  <w:style w:type="paragraph" w:styleId="Encabezado">
    <w:name w:val="header"/>
    <w:basedOn w:val="Normal"/>
    <w:link w:val="EncabezadoCar"/>
    <w:uiPriority w:val="99"/>
    <w:unhideWhenUsed/>
    <w:rsid w:val="006B258C"/>
    <w:pPr>
      <w:tabs>
        <w:tab w:val="center" w:pos="4513"/>
        <w:tab w:val="right" w:pos="9026"/>
      </w:tabs>
      <w:spacing w:before="200" w:after="200" w:line="276" w:lineRule="auto"/>
    </w:pPr>
    <w:rPr>
      <w:rFonts w:ascii="Arial" w:eastAsia="Times New Roman" w:hAnsi="Arial" w:cs="Times New Roman"/>
      <w:sz w:val="20"/>
      <w:szCs w:val="20"/>
      <w:lang w:val="en-US" w:bidi="en-US"/>
    </w:rPr>
  </w:style>
  <w:style w:type="character" w:customStyle="1" w:styleId="EncabezadoCar">
    <w:name w:val="Encabezado Car"/>
    <w:basedOn w:val="Fuentedeprrafopredeter"/>
    <w:link w:val="Encabezado"/>
    <w:uiPriority w:val="99"/>
    <w:rsid w:val="006B258C"/>
    <w:rPr>
      <w:rFonts w:ascii="Arial" w:eastAsia="Times New Roman" w:hAnsi="Arial" w:cs="Times New Roman"/>
      <w:sz w:val="20"/>
      <w:szCs w:val="20"/>
      <w:lang w:val="en-US" w:bidi="en-US"/>
    </w:rPr>
  </w:style>
  <w:style w:type="paragraph" w:customStyle="1" w:styleId="Headingnonumber">
    <w:name w:val="Heading no number"/>
    <w:basedOn w:val="Ttulo1"/>
    <w:next w:val="Ttulo1"/>
    <w:link w:val="HeadingnonumberChar"/>
    <w:autoRedefine/>
    <w:qFormat/>
    <w:rsid w:val="00ED5B16"/>
    <w:pPr>
      <w:keepLines w:val="0"/>
      <w:pBdr>
        <w:bottom w:val="single" w:sz="4" w:space="1" w:color="833C0B" w:themeColor="accent2" w:themeShade="80"/>
      </w:pBdr>
      <w:spacing w:before="480" w:after="60" w:line="264" w:lineRule="auto"/>
      <w:ind w:left="1276" w:hanging="1276"/>
      <w:jc w:val="both"/>
    </w:pPr>
    <w:rPr>
      <w:rFonts w:ascii="Garamond" w:eastAsia="Calibri" w:hAnsi="Garamond" w:cstheme="minorHAnsi"/>
      <w:b/>
      <w:color w:val="C45911" w:themeColor="accent2" w:themeShade="BF"/>
      <w:kern w:val="28"/>
      <w:sz w:val="22"/>
      <w:szCs w:val="22"/>
      <w:lang w:val="fr-FR" w:eastAsia="en-GB" w:bidi="en-US"/>
    </w:rPr>
  </w:style>
  <w:style w:type="character" w:customStyle="1" w:styleId="HeadingnonumberChar">
    <w:name w:val="Heading no number Char"/>
    <w:basedOn w:val="Ttulo1Car"/>
    <w:link w:val="Headingnonumber"/>
    <w:rsid w:val="00ED5B16"/>
    <w:rPr>
      <w:rFonts w:ascii="Garamond" w:eastAsia="Calibri" w:hAnsi="Garamond" w:cstheme="minorHAnsi"/>
      <w:b/>
      <w:color w:val="C45911" w:themeColor="accent2" w:themeShade="BF"/>
      <w:kern w:val="28"/>
      <w:sz w:val="32"/>
      <w:szCs w:val="32"/>
      <w:lang w:val="fr-FR" w:eastAsia="en-GB" w:bidi="en-US"/>
    </w:rPr>
  </w:style>
  <w:style w:type="paragraph" w:customStyle="1" w:styleId="StyleTableofFiguresLeft0cmHanging175cm">
    <w:name w:val="Style Table of Figures + Left:  0 cm Hanging:  1.75 cm"/>
    <w:basedOn w:val="Tabladeilustraciones"/>
    <w:rsid w:val="006B258C"/>
    <w:pPr>
      <w:tabs>
        <w:tab w:val="left" w:pos="1418"/>
        <w:tab w:val="right" w:leader="dot" w:pos="9356"/>
      </w:tabs>
      <w:spacing w:before="120" w:after="60" w:line="264" w:lineRule="auto"/>
      <w:ind w:left="993" w:right="1134" w:hanging="993"/>
    </w:pPr>
    <w:rPr>
      <w:rFonts w:ascii="Arial" w:eastAsia="Times New Roman" w:hAnsi="Arial" w:cs="Times New Roman"/>
      <w:noProof/>
      <w:color w:val="000000"/>
      <w:sz w:val="20"/>
      <w:szCs w:val="20"/>
      <w:lang w:val="en-GB" w:eastAsia="en-GB"/>
    </w:rPr>
  </w:style>
  <w:style w:type="character" w:customStyle="1" w:styleId="Ttulo1Car">
    <w:name w:val="Título 1 Car"/>
    <w:basedOn w:val="Fuentedeprrafopredeter"/>
    <w:link w:val="Ttulo1"/>
    <w:uiPriority w:val="9"/>
    <w:rsid w:val="006B258C"/>
    <w:rPr>
      <w:rFonts w:asciiTheme="majorHAnsi" w:eastAsiaTheme="majorEastAsia" w:hAnsiTheme="majorHAnsi" w:cstheme="majorBidi"/>
      <w:color w:val="2F5496" w:themeColor="accent1" w:themeShade="BF"/>
      <w:sz w:val="32"/>
      <w:szCs w:val="32"/>
    </w:rPr>
  </w:style>
  <w:style w:type="paragraph" w:styleId="Tabladeilustraciones">
    <w:name w:val="table of figures"/>
    <w:basedOn w:val="Normal"/>
    <w:next w:val="Normal"/>
    <w:uiPriority w:val="99"/>
    <w:semiHidden/>
    <w:unhideWhenUsed/>
    <w:rsid w:val="006B258C"/>
    <w:pPr>
      <w:spacing w:after="0"/>
    </w:pPr>
  </w:style>
  <w:style w:type="paragraph" w:styleId="Textodeglobo">
    <w:name w:val="Balloon Text"/>
    <w:basedOn w:val="Normal"/>
    <w:link w:val="TextodegloboCar"/>
    <w:uiPriority w:val="99"/>
    <w:semiHidden/>
    <w:unhideWhenUsed/>
    <w:rsid w:val="009C755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C7553"/>
    <w:rPr>
      <w:rFonts w:ascii="Segoe UI" w:hAnsi="Segoe UI" w:cs="Segoe UI"/>
      <w:sz w:val="18"/>
      <w:szCs w:val="18"/>
    </w:rPr>
  </w:style>
  <w:style w:type="paragraph" w:styleId="Textonotapie">
    <w:name w:val="footnote text"/>
    <w:aliases w:val="FOOTNOTES,fn,single space,footnote text,ALTS FOOTNOTE,Footnote Text Char1,Testo nota a piè di pagina Carattere,Footnote Text Char Char Char1,Footnote Text Char1 Char Char Char1,Footnote Text Char1 Char1 Char,Fodnotetekst Tegn,5_G,f"/>
    <w:basedOn w:val="Normal"/>
    <w:link w:val="TextonotapieCar"/>
    <w:uiPriority w:val="99"/>
    <w:unhideWhenUsed/>
    <w:qFormat/>
    <w:rsid w:val="00502178"/>
    <w:pPr>
      <w:spacing w:after="0" w:line="240" w:lineRule="auto"/>
    </w:pPr>
    <w:rPr>
      <w:sz w:val="20"/>
      <w:szCs w:val="20"/>
    </w:rPr>
  </w:style>
  <w:style w:type="character" w:customStyle="1" w:styleId="TextonotapieCar">
    <w:name w:val="Texto nota pie Car"/>
    <w:aliases w:val="FOOTNOTES Car,fn Car,single space Car,footnote text Car,ALTS FOOTNOTE Car,Footnote Text Char1 Car,Testo nota a piè di pagina Carattere Car,Footnote Text Char Char Char1 Car,Footnote Text Char1 Char Char Char1 Car,Fodnotetekst Tegn Car"/>
    <w:basedOn w:val="Fuentedeprrafopredeter"/>
    <w:link w:val="Textonotapie"/>
    <w:uiPriority w:val="99"/>
    <w:rsid w:val="00502178"/>
    <w:rPr>
      <w:sz w:val="20"/>
      <w:szCs w:val="20"/>
    </w:rPr>
  </w:style>
  <w:style w:type="character" w:styleId="Refdenotaalpie">
    <w:name w:val="footnote reference"/>
    <w:aliases w:val="Car Car Char Car Char Car Car Char Car Char Char,Car Car Car Car Car Car Car Car Char Car Car Char Car Car Car Char Car Char Char Char,ftref,BVI fnr,16 Point,Superscript 6 Point,BVI fnr Car Car,BVI fnr Car, BVI fnr,Знак сноски 1"/>
    <w:basedOn w:val="Fuentedeprrafopredeter"/>
    <w:link w:val="CharChar1CharCharCharChar1CharCharCharCharCharCharCharCharCharCharCharCharCharCharCharChar"/>
    <w:uiPriority w:val="99"/>
    <w:unhideWhenUsed/>
    <w:rsid w:val="00502178"/>
    <w:rPr>
      <w:vertAlign w:val="superscript"/>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Refdenotaalpie"/>
    <w:uiPriority w:val="99"/>
    <w:rsid w:val="0048694C"/>
    <w:pPr>
      <w:spacing w:line="240" w:lineRule="exact"/>
    </w:pPr>
    <w:rPr>
      <w:vertAlign w:val="superscript"/>
    </w:rPr>
  </w:style>
  <w:style w:type="table" w:styleId="Tablanormal2">
    <w:name w:val="Plain Table 2"/>
    <w:basedOn w:val="Tablanormal"/>
    <w:uiPriority w:val="42"/>
    <w:rsid w:val="000629B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inespaciado">
    <w:name w:val="No Spacing"/>
    <w:qFormat/>
    <w:rsid w:val="00D208CD"/>
    <w:pPr>
      <w:suppressAutoHyphens/>
      <w:spacing w:before="60" w:after="60" w:line="240" w:lineRule="auto"/>
      <w:jc w:val="both"/>
    </w:pPr>
    <w:rPr>
      <w:rFonts w:ascii="Times New Roman" w:eastAsia="Calibri" w:hAnsi="Times New Roman" w:cs="Times New Roman"/>
      <w:sz w:val="24"/>
      <w:szCs w:val="24"/>
      <w:lang w:val="fr-FR" w:eastAsia="ar-SA"/>
    </w:rPr>
  </w:style>
  <w:style w:type="character" w:styleId="Refdecomentario">
    <w:name w:val="annotation reference"/>
    <w:basedOn w:val="Fuentedeprrafopredeter"/>
    <w:uiPriority w:val="99"/>
    <w:semiHidden/>
    <w:unhideWhenUsed/>
    <w:rsid w:val="00C2572A"/>
    <w:rPr>
      <w:sz w:val="16"/>
      <w:szCs w:val="16"/>
    </w:rPr>
  </w:style>
  <w:style w:type="paragraph" w:styleId="Textocomentario">
    <w:name w:val="annotation text"/>
    <w:basedOn w:val="Normal"/>
    <w:link w:val="TextocomentarioCar"/>
    <w:uiPriority w:val="99"/>
    <w:semiHidden/>
    <w:unhideWhenUsed/>
    <w:rsid w:val="00C2572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2572A"/>
    <w:rPr>
      <w:sz w:val="20"/>
      <w:szCs w:val="20"/>
    </w:rPr>
  </w:style>
  <w:style w:type="paragraph" w:styleId="Asuntodelcomentario">
    <w:name w:val="annotation subject"/>
    <w:basedOn w:val="Textocomentario"/>
    <w:next w:val="Textocomentario"/>
    <w:link w:val="AsuntodelcomentarioCar"/>
    <w:uiPriority w:val="99"/>
    <w:semiHidden/>
    <w:unhideWhenUsed/>
    <w:rsid w:val="00C2572A"/>
    <w:rPr>
      <w:b/>
      <w:bCs/>
    </w:rPr>
  </w:style>
  <w:style w:type="character" w:customStyle="1" w:styleId="AsuntodelcomentarioCar">
    <w:name w:val="Asunto del comentario Car"/>
    <w:basedOn w:val="TextocomentarioCar"/>
    <w:link w:val="Asuntodelcomentario"/>
    <w:uiPriority w:val="99"/>
    <w:semiHidden/>
    <w:rsid w:val="00C2572A"/>
    <w:rPr>
      <w:b/>
      <w:bCs/>
      <w:sz w:val="20"/>
      <w:szCs w:val="20"/>
    </w:rPr>
  </w:style>
  <w:style w:type="character" w:customStyle="1" w:styleId="Ttulo2Car">
    <w:name w:val="Título 2 Car"/>
    <w:basedOn w:val="Fuentedeprrafopredeter"/>
    <w:link w:val="Ttulo2"/>
    <w:uiPriority w:val="9"/>
    <w:rsid w:val="0055624C"/>
    <w:rPr>
      <w:rFonts w:ascii="Arial" w:eastAsia="Times New Roman" w:hAnsi="Arial" w:cs="Arial"/>
      <w:b/>
      <w:color w:val="C45911" w:themeColor="accent2" w:themeShade="BF"/>
      <w:sz w:val="24"/>
      <w:szCs w:val="20"/>
      <w:lang w:val="en-GB" w:eastAsia="en-GB"/>
    </w:rPr>
  </w:style>
  <w:style w:type="paragraph" w:customStyle="1" w:styleId="titelstandard">
    <w:name w:val="titel standard"/>
    <w:basedOn w:val="Normal"/>
    <w:rsid w:val="00716F10"/>
    <w:pPr>
      <w:widowControl w:val="0"/>
      <w:autoSpaceDE w:val="0"/>
      <w:autoSpaceDN w:val="0"/>
      <w:adjustRightInd w:val="0"/>
      <w:spacing w:before="240" w:after="240" w:line="240" w:lineRule="auto"/>
      <w:textAlignment w:val="center"/>
    </w:pPr>
    <w:rPr>
      <w:rFonts w:ascii="FilosofiaBold" w:eastAsia="Cambria" w:hAnsi="FilosofiaBold" w:cs="Akkurat-Bold"/>
      <w:bCs/>
      <w:color w:val="000000"/>
      <w:position w:val="6"/>
      <w:sz w:val="52"/>
      <w:szCs w:val="90"/>
      <w:lang w:val="de-DE"/>
    </w:rPr>
  </w:style>
  <w:style w:type="paragraph" w:styleId="Revisin">
    <w:name w:val="Revision"/>
    <w:hidden/>
    <w:uiPriority w:val="99"/>
    <w:semiHidden/>
    <w:rsid w:val="007768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493939">
      <w:bodyDiv w:val="1"/>
      <w:marLeft w:val="0"/>
      <w:marRight w:val="0"/>
      <w:marTop w:val="0"/>
      <w:marBottom w:val="0"/>
      <w:divBdr>
        <w:top w:val="none" w:sz="0" w:space="0" w:color="auto"/>
        <w:left w:val="none" w:sz="0" w:space="0" w:color="auto"/>
        <w:bottom w:val="none" w:sz="0" w:space="0" w:color="auto"/>
        <w:right w:val="none" w:sz="0" w:space="0" w:color="auto"/>
      </w:divBdr>
    </w:div>
    <w:div w:id="102068501">
      <w:bodyDiv w:val="1"/>
      <w:marLeft w:val="0"/>
      <w:marRight w:val="0"/>
      <w:marTop w:val="0"/>
      <w:marBottom w:val="0"/>
      <w:divBdr>
        <w:top w:val="none" w:sz="0" w:space="0" w:color="auto"/>
        <w:left w:val="none" w:sz="0" w:space="0" w:color="auto"/>
        <w:bottom w:val="none" w:sz="0" w:space="0" w:color="auto"/>
        <w:right w:val="none" w:sz="0" w:space="0" w:color="auto"/>
      </w:divBdr>
    </w:div>
    <w:div w:id="106049570">
      <w:bodyDiv w:val="1"/>
      <w:marLeft w:val="0"/>
      <w:marRight w:val="0"/>
      <w:marTop w:val="0"/>
      <w:marBottom w:val="0"/>
      <w:divBdr>
        <w:top w:val="none" w:sz="0" w:space="0" w:color="auto"/>
        <w:left w:val="none" w:sz="0" w:space="0" w:color="auto"/>
        <w:bottom w:val="none" w:sz="0" w:space="0" w:color="auto"/>
        <w:right w:val="none" w:sz="0" w:space="0" w:color="auto"/>
      </w:divBdr>
    </w:div>
    <w:div w:id="115607674">
      <w:bodyDiv w:val="1"/>
      <w:marLeft w:val="0"/>
      <w:marRight w:val="0"/>
      <w:marTop w:val="0"/>
      <w:marBottom w:val="0"/>
      <w:divBdr>
        <w:top w:val="none" w:sz="0" w:space="0" w:color="auto"/>
        <w:left w:val="none" w:sz="0" w:space="0" w:color="auto"/>
        <w:bottom w:val="none" w:sz="0" w:space="0" w:color="auto"/>
        <w:right w:val="none" w:sz="0" w:space="0" w:color="auto"/>
      </w:divBdr>
    </w:div>
    <w:div w:id="132404928">
      <w:bodyDiv w:val="1"/>
      <w:marLeft w:val="0"/>
      <w:marRight w:val="0"/>
      <w:marTop w:val="0"/>
      <w:marBottom w:val="0"/>
      <w:divBdr>
        <w:top w:val="none" w:sz="0" w:space="0" w:color="auto"/>
        <w:left w:val="none" w:sz="0" w:space="0" w:color="auto"/>
        <w:bottom w:val="none" w:sz="0" w:space="0" w:color="auto"/>
        <w:right w:val="none" w:sz="0" w:space="0" w:color="auto"/>
      </w:divBdr>
    </w:div>
    <w:div w:id="142549148">
      <w:bodyDiv w:val="1"/>
      <w:marLeft w:val="0"/>
      <w:marRight w:val="0"/>
      <w:marTop w:val="0"/>
      <w:marBottom w:val="0"/>
      <w:divBdr>
        <w:top w:val="none" w:sz="0" w:space="0" w:color="auto"/>
        <w:left w:val="none" w:sz="0" w:space="0" w:color="auto"/>
        <w:bottom w:val="none" w:sz="0" w:space="0" w:color="auto"/>
        <w:right w:val="none" w:sz="0" w:space="0" w:color="auto"/>
      </w:divBdr>
    </w:div>
    <w:div w:id="144443810">
      <w:bodyDiv w:val="1"/>
      <w:marLeft w:val="0"/>
      <w:marRight w:val="0"/>
      <w:marTop w:val="0"/>
      <w:marBottom w:val="0"/>
      <w:divBdr>
        <w:top w:val="none" w:sz="0" w:space="0" w:color="auto"/>
        <w:left w:val="none" w:sz="0" w:space="0" w:color="auto"/>
        <w:bottom w:val="none" w:sz="0" w:space="0" w:color="auto"/>
        <w:right w:val="none" w:sz="0" w:space="0" w:color="auto"/>
      </w:divBdr>
    </w:div>
    <w:div w:id="167410722">
      <w:bodyDiv w:val="1"/>
      <w:marLeft w:val="0"/>
      <w:marRight w:val="0"/>
      <w:marTop w:val="0"/>
      <w:marBottom w:val="0"/>
      <w:divBdr>
        <w:top w:val="none" w:sz="0" w:space="0" w:color="auto"/>
        <w:left w:val="none" w:sz="0" w:space="0" w:color="auto"/>
        <w:bottom w:val="none" w:sz="0" w:space="0" w:color="auto"/>
        <w:right w:val="none" w:sz="0" w:space="0" w:color="auto"/>
      </w:divBdr>
    </w:div>
    <w:div w:id="228269288">
      <w:bodyDiv w:val="1"/>
      <w:marLeft w:val="0"/>
      <w:marRight w:val="0"/>
      <w:marTop w:val="0"/>
      <w:marBottom w:val="0"/>
      <w:divBdr>
        <w:top w:val="none" w:sz="0" w:space="0" w:color="auto"/>
        <w:left w:val="none" w:sz="0" w:space="0" w:color="auto"/>
        <w:bottom w:val="none" w:sz="0" w:space="0" w:color="auto"/>
        <w:right w:val="none" w:sz="0" w:space="0" w:color="auto"/>
      </w:divBdr>
    </w:div>
    <w:div w:id="254438395">
      <w:bodyDiv w:val="1"/>
      <w:marLeft w:val="0"/>
      <w:marRight w:val="0"/>
      <w:marTop w:val="0"/>
      <w:marBottom w:val="0"/>
      <w:divBdr>
        <w:top w:val="none" w:sz="0" w:space="0" w:color="auto"/>
        <w:left w:val="none" w:sz="0" w:space="0" w:color="auto"/>
        <w:bottom w:val="none" w:sz="0" w:space="0" w:color="auto"/>
        <w:right w:val="none" w:sz="0" w:space="0" w:color="auto"/>
      </w:divBdr>
    </w:div>
    <w:div w:id="366565039">
      <w:bodyDiv w:val="1"/>
      <w:marLeft w:val="0"/>
      <w:marRight w:val="0"/>
      <w:marTop w:val="0"/>
      <w:marBottom w:val="0"/>
      <w:divBdr>
        <w:top w:val="none" w:sz="0" w:space="0" w:color="auto"/>
        <w:left w:val="none" w:sz="0" w:space="0" w:color="auto"/>
        <w:bottom w:val="none" w:sz="0" w:space="0" w:color="auto"/>
        <w:right w:val="none" w:sz="0" w:space="0" w:color="auto"/>
      </w:divBdr>
    </w:div>
    <w:div w:id="370419620">
      <w:bodyDiv w:val="1"/>
      <w:marLeft w:val="0"/>
      <w:marRight w:val="0"/>
      <w:marTop w:val="0"/>
      <w:marBottom w:val="0"/>
      <w:divBdr>
        <w:top w:val="none" w:sz="0" w:space="0" w:color="auto"/>
        <w:left w:val="none" w:sz="0" w:space="0" w:color="auto"/>
        <w:bottom w:val="none" w:sz="0" w:space="0" w:color="auto"/>
        <w:right w:val="none" w:sz="0" w:space="0" w:color="auto"/>
      </w:divBdr>
    </w:div>
    <w:div w:id="371810893">
      <w:bodyDiv w:val="1"/>
      <w:marLeft w:val="0"/>
      <w:marRight w:val="0"/>
      <w:marTop w:val="0"/>
      <w:marBottom w:val="0"/>
      <w:divBdr>
        <w:top w:val="none" w:sz="0" w:space="0" w:color="auto"/>
        <w:left w:val="none" w:sz="0" w:space="0" w:color="auto"/>
        <w:bottom w:val="none" w:sz="0" w:space="0" w:color="auto"/>
        <w:right w:val="none" w:sz="0" w:space="0" w:color="auto"/>
      </w:divBdr>
    </w:div>
    <w:div w:id="372122280">
      <w:bodyDiv w:val="1"/>
      <w:marLeft w:val="0"/>
      <w:marRight w:val="0"/>
      <w:marTop w:val="0"/>
      <w:marBottom w:val="0"/>
      <w:divBdr>
        <w:top w:val="none" w:sz="0" w:space="0" w:color="auto"/>
        <w:left w:val="none" w:sz="0" w:space="0" w:color="auto"/>
        <w:bottom w:val="none" w:sz="0" w:space="0" w:color="auto"/>
        <w:right w:val="none" w:sz="0" w:space="0" w:color="auto"/>
      </w:divBdr>
    </w:div>
    <w:div w:id="380252366">
      <w:bodyDiv w:val="1"/>
      <w:marLeft w:val="0"/>
      <w:marRight w:val="0"/>
      <w:marTop w:val="0"/>
      <w:marBottom w:val="0"/>
      <w:divBdr>
        <w:top w:val="none" w:sz="0" w:space="0" w:color="auto"/>
        <w:left w:val="none" w:sz="0" w:space="0" w:color="auto"/>
        <w:bottom w:val="none" w:sz="0" w:space="0" w:color="auto"/>
        <w:right w:val="none" w:sz="0" w:space="0" w:color="auto"/>
      </w:divBdr>
    </w:div>
    <w:div w:id="418675950">
      <w:bodyDiv w:val="1"/>
      <w:marLeft w:val="0"/>
      <w:marRight w:val="0"/>
      <w:marTop w:val="0"/>
      <w:marBottom w:val="0"/>
      <w:divBdr>
        <w:top w:val="none" w:sz="0" w:space="0" w:color="auto"/>
        <w:left w:val="none" w:sz="0" w:space="0" w:color="auto"/>
        <w:bottom w:val="none" w:sz="0" w:space="0" w:color="auto"/>
        <w:right w:val="none" w:sz="0" w:space="0" w:color="auto"/>
      </w:divBdr>
    </w:div>
    <w:div w:id="424345894">
      <w:bodyDiv w:val="1"/>
      <w:marLeft w:val="0"/>
      <w:marRight w:val="0"/>
      <w:marTop w:val="0"/>
      <w:marBottom w:val="0"/>
      <w:divBdr>
        <w:top w:val="none" w:sz="0" w:space="0" w:color="auto"/>
        <w:left w:val="none" w:sz="0" w:space="0" w:color="auto"/>
        <w:bottom w:val="none" w:sz="0" w:space="0" w:color="auto"/>
        <w:right w:val="none" w:sz="0" w:space="0" w:color="auto"/>
      </w:divBdr>
    </w:div>
    <w:div w:id="437022421">
      <w:bodyDiv w:val="1"/>
      <w:marLeft w:val="0"/>
      <w:marRight w:val="0"/>
      <w:marTop w:val="0"/>
      <w:marBottom w:val="0"/>
      <w:divBdr>
        <w:top w:val="none" w:sz="0" w:space="0" w:color="auto"/>
        <w:left w:val="none" w:sz="0" w:space="0" w:color="auto"/>
        <w:bottom w:val="none" w:sz="0" w:space="0" w:color="auto"/>
        <w:right w:val="none" w:sz="0" w:space="0" w:color="auto"/>
      </w:divBdr>
    </w:div>
    <w:div w:id="442842659">
      <w:bodyDiv w:val="1"/>
      <w:marLeft w:val="0"/>
      <w:marRight w:val="0"/>
      <w:marTop w:val="0"/>
      <w:marBottom w:val="0"/>
      <w:divBdr>
        <w:top w:val="none" w:sz="0" w:space="0" w:color="auto"/>
        <w:left w:val="none" w:sz="0" w:space="0" w:color="auto"/>
        <w:bottom w:val="none" w:sz="0" w:space="0" w:color="auto"/>
        <w:right w:val="none" w:sz="0" w:space="0" w:color="auto"/>
      </w:divBdr>
    </w:div>
    <w:div w:id="459150930">
      <w:bodyDiv w:val="1"/>
      <w:marLeft w:val="0"/>
      <w:marRight w:val="0"/>
      <w:marTop w:val="0"/>
      <w:marBottom w:val="0"/>
      <w:divBdr>
        <w:top w:val="none" w:sz="0" w:space="0" w:color="auto"/>
        <w:left w:val="none" w:sz="0" w:space="0" w:color="auto"/>
        <w:bottom w:val="none" w:sz="0" w:space="0" w:color="auto"/>
        <w:right w:val="none" w:sz="0" w:space="0" w:color="auto"/>
      </w:divBdr>
    </w:div>
    <w:div w:id="478620843">
      <w:bodyDiv w:val="1"/>
      <w:marLeft w:val="0"/>
      <w:marRight w:val="0"/>
      <w:marTop w:val="0"/>
      <w:marBottom w:val="0"/>
      <w:divBdr>
        <w:top w:val="none" w:sz="0" w:space="0" w:color="auto"/>
        <w:left w:val="none" w:sz="0" w:space="0" w:color="auto"/>
        <w:bottom w:val="none" w:sz="0" w:space="0" w:color="auto"/>
        <w:right w:val="none" w:sz="0" w:space="0" w:color="auto"/>
      </w:divBdr>
    </w:div>
    <w:div w:id="489249145">
      <w:bodyDiv w:val="1"/>
      <w:marLeft w:val="0"/>
      <w:marRight w:val="0"/>
      <w:marTop w:val="0"/>
      <w:marBottom w:val="0"/>
      <w:divBdr>
        <w:top w:val="none" w:sz="0" w:space="0" w:color="auto"/>
        <w:left w:val="none" w:sz="0" w:space="0" w:color="auto"/>
        <w:bottom w:val="none" w:sz="0" w:space="0" w:color="auto"/>
        <w:right w:val="none" w:sz="0" w:space="0" w:color="auto"/>
      </w:divBdr>
    </w:div>
    <w:div w:id="526673757">
      <w:bodyDiv w:val="1"/>
      <w:marLeft w:val="0"/>
      <w:marRight w:val="0"/>
      <w:marTop w:val="0"/>
      <w:marBottom w:val="0"/>
      <w:divBdr>
        <w:top w:val="none" w:sz="0" w:space="0" w:color="auto"/>
        <w:left w:val="none" w:sz="0" w:space="0" w:color="auto"/>
        <w:bottom w:val="none" w:sz="0" w:space="0" w:color="auto"/>
        <w:right w:val="none" w:sz="0" w:space="0" w:color="auto"/>
      </w:divBdr>
    </w:div>
    <w:div w:id="538516065">
      <w:bodyDiv w:val="1"/>
      <w:marLeft w:val="0"/>
      <w:marRight w:val="0"/>
      <w:marTop w:val="0"/>
      <w:marBottom w:val="0"/>
      <w:divBdr>
        <w:top w:val="none" w:sz="0" w:space="0" w:color="auto"/>
        <w:left w:val="none" w:sz="0" w:space="0" w:color="auto"/>
        <w:bottom w:val="none" w:sz="0" w:space="0" w:color="auto"/>
        <w:right w:val="none" w:sz="0" w:space="0" w:color="auto"/>
      </w:divBdr>
    </w:div>
    <w:div w:id="538973709">
      <w:bodyDiv w:val="1"/>
      <w:marLeft w:val="0"/>
      <w:marRight w:val="0"/>
      <w:marTop w:val="0"/>
      <w:marBottom w:val="0"/>
      <w:divBdr>
        <w:top w:val="none" w:sz="0" w:space="0" w:color="auto"/>
        <w:left w:val="none" w:sz="0" w:space="0" w:color="auto"/>
        <w:bottom w:val="none" w:sz="0" w:space="0" w:color="auto"/>
        <w:right w:val="none" w:sz="0" w:space="0" w:color="auto"/>
      </w:divBdr>
    </w:div>
    <w:div w:id="588932086">
      <w:bodyDiv w:val="1"/>
      <w:marLeft w:val="0"/>
      <w:marRight w:val="0"/>
      <w:marTop w:val="0"/>
      <w:marBottom w:val="0"/>
      <w:divBdr>
        <w:top w:val="none" w:sz="0" w:space="0" w:color="auto"/>
        <w:left w:val="none" w:sz="0" w:space="0" w:color="auto"/>
        <w:bottom w:val="none" w:sz="0" w:space="0" w:color="auto"/>
        <w:right w:val="none" w:sz="0" w:space="0" w:color="auto"/>
      </w:divBdr>
    </w:div>
    <w:div w:id="599148642">
      <w:bodyDiv w:val="1"/>
      <w:marLeft w:val="0"/>
      <w:marRight w:val="0"/>
      <w:marTop w:val="0"/>
      <w:marBottom w:val="0"/>
      <w:divBdr>
        <w:top w:val="none" w:sz="0" w:space="0" w:color="auto"/>
        <w:left w:val="none" w:sz="0" w:space="0" w:color="auto"/>
        <w:bottom w:val="none" w:sz="0" w:space="0" w:color="auto"/>
        <w:right w:val="none" w:sz="0" w:space="0" w:color="auto"/>
      </w:divBdr>
    </w:div>
    <w:div w:id="645160202">
      <w:bodyDiv w:val="1"/>
      <w:marLeft w:val="0"/>
      <w:marRight w:val="0"/>
      <w:marTop w:val="0"/>
      <w:marBottom w:val="0"/>
      <w:divBdr>
        <w:top w:val="none" w:sz="0" w:space="0" w:color="auto"/>
        <w:left w:val="none" w:sz="0" w:space="0" w:color="auto"/>
        <w:bottom w:val="none" w:sz="0" w:space="0" w:color="auto"/>
        <w:right w:val="none" w:sz="0" w:space="0" w:color="auto"/>
      </w:divBdr>
    </w:div>
    <w:div w:id="683748816">
      <w:bodyDiv w:val="1"/>
      <w:marLeft w:val="0"/>
      <w:marRight w:val="0"/>
      <w:marTop w:val="0"/>
      <w:marBottom w:val="0"/>
      <w:divBdr>
        <w:top w:val="none" w:sz="0" w:space="0" w:color="auto"/>
        <w:left w:val="none" w:sz="0" w:space="0" w:color="auto"/>
        <w:bottom w:val="none" w:sz="0" w:space="0" w:color="auto"/>
        <w:right w:val="none" w:sz="0" w:space="0" w:color="auto"/>
      </w:divBdr>
    </w:div>
    <w:div w:id="700055714">
      <w:bodyDiv w:val="1"/>
      <w:marLeft w:val="0"/>
      <w:marRight w:val="0"/>
      <w:marTop w:val="0"/>
      <w:marBottom w:val="0"/>
      <w:divBdr>
        <w:top w:val="none" w:sz="0" w:space="0" w:color="auto"/>
        <w:left w:val="none" w:sz="0" w:space="0" w:color="auto"/>
        <w:bottom w:val="none" w:sz="0" w:space="0" w:color="auto"/>
        <w:right w:val="none" w:sz="0" w:space="0" w:color="auto"/>
      </w:divBdr>
    </w:div>
    <w:div w:id="724455520">
      <w:bodyDiv w:val="1"/>
      <w:marLeft w:val="0"/>
      <w:marRight w:val="0"/>
      <w:marTop w:val="0"/>
      <w:marBottom w:val="0"/>
      <w:divBdr>
        <w:top w:val="none" w:sz="0" w:space="0" w:color="auto"/>
        <w:left w:val="none" w:sz="0" w:space="0" w:color="auto"/>
        <w:bottom w:val="none" w:sz="0" w:space="0" w:color="auto"/>
        <w:right w:val="none" w:sz="0" w:space="0" w:color="auto"/>
      </w:divBdr>
    </w:div>
    <w:div w:id="779878747">
      <w:bodyDiv w:val="1"/>
      <w:marLeft w:val="0"/>
      <w:marRight w:val="0"/>
      <w:marTop w:val="0"/>
      <w:marBottom w:val="0"/>
      <w:divBdr>
        <w:top w:val="none" w:sz="0" w:space="0" w:color="auto"/>
        <w:left w:val="none" w:sz="0" w:space="0" w:color="auto"/>
        <w:bottom w:val="none" w:sz="0" w:space="0" w:color="auto"/>
        <w:right w:val="none" w:sz="0" w:space="0" w:color="auto"/>
      </w:divBdr>
    </w:div>
    <w:div w:id="787046271">
      <w:bodyDiv w:val="1"/>
      <w:marLeft w:val="0"/>
      <w:marRight w:val="0"/>
      <w:marTop w:val="0"/>
      <w:marBottom w:val="0"/>
      <w:divBdr>
        <w:top w:val="none" w:sz="0" w:space="0" w:color="auto"/>
        <w:left w:val="none" w:sz="0" w:space="0" w:color="auto"/>
        <w:bottom w:val="none" w:sz="0" w:space="0" w:color="auto"/>
        <w:right w:val="none" w:sz="0" w:space="0" w:color="auto"/>
      </w:divBdr>
    </w:div>
    <w:div w:id="788159260">
      <w:bodyDiv w:val="1"/>
      <w:marLeft w:val="0"/>
      <w:marRight w:val="0"/>
      <w:marTop w:val="0"/>
      <w:marBottom w:val="0"/>
      <w:divBdr>
        <w:top w:val="none" w:sz="0" w:space="0" w:color="auto"/>
        <w:left w:val="none" w:sz="0" w:space="0" w:color="auto"/>
        <w:bottom w:val="none" w:sz="0" w:space="0" w:color="auto"/>
        <w:right w:val="none" w:sz="0" w:space="0" w:color="auto"/>
      </w:divBdr>
    </w:div>
    <w:div w:id="811413094">
      <w:bodyDiv w:val="1"/>
      <w:marLeft w:val="0"/>
      <w:marRight w:val="0"/>
      <w:marTop w:val="0"/>
      <w:marBottom w:val="0"/>
      <w:divBdr>
        <w:top w:val="none" w:sz="0" w:space="0" w:color="auto"/>
        <w:left w:val="none" w:sz="0" w:space="0" w:color="auto"/>
        <w:bottom w:val="none" w:sz="0" w:space="0" w:color="auto"/>
        <w:right w:val="none" w:sz="0" w:space="0" w:color="auto"/>
      </w:divBdr>
    </w:div>
    <w:div w:id="826097695">
      <w:bodyDiv w:val="1"/>
      <w:marLeft w:val="0"/>
      <w:marRight w:val="0"/>
      <w:marTop w:val="0"/>
      <w:marBottom w:val="0"/>
      <w:divBdr>
        <w:top w:val="none" w:sz="0" w:space="0" w:color="auto"/>
        <w:left w:val="none" w:sz="0" w:space="0" w:color="auto"/>
        <w:bottom w:val="none" w:sz="0" w:space="0" w:color="auto"/>
        <w:right w:val="none" w:sz="0" w:space="0" w:color="auto"/>
      </w:divBdr>
    </w:div>
    <w:div w:id="837890883">
      <w:bodyDiv w:val="1"/>
      <w:marLeft w:val="0"/>
      <w:marRight w:val="0"/>
      <w:marTop w:val="0"/>
      <w:marBottom w:val="0"/>
      <w:divBdr>
        <w:top w:val="none" w:sz="0" w:space="0" w:color="auto"/>
        <w:left w:val="none" w:sz="0" w:space="0" w:color="auto"/>
        <w:bottom w:val="none" w:sz="0" w:space="0" w:color="auto"/>
        <w:right w:val="none" w:sz="0" w:space="0" w:color="auto"/>
      </w:divBdr>
    </w:div>
    <w:div w:id="845293220">
      <w:bodyDiv w:val="1"/>
      <w:marLeft w:val="0"/>
      <w:marRight w:val="0"/>
      <w:marTop w:val="0"/>
      <w:marBottom w:val="0"/>
      <w:divBdr>
        <w:top w:val="none" w:sz="0" w:space="0" w:color="auto"/>
        <w:left w:val="none" w:sz="0" w:space="0" w:color="auto"/>
        <w:bottom w:val="none" w:sz="0" w:space="0" w:color="auto"/>
        <w:right w:val="none" w:sz="0" w:space="0" w:color="auto"/>
      </w:divBdr>
    </w:div>
    <w:div w:id="920408924">
      <w:bodyDiv w:val="1"/>
      <w:marLeft w:val="0"/>
      <w:marRight w:val="0"/>
      <w:marTop w:val="0"/>
      <w:marBottom w:val="0"/>
      <w:divBdr>
        <w:top w:val="none" w:sz="0" w:space="0" w:color="auto"/>
        <w:left w:val="none" w:sz="0" w:space="0" w:color="auto"/>
        <w:bottom w:val="none" w:sz="0" w:space="0" w:color="auto"/>
        <w:right w:val="none" w:sz="0" w:space="0" w:color="auto"/>
      </w:divBdr>
    </w:div>
    <w:div w:id="948469488">
      <w:bodyDiv w:val="1"/>
      <w:marLeft w:val="0"/>
      <w:marRight w:val="0"/>
      <w:marTop w:val="0"/>
      <w:marBottom w:val="0"/>
      <w:divBdr>
        <w:top w:val="none" w:sz="0" w:space="0" w:color="auto"/>
        <w:left w:val="none" w:sz="0" w:space="0" w:color="auto"/>
        <w:bottom w:val="none" w:sz="0" w:space="0" w:color="auto"/>
        <w:right w:val="none" w:sz="0" w:space="0" w:color="auto"/>
      </w:divBdr>
    </w:div>
    <w:div w:id="977805775">
      <w:bodyDiv w:val="1"/>
      <w:marLeft w:val="0"/>
      <w:marRight w:val="0"/>
      <w:marTop w:val="0"/>
      <w:marBottom w:val="0"/>
      <w:divBdr>
        <w:top w:val="none" w:sz="0" w:space="0" w:color="auto"/>
        <w:left w:val="none" w:sz="0" w:space="0" w:color="auto"/>
        <w:bottom w:val="none" w:sz="0" w:space="0" w:color="auto"/>
        <w:right w:val="none" w:sz="0" w:space="0" w:color="auto"/>
      </w:divBdr>
    </w:div>
    <w:div w:id="1020279590">
      <w:bodyDiv w:val="1"/>
      <w:marLeft w:val="0"/>
      <w:marRight w:val="0"/>
      <w:marTop w:val="0"/>
      <w:marBottom w:val="0"/>
      <w:divBdr>
        <w:top w:val="none" w:sz="0" w:space="0" w:color="auto"/>
        <w:left w:val="none" w:sz="0" w:space="0" w:color="auto"/>
        <w:bottom w:val="none" w:sz="0" w:space="0" w:color="auto"/>
        <w:right w:val="none" w:sz="0" w:space="0" w:color="auto"/>
      </w:divBdr>
    </w:div>
    <w:div w:id="1027221768">
      <w:bodyDiv w:val="1"/>
      <w:marLeft w:val="0"/>
      <w:marRight w:val="0"/>
      <w:marTop w:val="0"/>
      <w:marBottom w:val="0"/>
      <w:divBdr>
        <w:top w:val="none" w:sz="0" w:space="0" w:color="auto"/>
        <w:left w:val="none" w:sz="0" w:space="0" w:color="auto"/>
        <w:bottom w:val="none" w:sz="0" w:space="0" w:color="auto"/>
        <w:right w:val="none" w:sz="0" w:space="0" w:color="auto"/>
      </w:divBdr>
    </w:div>
    <w:div w:id="1033193007">
      <w:bodyDiv w:val="1"/>
      <w:marLeft w:val="0"/>
      <w:marRight w:val="0"/>
      <w:marTop w:val="0"/>
      <w:marBottom w:val="0"/>
      <w:divBdr>
        <w:top w:val="none" w:sz="0" w:space="0" w:color="auto"/>
        <w:left w:val="none" w:sz="0" w:space="0" w:color="auto"/>
        <w:bottom w:val="none" w:sz="0" w:space="0" w:color="auto"/>
        <w:right w:val="none" w:sz="0" w:space="0" w:color="auto"/>
      </w:divBdr>
    </w:div>
    <w:div w:id="1045132043">
      <w:bodyDiv w:val="1"/>
      <w:marLeft w:val="0"/>
      <w:marRight w:val="0"/>
      <w:marTop w:val="0"/>
      <w:marBottom w:val="0"/>
      <w:divBdr>
        <w:top w:val="none" w:sz="0" w:space="0" w:color="auto"/>
        <w:left w:val="none" w:sz="0" w:space="0" w:color="auto"/>
        <w:bottom w:val="none" w:sz="0" w:space="0" w:color="auto"/>
        <w:right w:val="none" w:sz="0" w:space="0" w:color="auto"/>
      </w:divBdr>
    </w:div>
    <w:div w:id="1051660281">
      <w:bodyDiv w:val="1"/>
      <w:marLeft w:val="0"/>
      <w:marRight w:val="0"/>
      <w:marTop w:val="0"/>
      <w:marBottom w:val="0"/>
      <w:divBdr>
        <w:top w:val="none" w:sz="0" w:space="0" w:color="auto"/>
        <w:left w:val="none" w:sz="0" w:space="0" w:color="auto"/>
        <w:bottom w:val="none" w:sz="0" w:space="0" w:color="auto"/>
        <w:right w:val="none" w:sz="0" w:space="0" w:color="auto"/>
      </w:divBdr>
    </w:div>
    <w:div w:id="1145508231">
      <w:bodyDiv w:val="1"/>
      <w:marLeft w:val="0"/>
      <w:marRight w:val="0"/>
      <w:marTop w:val="0"/>
      <w:marBottom w:val="0"/>
      <w:divBdr>
        <w:top w:val="none" w:sz="0" w:space="0" w:color="auto"/>
        <w:left w:val="none" w:sz="0" w:space="0" w:color="auto"/>
        <w:bottom w:val="none" w:sz="0" w:space="0" w:color="auto"/>
        <w:right w:val="none" w:sz="0" w:space="0" w:color="auto"/>
      </w:divBdr>
    </w:div>
    <w:div w:id="1180122025">
      <w:bodyDiv w:val="1"/>
      <w:marLeft w:val="0"/>
      <w:marRight w:val="0"/>
      <w:marTop w:val="0"/>
      <w:marBottom w:val="0"/>
      <w:divBdr>
        <w:top w:val="none" w:sz="0" w:space="0" w:color="auto"/>
        <w:left w:val="none" w:sz="0" w:space="0" w:color="auto"/>
        <w:bottom w:val="none" w:sz="0" w:space="0" w:color="auto"/>
        <w:right w:val="none" w:sz="0" w:space="0" w:color="auto"/>
      </w:divBdr>
    </w:div>
    <w:div w:id="1187913786">
      <w:bodyDiv w:val="1"/>
      <w:marLeft w:val="0"/>
      <w:marRight w:val="0"/>
      <w:marTop w:val="0"/>
      <w:marBottom w:val="0"/>
      <w:divBdr>
        <w:top w:val="none" w:sz="0" w:space="0" w:color="auto"/>
        <w:left w:val="none" w:sz="0" w:space="0" w:color="auto"/>
        <w:bottom w:val="none" w:sz="0" w:space="0" w:color="auto"/>
        <w:right w:val="none" w:sz="0" w:space="0" w:color="auto"/>
      </w:divBdr>
    </w:div>
    <w:div w:id="1191459362">
      <w:bodyDiv w:val="1"/>
      <w:marLeft w:val="0"/>
      <w:marRight w:val="0"/>
      <w:marTop w:val="0"/>
      <w:marBottom w:val="0"/>
      <w:divBdr>
        <w:top w:val="none" w:sz="0" w:space="0" w:color="auto"/>
        <w:left w:val="none" w:sz="0" w:space="0" w:color="auto"/>
        <w:bottom w:val="none" w:sz="0" w:space="0" w:color="auto"/>
        <w:right w:val="none" w:sz="0" w:space="0" w:color="auto"/>
      </w:divBdr>
    </w:div>
    <w:div w:id="1206604408">
      <w:bodyDiv w:val="1"/>
      <w:marLeft w:val="0"/>
      <w:marRight w:val="0"/>
      <w:marTop w:val="0"/>
      <w:marBottom w:val="0"/>
      <w:divBdr>
        <w:top w:val="none" w:sz="0" w:space="0" w:color="auto"/>
        <w:left w:val="none" w:sz="0" w:space="0" w:color="auto"/>
        <w:bottom w:val="none" w:sz="0" w:space="0" w:color="auto"/>
        <w:right w:val="none" w:sz="0" w:space="0" w:color="auto"/>
      </w:divBdr>
    </w:div>
    <w:div w:id="1241913571">
      <w:bodyDiv w:val="1"/>
      <w:marLeft w:val="0"/>
      <w:marRight w:val="0"/>
      <w:marTop w:val="0"/>
      <w:marBottom w:val="0"/>
      <w:divBdr>
        <w:top w:val="none" w:sz="0" w:space="0" w:color="auto"/>
        <w:left w:val="none" w:sz="0" w:space="0" w:color="auto"/>
        <w:bottom w:val="none" w:sz="0" w:space="0" w:color="auto"/>
        <w:right w:val="none" w:sz="0" w:space="0" w:color="auto"/>
      </w:divBdr>
    </w:div>
    <w:div w:id="1266767641">
      <w:bodyDiv w:val="1"/>
      <w:marLeft w:val="0"/>
      <w:marRight w:val="0"/>
      <w:marTop w:val="0"/>
      <w:marBottom w:val="0"/>
      <w:divBdr>
        <w:top w:val="none" w:sz="0" w:space="0" w:color="auto"/>
        <w:left w:val="none" w:sz="0" w:space="0" w:color="auto"/>
        <w:bottom w:val="none" w:sz="0" w:space="0" w:color="auto"/>
        <w:right w:val="none" w:sz="0" w:space="0" w:color="auto"/>
      </w:divBdr>
    </w:div>
    <w:div w:id="1298414003">
      <w:bodyDiv w:val="1"/>
      <w:marLeft w:val="0"/>
      <w:marRight w:val="0"/>
      <w:marTop w:val="0"/>
      <w:marBottom w:val="0"/>
      <w:divBdr>
        <w:top w:val="none" w:sz="0" w:space="0" w:color="auto"/>
        <w:left w:val="none" w:sz="0" w:space="0" w:color="auto"/>
        <w:bottom w:val="none" w:sz="0" w:space="0" w:color="auto"/>
        <w:right w:val="none" w:sz="0" w:space="0" w:color="auto"/>
      </w:divBdr>
    </w:div>
    <w:div w:id="1301301779">
      <w:bodyDiv w:val="1"/>
      <w:marLeft w:val="0"/>
      <w:marRight w:val="0"/>
      <w:marTop w:val="0"/>
      <w:marBottom w:val="0"/>
      <w:divBdr>
        <w:top w:val="none" w:sz="0" w:space="0" w:color="auto"/>
        <w:left w:val="none" w:sz="0" w:space="0" w:color="auto"/>
        <w:bottom w:val="none" w:sz="0" w:space="0" w:color="auto"/>
        <w:right w:val="none" w:sz="0" w:space="0" w:color="auto"/>
      </w:divBdr>
    </w:div>
    <w:div w:id="1344433736">
      <w:bodyDiv w:val="1"/>
      <w:marLeft w:val="0"/>
      <w:marRight w:val="0"/>
      <w:marTop w:val="0"/>
      <w:marBottom w:val="0"/>
      <w:divBdr>
        <w:top w:val="none" w:sz="0" w:space="0" w:color="auto"/>
        <w:left w:val="none" w:sz="0" w:space="0" w:color="auto"/>
        <w:bottom w:val="none" w:sz="0" w:space="0" w:color="auto"/>
        <w:right w:val="none" w:sz="0" w:space="0" w:color="auto"/>
      </w:divBdr>
    </w:div>
    <w:div w:id="1358627894">
      <w:bodyDiv w:val="1"/>
      <w:marLeft w:val="0"/>
      <w:marRight w:val="0"/>
      <w:marTop w:val="0"/>
      <w:marBottom w:val="0"/>
      <w:divBdr>
        <w:top w:val="none" w:sz="0" w:space="0" w:color="auto"/>
        <w:left w:val="none" w:sz="0" w:space="0" w:color="auto"/>
        <w:bottom w:val="none" w:sz="0" w:space="0" w:color="auto"/>
        <w:right w:val="none" w:sz="0" w:space="0" w:color="auto"/>
      </w:divBdr>
    </w:div>
    <w:div w:id="1380594091">
      <w:bodyDiv w:val="1"/>
      <w:marLeft w:val="0"/>
      <w:marRight w:val="0"/>
      <w:marTop w:val="0"/>
      <w:marBottom w:val="0"/>
      <w:divBdr>
        <w:top w:val="none" w:sz="0" w:space="0" w:color="auto"/>
        <w:left w:val="none" w:sz="0" w:space="0" w:color="auto"/>
        <w:bottom w:val="none" w:sz="0" w:space="0" w:color="auto"/>
        <w:right w:val="none" w:sz="0" w:space="0" w:color="auto"/>
      </w:divBdr>
    </w:div>
    <w:div w:id="1399784864">
      <w:bodyDiv w:val="1"/>
      <w:marLeft w:val="0"/>
      <w:marRight w:val="0"/>
      <w:marTop w:val="0"/>
      <w:marBottom w:val="0"/>
      <w:divBdr>
        <w:top w:val="none" w:sz="0" w:space="0" w:color="auto"/>
        <w:left w:val="none" w:sz="0" w:space="0" w:color="auto"/>
        <w:bottom w:val="none" w:sz="0" w:space="0" w:color="auto"/>
        <w:right w:val="none" w:sz="0" w:space="0" w:color="auto"/>
      </w:divBdr>
    </w:div>
    <w:div w:id="1428622695">
      <w:bodyDiv w:val="1"/>
      <w:marLeft w:val="0"/>
      <w:marRight w:val="0"/>
      <w:marTop w:val="0"/>
      <w:marBottom w:val="0"/>
      <w:divBdr>
        <w:top w:val="none" w:sz="0" w:space="0" w:color="auto"/>
        <w:left w:val="none" w:sz="0" w:space="0" w:color="auto"/>
        <w:bottom w:val="none" w:sz="0" w:space="0" w:color="auto"/>
        <w:right w:val="none" w:sz="0" w:space="0" w:color="auto"/>
      </w:divBdr>
    </w:div>
    <w:div w:id="1472792799">
      <w:bodyDiv w:val="1"/>
      <w:marLeft w:val="0"/>
      <w:marRight w:val="0"/>
      <w:marTop w:val="0"/>
      <w:marBottom w:val="0"/>
      <w:divBdr>
        <w:top w:val="none" w:sz="0" w:space="0" w:color="auto"/>
        <w:left w:val="none" w:sz="0" w:space="0" w:color="auto"/>
        <w:bottom w:val="none" w:sz="0" w:space="0" w:color="auto"/>
        <w:right w:val="none" w:sz="0" w:space="0" w:color="auto"/>
      </w:divBdr>
    </w:div>
    <w:div w:id="1472946550">
      <w:bodyDiv w:val="1"/>
      <w:marLeft w:val="0"/>
      <w:marRight w:val="0"/>
      <w:marTop w:val="0"/>
      <w:marBottom w:val="0"/>
      <w:divBdr>
        <w:top w:val="none" w:sz="0" w:space="0" w:color="auto"/>
        <w:left w:val="none" w:sz="0" w:space="0" w:color="auto"/>
        <w:bottom w:val="none" w:sz="0" w:space="0" w:color="auto"/>
        <w:right w:val="none" w:sz="0" w:space="0" w:color="auto"/>
      </w:divBdr>
    </w:div>
    <w:div w:id="1481652377">
      <w:bodyDiv w:val="1"/>
      <w:marLeft w:val="0"/>
      <w:marRight w:val="0"/>
      <w:marTop w:val="0"/>
      <w:marBottom w:val="0"/>
      <w:divBdr>
        <w:top w:val="none" w:sz="0" w:space="0" w:color="auto"/>
        <w:left w:val="none" w:sz="0" w:space="0" w:color="auto"/>
        <w:bottom w:val="none" w:sz="0" w:space="0" w:color="auto"/>
        <w:right w:val="none" w:sz="0" w:space="0" w:color="auto"/>
      </w:divBdr>
    </w:div>
    <w:div w:id="1506940829">
      <w:bodyDiv w:val="1"/>
      <w:marLeft w:val="0"/>
      <w:marRight w:val="0"/>
      <w:marTop w:val="0"/>
      <w:marBottom w:val="0"/>
      <w:divBdr>
        <w:top w:val="none" w:sz="0" w:space="0" w:color="auto"/>
        <w:left w:val="none" w:sz="0" w:space="0" w:color="auto"/>
        <w:bottom w:val="none" w:sz="0" w:space="0" w:color="auto"/>
        <w:right w:val="none" w:sz="0" w:space="0" w:color="auto"/>
      </w:divBdr>
    </w:div>
    <w:div w:id="1533952825">
      <w:bodyDiv w:val="1"/>
      <w:marLeft w:val="0"/>
      <w:marRight w:val="0"/>
      <w:marTop w:val="0"/>
      <w:marBottom w:val="0"/>
      <w:divBdr>
        <w:top w:val="none" w:sz="0" w:space="0" w:color="auto"/>
        <w:left w:val="none" w:sz="0" w:space="0" w:color="auto"/>
        <w:bottom w:val="none" w:sz="0" w:space="0" w:color="auto"/>
        <w:right w:val="none" w:sz="0" w:space="0" w:color="auto"/>
      </w:divBdr>
    </w:div>
    <w:div w:id="1537352914">
      <w:bodyDiv w:val="1"/>
      <w:marLeft w:val="0"/>
      <w:marRight w:val="0"/>
      <w:marTop w:val="0"/>
      <w:marBottom w:val="0"/>
      <w:divBdr>
        <w:top w:val="none" w:sz="0" w:space="0" w:color="auto"/>
        <w:left w:val="none" w:sz="0" w:space="0" w:color="auto"/>
        <w:bottom w:val="none" w:sz="0" w:space="0" w:color="auto"/>
        <w:right w:val="none" w:sz="0" w:space="0" w:color="auto"/>
      </w:divBdr>
    </w:div>
    <w:div w:id="1550218841">
      <w:bodyDiv w:val="1"/>
      <w:marLeft w:val="0"/>
      <w:marRight w:val="0"/>
      <w:marTop w:val="0"/>
      <w:marBottom w:val="0"/>
      <w:divBdr>
        <w:top w:val="none" w:sz="0" w:space="0" w:color="auto"/>
        <w:left w:val="none" w:sz="0" w:space="0" w:color="auto"/>
        <w:bottom w:val="none" w:sz="0" w:space="0" w:color="auto"/>
        <w:right w:val="none" w:sz="0" w:space="0" w:color="auto"/>
      </w:divBdr>
    </w:div>
    <w:div w:id="1568681862">
      <w:bodyDiv w:val="1"/>
      <w:marLeft w:val="0"/>
      <w:marRight w:val="0"/>
      <w:marTop w:val="0"/>
      <w:marBottom w:val="0"/>
      <w:divBdr>
        <w:top w:val="none" w:sz="0" w:space="0" w:color="auto"/>
        <w:left w:val="none" w:sz="0" w:space="0" w:color="auto"/>
        <w:bottom w:val="none" w:sz="0" w:space="0" w:color="auto"/>
        <w:right w:val="none" w:sz="0" w:space="0" w:color="auto"/>
      </w:divBdr>
    </w:div>
    <w:div w:id="1579972950">
      <w:bodyDiv w:val="1"/>
      <w:marLeft w:val="0"/>
      <w:marRight w:val="0"/>
      <w:marTop w:val="0"/>
      <w:marBottom w:val="0"/>
      <w:divBdr>
        <w:top w:val="none" w:sz="0" w:space="0" w:color="auto"/>
        <w:left w:val="none" w:sz="0" w:space="0" w:color="auto"/>
        <w:bottom w:val="none" w:sz="0" w:space="0" w:color="auto"/>
        <w:right w:val="none" w:sz="0" w:space="0" w:color="auto"/>
      </w:divBdr>
    </w:div>
    <w:div w:id="1624850299">
      <w:bodyDiv w:val="1"/>
      <w:marLeft w:val="0"/>
      <w:marRight w:val="0"/>
      <w:marTop w:val="0"/>
      <w:marBottom w:val="0"/>
      <w:divBdr>
        <w:top w:val="none" w:sz="0" w:space="0" w:color="auto"/>
        <w:left w:val="none" w:sz="0" w:space="0" w:color="auto"/>
        <w:bottom w:val="none" w:sz="0" w:space="0" w:color="auto"/>
        <w:right w:val="none" w:sz="0" w:space="0" w:color="auto"/>
      </w:divBdr>
    </w:div>
    <w:div w:id="1625388569">
      <w:bodyDiv w:val="1"/>
      <w:marLeft w:val="0"/>
      <w:marRight w:val="0"/>
      <w:marTop w:val="0"/>
      <w:marBottom w:val="0"/>
      <w:divBdr>
        <w:top w:val="none" w:sz="0" w:space="0" w:color="auto"/>
        <w:left w:val="none" w:sz="0" w:space="0" w:color="auto"/>
        <w:bottom w:val="none" w:sz="0" w:space="0" w:color="auto"/>
        <w:right w:val="none" w:sz="0" w:space="0" w:color="auto"/>
      </w:divBdr>
    </w:div>
    <w:div w:id="1632788572">
      <w:bodyDiv w:val="1"/>
      <w:marLeft w:val="0"/>
      <w:marRight w:val="0"/>
      <w:marTop w:val="0"/>
      <w:marBottom w:val="0"/>
      <w:divBdr>
        <w:top w:val="none" w:sz="0" w:space="0" w:color="auto"/>
        <w:left w:val="none" w:sz="0" w:space="0" w:color="auto"/>
        <w:bottom w:val="none" w:sz="0" w:space="0" w:color="auto"/>
        <w:right w:val="none" w:sz="0" w:space="0" w:color="auto"/>
      </w:divBdr>
    </w:div>
    <w:div w:id="1675768619">
      <w:bodyDiv w:val="1"/>
      <w:marLeft w:val="0"/>
      <w:marRight w:val="0"/>
      <w:marTop w:val="0"/>
      <w:marBottom w:val="0"/>
      <w:divBdr>
        <w:top w:val="none" w:sz="0" w:space="0" w:color="auto"/>
        <w:left w:val="none" w:sz="0" w:space="0" w:color="auto"/>
        <w:bottom w:val="none" w:sz="0" w:space="0" w:color="auto"/>
        <w:right w:val="none" w:sz="0" w:space="0" w:color="auto"/>
      </w:divBdr>
    </w:div>
    <w:div w:id="1683319028">
      <w:bodyDiv w:val="1"/>
      <w:marLeft w:val="0"/>
      <w:marRight w:val="0"/>
      <w:marTop w:val="0"/>
      <w:marBottom w:val="0"/>
      <w:divBdr>
        <w:top w:val="none" w:sz="0" w:space="0" w:color="auto"/>
        <w:left w:val="none" w:sz="0" w:space="0" w:color="auto"/>
        <w:bottom w:val="none" w:sz="0" w:space="0" w:color="auto"/>
        <w:right w:val="none" w:sz="0" w:space="0" w:color="auto"/>
      </w:divBdr>
    </w:div>
    <w:div w:id="1718317522">
      <w:bodyDiv w:val="1"/>
      <w:marLeft w:val="0"/>
      <w:marRight w:val="0"/>
      <w:marTop w:val="0"/>
      <w:marBottom w:val="0"/>
      <w:divBdr>
        <w:top w:val="none" w:sz="0" w:space="0" w:color="auto"/>
        <w:left w:val="none" w:sz="0" w:space="0" w:color="auto"/>
        <w:bottom w:val="none" w:sz="0" w:space="0" w:color="auto"/>
        <w:right w:val="none" w:sz="0" w:space="0" w:color="auto"/>
      </w:divBdr>
    </w:div>
    <w:div w:id="1720130184">
      <w:bodyDiv w:val="1"/>
      <w:marLeft w:val="0"/>
      <w:marRight w:val="0"/>
      <w:marTop w:val="0"/>
      <w:marBottom w:val="0"/>
      <w:divBdr>
        <w:top w:val="none" w:sz="0" w:space="0" w:color="auto"/>
        <w:left w:val="none" w:sz="0" w:space="0" w:color="auto"/>
        <w:bottom w:val="none" w:sz="0" w:space="0" w:color="auto"/>
        <w:right w:val="none" w:sz="0" w:space="0" w:color="auto"/>
      </w:divBdr>
    </w:div>
    <w:div w:id="1751349628">
      <w:bodyDiv w:val="1"/>
      <w:marLeft w:val="0"/>
      <w:marRight w:val="0"/>
      <w:marTop w:val="0"/>
      <w:marBottom w:val="0"/>
      <w:divBdr>
        <w:top w:val="none" w:sz="0" w:space="0" w:color="auto"/>
        <w:left w:val="none" w:sz="0" w:space="0" w:color="auto"/>
        <w:bottom w:val="none" w:sz="0" w:space="0" w:color="auto"/>
        <w:right w:val="none" w:sz="0" w:space="0" w:color="auto"/>
      </w:divBdr>
    </w:div>
    <w:div w:id="1753892049">
      <w:bodyDiv w:val="1"/>
      <w:marLeft w:val="0"/>
      <w:marRight w:val="0"/>
      <w:marTop w:val="0"/>
      <w:marBottom w:val="0"/>
      <w:divBdr>
        <w:top w:val="none" w:sz="0" w:space="0" w:color="auto"/>
        <w:left w:val="none" w:sz="0" w:space="0" w:color="auto"/>
        <w:bottom w:val="none" w:sz="0" w:space="0" w:color="auto"/>
        <w:right w:val="none" w:sz="0" w:space="0" w:color="auto"/>
      </w:divBdr>
    </w:div>
    <w:div w:id="1787846868">
      <w:bodyDiv w:val="1"/>
      <w:marLeft w:val="0"/>
      <w:marRight w:val="0"/>
      <w:marTop w:val="0"/>
      <w:marBottom w:val="0"/>
      <w:divBdr>
        <w:top w:val="none" w:sz="0" w:space="0" w:color="auto"/>
        <w:left w:val="none" w:sz="0" w:space="0" w:color="auto"/>
        <w:bottom w:val="none" w:sz="0" w:space="0" w:color="auto"/>
        <w:right w:val="none" w:sz="0" w:space="0" w:color="auto"/>
      </w:divBdr>
    </w:div>
    <w:div w:id="1799761722">
      <w:bodyDiv w:val="1"/>
      <w:marLeft w:val="0"/>
      <w:marRight w:val="0"/>
      <w:marTop w:val="0"/>
      <w:marBottom w:val="0"/>
      <w:divBdr>
        <w:top w:val="none" w:sz="0" w:space="0" w:color="auto"/>
        <w:left w:val="none" w:sz="0" w:space="0" w:color="auto"/>
        <w:bottom w:val="none" w:sz="0" w:space="0" w:color="auto"/>
        <w:right w:val="none" w:sz="0" w:space="0" w:color="auto"/>
      </w:divBdr>
    </w:div>
    <w:div w:id="1802262995">
      <w:bodyDiv w:val="1"/>
      <w:marLeft w:val="0"/>
      <w:marRight w:val="0"/>
      <w:marTop w:val="0"/>
      <w:marBottom w:val="0"/>
      <w:divBdr>
        <w:top w:val="none" w:sz="0" w:space="0" w:color="auto"/>
        <w:left w:val="none" w:sz="0" w:space="0" w:color="auto"/>
        <w:bottom w:val="none" w:sz="0" w:space="0" w:color="auto"/>
        <w:right w:val="none" w:sz="0" w:space="0" w:color="auto"/>
      </w:divBdr>
    </w:div>
    <w:div w:id="1810706931">
      <w:bodyDiv w:val="1"/>
      <w:marLeft w:val="0"/>
      <w:marRight w:val="0"/>
      <w:marTop w:val="0"/>
      <w:marBottom w:val="0"/>
      <w:divBdr>
        <w:top w:val="none" w:sz="0" w:space="0" w:color="auto"/>
        <w:left w:val="none" w:sz="0" w:space="0" w:color="auto"/>
        <w:bottom w:val="none" w:sz="0" w:space="0" w:color="auto"/>
        <w:right w:val="none" w:sz="0" w:space="0" w:color="auto"/>
      </w:divBdr>
    </w:div>
    <w:div w:id="1823768054">
      <w:bodyDiv w:val="1"/>
      <w:marLeft w:val="0"/>
      <w:marRight w:val="0"/>
      <w:marTop w:val="0"/>
      <w:marBottom w:val="0"/>
      <w:divBdr>
        <w:top w:val="none" w:sz="0" w:space="0" w:color="auto"/>
        <w:left w:val="none" w:sz="0" w:space="0" w:color="auto"/>
        <w:bottom w:val="none" w:sz="0" w:space="0" w:color="auto"/>
        <w:right w:val="none" w:sz="0" w:space="0" w:color="auto"/>
      </w:divBdr>
    </w:div>
    <w:div w:id="1830056528">
      <w:bodyDiv w:val="1"/>
      <w:marLeft w:val="0"/>
      <w:marRight w:val="0"/>
      <w:marTop w:val="0"/>
      <w:marBottom w:val="0"/>
      <w:divBdr>
        <w:top w:val="none" w:sz="0" w:space="0" w:color="auto"/>
        <w:left w:val="none" w:sz="0" w:space="0" w:color="auto"/>
        <w:bottom w:val="none" w:sz="0" w:space="0" w:color="auto"/>
        <w:right w:val="none" w:sz="0" w:space="0" w:color="auto"/>
      </w:divBdr>
    </w:div>
    <w:div w:id="1838377643">
      <w:bodyDiv w:val="1"/>
      <w:marLeft w:val="0"/>
      <w:marRight w:val="0"/>
      <w:marTop w:val="0"/>
      <w:marBottom w:val="0"/>
      <w:divBdr>
        <w:top w:val="none" w:sz="0" w:space="0" w:color="auto"/>
        <w:left w:val="none" w:sz="0" w:space="0" w:color="auto"/>
        <w:bottom w:val="none" w:sz="0" w:space="0" w:color="auto"/>
        <w:right w:val="none" w:sz="0" w:space="0" w:color="auto"/>
      </w:divBdr>
    </w:div>
    <w:div w:id="1841313851">
      <w:bodyDiv w:val="1"/>
      <w:marLeft w:val="0"/>
      <w:marRight w:val="0"/>
      <w:marTop w:val="0"/>
      <w:marBottom w:val="0"/>
      <w:divBdr>
        <w:top w:val="none" w:sz="0" w:space="0" w:color="auto"/>
        <w:left w:val="none" w:sz="0" w:space="0" w:color="auto"/>
        <w:bottom w:val="none" w:sz="0" w:space="0" w:color="auto"/>
        <w:right w:val="none" w:sz="0" w:space="0" w:color="auto"/>
      </w:divBdr>
    </w:div>
    <w:div w:id="1852379112">
      <w:bodyDiv w:val="1"/>
      <w:marLeft w:val="0"/>
      <w:marRight w:val="0"/>
      <w:marTop w:val="0"/>
      <w:marBottom w:val="0"/>
      <w:divBdr>
        <w:top w:val="none" w:sz="0" w:space="0" w:color="auto"/>
        <w:left w:val="none" w:sz="0" w:space="0" w:color="auto"/>
        <w:bottom w:val="none" w:sz="0" w:space="0" w:color="auto"/>
        <w:right w:val="none" w:sz="0" w:space="0" w:color="auto"/>
      </w:divBdr>
    </w:div>
    <w:div w:id="1894537603">
      <w:bodyDiv w:val="1"/>
      <w:marLeft w:val="0"/>
      <w:marRight w:val="0"/>
      <w:marTop w:val="0"/>
      <w:marBottom w:val="0"/>
      <w:divBdr>
        <w:top w:val="none" w:sz="0" w:space="0" w:color="auto"/>
        <w:left w:val="none" w:sz="0" w:space="0" w:color="auto"/>
        <w:bottom w:val="none" w:sz="0" w:space="0" w:color="auto"/>
        <w:right w:val="none" w:sz="0" w:space="0" w:color="auto"/>
      </w:divBdr>
    </w:div>
    <w:div w:id="1904638791">
      <w:bodyDiv w:val="1"/>
      <w:marLeft w:val="0"/>
      <w:marRight w:val="0"/>
      <w:marTop w:val="0"/>
      <w:marBottom w:val="0"/>
      <w:divBdr>
        <w:top w:val="none" w:sz="0" w:space="0" w:color="auto"/>
        <w:left w:val="none" w:sz="0" w:space="0" w:color="auto"/>
        <w:bottom w:val="none" w:sz="0" w:space="0" w:color="auto"/>
        <w:right w:val="none" w:sz="0" w:space="0" w:color="auto"/>
      </w:divBdr>
    </w:div>
    <w:div w:id="1909923671">
      <w:bodyDiv w:val="1"/>
      <w:marLeft w:val="0"/>
      <w:marRight w:val="0"/>
      <w:marTop w:val="0"/>
      <w:marBottom w:val="0"/>
      <w:divBdr>
        <w:top w:val="none" w:sz="0" w:space="0" w:color="auto"/>
        <w:left w:val="none" w:sz="0" w:space="0" w:color="auto"/>
        <w:bottom w:val="none" w:sz="0" w:space="0" w:color="auto"/>
        <w:right w:val="none" w:sz="0" w:space="0" w:color="auto"/>
      </w:divBdr>
    </w:div>
    <w:div w:id="1913390658">
      <w:bodyDiv w:val="1"/>
      <w:marLeft w:val="0"/>
      <w:marRight w:val="0"/>
      <w:marTop w:val="0"/>
      <w:marBottom w:val="0"/>
      <w:divBdr>
        <w:top w:val="none" w:sz="0" w:space="0" w:color="auto"/>
        <w:left w:val="none" w:sz="0" w:space="0" w:color="auto"/>
        <w:bottom w:val="none" w:sz="0" w:space="0" w:color="auto"/>
        <w:right w:val="none" w:sz="0" w:space="0" w:color="auto"/>
      </w:divBdr>
    </w:div>
    <w:div w:id="1913540481">
      <w:bodyDiv w:val="1"/>
      <w:marLeft w:val="0"/>
      <w:marRight w:val="0"/>
      <w:marTop w:val="0"/>
      <w:marBottom w:val="0"/>
      <w:divBdr>
        <w:top w:val="none" w:sz="0" w:space="0" w:color="auto"/>
        <w:left w:val="none" w:sz="0" w:space="0" w:color="auto"/>
        <w:bottom w:val="none" w:sz="0" w:space="0" w:color="auto"/>
        <w:right w:val="none" w:sz="0" w:space="0" w:color="auto"/>
      </w:divBdr>
    </w:div>
    <w:div w:id="1918783752">
      <w:bodyDiv w:val="1"/>
      <w:marLeft w:val="0"/>
      <w:marRight w:val="0"/>
      <w:marTop w:val="0"/>
      <w:marBottom w:val="0"/>
      <w:divBdr>
        <w:top w:val="none" w:sz="0" w:space="0" w:color="auto"/>
        <w:left w:val="none" w:sz="0" w:space="0" w:color="auto"/>
        <w:bottom w:val="none" w:sz="0" w:space="0" w:color="auto"/>
        <w:right w:val="none" w:sz="0" w:space="0" w:color="auto"/>
      </w:divBdr>
    </w:div>
    <w:div w:id="1919097376">
      <w:bodyDiv w:val="1"/>
      <w:marLeft w:val="0"/>
      <w:marRight w:val="0"/>
      <w:marTop w:val="0"/>
      <w:marBottom w:val="0"/>
      <w:divBdr>
        <w:top w:val="none" w:sz="0" w:space="0" w:color="auto"/>
        <w:left w:val="none" w:sz="0" w:space="0" w:color="auto"/>
        <w:bottom w:val="none" w:sz="0" w:space="0" w:color="auto"/>
        <w:right w:val="none" w:sz="0" w:space="0" w:color="auto"/>
      </w:divBdr>
    </w:div>
    <w:div w:id="1926185758">
      <w:bodyDiv w:val="1"/>
      <w:marLeft w:val="0"/>
      <w:marRight w:val="0"/>
      <w:marTop w:val="0"/>
      <w:marBottom w:val="0"/>
      <w:divBdr>
        <w:top w:val="none" w:sz="0" w:space="0" w:color="auto"/>
        <w:left w:val="none" w:sz="0" w:space="0" w:color="auto"/>
        <w:bottom w:val="none" w:sz="0" w:space="0" w:color="auto"/>
        <w:right w:val="none" w:sz="0" w:space="0" w:color="auto"/>
      </w:divBdr>
    </w:div>
    <w:div w:id="1933007976">
      <w:bodyDiv w:val="1"/>
      <w:marLeft w:val="0"/>
      <w:marRight w:val="0"/>
      <w:marTop w:val="0"/>
      <w:marBottom w:val="0"/>
      <w:divBdr>
        <w:top w:val="none" w:sz="0" w:space="0" w:color="auto"/>
        <w:left w:val="none" w:sz="0" w:space="0" w:color="auto"/>
        <w:bottom w:val="none" w:sz="0" w:space="0" w:color="auto"/>
        <w:right w:val="none" w:sz="0" w:space="0" w:color="auto"/>
      </w:divBdr>
    </w:div>
    <w:div w:id="1954823080">
      <w:bodyDiv w:val="1"/>
      <w:marLeft w:val="0"/>
      <w:marRight w:val="0"/>
      <w:marTop w:val="0"/>
      <w:marBottom w:val="0"/>
      <w:divBdr>
        <w:top w:val="none" w:sz="0" w:space="0" w:color="auto"/>
        <w:left w:val="none" w:sz="0" w:space="0" w:color="auto"/>
        <w:bottom w:val="none" w:sz="0" w:space="0" w:color="auto"/>
        <w:right w:val="none" w:sz="0" w:space="0" w:color="auto"/>
      </w:divBdr>
    </w:div>
    <w:div w:id="1968706296">
      <w:bodyDiv w:val="1"/>
      <w:marLeft w:val="0"/>
      <w:marRight w:val="0"/>
      <w:marTop w:val="0"/>
      <w:marBottom w:val="0"/>
      <w:divBdr>
        <w:top w:val="none" w:sz="0" w:space="0" w:color="auto"/>
        <w:left w:val="none" w:sz="0" w:space="0" w:color="auto"/>
        <w:bottom w:val="none" w:sz="0" w:space="0" w:color="auto"/>
        <w:right w:val="none" w:sz="0" w:space="0" w:color="auto"/>
      </w:divBdr>
    </w:div>
    <w:div w:id="2038725776">
      <w:bodyDiv w:val="1"/>
      <w:marLeft w:val="0"/>
      <w:marRight w:val="0"/>
      <w:marTop w:val="0"/>
      <w:marBottom w:val="0"/>
      <w:divBdr>
        <w:top w:val="none" w:sz="0" w:space="0" w:color="auto"/>
        <w:left w:val="none" w:sz="0" w:space="0" w:color="auto"/>
        <w:bottom w:val="none" w:sz="0" w:space="0" w:color="auto"/>
        <w:right w:val="none" w:sz="0" w:space="0" w:color="auto"/>
      </w:divBdr>
    </w:div>
    <w:div w:id="2040860571">
      <w:bodyDiv w:val="1"/>
      <w:marLeft w:val="0"/>
      <w:marRight w:val="0"/>
      <w:marTop w:val="0"/>
      <w:marBottom w:val="0"/>
      <w:divBdr>
        <w:top w:val="none" w:sz="0" w:space="0" w:color="auto"/>
        <w:left w:val="none" w:sz="0" w:space="0" w:color="auto"/>
        <w:bottom w:val="none" w:sz="0" w:space="0" w:color="auto"/>
        <w:right w:val="none" w:sz="0" w:space="0" w:color="auto"/>
      </w:divBdr>
    </w:div>
    <w:div w:id="2075933109">
      <w:bodyDiv w:val="1"/>
      <w:marLeft w:val="0"/>
      <w:marRight w:val="0"/>
      <w:marTop w:val="0"/>
      <w:marBottom w:val="0"/>
      <w:divBdr>
        <w:top w:val="none" w:sz="0" w:space="0" w:color="auto"/>
        <w:left w:val="none" w:sz="0" w:space="0" w:color="auto"/>
        <w:bottom w:val="none" w:sz="0" w:space="0" w:color="auto"/>
        <w:right w:val="none" w:sz="0" w:space="0" w:color="auto"/>
      </w:divBdr>
    </w:div>
    <w:div w:id="2079328543">
      <w:bodyDiv w:val="1"/>
      <w:marLeft w:val="0"/>
      <w:marRight w:val="0"/>
      <w:marTop w:val="0"/>
      <w:marBottom w:val="0"/>
      <w:divBdr>
        <w:top w:val="none" w:sz="0" w:space="0" w:color="auto"/>
        <w:left w:val="none" w:sz="0" w:space="0" w:color="auto"/>
        <w:bottom w:val="none" w:sz="0" w:space="0" w:color="auto"/>
        <w:right w:val="none" w:sz="0" w:space="0" w:color="auto"/>
      </w:divBdr>
    </w:div>
    <w:div w:id="2079665617">
      <w:bodyDiv w:val="1"/>
      <w:marLeft w:val="0"/>
      <w:marRight w:val="0"/>
      <w:marTop w:val="0"/>
      <w:marBottom w:val="0"/>
      <w:divBdr>
        <w:top w:val="none" w:sz="0" w:space="0" w:color="auto"/>
        <w:left w:val="none" w:sz="0" w:space="0" w:color="auto"/>
        <w:bottom w:val="none" w:sz="0" w:space="0" w:color="auto"/>
        <w:right w:val="none" w:sz="0" w:space="0" w:color="auto"/>
      </w:divBdr>
    </w:div>
    <w:div w:id="2113359054">
      <w:bodyDiv w:val="1"/>
      <w:marLeft w:val="0"/>
      <w:marRight w:val="0"/>
      <w:marTop w:val="0"/>
      <w:marBottom w:val="0"/>
      <w:divBdr>
        <w:top w:val="none" w:sz="0" w:space="0" w:color="auto"/>
        <w:left w:val="none" w:sz="0" w:space="0" w:color="auto"/>
        <w:bottom w:val="none" w:sz="0" w:space="0" w:color="auto"/>
        <w:right w:val="none" w:sz="0" w:space="0" w:color="auto"/>
      </w:divBdr>
    </w:div>
    <w:div w:id="2130708548">
      <w:bodyDiv w:val="1"/>
      <w:marLeft w:val="0"/>
      <w:marRight w:val="0"/>
      <w:marTop w:val="0"/>
      <w:marBottom w:val="0"/>
      <w:divBdr>
        <w:top w:val="none" w:sz="0" w:space="0" w:color="auto"/>
        <w:left w:val="none" w:sz="0" w:space="0" w:color="auto"/>
        <w:bottom w:val="none" w:sz="0" w:space="0" w:color="auto"/>
        <w:right w:val="none" w:sz="0" w:space="0" w:color="auto"/>
      </w:divBdr>
    </w:div>
    <w:div w:id="2132673763">
      <w:bodyDiv w:val="1"/>
      <w:marLeft w:val="0"/>
      <w:marRight w:val="0"/>
      <w:marTop w:val="0"/>
      <w:marBottom w:val="0"/>
      <w:divBdr>
        <w:top w:val="none" w:sz="0" w:space="0" w:color="auto"/>
        <w:left w:val="none" w:sz="0" w:space="0" w:color="auto"/>
        <w:bottom w:val="none" w:sz="0" w:space="0" w:color="auto"/>
        <w:right w:val="none" w:sz="0" w:space="0" w:color="auto"/>
      </w:divBdr>
    </w:div>
    <w:div w:id="213683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fr.wikipedia.org/wiki/Guin%C3%A9e"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fr.wikipedia.org/wiki/R%C3%A9gion_de_Mamo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fr.wikipedia.org/wiki/Belle_de_Guin%C3%A9e"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fr.wikipedia.org/wiki/Pomme_de_terre" TargetMode="Externa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fr.wikipedia.org/wiki/%C3%89levag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D07369F1B2C24A90D63B449899FD76" ma:contentTypeVersion="10" ma:contentTypeDescription="Crée un document." ma:contentTypeScope="" ma:versionID="f1edbb0bf7d5d6c88920384363935ebd">
  <xsd:schema xmlns:xsd="http://www.w3.org/2001/XMLSchema" xmlns:xs="http://www.w3.org/2001/XMLSchema" xmlns:p="http://schemas.microsoft.com/office/2006/metadata/properties" xmlns:ns3="353eacd6-4ad5-46c9-a398-975e0180bc19" targetNamespace="http://schemas.microsoft.com/office/2006/metadata/properties" ma:root="true" ma:fieldsID="18f2063aa8863bd6622cc2d2b623f05b" ns3:_="">
    <xsd:import namespace="353eacd6-4ad5-46c9-a398-975e0180bc1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eacd6-4ad5-46c9-a398-975e0180bc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5BC28-2BA5-4C78-A6F1-CFE030BD4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eacd6-4ad5-46c9-a398-975e0180b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58FCED-F096-4EF2-9E41-269DED34B2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7538B8F-9544-4EA1-B2B9-81992F4AA99E}">
  <ds:schemaRefs>
    <ds:schemaRef ds:uri="http://schemas.microsoft.com/sharepoint/v3/contenttype/forms"/>
  </ds:schemaRefs>
</ds:datastoreItem>
</file>

<file path=customXml/itemProps4.xml><?xml version="1.0" encoding="utf-8"?>
<ds:datastoreItem xmlns:ds="http://schemas.openxmlformats.org/officeDocument/2006/customXml" ds:itemID="{D94DFA26-2B92-4600-B18D-6DD3B2660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52</Pages>
  <Words>18597</Words>
  <Characters>102289</Characters>
  <Application>Microsoft Office Word</Application>
  <DocSecurity>0</DocSecurity>
  <Lines>852</Lines>
  <Paragraphs>241</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120645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marie.mauritanie@gmail.com</dc:creator>
  <cp:keywords/>
  <dc:description/>
  <cp:lastModifiedBy>marie charlotte bisson</cp:lastModifiedBy>
  <cp:revision>3</cp:revision>
  <dcterms:created xsi:type="dcterms:W3CDTF">2021-02-10T14:18:00Z</dcterms:created>
  <dcterms:modified xsi:type="dcterms:W3CDTF">2021-02-10T14:37:00Z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0x01010046D07369F1B2C24A90D63B449899FD76</vt:lpwstr>
  </property>
  <property fmtid="{D5CDD505-2E9C-101B-9397-08002B2CF9AE}" pid="3" name="Order">
    <vt:r8>289200</vt:r8>
  </property>
  <property fmtid="{D5CDD505-2E9C-101B-9397-08002B2CF9AE}" pid="4" name="ComplianceAssetId">
    <vt:lpwstr/>
  </property>
</Properties>
</file>