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56ACE" w14:textId="77777777" w:rsidR="009873AC" w:rsidRPr="002C4501" w:rsidRDefault="2837E811" w:rsidP="00D91E0E">
      <w:pPr>
        <w:rPr>
          <w:rFonts w:cs="Arial"/>
          <w:bCs/>
          <w:color w:val="C45911" w:themeColor="accent2" w:themeShade="BF"/>
          <w:sz w:val="52"/>
          <w:szCs w:val="56"/>
        </w:rPr>
      </w:pPr>
      <w:bookmarkStart w:id="0" w:name="_Toc298841506"/>
      <w:bookmarkStart w:id="1" w:name="_Toc314824463"/>
      <w:bookmarkStart w:id="2" w:name="_Toc314825344"/>
      <w:bookmarkStart w:id="3" w:name="_Toc315281404"/>
      <w:bookmarkStart w:id="4" w:name="_Toc315948811"/>
      <w:r w:rsidRPr="0002073A">
        <w:rPr>
          <w:noProof/>
          <w:lang w:val="en-US"/>
        </w:rPr>
        <w:drawing>
          <wp:inline distT="0" distB="0" distL="0" distR="0" wp14:anchorId="42BBECDA" wp14:editId="4ECBE96E">
            <wp:extent cx="1969477" cy="1200150"/>
            <wp:effectExtent l="0" t="0" r="0" b="0"/>
            <wp:docPr id="18" name="Imagen 1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9477" cy="1200150"/>
                    </a:xfrm>
                    <a:prstGeom prst="rect">
                      <a:avLst/>
                    </a:prstGeom>
                  </pic:spPr>
                </pic:pic>
              </a:graphicData>
            </a:graphic>
          </wp:inline>
        </w:drawing>
      </w:r>
      <w:r w:rsidRPr="002C4501">
        <w:rPr>
          <w:rFonts w:cs="Arial"/>
          <w:color w:val="C45911" w:themeColor="accent2" w:themeShade="BF"/>
          <w:sz w:val="52"/>
          <w:szCs w:val="52"/>
        </w:rPr>
        <w:t xml:space="preserve">                    </w:t>
      </w:r>
      <w:r w:rsidRPr="0002073A">
        <w:rPr>
          <w:noProof/>
          <w:lang w:val="en-US"/>
        </w:rPr>
        <w:drawing>
          <wp:inline distT="0" distB="0" distL="0" distR="0" wp14:anchorId="721553D6" wp14:editId="01890A7E">
            <wp:extent cx="2369820" cy="7899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2">
                      <a:extLst>
                        <a:ext uri="{28A0092B-C50C-407E-A947-70E740481C1C}">
                          <a14:useLocalDpi xmlns:a14="http://schemas.microsoft.com/office/drawing/2010/main" val="0"/>
                        </a:ext>
                      </a:extLst>
                    </a:blip>
                    <a:stretch>
                      <a:fillRect/>
                    </a:stretch>
                  </pic:blipFill>
                  <pic:spPr>
                    <a:xfrm>
                      <a:off x="0" y="0"/>
                      <a:ext cx="2369820" cy="789940"/>
                    </a:xfrm>
                    <a:prstGeom prst="rect">
                      <a:avLst/>
                    </a:prstGeom>
                  </pic:spPr>
                </pic:pic>
              </a:graphicData>
            </a:graphic>
          </wp:inline>
        </w:drawing>
      </w:r>
      <w:r w:rsidRPr="002C4501">
        <w:rPr>
          <w:rFonts w:cs="Arial"/>
          <w:color w:val="C45911" w:themeColor="accent2" w:themeShade="BF"/>
          <w:sz w:val="52"/>
          <w:szCs w:val="52"/>
        </w:rPr>
        <w:t xml:space="preserve"> </w:t>
      </w:r>
    </w:p>
    <w:p w14:paraId="0CEF617E" w14:textId="77777777" w:rsidR="009873AC" w:rsidRPr="008C4B2A" w:rsidRDefault="009873AC" w:rsidP="00D91E0E">
      <w:pPr>
        <w:jc w:val="both"/>
        <w:rPr>
          <w:rFonts w:ascii="Garamond" w:hAnsi="Garamond" w:cstheme="minorHAnsi"/>
          <w:b/>
        </w:rPr>
      </w:pPr>
    </w:p>
    <w:p w14:paraId="567BCD87" w14:textId="77777777" w:rsidR="009873AC" w:rsidRPr="002C4501" w:rsidRDefault="009873AC" w:rsidP="00D91E0E">
      <w:pPr>
        <w:jc w:val="center"/>
        <w:rPr>
          <w:rFonts w:ascii="Arial" w:hAnsi="Arial" w:cs="Arial"/>
          <w:b/>
          <w:color w:val="C45911" w:themeColor="accent2" w:themeShade="BF"/>
          <w:sz w:val="40"/>
          <w:szCs w:val="44"/>
        </w:rPr>
      </w:pPr>
      <w:r w:rsidRPr="0002073A">
        <w:rPr>
          <w:noProof/>
          <w:lang w:val="en-US"/>
        </w:rPr>
        <w:drawing>
          <wp:anchor distT="0" distB="0" distL="114300" distR="114300" simplePos="0" relativeHeight="251696128" behindDoc="1" locked="0" layoutInCell="1" allowOverlap="1" wp14:anchorId="685DB632" wp14:editId="6E237FF7">
            <wp:simplePos x="0" y="0"/>
            <wp:positionH relativeFrom="margin">
              <wp:align>center</wp:align>
            </wp:positionH>
            <wp:positionV relativeFrom="margin">
              <wp:posOffset>2173605</wp:posOffset>
            </wp:positionV>
            <wp:extent cx="2066925" cy="217238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2582" r="47823" b="69890"/>
                    <a:stretch/>
                  </pic:blipFill>
                  <pic:spPr bwMode="auto">
                    <a:xfrm>
                      <a:off x="0" y="0"/>
                      <a:ext cx="2066925" cy="217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837E811" w:rsidRPr="002C4501">
        <w:rPr>
          <w:rFonts w:ascii="Arial" w:hAnsi="Arial" w:cs="Arial"/>
          <w:b/>
          <w:bCs/>
          <w:color w:val="C45911" w:themeColor="accent2" w:themeShade="BF"/>
          <w:sz w:val="40"/>
          <w:szCs w:val="40"/>
        </w:rPr>
        <w:t>PROFILS DES ENFANTS ET JEUNES MIGRANTS</w:t>
      </w:r>
    </w:p>
    <w:p w14:paraId="66889B11" w14:textId="77777777" w:rsidR="009873AC" w:rsidRPr="008C4B2A" w:rsidRDefault="009873AC" w:rsidP="00D91E0E">
      <w:pPr>
        <w:jc w:val="center"/>
        <w:rPr>
          <w:rFonts w:ascii="Arial" w:hAnsi="Arial" w:cs="Arial"/>
          <w:b/>
          <w:color w:val="C45911" w:themeColor="accent2" w:themeShade="BF"/>
          <w:sz w:val="40"/>
          <w:szCs w:val="44"/>
        </w:rPr>
      </w:pPr>
    </w:p>
    <w:p w14:paraId="21B1D204" w14:textId="77BB1C80" w:rsidR="009873AC" w:rsidRPr="008C4B2A" w:rsidRDefault="009873AC" w:rsidP="00D91E0E">
      <w:pPr>
        <w:jc w:val="center"/>
        <w:rPr>
          <w:rFonts w:ascii="Arial" w:hAnsi="Arial" w:cs="Arial"/>
          <w:bCs/>
          <w:color w:val="C45911" w:themeColor="accent2" w:themeShade="BF"/>
          <w:sz w:val="40"/>
          <w:szCs w:val="44"/>
        </w:rPr>
      </w:pPr>
      <w:r w:rsidRPr="008C4B2A">
        <w:rPr>
          <w:rFonts w:ascii="Arial" w:hAnsi="Arial" w:cs="Arial"/>
          <w:bCs/>
          <w:color w:val="C45911" w:themeColor="accent2" w:themeShade="BF"/>
          <w:sz w:val="40"/>
          <w:szCs w:val="44"/>
        </w:rPr>
        <w:t>Profil des Enfants et Jeunes Migrants (EJM) et cartographie des acteurs et services de protection des enfants en Côte d’Ivo</w:t>
      </w:r>
      <w:r w:rsidR="00BC09DD" w:rsidRPr="008C4B2A">
        <w:rPr>
          <w:rFonts w:ascii="Arial" w:hAnsi="Arial" w:cs="Arial"/>
          <w:bCs/>
          <w:color w:val="C45911" w:themeColor="accent2" w:themeShade="BF"/>
          <w:sz w:val="40"/>
          <w:szCs w:val="44"/>
        </w:rPr>
        <w:t xml:space="preserve">ire, Guinée, Gambie et Sénégal </w:t>
      </w:r>
    </w:p>
    <w:p w14:paraId="3DD29A14" w14:textId="77777777" w:rsidR="009873AC" w:rsidRPr="008C4B2A" w:rsidRDefault="009873AC" w:rsidP="00D91E0E">
      <w:pPr>
        <w:spacing w:line="264" w:lineRule="auto"/>
        <w:ind w:right="-1"/>
        <w:jc w:val="right"/>
        <w:rPr>
          <w:rFonts w:ascii="Garamond" w:hAnsi="Garamond" w:cs="Arial"/>
          <w:b/>
          <w:color w:val="C45911" w:themeColor="accent2" w:themeShade="BF"/>
        </w:rPr>
      </w:pPr>
    </w:p>
    <w:p w14:paraId="29E346C4" w14:textId="6F3CE9C4" w:rsidR="009873AC" w:rsidRPr="00E70E61" w:rsidRDefault="009873AC" w:rsidP="00D91E0E">
      <w:pPr>
        <w:rPr>
          <w:rFonts w:ascii="Arial" w:hAnsi="Arial" w:cs="Arial"/>
          <w:color w:val="833C0B" w:themeColor="accent2" w:themeShade="80"/>
          <w:sz w:val="24"/>
          <w:szCs w:val="28"/>
        </w:rPr>
      </w:pPr>
      <w:bookmarkStart w:id="5" w:name="page1"/>
      <w:bookmarkStart w:id="6" w:name="_Hlk53005136"/>
      <w:bookmarkEnd w:id="5"/>
      <w:r w:rsidRPr="008C4B2A">
        <w:rPr>
          <w:rFonts w:ascii="Arial" w:hAnsi="Arial" w:cs="Arial"/>
          <w:b/>
          <w:bCs/>
          <w:color w:val="833C0B" w:themeColor="accent2" w:themeShade="80"/>
          <w:sz w:val="28"/>
          <w:szCs w:val="28"/>
        </w:rPr>
        <w:t xml:space="preserve">Experte nationale : </w:t>
      </w:r>
      <w:r w:rsidRPr="00E70E61">
        <w:rPr>
          <w:rFonts w:ascii="Arial" w:hAnsi="Arial" w:cs="Arial"/>
          <w:color w:val="833C0B" w:themeColor="accent2" w:themeShade="80"/>
          <w:sz w:val="24"/>
          <w:szCs w:val="28"/>
        </w:rPr>
        <w:t>Rokhaya Ndoye Mbaye</w:t>
      </w:r>
      <w:r w:rsidR="00F13D60" w:rsidRPr="00E70E61">
        <w:rPr>
          <w:rFonts w:ascii="Arial" w:hAnsi="Arial" w:cs="Arial"/>
          <w:color w:val="833C0B" w:themeColor="accent2" w:themeShade="80"/>
          <w:sz w:val="24"/>
          <w:szCs w:val="28"/>
        </w:rPr>
        <w:t>. P.H.D. Psychologie comportementale.</w:t>
      </w:r>
    </w:p>
    <w:p w14:paraId="0EE100AA" w14:textId="2EFFDE42" w:rsidR="007F39D8" w:rsidRPr="00E70E61" w:rsidRDefault="007F39D8" w:rsidP="00D91E0E">
      <w:pPr>
        <w:rPr>
          <w:rFonts w:ascii="Arial" w:hAnsi="Arial" w:cs="Arial"/>
          <w:color w:val="833C0B" w:themeColor="accent2" w:themeShade="80"/>
          <w:sz w:val="24"/>
          <w:szCs w:val="28"/>
        </w:rPr>
      </w:pPr>
      <w:r w:rsidRPr="00E70E61">
        <w:rPr>
          <w:rFonts w:ascii="Arial" w:hAnsi="Arial" w:cs="Arial"/>
          <w:b/>
          <w:bCs/>
          <w:color w:val="833C0B" w:themeColor="accent2" w:themeShade="80"/>
          <w:sz w:val="24"/>
          <w:szCs w:val="28"/>
        </w:rPr>
        <w:t>Consultante principale</w:t>
      </w:r>
      <w:r w:rsidRPr="00E70E61">
        <w:rPr>
          <w:rFonts w:ascii="Arial" w:hAnsi="Arial" w:cs="Arial"/>
          <w:color w:val="833C0B" w:themeColor="accent2" w:themeShade="80"/>
          <w:sz w:val="24"/>
          <w:szCs w:val="28"/>
        </w:rPr>
        <w:t> : Marie-Charlotte Bisson</w:t>
      </w:r>
    </w:p>
    <w:p w14:paraId="28FE58BA" w14:textId="3A05F03A" w:rsidR="007F39D8" w:rsidRPr="00E70E61" w:rsidRDefault="007F39D8" w:rsidP="00D91E0E">
      <w:pPr>
        <w:rPr>
          <w:rFonts w:ascii="Arial" w:hAnsi="Arial" w:cs="Arial"/>
          <w:b/>
          <w:bCs/>
          <w:color w:val="833C0B" w:themeColor="accent2" w:themeShade="80"/>
          <w:sz w:val="28"/>
          <w:szCs w:val="28"/>
        </w:rPr>
      </w:pPr>
      <w:r w:rsidRPr="00E70E61">
        <w:rPr>
          <w:rFonts w:ascii="Arial" w:hAnsi="Arial" w:cs="Arial"/>
          <w:b/>
          <w:bCs/>
          <w:color w:val="833C0B" w:themeColor="accent2" w:themeShade="80"/>
          <w:sz w:val="24"/>
          <w:szCs w:val="28"/>
        </w:rPr>
        <w:t>Président du Comité Scientifique Bade</w:t>
      </w:r>
      <w:r w:rsidRPr="00E70E61">
        <w:rPr>
          <w:rFonts w:ascii="Arial" w:hAnsi="Arial" w:cs="Arial"/>
          <w:color w:val="833C0B" w:themeColor="accent2" w:themeShade="80"/>
          <w:sz w:val="24"/>
          <w:szCs w:val="28"/>
        </w:rPr>
        <w:t xml:space="preserve"> : Me </w:t>
      </w:r>
      <w:proofErr w:type="spellStart"/>
      <w:r w:rsidRPr="00E70E61">
        <w:rPr>
          <w:rFonts w:ascii="Arial" w:hAnsi="Arial" w:cs="Arial"/>
          <w:color w:val="833C0B" w:themeColor="accent2" w:themeShade="80"/>
          <w:sz w:val="24"/>
          <w:szCs w:val="28"/>
        </w:rPr>
        <w:t>Mactar</w:t>
      </w:r>
      <w:proofErr w:type="spellEnd"/>
      <w:r w:rsidRPr="00E70E61">
        <w:rPr>
          <w:rFonts w:ascii="Arial" w:hAnsi="Arial" w:cs="Arial"/>
          <w:color w:val="833C0B" w:themeColor="accent2" w:themeShade="80"/>
          <w:sz w:val="24"/>
          <w:szCs w:val="28"/>
        </w:rPr>
        <w:t xml:space="preserve"> </w:t>
      </w:r>
      <w:proofErr w:type="spellStart"/>
      <w:r w:rsidRPr="00E70E61">
        <w:rPr>
          <w:rFonts w:ascii="Arial" w:hAnsi="Arial" w:cs="Arial"/>
          <w:color w:val="833C0B" w:themeColor="accent2" w:themeShade="80"/>
          <w:sz w:val="24"/>
          <w:szCs w:val="28"/>
        </w:rPr>
        <w:t>Diassi</w:t>
      </w:r>
      <w:proofErr w:type="spellEnd"/>
    </w:p>
    <w:bookmarkEnd w:id="6"/>
    <w:p w14:paraId="48D0339D" w14:textId="4C280D96" w:rsidR="009873AC" w:rsidRPr="00E70E61" w:rsidRDefault="009873AC" w:rsidP="003A2BAC">
      <w:pPr>
        <w:jc w:val="both"/>
        <w:rPr>
          <w:rFonts w:ascii="Arial" w:hAnsi="Arial" w:cs="Arial"/>
          <w:b/>
          <w:bCs/>
          <w:color w:val="833C0B" w:themeColor="accent2" w:themeShade="80"/>
          <w:sz w:val="28"/>
          <w:szCs w:val="28"/>
        </w:rPr>
      </w:pPr>
    </w:p>
    <w:p w14:paraId="4A0AA756" w14:textId="15C25953" w:rsidR="003A2BAC" w:rsidRPr="00E70E61" w:rsidRDefault="003A2BAC" w:rsidP="003A2BAC">
      <w:pPr>
        <w:jc w:val="both"/>
        <w:rPr>
          <w:rFonts w:ascii="Arial" w:hAnsi="Arial" w:cs="Arial"/>
          <w:b/>
          <w:bCs/>
          <w:color w:val="833C0B" w:themeColor="accent2" w:themeShade="80"/>
          <w:sz w:val="28"/>
          <w:szCs w:val="28"/>
        </w:rPr>
      </w:pPr>
    </w:p>
    <w:p w14:paraId="5BE978C7" w14:textId="77777777" w:rsidR="003A2BAC" w:rsidRPr="00E70E61" w:rsidRDefault="003A2BAC" w:rsidP="003A2BAC">
      <w:pPr>
        <w:jc w:val="both"/>
        <w:rPr>
          <w:rFonts w:ascii="Arial" w:hAnsi="Arial" w:cs="Arial"/>
          <w:b/>
          <w:bCs/>
          <w:color w:val="833C0B" w:themeColor="accent2" w:themeShade="80"/>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9873AC" w:rsidRPr="00E70E61" w14:paraId="2262C8BE" w14:textId="77777777" w:rsidTr="009873AC">
        <w:tc>
          <w:tcPr>
            <w:tcW w:w="4247" w:type="dxa"/>
          </w:tcPr>
          <w:p w14:paraId="7658E2DA" w14:textId="1452EA85" w:rsidR="009873AC" w:rsidRPr="00E70E61" w:rsidRDefault="009873AC" w:rsidP="00D91E0E">
            <w:pPr>
              <w:rPr>
                <w:rFonts w:ascii="Arial" w:hAnsi="Arial" w:cs="Arial"/>
                <w:bCs/>
                <w:color w:val="C45911" w:themeColor="accent2" w:themeShade="BF"/>
                <w:sz w:val="40"/>
                <w:szCs w:val="44"/>
              </w:rPr>
            </w:pPr>
            <w:r w:rsidRPr="00E70E61">
              <w:rPr>
                <w:rFonts w:ascii="Arial" w:hAnsi="Arial" w:cs="Arial"/>
                <w:b/>
                <w:color w:val="C45911" w:themeColor="accent2" w:themeShade="BF"/>
                <w:sz w:val="40"/>
                <w:szCs w:val="44"/>
              </w:rPr>
              <w:t>Pays :</w:t>
            </w:r>
            <w:r w:rsidRPr="00E70E61">
              <w:rPr>
                <w:rFonts w:ascii="Arial" w:hAnsi="Arial" w:cs="Arial"/>
                <w:bCs/>
                <w:color w:val="C45911" w:themeColor="accent2" w:themeShade="BF"/>
                <w:sz w:val="40"/>
                <w:szCs w:val="44"/>
              </w:rPr>
              <w:t xml:space="preserve"> Sénégal</w:t>
            </w:r>
          </w:p>
          <w:p w14:paraId="4B03B6B6" w14:textId="77777777" w:rsidR="009873AC" w:rsidRPr="00E70E61" w:rsidRDefault="009873AC" w:rsidP="00D91E0E">
            <w:pPr>
              <w:jc w:val="center"/>
              <w:rPr>
                <w:rFonts w:ascii="Arial" w:hAnsi="Arial" w:cs="Arial"/>
                <w:b/>
                <w:bCs/>
              </w:rPr>
            </w:pPr>
          </w:p>
        </w:tc>
        <w:tc>
          <w:tcPr>
            <w:tcW w:w="4247" w:type="dxa"/>
          </w:tcPr>
          <w:p w14:paraId="5BBAA542" w14:textId="013333DF" w:rsidR="003A2BAC" w:rsidRPr="00E70E61" w:rsidRDefault="009873AC" w:rsidP="003A2BAC">
            <w:pPr>
              <w:jc w:val="right"/>
              <w:rPr>
                <w:rFonts w:ascii="Arial" w:hAnsi="Arial" w:cs="Arial"/>
                <w:b/>
                <w:color w:val="C45911" w:themeColor="accent2" w:themeShade="BF"/>
                <w:sz w:val="40"/>
                <w:szCs w:val="44"/>
              </w:rPr>
            </w:pPr>
            <w:r w:rsidRPr="00E70E61">
              <w:rPr>
                <w:rFonts w:ascii="Arial" w:hAnsi="Arial" w:cs="Arial"/>
                <w:b/>
                <w:color w:val="C45911" w:themeColor="accent2" w:themeShade="BF"/>
                <w:sz w:val="40"/>
                <w:szCs w:val="44"/>
              </w:rPr>
              <w:t xml:space="preserve">      </w:t>
            </w:r>
            <w:r w:rsidR="007F39D8" w:rsidRPr="00E70E61">
              <w:rPr>
                <w:rFonts w:ascii="Arial" w:hAnsi="Arial" w:cs="Arial"/>
                <w:b/>
                <w:color w:val="C45911" w:themeColor="accent2" w:themeShade="BF"/>
                <w:sz w:val="40"/>
                <w:szCs w:val="44"/>
              </w:rPr>
              <w:t xml:space="preserve">Janvier </w:t>
            </w:r>
            <w:r w:rsidRPr="00E70E61">
              <w:rPr>
                <w:rFonts w:ascii="Arial" w:hAnsi="Arial" w:cs="Arial"/>
                <w:b/>
                <w:color w:val="C45911" w:themeColor="accent2" w:themeShade="BF"/>
                <w:sz w:val="40"/>
                <w:szCs w:val="44"/>
              </w:rPr>
              <w:t>202</w:t>
            </w:r>
            <w:r w:rsidR="007F39D8" w:rsidRPr="00E70E61">
              <w:rPr>
                <w:rFonts w:ascii="Arial" w:hAnsi="Arial" w:cs="Arial"/>
                <w:b/>
                <w:color w:val="C45911" w:themeColor="accent2" w:themeShade="BF"/>
                <w:sz w:val="40"/>
                <w:szCs w:val="44"/>
              </w:rPr>
              <w:t>1</w:t>
            </w:r>
          </w:p>
        </w:tc>
      </w:tr>
    </w:tbl>
    <w:p w14:paraId="44D5764C" w14:textId="77777777" w:rsidR="003A2BAC" w:rsidRPr="00E70E61" w:rsidRDefault="003A2BAC">
      <w:pPr>
        <w:rPr>
          <w:rFonts w:ascii="Arial" w:hAnsi="Arial" w:cs="Arial"/>
          <w:b/>
          <w:color w:val="833C0B" w:themeColor="accent2" w:themeShade="80"/>
          <w:sz w:val="40"/>
          <w:szCs w:val="40"/>
        </w:rPr>
      </w:pPr>
      <w:r w:rsidRPr="00E70E61">
        <w:rPr>
          <w:rFonts w:ascii="Arial" w:hAnsi="Arial" w:cs="Arial"/>
          <w:b/>
          <w:color w:val="833C0B" w:themeColor="accent2" w:themeShade="80"/>
          <w:sz w:val="40"/>
          <w:szCs w:val="40"/>
        </w:rPr>
        <w:br w:type="page"/>
      </w:r>
    </w:p>
    <w:p w14:paraId="722B6524" w14:textId="2D703607" w:rsidR="006B258C" w:rsidRPr="00E70E61" w:rsidRDefault="006B258C" w:rsidP="00D91E0E">
      <w:pPr>
        <w:spacing w:line="240" w:lineRule="auto"/>
        <w:jc w:val="both"/>
        <w:rPr>
          <w:rFonts w:ascii="Arial" w:hAnsi="Arial" w:cs="Arial"/>
          <w:color w:val="833C0B" w:themeColor="accent2" w:themeShade="80"/>
          <w:sz w:val="40"/>
          <w:szCs w:val="40"/>
        </w:rPr>
      </w:pPr>
      <w:r w:rsidRPr="00E70E61">
        <w:rPr>
          <w:rFonts w:ascii="Arial" w:hAnsi="Arial" w:cs="Arial"/>
          <w:b/>
          <w:color w:val="833C0B" w:themeColor="accent2" w:themeShade="80"/>
          <w:sz w:val="40"/>
          <w:szCs w:val="40"/>
        </w:rPr>
        <w:lastRenderedPageBreak/>
        <w:t>Table des matières</w:t>
      </w:r>
    </w:p>
    <w:sdt>
      <w:sdtPr>
        <w:rPr>
          <w:rFonts w:asciiTheme="minorHAnsi" w:eastAsiaTheme="minorHAnsi" w:hAnsiTheme="minorHAnsi" w:cstheme="minorBidi"/>
          <w:bCs w:val="0"/>
          <w:color w:val="auto"/>
          <w:sz w:val="22"/>
          <w:szCs w:val="22"/>
        </w:rPr>
        <w:id w:val="-891504772"/>
        <w:docPartObj>
          <w:docPartGallery w:val="Table of Contents"/>
          <w:docPartUnique/>
        </w:docPartObj>
      </w:sdtPr>
      <w:sdtEndPr>
        <w:rPr>
          <w:b/>
        </w:rPr>
      </w:sdtEndPr>
      <w:sdtContent>
        <w:p w14:paraId="28BE1158" w14:textId="32CF0715" w:rsidR="00435D1F" w:rsidRPr="001955FA" w:rsidRDefault="00435D1F" w:rsidP="00D91E0E">
          <w:pPr>
            <w:pStyle w:val="TtuloTDC"/>
            <w:pBdr>
              <w:top w:val="none" w:sz="0" w:space="0" w:color="auto"/>
              <w:bottom w:val="none" w:sz="0" w:space="0" w:color="auto"/>
            </w:pBdr>
            <w:spacing w:after="160" w:afterAutospacing="0"/>
            <w:ind w:left="0" w:firstLine="0"/>
            <w:jc w:val="left"/>
            <w:rPr>
              <w:sz w:val="12"/>
              <w:szCs w:val="12"/>
            </w:rPr>
          </w:pPr>
        </w:p>
        <w:p w14:paraId="005C51BA" w14:textId="26592F6D" w:rsidR="001955FA" w:rsidRDefault="00435D1F">
          <w:pPr>
            <w:pStyle w:val="TDC1"/>
            <w:rPr>
              <w:rFonts w:asciiTheme="minorHAnsi" w:eastAsiaTheme="minorEastAsia" w:hAnsiTheme="minorHAnsi" w:cstheme="minorBidi"/>
              <w:b w:val="0"/>
              <w:color w:val="auto"/>
              <w:lang w:val="es-ES" w:eastAsia="es-ES" w:bidi="ar-SA"/>
            </w:rPr>
          </w:pPr>
          <w:r w:rsidRPr="002C4501">
            <w:fldChar w:fldCharType="begin"/>
          </w:r>
          <w:r w:rsidRPr="00E70E61">
            <w:instrText xml:space="preserve"> TOC \o "1-3" \h \z \u </w:instrText>
          </w:r>
          <w:r w:rsidRPr="001955FA">
            <w:fldChar w:fldCharType="separate"/>
          </w:r>
          <w:hyperlink w:anchor="_Toc63884106" w:history="1">
            <w:r w:rsidR="001955FA" w:rsidRPr="0090385A">
              <w:rPr>
                <w:rStyle w:val="Hipervnculo"/>
                <w:rFonts w:eastAsia="Calibri"/>
                <w:bCs/>
                <w:kern w:val="28"/>
              </w:rPr>
              <w:t>INTRODUCTION GENERALE</w:t>
            </w:r>
            <w:r w:rsidR="001955FA">
              <w:rPr>
                <w:webHidden/>
              </w:rPr>
              <w:tab/>
            </w:r>
            <w:r w:rsidR="001955FA">
              <w:rPr>
                <w:webHidden/>
              </w:rPr>
              <w:fldChar w:fldCharType="begin"/>
            </w:r>
            <w:r w:rsidR="001955FA">
              <w:rPr>
                <w:webHidden/>
              </w:rPr>
              <w:instrText xml:space="preserve"> PAGEREF _Toc63884106 \h </w:instrText>
            </w:r>
            <w:r w:rsidR="001955FA">
              <w:rPr>
                <w:webHidden/>
              </w:rPr>
            </w:r>
            <w:r w:rsidR="001955FA">
              <w:rPr>
                <w:webHidden/>
              </w:rPr>
              <w:fldChar w:fldCharType="separate"/>
            </w:r>
            <w:r w:rsidR="001955FA">
              <w:rPr>
                <w:webHidden/>
              </w:rPr>
              <w:t>4</w:t>
            </w:r>
            <w:r w:rsidR="001955FA">
              <w:rPr>
                <w:webHidden/>
              </w:rPr>
              <w:fldChar w:fldCharType="end"/>
            </w:r>
          </w:hyperlink>
        </w:p>
        <w:p w14:paraId="70B7F8B3" w14:textId="1EF37382" w:rsidR="001955FA" w:rsidRDefault="001955FA">
          <w:pPr>
            <w:pStyle w:val="TDC1"/>
            <w:rPr>
              <w:rFonts w:asciiTheme="minorHAnsi" w:eastAsiaTheme="minorEastAsia" w:hAnsiTheme="minorHAnsi" w:cstheme="minorBidi"/>
              <w:b w:val="0"/>
              <w:color w:val="auto"/>
              <w:lang w:val="es-ES" w:eastAsia="es-ES" w:bidi="ar-SA"/>
            </w:rPr>
          </w:pPr>
          <w:hyperlink w:anchor="_Toc63884107" w:history="1">
            <w:r w:rsidRPr="0090385A">
              <w:rPr>
                <w:rStyle w:val="Hipervnculo"/>
              </w:rPr>
              <w:t>I.</w:t>
            </w:r>
            <w:r>
              <w:rPr>
                <w:rFonts w:asciiTheme="minorHAnsi" w:eastAsiaTheme="minorEastAsia" w:hAnsiTheme="minorHAnsi" w:cstheme="minorBidi"/>
                <w:b w:val="0"/>
                <w:color w:val="auto"/>
                <w:lang w:val="es-ES" w:eastAsia="es-ES" w:bidi="ar-SA"/>
              </w:rPr>
              <w:tab/>
            </w:r>
            <w:r w:rsidRPr="0090385A">
              <w:rPr>
                <w:rStyle w:val="Hipervnculo"/>
                <w:shd w:val="clear" w:color="auto" w:fill="FFFFFF"/>
              </w:rPr>
              <w:t>Méthodologie</w:t>
            </w:r>
            <w:r>
              <w:rPr>
                <w:webHidden/>
              </w:rPr>
              <w:tab/>
            </w:r>
            <w:r>
              <w:rPr>
                <w:webHidden/>
              </w:rPr>
              <w:fldChar w:fldCharType="begin"/>
            </w:r>
            <w:r>
              <w:rPr>
                <w:webHidden/>
              </w:rPr>
              <w:instrText xml:space="preserve"> PAGEREF _Toc63884107 \h </w:instrText>
            </w:r>
            <w:r>
              <w:rPr>
                <w:webHidden/>
              </w:rPr>
            </w:r>
            <w:r>
              <w:rPr>
                <w:webHidden/>
              </w:rPr>
              <w:fldChar w:fldCharType="separate"/>
            </w:r>
            <w:r>
              <w:rPr>
                <w:webHidden/>
              </w:rPr>
              <w:t>8</w:t>
            </w:r>
            <w:r>
              <w:rPr>
                <w:webHidden/>
              </w:rPr>
              <w:fldChar w:fldCharType="end"/>
            </w:r>
          </w:hyperlink>
        </w:p>
        <w:p w14:paraId="5CCCEAB5" w14:textId="17F2E59F" w:rsidR="001955FA" w:rsidRDefault="001955FA">
          <w:pPr>
            <w:pStyle w:val="TDC1"/>
            <w:rPr>
              <w:rFonts w:asciiTheme="minorHAnsi" w:eastAsiaTheme="minorEastAsia" w:hAnsiTheme="minorHAnsi" w:cstheme="minorBidi"/>
              <w:b w:val="0"/>
              <w:color w:val="auto"/>
              <w:lang w:val="es-ES" w:eastAsia="es-ES" w:bidi="ar-SA"/>
            </w:rPr>
          </w:pPr>
          <w:hyperlink w:anchor="_Toc63884108" w:history="1">
            <w:r w:rsidRPr="0090385A">
              <w:rPr>
                <w:rStyle w:val="Hipervnculo"/>
                <w:rFonts w:eastAsia="Calibri"/>
              </w:rPr>
              <w:t>II.</w:t>
            </w:r>
            <w:r>
              <w:rPr>
                <w:rFonts w:asciiTheme="minorHAnsi" w:eastAsiaTheme="minorEastAsia" w:hAnsiTheme="minorHAnsi" w:cstheme="minorBidi"/>
                <w:b w:val="0"/>
                <w:color w:val="auto"/>
                <w:lang w:val="es-ES" w:eastAsia="es-ES" w:bidi="ar-SA"/>
              </w:rPr>
              <w:tab/>
            </w:r>
            <w:r w:rsidRPr="0090385A">
              <w:rPr>
                <w:rStyle w:val="Hipervnculo"/>
                <w:rFonts w:eastAsia="Calibri"/>
              </w:rPr>
              <w:t>Raisons de la mobilité</w:t>
            </w:r>
            <w:r>
              <w:rPr>
                <w:webHidden/>
              </w:rPr>
              <w:tab/>
            </w:r>
            <w:r>
              <w:rPr>
                <w:webHidden/>
              </w:rPr>
              <w:fldChar w:fldCharType="begin"/>
            </w:r>
            <w:r>
              <w:rPr>
                <w:webHidden/>
              </w:rPr>
              <w:instrText xml:space="preserve"> PAGEREF _Toc63884108 \h </w:instrText>
            </w:r>
            <w:r>
              <w:rPr>
                <w:webHidden/>
              </w:rPr>
            </w:r>
            <w:r>
              <w:rPr>
                <w:webHidden/>
              </w:rPr>
              <w:fldChar w:fldCharType="separate"/>
            </w:r>
            <w:r>
              <w:rPr>
                <w:webHidden/>
              </w:rPr>
              <w:t>14</w:t>
            </w:r>
            <w:r>
              <w:rPr>
                <w:webHidden/>
              </w:rPr>
              <w:fldChar w:fldCharType="end"/>
            </w:r>
          </w:hyperlink>
        </w:p>
        <w:p w14:paraId="3C54F766" w14:textId="14141023" w:rsidR="001955FA" w:rsidRDefault="001955FA">
          <w:pPr>
            <w:pStyle w:val="TDC1"/>
            <w:rPr>
              <w:rFonts w:asciiTheme="minorHAnsi" w:eastAsiaTheme="minorEastAsia" w:hAnsiTheme="minorHAnsi" w:cstheme="minorBidi"/>
              <w:b w:val="0"/>
              <w:color w:val="auto"/>
              <w:lang w:val="es-ES" w:eastAsia="es-ES" w:bidi="ar-SA"/>
            </w:rPr>
          </w:pPr>
          <w:hyperlink w:anchor="_Toc63884109" w:history="1">
            <w:r w:rsidRPr="0090385A">
              <w:rPr>
                <w:rStyle w:val="Hipervnculo"/>
              </w:rPr>
              <w:t>III.</w:t>
            </w:r>
            <w:r>
              <w:rPr>
                <w:rFonts w:asciiTheme="minorHAnsi" w:eastAsiaTheme="minorEastAsia" w:hAnsiTheme="minorHAnsi" w:cstheme="minorBidi"/>
                <w:b w:val="0"/>
                <w:color w:val="auto"/>
                <w:lang w:val="es-ES" w:eastAsia="es-ES" w:bidi="ar-SA"/>
              </w:rPr>
              <w:tab/>
            </w:r>
            <w:r w:rsidRPr="0090385A">
              <w:rPr>
                <w:rStyle w:val="Hipervnculo"/>
                <w:rFonts w:eastAsia="Calibri"/>
              </w:rPr>
              <w:t>PROFILS DES ENFANTS ET JEUNES MIGRANTS</w:t>
            </w:r>
            <w:r>
              <w:rPr>
                <w:webHidden/>
              </w:rPr>
              <w:tab/>
            </w:r>
            <w:r>
              <w:rPr>
                <w:webHidden/>
              </w:rPr>
              <w:fldChar w:fldCharType="begin"/>
            </w:r>
            <w:r>
              <w:rPr>
                <w:webHidden/>
              </w:rPr>
              <w:instrText xml:space="preserve"> PAGEREF _Toc63884109 \h </w:instrText>
            </w:r>
            <w:r>
              <w:rPr>
                <w:webHidden/>
              </w:rPr>
            </w:r>
            <w:r>
              <w:rPr>
                <w:webHidden/>
              </w:rPr>
              <w:fldChar w:fldCharType="separate"/>
            </w:r>
            <w:r>
              <w:rPr>
                <w:webHidden/>
              </w:rPr>
              <w:t>21</w:t>
            </w:r>
            <w:r>
              <w:rPr>
                <w:webHidden/>
              </w:rPr>
              <w:fldChar w:fldCharType="end"/>
            </w:r>
          </w:hyperlink>
        </w:p>
        <w:p w14:paraId="22A3CF23" w14:textId="0ADF6FCB" w:rsidR="001955FA" w:rsidRDefault="001955FA">
          <w:pPr>
            <w:pStyle w:val="TDC1"/>
            <w:rPr>
              <w:rFonts w:asciiTheme="minorHAnsi" w:eastAsiaTheme="minorEastAsia" w:hAnsiTheme="minorHAnsi" w:cstheme="minorBidi"/>
              <w:b w:val="0"/>
              <w:color w:val="auto"/>
              <w:lang w:val="es-ES" w:eastAsia="es-ES" w:bidi="ar-SA"/>
            </w:rPr>
          </w:pPr>
          <w:hyperlink w:anchor="_Toc63884110" w:history="1">
            <w:r w:rsidRPr="0090385A">
              <w:rPr>
                <w:rStyle w:val="Hipervnculo"/>
              </w:rPr>
              <w:t>A. Profil général des EJM</w:t>
            </w:r>
            <w:r>
              <w:rPr>
                <w:webHidden/>
              </w:rPr>
              <w:tab/>
            </w:r>
            <w:r>
              <w:rPr>
                <w:webHidden/>
              </w:rPr>
              <w:fldChar w:fldCharType="begin"/>
            </w:r>
            <w:r>
              <w:rPr>
                <w:webHidden/>
              </w:rPr>
              <w:instrText xml:space="preserve"> PAGEREF _Toc63884110 \h </w:instrText>
            </w:r>
            <w:r>
              <w:rPr>
                <w:webHidden/>
              </w:rPr>
            </w:r>
            <w:r>
              <w:rPr>
                <w:webHidden/>
              </w:rPr>
              <w:fldChar w:fldCharType="separate"/>
            </w:r>
            <w:r>
              <w:rPr>
                <w:webHidden/>
              </w:rPr>
              <w:t>21</w:t>
            </w:r>
            <w:r>
              <w:rPr>
                <w:webHidden/>
              </w:rPr>
              <w:fldChar w:fldCharType="end"/>
            </w:r>
          </w:hyperlink>
        </w:p>
        <w:p w14:paraId="014E2558" w14:textId="1575A6DE" w:rsidR="001955FA" w:rsidRDefault="001955FA">
          <w:pPr>
            <w:pStyle w:val="TDC1"/>
            <w:rPr>
              <w:rFonts w:asciiTheme="minorHAnsi" w:eastAsiaTheme="minorEastAsia" w:hAnsiTheme="minorHAnsi" w:cstheme="minorBidi"/>
              <w:b w:val="0"/>
              <w:color w:val="auto"/>
              <w:lang w:val="es-ES" w:eastAsia="es-ES" w:bidi="ar-SA"/>
            </w:rPr>
          </w:pPr>
          <w:hyperlink w:anchor="_Toc63884111" w:history="1">
            <w:r w:rsidRPr="0090385A">
              <w:rPr>
                <w:rStyle w:val="Hipervnculo"/>
              </w:rPr>
              <w:t>B. Profils détaillés des EJM</w:t>
            </w:r>
            <w:r>
              <w:rPr>
                <w:webHidden/>
              </w:rPr>
              <w:tab/>
            </w:r>
            <w:r>
              <w:rPr>
                <w:webHidden/>
              </w:rPr>
              <w:fldChar w:fldCharType="begin"/>
            </w:r>
            <w:r>
              <w:rPr>
                <w:webHidden/>
              </w:rPr>
              <w:instrText xml:space="preserve"> PAGEREF _Toc63884111 \h </w:instrText>
            </w:r>
            <w:r>
              <w:rPr>
                <w:webHidden/>
              </w:rPr>
            </w:r>
            <w:r>
              <w:rPr>
                <w:webHidden/>
              </w:rPr>
              <w:fldChar w:fldCharType="separate"/>
            </w:r>
            <w:r>
              <w:rPr>
                <w:webHidden/>
              </w:rPr>
              <w:t>25</w:t>
            </w:r>
            <w:r>
              <w:rPr>
                <w:webHidden/>
              </w:rPr>
              <w:fldChar w:fldCharType="end"/>
            </w:r>
          </w:hyperlink>
        </w:p>
        <w:p w14:paraId="2DFB5A37" w14:textId="500F2608" w:rsidR="001955FA" w:rsidRDefault="001955FA">
          <w:pPr>
            <w:pStyle w:val="TDC1"/>
            <w:rPr>
              <w:rFonts w:asciiTheme="minorHAnsi" w:eastAsiaTheme="minorEastAsia" w:hAnsiTheme="minorHAnsi" w:cstheme="minorBidi"/>
              <w:b w:val="0"/>
              <w:color w:val="auto"/>
              <w:lang w:val="es-ES" w:eastAsia="es-ES" w:bidi="ar-SA"/>
            </w:rPr>
          </w:pPr>
          <w:hyperlink w:anchor="_Toc63884112" w:history="1">
            <w:r w:rsidRPr="0090385A">
              <w:rPr>
                <w:rStyle w:val="Hipervnculo"/>
              </w:rPr>
              <w:t>Profil Un : Enfants et jeunes migrants travailleurs (EJMT)</w:t>
            </w:r>
            <w:r>
              <w:rPr>
                <w:webHidden/>
              </w:rPr>
              <w:tab/>
            </w:r>
            <w:r>
              <w:rPr>
                <w:webHidden/>
              </w:rPr>
              <w:fldChar w:fldCharType="begin"/>
            </w:r>
            <w:r>
              <w:rPr>
                <w:webHidden/>
              </w:rPr>
              <w:instrText xml:space="preserve"> PAGEREF _Toc63884112 \h </w:instrText>
            </w:r>
            <w:r>
              <w:rPr>
                <w:webHidden/>
              </w:rPr>
            </w:r>
            <w:r>
              <w:rPr>
                <w:webHidden/>
              </w:rPr>
              <w:fldChar w:fldCharType="separate"/>
            </w:r>
            <w:r>
              <w:rPr>
                <w:webHidden/>
              </w:rPr>
              <w:t>26</w:t>
            </w:r>
            <w:r>
              <w:rPr>
                <w:webHidden/>
              </w:rPr>
              <w:fldChar w:fldCharType="end"/>
            </w:r>
          </w:hyperlink>
        </w:p>
        <w:p w14:paraId="1EC0C122" w14:textId="33A5BEDA" w:rsidR="001955FA" w:rsidRDefault="001955FA">
          <w:pPr>
            <w:pStyle w:val="TDC1"/>
            <w:rPr>
              <w:rFonts w:asciiTheme="minorHAnsi" w:eastAsiaTheme="minorEastAsia" w:hAnsiTheme="minorHAnsi" w:cstheme="minorBidi"/>
              <w:b w:val="0"/>
              <w:color w:val="auto"/>
              <w:lang w:val="es-ES" w:eastAsia="es-ES" w:bidi="ar-SA"/>
            </w:rPr>
          </w:pPr>
          <w:hyperlink w:anchor="_Toc63884113" w:history="1">
            <w:r w:rsidRPr="0090385A">
              <w:rPr>
                <w:rStyle w:val="Hipervnculo"/>
              </w:rPr>
              <w:t>Profil deux : EJM étudiants</w:t>
            </w:r>
            <w:r>
              <w:rPr>
                <w:webHidden/>
              </w:rPr>
              <w:tab/>
            </w:r>
            <w:r>
              <w:rPr>
                <w:webHidden/>
              </w:rPr>
              <w:fldChar w:fldCharType="begin"/>
            </w:r>
            <w:r>
              <w:rPr>
                <w:webHidden/>
              </w:rPr>
              <w:instrText xml:space="preserve"> PAGEREF _Toc63884113 \h </w:instrText>
            </w:r>
            <w:r>
              <w:rPr>
                <w:webHidden/>
              </w:rPr>
            </w:r>
            <w:r>
              <w:rPr>
                <w:webHidden/>
              </w:rPr>
              <w:fldChar w:fldCharType="separate"/>
            </w:r>
            <w:r>
              <w:rPr>
                <w:webHidden/>
              </w:rPr>
              <w:t>34</w:t>
            </w:r>
            <w:r>
              <w:rPr>
                <w:webHidden/>
              </w:rPr>
              <w:fldChar w:fldCharType="end"/>
            </w:r>
          </w:hyperlink>
        </w:p>
        <w:p w14:paraId="63BDE976" w14:textId="4399B046" w:rsidR="001955FA" w:rsidRDefault="001955FA">
          <w:pPr>
            <w:pStyle w:val="TDC1"/>
            <w:rPr>
              <w:rFonts w:asciiTheme="minorHAnsi" w:eastAsiaTheme="minorEastAsia" w:hAnsiTheme="minorHAnsi" w:cstheme="minorBidi"/>
              <w:b w:val="0"/>
              <w:color w:val="auto"/>
              <w:lang w:val="es-ES" w:eastAsia="es-ES" w:bidi="ar-SA"/>
            </w:rPr>
          </w:pPr>
          <w:hyperlink w:anchor="_Toc63884114" w:history="1">
            <w:r w:rsidRPr="0090385A">
              <w:rPr>
                <w:rStyle w:val="Hipervnculo"/>
              </w:rPr>
              <w:t>Profil trois : EJM de retour</w:t>
            </w:r>
            <w:r>
              <w:rPr>
                <w:webHidden/>
              </w:rPr>
              <w:tab/>
            </w:r>
            <w:r>
              <w:rPr>
                <w:webHidden/>
              </w:rPr>
              <w:fldChar w:fldCharType="begin"/>
            </w:r>
            <w:r>
              <w:rPr>
                <w:webHidden/>
              </w:rPr>
              <w:instrText xml:space="preserve"> PAGEREF _Toc63884114 \h </w:instrText>
            </w:r>
            <w:r>
              <w:rPr>
                <w:webHidden/>
              </w:rPr>
            </w:r>
            <w:r>
              <w:rPr>
                <w:webHidden/>
              </w:rPr>
              <w:fldChar w:fldCharType="separate"/>
            </w:r>
            <w:r>
              <w:rPr>
                <w:webHidden/>
              </w:rPr>
              <w:t>39</w:t>
            </w:r>
            <w:r>
              <w:rPr>
                <w:webHidden/>
              </w:rPr>
              <w:fldChar w:fldCharType="end"/>
            </w:r>
          </w:hyperlink>
        </w:p>
        <w:p w14:paraId="07B24D98" w14:textId="065EF768" w:rsidR="001955FA" w:rsidRDefault="001955FA">
          <w:pPr>
            <w:pStyle w:val="TDC1"/>
            <w:rPr>
              <w:rFonts w:asciiTheme="minorHAnsi" w:eastAsiaTheme="minorEastAsia" w:hAnsiTheme="minorHAnsi" w:cstheme="minorBidi"/>
              <w:b w:val="0"/>
              <w:color w:val="auto"/>
              <w:lang w:val="es-ES" w:eastAsia="es-ES" w:bidi="ar-SA"/>
            </w:rPr>
          </w:pPr>
          <w:hyperlink w:anchor="_Toc63884115" w:history="1">
            <w:r w:rsidRPr="0090385A">
              <w:rPr>
                <w:rStyle w:val="Hipervnculo"/>
              </w:rPr>
              <w:t>C. Fiches profils</w:t>
            </w:r>
            <w:r>
              <w:rPr>
                <w:webHidden/>
              </w:rPr>
              <w:tab/>
            </w:r>
            <w:r>
              <w:rPr>
                <w:webHidden/>
              </w:rPr>
              <w:fldChar w:fldCharType="begin"/>
            </w:r>
            <w:r>
              <w:rPr>
                <w:webHidden/>
              </w:rPr>
              <w:instrText xml:space="preserve"> PAGEREF _Toc63884115 \h </w:instrText>
            </w:r>
            <w:r>
              <w:rPr>
                <w:webHidden/>
              </w:rPr>
            </w:r>
            <w:r>
              <w:rPr>
                <w:webHidden/>
              </w:rPr>
              <w:fldChar w:fldCharType="separate"/>
            </w:r>
            <w:r>
              <w:rPr>
                <w:webHidden/>
              </w:rPr>
              <w:t>44</w:t>
            </w:r>
            <w:r>
              <w:rPr>
                <w:webHidden/>
              </w:rPr>
              <w:fldChar w:fldCharType="end"/>
            </w:r>
          </w:hyperlink>
        </w:p>
        <w:p w14:paraId="5E57636F" w14:textId="50DA3A2A" w:rsidR="001955FA" w:rsidRDefault="001955FA">
          <w:pPr>
            <w:pStyle w:val="TDC1"/>
            <w:rPr>
              <w:rFonts w:asciiTheme="minorHAnsi" w:eastAsiaTheme="minorEastAsia" w:hAnsiTheme="minorHAnsi" w:cstheme="minorBidi"/>
              <w:b w:val="0"/>
              <w:color w:val="auto"/>
              <w:lang w:val="es-ES" w:eastAsia="es-ES" w:bidi="ar-SA"/>
            </w:rPr>
          </w:pPr>
          <w:hyperlink w:anchor="_Toc63884116" w:history="1">
            <w:r w:rsidRPr="0090385A">
              <w:rPr>
                <w:rStyle w:val="Hipervnculo"/>
                <w:rFonts w:eastAsia="Calibri"/>
              </w:rPr>
              <w:t>IV.</w:t>
            </w:r>
            <w:r>
              <w:rPr>
                <w:rFonts w:asciiTheme="minorHAnsi" w:eastAsiaTheme="minorEastAsia" w:hAnsiTheme="minorHAnsi" w:cstheme="minorBidi"/>
                <w:b w:val="0"/>
                <w:color w:val="auto"/>
                <w:lang w:val="es-ES" w:eastAsia="es-ES" w:bidi="ar-SA"/>
              </w:rPr>
              <w:tab/>
            </w:r>
            <w:r w:rsidRPr="0090385A">
              <w:rPr>
                <w:rStyle w:val="Hipervnculo"/>
                <w:rFonts w:eastAsia="Calibri"/>
              </w:rPr>
              <w:t>Routes migratoires</w:t>
            </w:r>
            <w:r>
              <w:rPr>
                <w:webHidden/>
              </w:rPr>
              <w:tab/>
            </w:r>
            <w:r>
              <w:rPr>
                <w:webHidden/>
              </w:rPr>
              <w:fldChar w:fldCharType="begin"/>
            </w:r>
            <w:r>
              <w:rPr>
                <w:webHidden/>
              </w:rPr>
              <w:instrText xml:space="preserve"> PAGEREF _Toc63884116 \h </w:instrText>
            </w:r>
            <w:r>
              <w:rPr>
                <w:webHidden/>
              </w:rPr>
            </w:r>
            <w:r>
              <w:rPr>
                <w:webHidden/>
              </w:rPr>
              <w:fldChar w:fldCharType="separate"/>
            </w:r>
            <w:r>
              <w:rPr>
                <w:webHidden/>
              </w:rPr>
              <w:t>54</w:t>
            </w:r>
            <w:r>
              <w:rPr>
                <w:webHidden/>
              </w:rPr>
              <w:fldChar w:fldCharType="end"/>
            </w:r>
          </w:hyperlink>
        </w:p>
        <w:p w14:paraId="598E8166" w14:textId="642E303A" w:rsidR="001955FA" w:rsidRDefault="001955FA">
          <w:pPr>
            <w:pStyle w:val="TDC1"/>
            <w:rPr>
              <w:rFonts w:asciiTheme="minorHAnsi" w:eastAsiaTheme="minorEastAsia" w:hAnsiTheme="minorHAnsi" w:cstheme="minorBidi"/>
              <w:b w:val="0"/>
              <w:color w:val="auto"/>
              <w:lang w:val="es-ES" w:eastAsia="es-ES" w:bidi="ar-SA"/>
            </w:rPr>
          </w:pPr>
          <w:hyperlink w:anchor="_Toc63884117" w:history="1">
            <w:r w:rsidRPr="0090385A">
              <w:rPr>
                <w:rStyle w:val="Hipervnculo"/>
                <w:rFonts w:eastAsia="Calibri"/>
              </w:rPr>
              <w:t>V.</w:t>
            </w:r>
            <w:r>
              <w:rPr>
                <w:rFonts w:asciiTheme="minorHAnsi" w:eastAsiaTheme="minorEastAsia" w:hAnsiTheme="minorHAnsi" w:cstheme="minorBidi"/>
                <w:b w:val="0"/>
                <w:color w:val="auto"/>
                <w:lang w:val="es-ES" w:eastAsia="es-ES" w:bidi="ar-SA"/>
              </w:rPr>
              <w:tab/>
            </w:r>
            <w:r w:rsidRPr="0090385A">
              <w:rPr>
                <w:rStyle w:val="Hipervnculo"/>
                <w:rFonts w:eastAsia="Calibri"/>
              </w:rPr>
              <w:t>Préoccupations et besoins des EJM</w:t>
            </w:r>
            <w:r>
              <w:rPr>
                <w:webHidden/>
              </w:rPr>
              <w:tab/>
            </w:r>
            <w:r>
              <w:rPr>
                <w:webHidden/>
              </w:rPr>
              <w:fldChar w:fldCharType="begin"/>
            </w:r>
            <w:r>
              <w:rPr>
                <w:webHidden/>
              </w:rPr>
              <w:instrText xml:space="preserve"> PAGEREF _Toc63884117 \h </w:instrText>
            </w:r>
            <w:r>
              <w:rPr>
                <w:webHidden/>
              </w:rPr>
            </w:r>
            <w:r>
              <w:rPr>
                <w:webHidden/>
              </w:rPr>
              <w:fldChar w:fldCharType="separate"/>
            </w:r>
            <w:r>
              <w:rPr>
                <w:webHidden/>
              </w:rPr>
              <w:t>61</w:t>
            </w:r>
            <w:r>
              <w:rPr>
                <w:webHidden/>
              </w:rPr>
              <w:fldChar w:fldCharType="end"/>
            </w:r>
          </w:hyperlink>
        </w:p>
        <w:p w14:paraId="4B070B5B" w14:textId="4FA58E7B" w:rsidR="001955FA" w:rsidRDefault="001955FA">
          <w:pPr>
            <w:pStyle w:val="TDC1"/>
            <w:rPr>
              <w:rFonts w:asciiTheme="minorHAnsi" w:eastAsiaTheme="minorEastAsia" w:hAnsiTheme="minorHAnsi" w:cstheme="minorBidi"/>
              <w:b w:val="0"/>
              <w:color w:val="auto"/>
              <w:lang w:val="es-ES" w:eastAsia="es-ES" w:bidi="ar-SA"/>
            </w:rPr>
          </w:pPr>
          <w:hyperlink w:anchor="_Toc63884118" w:history="1">
            <w:r w:rsidRPr="0090385A">
              <w:rPr>
                <w:rStyle w:val="Hipervnculo"/>
              </w:rPr>
              <w:t>Conclusions</w:t>
            </w:r>
            <w:r>
              <w:rPr>
                <w:webHidden/>
              </w:rPr>
              <w:tab/>
            </w:r>
            <w:r>
              <w:rPr>
                <w:webHidden/>
              </w:rPr>
              <w:fldChar w:fldCharType="begin"/>
            </w:r>
            <w:r>
              <w:rPr>
                <w:webHidden/>
              </w:rPr>
              <w:instrText xml:space="preserve"> PAGEREF _Toc63884118 \h </w:instrText>
            </w:r>
            <w:r>
              <w:rPr>
                <w:webHidden/>
              </w:rPr>
            </w:r>
            <w:r>
              <w:rPr>
                <w:webHidden/>
              </w:rPr>
              <w:fldChar w:fldCharType="separate"/>
            </w:r>
            <w:r>
              <w:rPr>
                <w:webHidden/>
              </w:rPr>
              <w:t>62</w:t>
            </w:r>
            <w:r>
              <w:rPr>
                <w:webHidden/>
              </w:rPr>
              <w:fldChar w:fldCharType="end"/>
            </w:r>
          </w:hyperlink>
        </w:p>
        <w:p w14:paraId="684B9213" w14:textId="50C3A406" w:rsidR="001955FA" w:rsidRDefault="001955FA">
          <w:pPr>
            <w:pStyle w:val="TDC1"/>
            <w:rPr>
              <w:rFonts w:asciiTheme="minorHAnsi" w:eastAsiaTheme="minorEastAsia" w:hAnsiTheme="minorHAnsi" w:cstheme="minorBidi"/>
              <w:b w:val="0"/>
              <w:color w:val="auto"/>
              <w:lang w:val="es-ES" w:eastAsia="es-ES" w:bidi="ar-SA"/>
            </w:rPr>
          </w:pPr>
          <w:hyperlink w:anchor="_Toc63884119" w:history="1">
            <w:r w:rsidRPr="0090385A">
              <w:rPr>
                <w:rStyle w:val="Hipervnculo"/>
              </w:rPr>
              <w:t>Principales recommandations</w:t>
            </w:r>
            <w:r>
              <w:rPr>
                <w:webHidden/>
              </w:rPr>
              <w:tab/>
            </w:r>
            <w:r>
              <w:rPr>
                <w:webHidden/>
              </w:rPr>
              <w:fldChar w:fldCharType="begin"/>
            </w:r>
            <w:r>
              <w:rPr>
                <w:webHidden/>
              </w:rPr>
              <w:instrText xml:space="preserve"> PAGEREF _Toc63884119 \h </w:instrText>
            </w:r>
            <w:r>
              <w:rPr>
                <w:webHidden/>
              </w:rPr>
            </w:r>
            <w:r>
              <w:rPr>
                <w:webHidden/>
              </w:rPr>
              <w:fldChar w:fldCharType="separate"/>
            </w:r>
            <w:r>
              <w:rPr>
                <w:webHidden/>
              </w:rPr>
              <w:t>64</w:t>
            </w:r>
            <w:r>
              <w:rPr>
                <w:webHidden/>
              </w:rPr>
              <w:fldChar w:fldCharType="end"/>
            </w:r>
          </w:hyperlink>
        </w:p>
        <w:p w14:paraId="1EAC14CB" w14:textId="362FD1F2" w:rsidR="00435D1F" w:rsidRPr="002C4501" w:rsidRDefault="00435D1F" w:rsidP="00D91E0E">
          <w:r w:rsidRPr="002C4501">
            <w:rPr>
              <w:b/>
              <w:bCs/>
            </w:rPr>
            <w:fldChar w:fldCharType="end"/>
          </w:r>
        </w:p>
      </w:sdtContent>
    </w:sdt>
    <w:p w14:paraId="709AE9D0" w14:textId="5C80CA26" w:rsidR="006B258C" w:rsidRPr="001955FA" w:rsidRDefault="00292186" w:rsidP="006D720A">
      <w:pPr>
        <w:pStyle w:val="Headingnonumber"/>
        <w:numPr>
          <w:ilvl w:val="0"/>
          <w:numId w:val="0"/>
        </w:numPr>
        <w:pBdr>
          <w:bottom w:val="none" w:sz="0" w:space="0" w:color="auto"/>
        </w:pBdr>
        <w:tabs>
          <w:tab w:val="left" w:pos="5025"/>
          <w:tab w:val="left" w:pos="7200"/>
        </w:tabs>
        <w:spacing w:after="160"/>
        <w:ind w:left="720" w:hanging="360"/>
      </w:pPr>
      <w:r w:rsidRPr="001955FA">
        <w:tab/>
      </w:r>
      <w:r w:rsidRPr="001955FA">
        <w:tab/>
      </w:r>
      <w:r w:rsidR="006D720A" w:rsidRPr="001955FA">
        <w:tab/>
      </w:r>
    </w:p>
    <w:p w14:paraId="21586737" w14:textId="6BA8A5DD" w:rsidR="00664409" w:rsidRPr="00E70E61" w:rsidRDefault="00664409" w:rsidP="00D91E0E">
      <w:pPr>
        <w:tabs>
          <w:tab w:val="center" w:pos="4999"/>
        </w:tabs>
        <w:rPr>
          <w:lang w:eastAsia="en-GB" w:bidi="en-US"/>
        </w:rPr>
        <w:sectPr w:rsidR="00664409" w:rsidRPr="00E70E61" w:rsidSect="00452E14">
          <w:headerReference w:type="even" r:id="rId14"/>
          <w:headerReference w:type="default" r:id="rId15"/>
          <w:footerReference w:type="even" r:id="rId16"/>
          <w:footerReference w:type="default" r:id="rId17"/>
          <w:type w:val="continuous"/>
          <w:pgSz w:w="11907" w:h="16840" w:code="9"/>
          <w:pgMar w:top="1418" w:right="1134" w:bottom="1134" w:left="1134" w:header="425" w:footer="454" w:gutter="0"/>
          <w:pgNumType w:fmt="lowerRoman" w:start="1"/>
          <w:cols w:space="708"/>
          <w:docGrid w:linePitch="299"/>
        </w:sectPr>
      </w:pPr>
      <w:r w:rsidRPr="00E70E61">
        <w:rPr>
          <w:lang w:eastAsia="en-GB" w:bidi="en-US"/>
        </w:rPr>
        <w:tab/>
      </w:r>
    </w:p>
    <w:p w14:paraId="577C5C15" w14:textId="2BCC66A1" w:rsidR="006B258C" w:rsidRPr="00E70E61" w:rsidRDefault="006B258C" w:rsidP="00D91E0E">
      <w:pPr>
        <w:spacing w:line="240" w:lineRule="auto"/>
        <w:jc w:val="both"/>
        <w:rPr>
          <w:rFonts w:ascii="Arial" w:hAnsi="Arial" w:cs="Arial"/>
          <w:b/>
          <w:color w:val="833C0B" w:themeColor="accent2" w:themeShade="80"/>
          <w:sz w:val="40"/>
          <w:szCs w:val="40"/>
        </w:rPr>
      </w:pPr>
      <w:bookmarkStart w:id="7" w:name="_Toc471388075"/>
      <w:bookmarkStart w:id="8" w:name="_Toc46570719"/>
      <w:r w:rsidRPr="00E70E61">
        <w:rPr>
          <w:rFonts w:ascii="Arial" w:hAnsi="Arial" w:cs="Arial"/>
          <w:b/>
          <w:color w:val="833C0B" w:themeColor="accent2" w:themeShade="80"/>
          <w:sz w:val="40"/>
          <w:szCs w:val="40"/>
        </w:rPr>
        <w:lastRenderedPageBreak/>
        <w:t xml:space="preserve">Liste des </w:t>
      </w:r>
      <w:bookmarkEnd w:id="0"/>
      <w:bookmarkEnd w:id="1"/>
      <w:bookmarkEnd w:id="2"/>
      <w:bookmarkEnd w:id="3"/>
      <w:bookmarkEnd w:id="4"/>
      <w:r w:rsidRPr="00E70E61">
        <w:rPr>
          <w:rFonts w:ascii="Arial" w:hAnsi="Arial" w:cs="Arial"/>
          <w:b/>
          <w:color w:val="833C0B" w:themeColor="accent2" w:themeShade="80"/>
          <w:sz w:val="40"/>
          <w:szCs w:val="40"/>
        </w:rPr>
        <w:t>Acronymes</w:t>
      </w:r>
      <w:bookmarkEnd w:id="7"/>
      <w:bookmarkEnd w:id="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7251"/>
      </w:tblGrid>
      <w:tr w:rsidR="00596935" w:rsidRPr="00E70E61" w14:paraId="50983526" w14:textId="77777777" w:rsidTr="00596935">
        <w:tc>
          <w:tcPr>
            <w:tcW w:w="1243" w:type="dxa"/>
          </w:tcPr>
          <w:p w14:paraId="5AC53267" w14:textId="34CC5B0B" w:rsidR="00596935" w:rsidRPr="00E70E61" w:rsidRDefault="00596935" w:rsidP="00596935">
            <w:pPr>
              <w:rPr>
                <w:rFonts w:ascii="Arial" w:hAnsi="Arial" w:cs="Arial"/>
                <w:b/>
              </w:rPr>
            </w:pPr>
            <w:r w:rsidRPr="00E70E61">
              <w:rPr>
                <w:rFonts w:ascii="Arial" w:hAnsi="Arial" w:cs="Arial"/>
                <w:b/>
              </w:rPr>
              <w:t>AEJT</w:t>
            </w:r>
          </w:p>
        </w:tc>
        <w:tc>
          <w:tcPr>
            <w:tcW w:w="7251" w:type="dxa"/>
          </w:tcPr>
          <w:p w14:paraId="5A2B779A" w14:textId="1ECD73CA" w:rsidR="00596935" w:rsidRPr="00E70E61" w:rsidRDefault="00596935" w:rsidP="00596935">
            <w:pPr>
              <w:rPr>
                <w:rFonts w:ascii="Arial" w:hAnsi="Arial" w:cs="Arial"/>
              </w:rPr>
            </w:pPr>
            <w:r w:rsidRPr="00E70E61">
              <w:rPr>
                <w:rFonts w:ascii="Arial" w:hAnsi="Arial" w:cs="Arial"/>
                <w:b/>
                <w:bCs/>
              </w:rPr>
              <w:t>Association Enfants Jeunes Travailleurs</w:t>
            </w:r>
          </w:p>
        </w:tc>
      </w:tr>
      <w:tr w:rsidR="00596935" w:rsidRPr="00E70E61" w14:paraId="33AFCC37" w14:textId="77777777" w:rsidTr="00596935">
        <w:tc>
          <w:tcPr>
            <w:tcW w:w="1243" w:type="dxa"/>
          </w:tcPr>
          <w:p w14:paraId="59BED3CC" w14:textId="4ADFC81A" w:rsidR="00596935" w:rsidRPr="00E70E61" w:rsidRDefault="00596935" w:rsidP="00596935">
            <w:pPr>
              <w:rPr>
                <w:rFonts w:ascii="Arial" w:hAnsi="Arial" w:cs="Arial"/>
                <w:b/>
              </w:rPr>
            </w:pPr>
            <w:r w:rsidRPr="00E70E61">
              <w:rPr>
                <w:rFonts w:ascii="Arial" w:hAnsi="Arial" w:cs="Arial"/>
                <w:b/>
              </w:rPr>
              <w:t>AEMO</w:t>
            </w:r>
          </w:p>
        </w:tc>
        <w:tc>
          <w:tcPr>
            <w:tcW w:w="7251" w:type="dxa"/>
          </w:tcPr>
          <w:p w14:paraId="08D021DD" w14:textId="060C5E5F" w:rsidR="00596935" w:rsidRPr="00E70E61" w:rsidRDefault="00596935" w:rsidP="00596935">
            <w:pPr>
              <w:rPr>
                <w:rFonts w:ascii="Arial" w:hAnsi="Arial" w:cs="Arial"/>
              </w:rPr>
            </w:pPr>
            <w:r w:rsidRPr="00E70E61">
              <w:rPr>
                <w:rFonts w:ascii="Arial" w:hAnsi="Arial" w:cs="Arial"/>
                <w:b/>
                <w:bCs/>
              </w:rPr>
              <w:t>Action Educative en Milieu Ouvert</w:t>
            </w:r>
          </w:p>
        </w:tc>
      </w:tr>
      <w:tr w:rsidR="00596935" w:rsidRPr="00E70E61" w14:paraId="2F311A9B" w14:textId="77777777" w:rsidTr="00596935">
        <w:tc>
          <w:tcPr>
            <w:tcW w:w="1243" w:type="dxa"/>
          </w:tcPr>
          <w:p w14:paraId="50BAF697" w14:textId="238D1C95" w:rsidR="00596935" w:rsidRPr="00E70E61" w:rsidRDefault="00596935" w:rsidP="00596935">
            <w:pPr>
              <w:rPr>
                <w:rFonts w:ascii="Arial" w:hAnsi="Arial" w:cs="Arial"/>
                <w:b/>
              </w:rPr>
            </w:pPr>
            <w:r w:rsidRPr="00E70E61">
              <w:rPr>
                <w:rFonts w:ascii="Arial" w:hAnsi="Arial" w:cs="Arial"/>
                <w:b/>
              </w:rPr>
              <w:t>AGR</w:t>
            </w:r>
          </w:p>
        </w:tc>
        <w:tc>
          <w:tcPr>
            <w:tcW w:w="7251" w:type="dxa"/>
          </w:tcPr>
          <w:p w14:paraId="2F92D639" w14:textId="778E5133" w:rsidR="00596935" w:rsidRPr="00E70E61" w:rsidRDefault="00596935" w:rsidP="00596935">
            <w:pPr>
              <w:rPr>
                <w:rFonts w:ascii="Arial" w:hAnsi="Arial" w:cs="Arial"/>
              </w:rPr>
            </w:pPr>
            <w:r w:rsidRPr="00E70E61">
              <w:rPr>
                <w:rFonts w:ascii="Arial" w:hAnsi="Arial" w:cs="Arial"/>
              </w:rPr>
              <w:t>Activités Génératrices de Revenus</w:t>
            </w:r>
          </w:p>
        </w:tc>
      </w:tr>
      <w:tr w:rsidR="00596935" w:rsidRPr="00E70E61" w14:paraId="30082389" w14:textId="77777777" w:rsidTr="00596935">
        <w:tc>
          <w:tcPr>
            <w:tcW w:w="1243" w:type="dxa"/>
          </w:tcPr>
          <w:p w14:paraId="50EB12D7" w14:textId="29CDFFE6" w:rsidR="00596935" w:rsidRPr="00E70E61" w:rsidRDefault="00596935" w:rsidP="00596935">
            <w:pPr>
              <w:rPr>
                <w:rFonts w:ascii="Arial" w:hAnsi="Arial" w:cs="Arial"/>
                <w:b/>
              </w:rPr>
            </w:pPr>
            <w:r w:rsidRPr="00E70E61">
              <w:rPr>
                <w:rFonts w:ascii="Arial" w:hAnsi="Arial" w:cs="Arial"/>
                <w:b/>
              </w:rPr>
              <w:t>AJA</w:t>
            </w:r>
          </w:p>
        </w:tc>
        <w:tc>
          <w:tcPr>
            <w:tcW w:w="7251" w:type="dxa"/>
          </w:tcPr>
          <w:p w14:paraId="653EA9E2" w14:textId="5EDEE375" w:rsidR="00596935" w:rsidRPr="00E70E61" w:rsidRDefault="00596935" w:rsidP="00596935">
            <w:pPr>
              <w:rPr>
                <w:rFonts w:ascii="Arial" w:hAnsi="Arial" w:cs="Arial"/>
              </w:rPr>
            </w:pPr>
            <w:r w:rsidRPr="00E70E61">
              <w:rPr>
                <w:rFonts w:ascii="Arial" w:hAnsi="Arial" w:cs="Arial"/>
              </w:rPr>
              <w:t>Association Jeunesse Action</w:t>
            </w:r>
          </w:p>
        </w:tc>
      </w:tr>
      <w:tr w:rsidR="00596935" w:rsidRPr="00E70E61" w14:paraId="0A14BBE3" w14:textId="77777777" w:rsidTr="00596935">
        <w:tc>
          <w:tcPr>
            <w:tcW w:w="1243" w:type="dxa"/>
          </w:tcPr>
          <w:p w14:paraId="65D0A626" w14:textId="27C8F598" w:rsidR="00596935" w:rsidRPr="00E70E61" w:rsidRDefault="00596935" w:rsidP="00596935">
            <w:pPr>
              <w:rPr>
                <w:rFonts w:ascii="Arial" w:hAnsi="Arial" w:cs="Arial"/>
                <w:b/>
              </w:rPr>
            </w:pPr>
            <w:r w:rsidRPr="00E70E61">
              <w:rPr>
                <w:rFonts w:ascii="Arial" w:hAnsi="Arial" w:cs="Arial"/>
                <w:b/>
              </w:rPr>
              <w:t>ASDE</w:t>
            </w:r>
          </w:p>
        </w:tc>
        <w:tc>
          <w:tcPr>
            <w:tcW w:w="7251" w:type="dxa"/>
          </w:tcPr>
          <w:p w14:paraId="1082EEED" w14:textId="638285E2" w:rsidR="00596935" w:rsidRPr="00E70E61" w:rsidRDefault="00596935" w:rsidP="00596935">
            <w:pPr>
              <w:rPr>
                <w:rFonts w:ascii="Arial" w:hAnsi="Arial" w:cs="Arial"/>
              </w:rPr>
            </w:pPr>
            <w:r w:rsidRPr="00E70E61">
              <w:rPr>
                <w:rFonts w:ascii="Arial" w:hAnsi="Arial" w:cs="Arial"/>
              </w:rPr>
              <w:t>Analyse Situationnelle des Droits de l’Enfant</w:t>
            </w:r>
          </w:p>
        </w:tc>
      </w:tr>
      <w:tr w:rsidR="00596935" w:rsidRPr="00E70E61" w14:paraId="332E853A" w14:textId="77777777" w:rsidTr="00596935">
        <w:tc>
          <w:tcPr>
            <w:tcW w:w="1243" w:type="dxa"/>
          </w:tcPr>
          <w:p w14:paraId="1A484E34" w14:textId="21571BC0" w:rsidR="00596935" w:rsidRPr="00E70E61" w:rsidRDefault="00596935" w:rsidP="00596935">
            <w:pPr>
              <w:rPr>
                <w:rFonts w:ascii="Arial" w:hAnsi="Arial" w:cs="Arial"/>
                <w:b/>
              </w:rPr>
            </w:pPr>
            <w:r w:rsidRPr="00E70E61">
              <w:rPr>
                <w:rFonts w:ascii="Arial" w:hAnsi="Arial" w:cs="Arial"/>
                <w:b/>
              </w:rPr>
              <w:t>CADBEE</w:t>
            </w:r>
          </w:p>
        </w:tc>
        <w:tc>
          <w:tcPr>
            <w:tcW w:w="7251" w:type="dxa"/>
          </w:tcPr>
          <w:p w14:paraId="62ECD830" w14:textId="25D056C4" w:rsidR="00596935" w:rsidRPr="00E70E61" w:rsidRDefault="00596935" w:rsidP="00596935">
            <w:pPr>
              <w:rPr>
                <w:rFonts w:ascii="Arial" w:hAnsi="Arial" w:cs="Arial"/>
              </w:rPr>
            </w:pPr>
            <w:r w:rsidRPr="00E70E61">
              <w:rPr>
                <w:rFonts w:ascii="Arial" w:hAnsi="Arial" w:cs="Arial"/>
              </w:rPr>
              <w:t>Charte Africaine des Droits et du Bien-être de l’Enfant</w:t>
            </w:r>
          </w:p>
        </w:tc>
      </w:tr>
      <w:tr w:rsidR="00596935" w:rsidRPr="00E70E61" w14:paraId="03786D4E" w14:textId="77777777" w:rsidTr="00596935">
        <w:tc>
          <w:tcPr>
            <w:tcW w:w="1243" w:type="dxa"/>
          </w:tcPr>
          <w:p w14:paraId="09EA6943" w14:textId="449D51A7" w:rsidR="00596935" w:rsidRPr="00E70E61" w:rsidRDefault="00596935" w:rsidP="00596935">
            <w:pPr>
              <w:rPr>
                <w:rFonts w:ascii="Arial" w:hAnsi="Arial" w:cs="Arial"/>
                <w:b/>
              </w:rPr>
            </w:pPr>
            <w:r w:rsidRPr="00E70E61">
              <w:rPr>
                <w:rFonts w:ascii="Arial" w:hAnsi="Arial" w:cs="Arial"/>
                <w:b/>
              </w:rPr>
              <w:t>CAP</w:t>
            </w:r>
          </w:p>
        </w:tc>
        <w:tc>
          <w:tcPr>
            <w:tcW w:w="7251" w:type="dxa"/>
          </w:tcPr>
          <w:p w14:paraId="00D4EC43" w14:textId="62525333" w:rsidR="00596935" w:rsidRPr="00E70E61" w:rsidRDefault="00596935" w:rsidP="00596935">
            <w:pPr>
              <w:rPr>
                <w:rFonts w:ascii="Arial" w:hAnsi="Arial" w:cs="Arial"/>
              </w:rPr>
            </w:pPr>
            <w:r w:rsidRPr="00E70E61">
              <w:rPr>
                <w:rFonts w:ascii="Arial" w:hAnsi="Arial" w:cs="Arial"/>
              </w:rPr>
              <w:t>Centre d’Animation Pédagogique</w:t>
            </w:r>
          </w:p>
        </w:tc>
      </w:tr>
      <w:tr w:rsidR="00596935" w:rsidRPr="00E70E61" w14:paraId="2435E552" w14:textId="77777777" w:rsidTr="00596935">
        <w:tc>
          <w:tcPr>
            <w:tcW w:w="1243" w:type="dxa"/>
          </w:tcPr>
          <w:p w14:paraId="14E6A101" w14:textId="0B4EBC13" w:rsidR="00596935" w:rsidRPr="00E70E61" w:rsidRDefault="00596935" w:rsidP="00596935">
            <w:pPr>
              <w:rPr>
                <w:rFonts w:ascii="Arial" w:hAnsi="Arial" w:cs="Arial"/>
                <w:b/>
              </w:rPr>
            </w:pPr>
            <w:r w:rsidRPr="00E70E61">
              <w:rPr>
                <w:rFonts w:ascii="Arial" w:hAnsi="Arial" w:cs="Arial"/>
                <w:b/>
              </w:rPr>
              <w:t>CHR</w:t>
            </w:r>
          </w:p>
        </w:tc>
        <w:tc>
          <w:tcPr>
            <w:tcW w:w="7251" w:type="dxa"/>
          </w:tcPr>
          <w:p w14:paraId="6EBB5843" w14:textId="6691D1A2" w:rsidR="00596935" w:rsidRPr="00E70E61" w:rsidRDefault="00596935" w:rsidP="00596935">
            <w:pPr>
              <w:rPr>
                <w:rFonts w:ascii="Arial" w:hAnsi="Arial" w:cs="Arial"/>
              </w:rPr>
            </w:pPr>
            <w:r w:rsidRPr="00E70E61">
              <w:rPr>
                <w:rFonts w:ascii="Arial" w:hAnsi="Arial" w:cs="Arial"/>
              </w:rPr>
              <w:t xml:space="preserve">Centre Hospitalier Régional </w:t>
            </w:r>
          </w:p>
        </w:tc>
      </w:tr>
      <w:tr w:rsidR="00596935" w:rsidRPr="00E70E61" w14:paraId="4D8B4D8B" w14:textId="77777777" w:rsidTr="00596935">
        <w:tc>
          <w:tcPr>
            <w:tcW w:w="1243" w:type="dxa"/>
          </w:tcPr>
          <w:p w14:paraId="41CD1B21" w14:textId="03241E8E" w:rsidR="00596935" w:rsidRPr="00E70E61" w:rsidRDefault="00596935" w:rsidP="00596935">
            <w:pPr>
              <w:rPr>
                <w:rFonts w:ascii="Arial" w:hAnsi="Arial" w:cs="Arial"/>
                <w:b/>
              </w:rPr>
            </w:pPr>
            <w:r w:rsidRPr="00E70E61">
              <w:rPr>
                <w:rFonts w:ascii="Arial" w:hAnsi="Arial" w:cs="Arial"/>
                <w:b/>
              </w:rPr>
              <w:t>CICR</w:t>
            </w:r>
          </w:p>
        </w:tc>
        <w:tc>
          <w:tcPr>
            <w:tcW w:w="7251" w:type="dxa"/>
          </w:tcPr>
          <w:p w14:paraId="74968578" w14:textId="1BB4D3E0" w:rsidR="00596935" w:rsidRPr="00E70E61" w:rsidRDefault="00596935" w:rsidP="00596935">
            <w:pPr>
              <w:rPr>
                <w:rFonts w:ascii="Arial" w:hAnsi="Arial" w:cs="Arial"/>
              </w:rPr>
            </w:pPr>
            <w:r w:rsidRPr="00E70E61">
              <w:rPr>
                <w:rFonts w:ascii="Arial" w:hAnsi="Arial" w:cs="Arial"/>
              </w:rPr>
              <w:t xml:space="preserve">Comité International de la Croix Rouge </w:t>
            </w:r>
          </w:p>
        </w:tc>
      </w:tr>
      <w:tr w:rsidR="00596935" w:rsidRPr="00E70E61" w14:paraId="4CFF524C" w14:textId="77777777" w:rsidTr="00596935">
        <w:tc>
          <w:tcPr>
            <w:tcW w:w="1243" w:type="dxa"/>
          </w:tcPr>
          <w:p w14:paraId="194AA781" w14:textId="03310B41" w:rsidR="00596935" w:rsidRPr="00E70E61" w:rsidRDefault="00596935" w:rsidP="00596935">
            <w:pPr>
              <w:rPr>
                <w:rFonts w:ascii="Arial" w:hAnsi="Arial" w:cs="Arial"/>
                <w:b/>
              </w:rPr>
            </w:pPr>
            <w:r w:rsidRPr="00E70E61">
              <w:rPr>
                <w:rFonts w:ascii="Arial" w:hAnsi="Arial" w:cs="Arial"/>
                <w:b/>
              </w:rPr>
              <w:t>CONAFE</w:t>
            </w:r>
          </w:p>
        </w:tc>
        <w:tc>
          <w:tcPr>
            <w:tcW w:w="7251" w:type="dxa"/>
          </w:tcPr>
          <w:p w14:paraId="6008CF23" w14:textId="0B895CB0" w:rsidR="00596935" w:rsidRPr="00E70E61" w:rsidRDefault="00596935" w:rsidP="00596935">
            <w:pPr>
              <w:rPr>
                <w:rFonts w:ascii="Arial" w:hAnsi="Arial" w:cs="Arial"/>
              </w:rPr>
            </w:pPr>
            <w:r w:rsidRPr="00E70E61">
              <w:rPr>
                <w:rFonts w:ascii="Arial" w:hAnsi="Arial" w:cs="Arial"/>
              </w:rPr>
              <w:t xml:space="preserve">Coalition des ONG Africaines en Faveur de l’enfant </w:t>
            </w:r>
          </w:p>
        </w:tc>
      </w:tr>
      <w:tr w:rsidR="00596935" w:rsidRPr="00E70E61" w14:paraId="6BEF1EEF" w14:textId="77777777" w:rsidTr="00596935">
        <w:tc>
          <w:tcPr>
            <w:tcW w:w="1243" w:type="dxa"/>
          </w:tcPr>
          <w:p w14:paraId="610ED7B2" w14:textId="2FB57587" w:rsidR="00596935" w:rsidRPr="00E70E61" w:rsidRDefault="00596935" w:rsidP="00596935">
            <w:pPr>
              <w:rPr>
                <w:rFonts w:ascii="Arial" w:hAnsi="Arial" w:cs="Arial"/>
                <w:b/>
              </w:rPr>
            </w:pPr>
            <w:r w:rsidRPr="00E70E61">
              <w:rPr>
                <w:rFonts w:ascii="Arial" w:hAnsi="Arial" w:cs="Arial"/>
                <w:b/>
              </w:rPr>
              <w:t>CPE</w:t>
            </w:r>
          </w:p>
        </w:tc>
        <w:tc>
          <w:tcPr>
            <w:tcW w:w="7251" w:type="dxa"/>
          </w:tcPr>
          <w:p w14:paraId="1175B6B6" w14:textId="5F6A7F3E" w:rsidR="00596935" w:rsidRPr="00E70E61" w:rsidRDefault="00596935" w:rsidP="00596935">
            <w:pPr>
              <w:rPr>
                <w:rFonts w:ascii="Arial" w:hAnsi="Arial" w:cs="Arial"/>
              </w:rPr>
            </w:pPr>
            <w:r w:rsidRPr="00E70E61">
              <w:rPr>
                <w:rFonts w:ascii="Arial" w:hAnsi="Arial" w:cs="Arial"/>
              </w:rPr>
              <w:t>Code de Protection de l’Enfant</w:t>
            </w:r>
          </w:p>
        </w:tc>
      </w:tr>
      <w:tr w:rsidR="00596935" w:rsidRPr="00E70E61" w14:paraId="377E098E" w14:textId="77777777" w:rsidTr="00596935">
        <w:tc>
          <w:tcPr>
            <w:tcW w:w="1243" w:type="dxa"/>
          </w:tcPr>
          <w:p w14:paraId="11C62571" w14:textId="13A05BDC" w:rsidR="00596935" w:rsidRPr="00E70E61" w:rsidRDefault="00596935" w:rsidP="00596935">
            <w:pPr>
              <w:rPr>
                <w:rFonts w:ascii="Arial" w:hAnsi="Arial" w:cs="Arial"/>
                <w:b/>
              </w:rPr>
            </w:pPr>
            <w:r w:rsidRPr="00E70E61">
              <w:rPr>
                <w:rFonts w:ascii="Arial" w:hAnsi="Arial" w:cs="Arial"/>
                <w:b/>
              </w:rPr>
              <w:t>CPF</w:t>
            </w:r>
          </w:p>
        </w:tc>
        <w:tc>
          <w:tcPr>
            <w:tcW w:w="7251" w:type="dxa"/>
          </w:tcPr>
          <w:p w14:paraId="79972BF3" w14:textId="09F0B921" w:rsidR="00596935" w:rsidRPr="00E70E61" w:rsidRDefault="00596935" w:rsidP="00596935">
            <w:pPr>
              <w:rPr>
                <w:rFonts w:ascii="Arial" w:hAnsi="Arial" w:cs="Arial"/>
              </w:rPr>
            </w:pPr>
            <w:r w:rsidRPr="00E70E61">
              <w:rPr>
                <w:rFonts w:ascii="Arial" w:hAnsi="Arial" w:cs="Arial"/>
              </w:rPr>
              <w:t>Code des Personnes et de la Famille</w:t>
            </w:r>
          </w:p>
        </w:tc>
      </w:tr>
      <w:tr w:rsidR="00596935" w:rsidRPr="00E70E61" w14:paraId="1D8E26B7" w14:textId="77777777" w:rsidTr="00596935">
        <w:tc>
          <w:tcPr>
            <w:tcW w:w="1243" w:type="dxa"/>
          </w:tcPr>
          <w:p w14:paraId="7AB8D35A" w14:textId="72FACEEC" w:rsidR="00596935" w:rsidRPr="00E70E61" w:rsidRDefault="00596935" w:rsidP="00596935">
            <w:pPr>
              <w:rPr>
                <w:rFonts w:ascii="Arial" w:hAnsi="Arial" w:cs="Arial"/>
                <w:b/>
              </w:rPr>
            </w:pPr>
            <w:r w:rsidRPr="00E70E61">
              <w:rPr>
                <w:rFonts w:ascii="Arial" w:hAnsi="Arial" w:cs="Arial"/>
                <w:b/>
              </w:rPr>
              <w:t>DPDE</w:t>
            </w:r>
          </w:p>
        </w:tc>
        <w:tc>
          <w:tcPr>
            <w:tcW w:w="7251" w:type="dxa"/>
          </w:tcPr>
          <w:p w14:paraId="1F91203A" w14:textId="1AE12CD2" w:rsidR="00596935" w:rsidRPr="00E70E61" w:rsidRDefault="00596935" w:rsidP="00596935">
            <w:pPr>
              <w:rPr>
                <w:rFonts w:ascii="Arial" w:hAnsi="Arial" w:cs="Arial"/>
              </w:rPr>
            </w:pPr>
            <w:r w:rsidRPr="00E70E61">
              <w:rPr>
                <w:rFonts w:ascii="Arial" w:hAnsi="Arial" w:cs="Arial"/>
              </w:rPr>
              <w:t xml:space="preserve">Direction de la Protection des droits de l’enfant </w:t>
            </w:r>
          </w:p>
        </w:tc>
      </w:tr>
      <w:tr w:rsidR="00596935" w:rsidRPr="00E70E61" w14:paraId="0CC571B7" w14:textId="77777777" w:rsidTr="00596935">
        <w:tc>
          <w:tcPr>
            <w:tcW w:w="1243" w:type="dxa"/>
          </w:tcPr>
          <w:p w14:paraId="0CD38EE0" w14:textId="4B813C25" w:rsidR="00596935" w:rsidRPr="00E70E61" w:rsidRDefault="00596935" w:rsidP="00596935">
            <w:pPr>
              <w:rPr>
                <w:rFonts w:ascii="Arial" w:hAnsi="Arial" w:cs="Arial"/>
                <w:b/>
              </w:rPr>
            </w:pPr>
            <w:r w:rsidRPr="00E70E61">
              <w:rPr>
                <w:rFonts w:ascii="Arial" w:hAnsi="Arial" w:cs="Arial"/>
                <w:b/>
              </w:rPr>
              <w:t>ENTSESS</w:t>
            </w:r>
          </w:p>
        </w:tc>
        <w:tc>
          <w:tcPr>
            <w:tcW w:w="7251" w:type="dxa"/>
          </w:tcPr>
          <w:p w14:paraId="2B1CD934" w14:textId="37ED38B3" w:rsidR="00596935" w:rsidRPr="00E70E61" w:rsidRDefault="00596935" w:rsidP="00596935">
            <w:pPr>
              <w:rPr>
                <w:rFonts w:ascii="Arial" w:hAnsi="Arial" w:cs="Arial"/>
              </w:rPr>
            </w:pPr>
            <w:r w:rsidRPr="00E70E61">
              <w:rPr>
                <w:rFonts w:ascii="Arial" w:hAnsi="Arial" w:cs="Arial"/>
              </w:rPr>
              <w:t xml:space="preserve">Ecole Nationale des travailleurs Sociaux et éducateurs spécialisés du Sénégal </w:t>
            </w:r>
          </w:p>
        </w:tc>
      </w:tr>
      <w:tr w:rsidR="00596935" w:rsidRPr="00E70E61" w14:paraId="2AEF0423" w14:textId="77777777" w:rsidTr="00596935">
        <w:tc>
          <w:tcPr>
            <w:tcW w:w="1243" w:type="dxa"/>
          </w:tcPr>
          <w:p w14:paraId="155E2E8F" w14:textId="22A4FC07" w:rsidR="00596935" w:rsidRPr="00E70E61" w:rsidRDefault="00596935" w:rsidP="00596935">
            <w:pPr>
              <w:rPr>
                <w:rFonts w:ascii="Arial" w:hAnsi="Arial" w:cs="Arial"/>
                <w:b/>
              </w:rPr>
            </w:pPr>
            <w:r w:rsidRPr="00E70E61">
              <w:rPr>
                <w:rFonts w:ascii="Arial" w:hAnsi="Arial" w:cs="Arial"/>
                <w:b/>
              </w:rPr>
              <w:t>ESEC</w:t>
            </w:r>
          </w:p>
        </w:tc>
        <w:tc>
          <w:tcPr>
            <w:tcW w:w="7251" w:type="dxa"/>
          </w:tcPr>
          <w:p w14:paraId="592CE8E2" w14:textId="2E655995" w:rsidR="00596935" w:rsidRPr="00E70E61" w:rsidRDefault="00596935" w:rsidP="00596935">
            <w:pPr>
              <w:rPr>
                <w:rFonts w:ascii="Arial" w:hAnsi="Arial" w:cs="Arial"/>
              </w:rPr>
            </w:pPr>
            <w:r w:rsidRPr="00E70E61">
              <w:rPr>
                <w:rFonts w:ascii="Arial" w:hAnsi="Arial" w:cs="Arial"/>
              </w:rPr>
              <w:t>Exploitation Sexuelle des Enfants à des fins Commerciales</w:t>
            </w:r>
          </w:p>
        </w:tc>
      </w:tr>
      <w:tr w:rsidR="00596935" w:rsidRPr="00E70E61" w14:paraId="1DC085E2" w14:textId="77777777" w:rsidTr="00596935">
        <w:tc>
          <w:tcPr>
            <w:tcW w:w="1243" w:type="dxa"/>
          </w:tcPr>
          <w:p w14:paraId="5D210EA9" w14:textId="012A7616" w:rsidR="00596935" w:rsidRPr="00E70E61" w:rsidRDefault="00596935" w:rsidP="00596935">
            <w:pPr>
              <w:rPr>
                <w:rFonts w:ascii="Arial" w:hAnsi="Arial" w:cs="Arial"/>
                <w:b/>
              </w:rPr>
            </w:pPr>
            <w:r w:rsidRPr="00E70E61">
              <w:rPr>
                <w:rFonts w:ascii="Arial" w:hAnsi="Arial" w:cs="Arial"/>
                <w:b/>
              </w:rPr>
              <w:t>FGD</w:t>
            </w:r>
          </w:p>
        </w:tc>
        <w:tc>
          <w:tcPr>
            <w:tcW w:w="7251" w:type="dxa"/>
          </w:tcPr>
          <w:p w14:paraId="583C561D" w14:textId="5500CC02" w:rsidR="00596935" w:rsidRPr="00E70E61" w:rsidRDefault="00596935" w:rsidP="00596935">
            <w:pPr>
              <w:rPr>
                <w:rFonts w:ascii="Arial" w:hAnsi="Arial" w:cs="Arial"/>
              </w:rPr>
            </w:pPr>
            <w:r w:rsidRPr="00E70E61">
              <w:rPr>
                <w:rFonts w:ascii="Arial" w:hAnsi="Arial" w:cs="Arial"/>
              </w:rPr>
              <w:t>Focus Group Discussion</w:t>
            </w:r>
          </w:p>
        </w:tc>
      </w:tr>
      <w:tr w:rsidR="00596935" w:rsidRPr="00E70E61" w14:paraId="26EF8008" w14:textId="77777777" w:rsidTr="00596935">
        <w:tc>
          <w:tcPr>
            <w:tcW w:w="1243" w:type="dxa"/>
          </w:tcPr>
          <w:p w14:paraId="146857AC" w14:textId="1A9F5467" w:rsidR="00596935" w:rsidRPr="00E70E61" w:rsidRDefault="00596935" w:rsidP="00596935">
            <w:pPr>
              <w:rPr>
                <w:rFonts w:ascii="Arial" w:hAnsi="Arial" w:cs="Arial"/>
                <w:b/>
              </w:rPr>
            </w:pPr>
            <w:r w:rsidRPr="00E70E61">
              <w:rPr>
                <w:rFonts w:ascii="Arial" w:hAnsi="Arial" w:cs="Arial"/>
                <w:b/>
              </w:rPr>
              <w:t>FMI</w:t>
            </w:r>
          </w:p>
        </w:tc>
        <w:tc>
          <w:tcPr>
            <w:tcW w:w="7251" w:type="dxa"/>
          </w:tcPr>
          <w:p w14:paraId="01F81FFB" w14:textId="6D75B308" w:rsidR="00596935" w:rsidRPr="00E70E61" w:rsidRDefault="00596935" w:rsidP="00596935">
            <w:pPr>
              <w:rPr>
                <w:rFonts w:ascii="Arial" w:hAnsi="Arial" w:cs="Arial"/>
              </w:rPr>
            </w:pPr>
            <w:r w:rsidRPr="00E70E61">
              <w:rPr>
                <w:rFonts w:ascii="Arial" w:hAnsi="Arial" w:cs="Arial"/>
              </w:rPr>
              <w:t xml:space="preserve">Fonds Monétaire International </w:t>
            </w:r>
          </w:p>
        </w:tc>
      </w:tr>
      <w:tr w:rsidR="00596935" w:rsidRPr="00E70E61" w14:paraId="7B517938" w14:textId="77777777" w:rsidTr="00596935">
        <w:tc>
          <w:tcPr>
            <w:tcW w:w="1243" w:type="dxa"/>
          </w:tcPr>
          <w:p w14:paraId="07DA8914" w14:textId="57621BE9" w:rsidR="00596935" w:rsidRPr="00E70E61" w:rsidRDefault="00596935" w:rsidP="00596935">
            <w:pPr>
              <w:rPr>
                <w:rFonts w:ascii="Arial" w:hAnsi="Arial" w:cs="Arial"/>
                <w:b/>
              </w:rPr>
            </w:pPr>
            <w:r w:rsidRPr="00E70E61">
              <w:rPr>
                <w:rFonts w:ascii="Arial" w:hAnsi="Arial" w:cs="Arial"/>
                <w:b/>
              </w:rPr>
              <w:t>FNUAP</w:t>
            </w:r>
          </w:p>
        </w:tc>
        <w:tc>
          <w:tcPr>
            <w:tcW w:w="7251" w:type="dxa"/>
          </w:tcPr>
          <w:p w14:paraId="65C96C6D" w14:textId="69D5A9F6" w:rsidR="00596935" w:rsidRPr="00E70E61" w:rsidRDefault="00596935" w:rsidP="00596935">
            <w:pPr>
              <w:rPr>
                <w:rFonts w:ascii="Arial" w:hAnsi="Arial" w:cs="Arial"/>
              </w:rPr>
            </w:pPr>
            <w:r w:rsidRPr="00E70E61">
              <w:rPr>
                <w:rFonts w:ascii="Arial" w:hAnsi="Arial" w:cs="Arial"/>
              </w:rPr>
              <w:t xml:space="preserve">Fonds des Nations Unies pour la Population </w:t>
            </w:r>
          </w:p>
        </w:tc>
      </w:tr>
      <w:tr w:rsidR="00596935" w:rsidRPr="00E70E61" w14:paraId="4721CCC6" w14:textId="77777777" w:rsidTr="00596935">
        <w:tc>
          <w:tcPr>
            <w:tcW w:w="1243" w:type="dxa"/>
          </w:tcPr>
          <w:p w14:paraId="06E339EB" w14:textId="44E626EC" w:rsidR="00596935" w:rsidRPr="00E70E61" w:rsidRDefault="00596935" w:rsidP="00596935">
            <w:pPr>
              <w:rPr>
                <w:rFonts w:ascii="Arial" w:hAnsi="Arial" w:cs="Arial"/>
                <w:b/>
              </w:rPr>
            </w:pPr>
            <w:r w:rsidRPr="00E70E61">
              <w:rPr>
                <w:rFonts w:ascii="Arial" w:hAnsi="Arial" w:cs="Arial"/>
                <w:b/>
              </w:rPr>
              <w:t>MGF</w:t>
            </w:r>
          </w:p>
        </w:tc>
        <w:tc>
          <w:tcPr>
            <w:tcW w:w="7251" w:type="dxa"/>
          </w:tcPr>
          <w:p w14:paraId="563194AE" w14:textId="4C6FFC6F" w:rsidR="00596935" w:rsidRPr="00E70E61" w:rsidRDefault="00596935" w:rsidP="00596935">
            <w:pPr>
              <w:rPr>
                <w:rFonts w:ascii="Arial" w:hAnsi="Arial" w:cs="Arial"/>
              </w:rPr>
            </w:pPr>
            <w:r w:rsidRPr="00E70E61">
              <w:rPr>
                <w:rFonts w:ascii="Arial" w:hAnsi="Arial" w:cs="Arial"/>
              </w:rPr>
              <w:t>Mutilations Génitales Féminines</w:t>
            </w:r>
          </w:p>
        </w:tc>
      </w:tr>
      <w:tr w:rsidR="00596935" w:rsidRPr="00E70E61" w14:paraId="2B7B8751" w14:textId="77777777" w:rsidTr="00596935">
        <w:tc>
          <w:tcPr>
            <w:tcW w:w="1243" w:type="dxa"/>
          </w:tcPr>
          <w:p w14:paraId="5A2AC3F4" w14:textId="7F33F9D9" w:rsidR="00596935" w:rsidRPr="00E70E61" w:rsidRDefault="00596935" w:rsidP="00596935">
            <w:pPr>
              <w:rPr>
                <w:rFonts w:ascii="Arial" w:hAnsi="Arial" w:cs="Arial"/>
                <w:b/>
              </w:rPr>
            </w:pPr>
            <w:r w:rsidRPr="00E70E61">
              <w:rPr>
                <w:rFonts w:ascii="Arial" w:hAnsi="Arial" w:cs="Arial"/>
                <w:b/>
              </w:rPr>
              <w:t>MICS</w:t>
            </w:r>
          </w:p>
        </w:tc>
        <w:tc>
          <w:tcPr>
            <w:tcW w:w="7251" w:type="dxa"/>
          </w:tcPr>
          <w:p w14:paraId="35AC3BB6" w14:textId="0804FDA2" w:rsidR="00596935" w:rsidRPr="00E70E61" w:rsidRDefault="00596935" w:rsidP="00596935">
            <w:pPr>
              <w:rPr>
                <w:rFonts w:ascii="Arial" w:hAnsi="Arial" w:cs="Arial"/>
              </w:rPr>
            </w:pPr>
            <w:r w:rsidRPr="00E70E61">
              <w:rPr>
                <w:rFonts w:ascii="Arial" w:hAnsi="Arial" w:cs="Arial"/>
              </w:rPr>
              <w:t>Enquête par grappe à Indicateurs Multiples</w:t>
            </w:r>
          </w:p>
        </w:tc>
      </w:tr>
      <w:tr w:rsidR="00596935" w:rsidRPr="00E70E61" w14:paraId="6282915D" w14:textId="77777777" w:rsidTr="00596935">
        <w:tc>
          <w:tcPr>
            <w:tcW w:w="1243" w:type="dxa"/>
          </w:tcPr>
          <w:p w14:paraId="36CD79B4" w14:textId="4282F6CF" w:rsidR="00596935" w:rsidRPr="00E70E61" w:rsidRDefault="00596935" w:rsidP="00596935">
            <w:pPr>
              <w:rPr>
                <w:rFonts w:ascii="Arial" w:hAnsi="Arial" w:cs="Arial"/>
                <w:b/>
              </w:rPr>
            </w:pPr>
            <w:r w:rsidRPr="00E70E61">
              <w:rPr>
                <w:rFonts w:ascii="Arial" w:hAnsi="Arial" w:cs="Arial"/>
                <w:b/>
              </w:rPr>
              <w:t>MPFEF</w:t>
            </w:r>
          </w:p>
        </w:tc>
        <w:tc>
          <w:tcPr>
            <w:tcW w:w="7251" w:type="dxa"/>
          </w:tcPr>
          <w:p w14:paraId="03C2C815" w14:textId="35433D90" w:rsidR="00596935" w:rsidRPr="00E70E61" w:rsidRDefault="00596935" w:rsidP="00596935">
            <w:pPr>
              <w:rPr>
                <w:rFonts w:ascii="Arial" w:hAnsi="Arial" w:cs="Arial"/>
              </w:rPr>
            </w:pPr>
            <w:r w:rsidRPr="00E70E61">
              <w:rPr>
                <w:rFonts w:ascii="Arial" w:hAnsi="Arial" w:cs="Arial"/>
              </w:rPr>
              <w:t>Ministère de la Promotion de la Femme, de l’Enfant et de la Famille</w:t>
            </w:r>
          </w:p>
        </w:tc>
      </w:tr>
      <w:tr w:rsidR="00596935" w:rsidRPr="00E70E61" w14:paraId="610605B2" w14:textId="77777777" w:rsidTr="00596935">
        <w:tc>
          <w:tcPr>
            <w:tcW w:w="1243" w:type="dxa"/>
          </w:tcPr>
          <w:p w14:paraId="3087D521" w14:textId="6F9D9966" w:rsidR="00596935" w:rsidRPr="00E70E61" w:rsidRDefault="00596935" w:rsidP="00596935">
            <w:pPr>
              <w:rPr>
                <w:rFonts w:ascii="Arial" w:hAnsi="Arial" w:cs="Arial"/>
                <w:b/>
              </w:rPr>
            </w:pPr>
            <w:r w:rsidRPr="00E70E61">
              <w:rPr>
                <w:rFonts w:ascii="Arial" w:hAnsi="Arial" w:cs="Arial"/>
                <w:b/>
              </w:rPr>
              <w:t>ONG</w:t>
            </w:r>
          </w:p>
        </w:tc>
        <w:tc>
          <w:tcPr>
            <w:tcW w:w="7251" w:type="dxa"/>
          </w:tcPr>
          <w:p w14:paraId="660821D0" w14:textId="0C12C0F7" w:rsidR="00596935" w:rsidRPr="00E70E61" w:rsidRDefault="00596935" w:rsidP="00596935">
            <w:pPr>
              <w:rPr>
                <w:rFonts w:ascii="Arial" w:hAnsi="Arial" w:cs="Arial"/>
              </w:rPr>
            </w:pPr>
            <w:r w:rsidRPr="00E70E61">
              <w:rPr>
                <w:rFonts w:ascii="Arial" w:hAnsi="Arial" w:cs="Arial"/>
              </w:rPr>
              <w:t xml:space="preserve">Organisation Non Gouvernementale </w:t>
            </w:r>
          </w:p>
        </w:tc>
      </w:tr>
      <w:tr w:rsidR="00596935" w:rsidRPr="00E70E61" w14:paraId="5445523E" w14:textId="77777777" w:rsidTr="00596935">
        <w:tc>
          <w:tcPr>
            <w:tcW w:w="1243" w:type="dxa"/>
          </w:tcPr>
          <w:p w14:paraId="4D2E8888" w14:textId="46816E37" w:rsidR="00596935" w:rsidRPr="00E70E61" w:rsidRDefault="00596935" w:rsidP="00596935">
            <w:pPr>
              <w:rPr>
                <w:rFonts w:ascii="Arial" w:hAnsi="Arial" w:cs="Arial"/>
                <w:b/>
              </w:rPr>
            </w:pPr>
            <w:r w:rsidRPr="00E70E61">
              <w:rPr>
                <w:rFonts w:ascii="Arial" w:hAnsi="Arial" w:cs="Arial"/>
                <w:b/>
              </w:rPr>
              <w:t>ONGI</w:t>
            </w:r>
          </w:p>
        </w:tc>
        <w:tc>
          <w:tcPr>
            <w:tcW w:w="7251" w:type="dxa"/>
          </w:tcPr>
          <w:p w14:paraId="0D38BA07" w14:textId="6E6E0D71" w:rsidR="00596935" w:rsidRPr="00E70E61" w:rsidRDefault="00596935" w:rsidP="00596935">
            <w:pPr>
              <w:rPr>
                <w:rFonts w:ascii="Arial" w:hAnsi="Arial" w:cs="Arial"/>
              </w:rPr>
            </w:pPr>
            <w:r w:rsidRPr="00E70E61">
              <w:rPr>
                <w:rFonts w:ascii="Arial" w:hAnsi="Arial" w:cs="Arial"/>
              </w:rPr>
              <w:t xml:space="preserve">ONG Internationale </w:t>
            </w:r>
          </w:p>
        </w:tc>
      </w:tr>
      <w:tr w:rsidR="00596935" w:rsidRPr="00E70E61" w14:paraId="2ACFD0A7" w14:textId="77777777" w:rsidTr="00596935">
        <w:tc>
          <w:tcPr>
            <w:tcW w:w="1243" w:type="dxa"/>
          </w:tcPr>
          <w:p w14:paraId="039FAE50" w14:textId="0F06A39C" w:rsidR="00596935" w:rsidRPr="00E70E61" w:rsidRDefault="00596935" w:rsidP="00596935">
            <w:pPr>
              <w:rPr>
                <w:rFonts w:ascii="Arial" w:hAnsi="Arial" w:cs="Arial"/>
                <w:b/>
              </w:rPr>
            </w:pPr>
            <w:r w:rsidRPr="00E70E61">
              <w:rPr>
                <w:rFonts w:ascii="Arial" w:hAnsi="Arial" w:cs="Arial"/>
                <w:b/>
              </w:rPr>
              <w:t>ONPEC</w:t>
            </w:r>
          </w:p>
        </w:tc>
        <w:tc>
          <w:tcPr>
            <w:tcW w:w="7251" w:type="dxa"/>
          </w:tcPr>
          <w:p w14:paraId="1FEEE4E4" w14:textId="0CBF5F62" w:rsidR="00596935" w:rsidRPr="00E70E61" w:rsidRDefault="00596935" w:rsidP="00596935">
            <w:pPr>
              <w:rPr>
                <w:rFonts w:ascii="Arial" w:hAnsi="Arial" w:cs="Arial"/>
              </w:rPr>
            </w:pPr>
            <w:r w:rsidRPr="00E70E61">
              <w:rPr>
                <w:rFonts w:ascii="Arial" w:hAnsi="Arial" w:cs="Arial"/>
              </w:rPr>
              <w:t xml:space="preserve">Orientations Nationales de Prise en Charge pour les Enfants en Situation de Vulnérabilité </w:t>
            </w:r>
          </w:p>
        </w:tc>
      </w:tr>
      <w:tr w:rsidR="00596935" w:rsidRPr="00E70E61" w14:paraId="1118F48A" w14:textId="77777777" w:rsidTr="00596935">
        <w:tc>
          <w:tcPr>
            <w:tcW w:w="1243" w:type="dxa"/>
          </w:tcPr>
          <w:p w14:paraId="458D893F" w14:textId="24BADF8F" w:rsidR="00596935" w:rsidRPr="00E70E61" w:rsidRDefault="00596935" w:rsidP="00596935">
            <w:pPr>
              <w:rPr>
                <w:rFonts w:ascii="Arial" w:hAnsi="Arial" w:cs="Arial"/>
                <w:b/>
              </w:rPr>
            </w:pPr>
            <w:r w:rsidRPr="00E70E61">
              <w:rPr>
                <w:rFonts w:ascii="Arial" w:hAnsi="Arial" w:cs="Arial"/>
                <w:b/>
              </w:rPr>
              <w:t>ONU</w:t>
            </w:r>
          </w:p>
        </w:tc>
        <w:tc>
          <w:tcPr>
            <w:tcW w:w="7251" w:type="dxa"/>
          </w:tcPr>
          <w:p w14:paraId="61D70648" w14:textId="301F4A31" w:rsidR="00596935" w:rsidRPr="00E70E61" w:rsidRDefault="00596935" w:rsidP="00596935">
            <w:pPr>
              <w:rPr>
                <w:rFonts w:ascii="Arial" w:hAnsi="Arial" w:cs="Arial"/>
              </w:rPr>
            </w:pPr>
            <w:r w:rsidRPr="00E70E61">
              <w:rPr>
                <w:rFonts w:ascii="Arial" w:hAnsi="Arial" w:cs="Arial"/>
              </w:rPr>
              <w:t xml:space="preserve">Organisation des Nations Unies </w:t>
            </w:r>
          </w:p>
        </w:tc>
      </w:tr>
      <w:tr w:rsidR="00596935" w:rsidRPr="00E70E61" w14:paraId="46061DF3" w14:textId="77777777" w:rsidTr="00596935">
        <w:tc>
          <w:tcPr>
            <w:tcW w:w="1243" w:type="dxa"/>
          </w:tcPr>
          <w:p w14:paraId="0951FB0F" w14:textId="3B6DFA17" w:rsidR="00596935" w:rsidRPr="00E70E61" w:rsidRDefault="00596935" w:rsidP="00596935">
            <w:pPr>
              <w:rPr>
                <w:rFonts w:ascii="Arial" w:hAnsi="Arial" w:cs="Arial"/>
                <w:b/>
              </w:rPr>
            </w:pPr>
            <w:r w:rsidRPr="00E70E61">
              <w:rPr>
                <w:rFonts w:ascii="Arial" w:hAnsi="Arial" w:cs="Arial"/>
                <w:b/>
              </w:rPr>
              <w:t>OSC</w:t>
            </w:r>
          </w:p>
        </w:tc>
        <w:tc>
          <w:tcPr>
            <w:tcW w:w="7251" w:type="dxa"/>
          </w:tcPr>
          <w:p w14:paraId="29192DFD" w14:textId="0520185B" w:rsidR="00596935" w:rsidRPr="00E70E61" w:rsidRDefault="00596935" w:rsidP="00596935">
            <w:pPr>
              <w:rPr>
                <w:rFonts w:ascii="Arial" w:hAnsi="Arial" w:cs="Arial"/>
              </w:rPr>
            </w:pPr>
            <w:r w:rsidRPr="00E70E61">
              <w:rPr>
                <w:rFonts w:ascii="Arial" w:hAnsi="Arial" w:cs="Arial"/>
              </w:rPr>
              <w:t>Organisations de la Société Civile</w:t>
            </w:r>
          </w:p>
        </w:tc>
      </w:tr>
      <w:tr w:rsidR="00596935" w:rsidRPr="00E70E61" w14:paraId="6D4F0B04" w14:textId="77777777" w:rsidTr="00596935">
        <w:tc>
          <w:tcPr>
            <w:tcW w:w="1243" w:type="dxa"/>
          </w:tcPr>
          <w:p w14:paraId="61C6CEAB" w14:textId="3B52FFED" w:rsidR="00596935" w:rsidRPr="00E70E61" w:rsidRDefault="00596935" w:rsidP="00596935">
            <w:pPr>
              <w:rPr>
                <w:rFonts w:ascii="Arial" w:hAnsi="Arial" w:cs="Arial"/>
                <w:b/>
              </w:rPr>
            </w:pPr>
            <w:r w:rsidRPr="00E70E61">
              <w:rPr>
                <w:rFonts w:ascii="Arial" w:hAnsi="Arial" w:cs="Arial"/>
                <w:b/>
              </w:rPr>
              <w:t>PDE</w:t>
            </w:r>
          </w:p>
        </w:tc>
        <w:tc>
          <w:tcPr>
            <w:tcW w:w="7251" w:type="dxa"/>
          </w:tcPr>
          <w:p w14:paraId="22F35D4D" w14:textId="7A30E8A8" w:rsidR="00596935" w:rsidRPr="00E70E61" w:rsidRDefault="00596935" w:rsidP="00596935">
            <w:pPr>
              <w:rPr>
                <w:rFonts w:ascii="Arial" w:hAnsi="Arial" w:cs="Arial"/>
              </w:rPr>
            </w:pPr>
            <w:r w:rsidRPr="00E70E61">
              <w:rPr>
                <w:rFonts w:ascii="Arial" w:hAnsi="Arial" w:cs="Arial"/>
              </w:rPr>
              <w:t>Protection de l’enfance</w:t>
            </w:r>
          </w:p>
        </w:tc>
      </w:tr>
      <w:tr w:rsidR="00596935" w:rsidRPr="00E70E61" w14:paraId="7115A2F6" w14:textId="77777777" w:rsidTr="00596935">
        <w:tc>
          <w:tcPr>
            <w:tcW w:w="1243" w:type="dxa"/>
          </w:tcPr>
          <w:p w14:paraId="33BD3016" w14:textId="415A72C3" w:rsidR="00596935" w:rsidRPr="00E70E61" w:rsidRDefault="00596935" w:rsidP="00596935">
            <w:pPr>
              <w:rPr>
                <w:rFonts w:ascii="Arial" w:hAnsi="Arial" w:cs="Arial"/>
                <w:b/>
              </w:rPr>
            </w:pPr>
            <w:r w:rsidRPr="00E70E61">
              <w:rPr>
                <w:rFonts w:ascii="Arial" w:hAnsi="Arial" w:cs="Arial"/>
                <w:b/>
              </w:rPr>
              <w:t>PEC</w:t>
            </w:r>
          </w:p>
        </w:tc>
        <w:tc>
          <w:tcPr>
            <w:tcW w:w="7251" w:type="dxa"/>
          </w:tcPr>
          <w:p w14:paraId="7BEA92FB" w14:textId="45F174E3" w:rsidR="00596935" w:rsidRPr="00E70E61" w:rsidRDefault="00596935" w:rsidP="00596935">
            <w:pPr>
              <w:rPr>
                <w:rFonts w:ascii="Arial" w:hAnsi="Arial" w:cs="Arial"/>
              </w:rPr>
            </w:pPr>
            <w:r w:rsidRPr="00E70E61">
              <w:rPr>
                <w:rFonts w:ascii="Arial" w:hAnsi="Arial" w:cs="Arial"/>
              </w:rPr>
              <w:t xml:space="preserve">Prise en Charge </w:t>
            </w:r>
          </w:p>
        </w:tc>
      </w:tr>
      <w:tr w:rsidR="00596935" w:rsidRPr="00E70E61" w14:paraId="31598462" w14:textId="77777777" w:rsidTr="00596935">
        <w:tc>
          <w:tcPr>
            <w:tcW w:w="1243" w:type="dxa"/>
          </w:tcPr>
          <w:p w14:paraId="4E643C71" w14:textId="5B1DFE55" w:rsidR="00596935" w:rsidRPr="00E70E61" w:rsidRDefault="00596935" w:rsidP="00596935">
            <w:pPr>
              <w:rPr>
                <w:rFonts w:ascii="Arial" w:hAnsi="Arial" w:cs="Arial"/>
                <w:b/>
              </w:rPr>
            </w:pPr>
            <w:r w:rsidRPr="00E70E61">
              <w:rPr>
                <w:rFonts w:ascii="Arial" w:hAnsi="Arial" w:cs="Arial"/>
                <w:b/>
              </w:rPr>
              <w:t>PIB</w:t>
            </w:r>
          </w:p>
        </w:tc>
        <w:tc>
          <w:tcPr>
            <w:tcW w:w="7251" w:type="dxa"/>
          </w:tcPr>
          <w:p w14:paraId="766F92A4" w14:textId="28B2E2DD" w:rsidR="00596935" w:rsidRPr="00E70E61" w:rsidRDefault="00596935" w:rsidP="00596935">
            <w:pPr>
              <w:rPr>
                <w:rFonts w:ascii="Arial" w:hAnsi="Arial" w:cs="Arial"/>
              </w:rPr>
            </w:pPr>
            <w:r w:rsidRPr="00E70E61">
              <w:rPr>
                <w:rFonts w:ascii="Arial" w:hAnsi="Arial" w:cs="Arial"/>
              </w:rPr>
              <w:t xml:space="preserve">Produit Intérieur Brut </w:t>
            </w:r>
          </w:p>
        </w:tc>
      </w:tr>
      <w:tr w:rsidR="00596935" w:rsidRPr="00E70E61" w14:paraId="03B74DE2" w14:textId="77777777" w:rsidTr="00596935">
        <w:tc>
          <w:tcPr>
            <w:tcW w:w="1243" w:type="dxa"/>
          </w:tcPr>
          <w:p w14:paraId="5DFB5BC4" w14:textId="71B605E8" w:rsidR="00596935" w:rsidRPr="00E70E61" w:rsidRDefault="00596935" w:rsidP="00596935">
            <w:pPr>
              <w:rPr>
                <w:rFonts w:ascii="Arial" w:hAnsi="Arial" w:cs="Arial"/>
                <w:b/>
              </w:rPr>
            </w:pPr>
            <w:r w:rsidRPr="00E70E61">
              <w:rPr>
                <w:rFonts w:ascii="Arial" w:hAnsi="Arial" w:cs="Arial"/>
                <w:b/>
              </w:rPr>
              <w:t>PDESC</w:t>
            </w:r>
          </w:p>
        </w:tc>
        <w:tc>
          <w:tcPr>
            <w:tcW w:w="7251" w:type="dxa"/>
          </w:tcPr>
          <w:p w14:paraId="0EFC64E5" w14:textId="6F0D9C60" w:rsidR="00596935" w:rsidRPr="00E70E61" w:rsidRDefault="00596935" w:rsidP="00596935">
            <w:pPr>
              <w:rPr>
                <w:rFonts w:ascii="Arial" w:hAnsi="Arial" w:cs="Arial"/>
              </w:rPr>
            </w:pPr>
            <w:r w:rsidRPr="00E70E61">
              <w:rPr>
                <w:rFonts w:ascii="Arial" w:hAnsi="Arial" w:cs="Arial"/>
                <w:lang w:eastAsia="fr-FR"/>
              </w:rPr>
              <w:t>Programme de Développement Economique Social et Culturel</w:t>
            </w:r>
          </w:p>
        </w:tc>
      </w:tr>
      <w:tr w:rsidR="00596935" w:rsidRPr="00E70E61" w14:paraId="68EAFCC9" w14:textId="77777777" w:rsidTr="00596935">
        <w:tc>
          <w:tcPr>
            <w:tcW w:w="1243" w:type="dxa"/>
          </w:tcPr>
          <w:p w14:paraId="640B71BD" w14:textId="7834FBE4" w:rsidR="00596935" w:rsidRPr="00E70E61" w:rsidRDefault="00596935" w:rsidP="00596935">
            <w:pPr>
              <w:rPr>
                <w:rFonts w:ascii="Arial" w:hAnsi="Arial" w:cs="Arial"/>
                <w:b/>
              </w:rPr>
            </w:pPr>
            <w:r w:rsidRPr="00E70E61">
              <w:rPr>
                <w:rFonts w:ascii="Arial" w:hAnsi="Arial" w:cs="Arial"/>
                <w:b/>
                <w:lang w:eastAsia="fr-FR"/>
              </w:rPr>
              <w:t xml:space="preserve">PJJ </w:t>
            </w:r>
          </w:p>
        </w:tc>
        <w:tc>
          <w:tcPr>
            <w:tcW w:w="7251" w:type="dxa"/>
          </w:tcPr>
          <w:p w14:paraId="26175A2B" w14:textId="23B0651F" w:rsidR="00596935" w:rsidRPr="00E70E61" w:rsidRDefault="00596935" w:rsidP="00596935">
            <w:pPr>
              <w:rPr>
                <w:rFonts w:ascii="Arial" w:hAnsi="Arial" w:cs="Arial"/>
              </w:rPr>
            </w:pPr>
            <w:r w:rsidRPr="00E70E61">
              <w:rPr>
                <w:rFonts w:ascii="Arial" w:hAnsi="Arial" w:cs="Arial"/>
                <w:lang w:eastAsia="fr-FR"/>
              </w:rPr>
              <w:t>Programme de Protection Judiciaire Juvénile</w:t>
            </w:r>
          </w:p>
        </w:tc>
      </w:tr>
      <w:tr w:rsidR="00596935" w:rsidRPr="00E70E61" w14:paraId="41A6E917" w14:textId="77777777" w:rsidTr="00596935">
        <w:tc>
          <w:tcPr>
            <w:tcW w:w="1243" w:type="dxa"/>
          </w:tcPr>
          <w:p w14:paraId="4B5B8D14" w14:textId="41242383" w:rsidR="00596935" w:rsidRPr="00E70E61" w:rsidRDefault="00596935" w:rsidP="00596935">
            <w:pPr>
              <w:rPr>
                <w:rFonts w:ascii="Arial" w:hAnsi="Arial" w:cs="Arial"/>
                <w:b/>
              </w:rPr>
            </w:pPr>
            <w:r w:rsidRPr="00E70E61">
              <w:rPr>
                <w:rFonts w:ascii="Arial" w:hAnsi="Arial" w:cs="Arial"/>
                <w:b/>
                <w:lang w:eastAsia="fr-FR"/>
              </w:rPr>
              <w:t>PNPPE</w:t>
            </w:r>
          </w:p>
        </w:tc>
        <w:tc>
          <w:tcPr>
            <w:tcW w:w="7251" w:type="dxa"/>
          </w:tcPr>
          <w:p w14:paraId="124023B7" w14:textId="22733CD9" w:rsidR="00596935" w:rsidRPr="00E70E61" w:rsidRDefault="00596935" w:rsidP="00596935">
            <w:pPr>
              <w:rPr>
                <w:rFonts w:ascii="Arial" w:hAnsi="Arial" w:cs="Arial"/>
              </w:rPr>
            </w:pPr>
            <w:r w:rsidRPr="00E70E61">
              <w:rPr>
                <w:rFonts w:ascii="Arial" w:hAnsi="Arial" w:cs="Arial"/>
                <w:b/>
              </w:rPr>
              <w:t>Politique Nationale de Promotion et de Protection de l’Enfance</w:t>
            </w:r>
          </w:p>
        </w:tc>
      </w:tr>
      <w:tr w:rsidR="00596935" w:rsidRPr="00E70E61" w14:paraId="6AE3E0EB" w14:textId="77777777" w:rsidTr="00596935">
        <w:tc>
          <w:tcPr>
            <w:tcW w:w="1243" w:type="dxa"/>
          </w:tcPr>
          <w:p w14:paraId="3C71A775" w14:textId="39F205A8" w:rsidR="00596935" w:rsidRPr="00E70E61" w:rsidRDefault="00596935" w:rsidP="00596935">
            <w:pPr>
              <w:rPr>
                <w:rFonts w:ascii="Arial" w:hAnsi="Arial" w:cs="Arial"/>
                <w:b/>
              </w:rPr>
            </w:pPr>
            <w:r w:rsidRPr="00E70E61">
              <w:rPr>
                <w:rFonts w:ascii="Arial" w:hAnsi="Arial" w:cs="Arial"/>
                <w:b/>
              </w:rPr>
              <w:t>PPTE</w:t>
            </w:r>
          </w:p>
        </w:tc>
        <w:tc>
          <w:tcPr>
            <w:tcW w:w="7251" w:type="dxa"/>
          </w:tcPr>
          <w:p w14:paraId="6F31F729" w14:textId="14CFDA0C" w:rsidR="00596935" w:rsidRPr="00E70E61" w:rsidRDefault="00596935" w:rsidP="00596935">
            <w:pPr>
              <w:rPr>
                <w:rFonts w:ascii="Arial" w:hAnsi="Arial" w:cs="Arial"/>
              </w:rPr>
            </w:pPr>
            <w:r w:rsidRPr="00E70E61">
              <w:rPr>
                <w:rFonts w:ascii="Arial" w:hAnsi="Arial" w:cs="Arial"/>
              </w:rPr>
              <w:t xml:space="preserve">Pays Pauvre Très Endetté </w:t>
            </w:r>
          </w:p>
        </w:tc>
      </w:tr>
      <w:tr w:rsidR="00596935" w:rsidRPr="00E70E61" w14:paraId="01DB66CE" w14:textId="77777777" w:rsidTr="00596935">
        <w:tc>
          <w:tcPr>
            <w:tcW w:w="1243" w:type="dxa"/>
          </w:tcPr>
          <w:p w14:paraId="552649F8" w14:textId="04ECB3F0" w:rsidR="00596935" w:rsidRPr="00E70E61" w:rsidRDefault="00596935" w:rsidP="00596935">
            <w:pPr>
              <w:rPr>
                <w:rFonts w:ascii="Arial" w:hAnsi="Arial" w:cs="Arial"/>
                <w:b/>
              </w:rPr>
            </w:pPr>
            <w:r w:rsidRPr="00E70E61">
              <w:rPr>
                <w:rFonts w:ascii="Arial" w:hAnsi="Arial" w:cs="Arial"/>
                <w:b/>
              </w:rPr>
              <w:t>QUIBB</w:t>
            </w:r>
          </w:p>
        </w:tc>
        <w:tc>
          <w:tcPr>
            <w:tcW w:w="7251" w:type="dxa"/>
          </w:tcPr>
          <w:p w14:paraId="38F09D9D" w14:textId="07BFACCC" w:rsidR="00596935" w:rsidRPr="00E70E61" w:rsidRDefault="00596935" w:rsidP="00596935">
            <w:pPr>
              <w:rPr>
                <w:rFonts w:ascii="Arial" w:hAnsi="Arial" w:cs="Arial"/>
              </w:rPr>
            </w:pPr>
            <w:r w:rsidRPr="00E70E61">
              <w:rPr>
                <w:rFonts w:ascii="Arial" w:hAnsi="Arial" w:cs="Arial"/>
              </w:rPr>
              <w:t xml:space="preserve">Questionnaire sur les Indicateurs de Base et de Bien-être </w:t>
            </w:r>
          </w:p>
        </w:tc>
      </w:tr>
      <w:tr w:rsidR="00596935" w:rsidRPr="00E70E61" w14:paraId="33937E64" w14:textId="77777777" w:rsidTr="00596935">
        <w:tc>
          <w:tcPr>
            <w:tcW w:w="1243" w:type="dxa"/>
          </w:tcPr>
          <w:p w14:paraId="06948BAB" w14:textId="5F54C0D6" w:rsidR="00596935" w:rsidRPr="00E70E61" w:rsidRDefault="00596935" w:rsidP="00596935">
            <w:pPr>
              <w:rPr>
                <w:rFonts w:ascii="Arial" w:hAnsi="Arial" w:cs="Arial"/>
                <w:b/>
              </w:rPr>
            </w:pPr>
            <w:r w:rsidRPr="00E70E61">
              <w:rPr>
                <w:rFonts w:ascii="Arial" w:hAnsi="Arial" w:cs="Arial"/>
                <w:b/>
              </w:rPr>
              <w:t>SDARP</w:t>
            </w:r>
          </w:p>
        </w:tc>
        <w:tc>
          <w:tcPr>
            <w:tcW w:w="7251" w:type="dxa"/>
          </w:tcPr>
          <w:p w14:paraId="0BBED8E5" w14:textId="5176AA75" w:rsidR="00596935" w:rsidRPr="00E70E61" w:rsidRDefault="00596935" w:rsidP="00596935">
            <w:pPr>
              <w:rPr>
                <w:rFonts w:ascii="Arial" w:hAnsi="Arial" w:cs="Arial"/>
              </w:rPr>
            </w:pPr>
            <w:r w:rsidRPr="00E70E61">
              <w:rPr>
                <w:rFonts w:ascii="Arial" w:hAnsi="Arial" w:cs="Arial"/>
              </w:rPr>
              <w:t xml:space="preserve">Stratégie de Développement Accéléré et de Réduction de la Pauvreté </w:t>
            </w:r>
          </w:p>
        </w:tc>
      </w:tr>
      <w:tr w:rsidR="00596935" w:rsidRPr="00E70E61" w14:paraId="14E0D609" w14:textId="77777777" w:rsidTr="00596935">
        <w:tc>
          <w:tcPr>
            <w:tcW w:w="1243" w:type="dxa"/>
          </w:tcPr>
          <w:p w14:paraId="2240779B" w14:textId="507626BD" w:rsidR="00596935" w:rsidRPr="00E70E61" w:rsidRDefault="00596935" w:rsidP="00596935">
            <w:pPr>
              <w:rPr>
                <w:rFonts w:ascii="Arial" w:hAnsi="Arial" w:cs="Arial"/>
                <w:b/>
              </w:rPr>
            </w:pPr>
            <w:r w:rsidRPr="00E70E61">
              <w:rPr>
                <w:rFonts w:ascii="Arial" w:hAnsi="Arial" w:cs="Arial"/>
                <w:b/>
              </w:rPr>
              <w:t>SEJUP</w:t>
            </w:r>
          </w:p>
        </w:tc>
        <w:tc>
          <w:tcPr>
            <w:tcW w:w="7251" w:type="dxa"/>
          </w:tcPr>
          <w:p w14:paraId="1E393CDE" w14:textId="5FB91180" w:rsidR="00596935" w:rsidRPr="00E70E61" w:rsidRDefault="00596935" w:rsidP="00596935">
            <w:pPr>
              <w:rPr>
                <w:rFonts w:ascii="Arial" w:hAnsi="Arial" w:cs="Arial"/>
              </w:rPr>
            </w:pPr>
            <w:r w:rsidRPr="00E70E61">
              <w:rPr>
                <w:rFonts w:ascii="Arial" w:hAnsi="Arial" w:cs="Arial"/>
              </w:rPr>
              <w:t xml:space="preserve">Services Educatifs, Judiciaires, et Préventifs </w:t>
            </w:r>
          </w:p>
        </w:tc>
      </w:tr>
      <w:tr w:rsidR="00596935" w:rsidRPr="00E70E61" w14:paraId="46B17D45" w14:textId="77777777" w:rsidTr="00596935">
        <w:tc>
          <w:tcPr>
            <w:tcW w:w="1243" w:type="dxa"/>
          </w:tcPr>
          <w:p w14:paraId="1268F0B0" w14:textId="59E14A78" w:rsidR="00596935" w:rsidRPr="00E70E61" w:rsidRDefault="00596935" w:rsidP="00596935">
            <w:pPr>
              <w:rPr>
                <w:rFonts w:ascii="Arial" w:hAnsi="Arial" w:cs="Arial"/>
                <w:b/>
              </w:rPr>
            </w:pPr>
            <w:r w:rsidRPr="00E70E61">
              <w:rPr>
                <w:rFonts w:ascii="Arial" w:hAnsi="Arial" w:cs="Arial"/>
                <w:b/>
              </w:rPr>
              <w:t>VIH/Sida</w:t>
            </w:r>
          </w:p>
        </w:tc>
        <w:tc>
          <w:tcPr>
            <w:tcW w:w="7251" w:type="dxa"/>
          </w:tcPr>
          <w:p w14:paraId="5EE65E03" w14:textId="32F2B7CF" w:rsidR="00596935" w:rsidRPr="00E70E61" w:rsidRDefault="00596935" w:rsidP="00596935">
            <w:pPr>
              <w:rPr>
                <w:rFonts w:ascii="Arial" w:hAnsi="Arial" w:cs="Arial"/>
              </w:rPr>
            </w:pPr>
            <w:r w:rsidRPr="00E70E61">
              <w:rPr>
                <w:rFonts w:ascii="Arial" w:hAnsi="Arial" w:cs="Arial"/>
              </w:rPr>
              <w:t>Virus de l'Immunodéficience Humaine/Syndrome d’immunodéficience Acquise</w:t>
            </w:r>
          </w:p>
        </w:tc>
      </w:tr>
      <w:tr w:rsidR="00596935" w:rsidRPr="00E70E61" w14:paraId="32EE346F" w14:textId="77777777" w:rsidTr="00596935">
        <w:tc>
          <w:tcPr>
            <w:tcW w:w="1243" w:type="dxa"/>
          </w:tcPr>
          <w:p w14:paraId="02BBA63C" w14:textId="24824E5A" w:rsidR="00596935" w:rsidRPr="00E70E61" w:rsidRDefault="00596935" w:rsidP="00596935">
            <w:pPr>
              <w:rPr>
                <w:rFonts w:ascii="Arial" w:hAnsi="Arial" w:cs="Arial"/>
                <w:b/>
              </w:rPr>
            </w:pPr>
            <w:r w:rsidRPr="00E70E61">
              <w:rPr>
                <w:rFonts w:ascii="Arial" w:hAnsi="Arial" w:cs="Arial"/>
                <w:b/>
              </w:rPr>
              <w:t>SAP</w:t>
            </w:r>
          </w:p>
        </w:tc>
        <w:tc>
          <w:tcPr>
            <w:tcW w:w="7251" w:type="dxa"/>
          </w:tcPr>
          <w:p w14:paraId="73E4FDEC" w14:textId="3604977B" w:rsidR="00596935" w:rsidRPr="00E70E61" w:rsidRDefault="00596935" w:rsidP="00596935">
            <w:pPr>
              <w:rPr>
                <w:rFonts w:ascii="Arial" w:hAnsi="Arial" w:cs="Arial"/>
              </w:rPr>
            </w:pPr>
            <w:r w:rsidRPr="00E70E61">
              <w:rPr>
                <w:rFonts w:ascii="Arial" w:hAnsi="Arial" w:cs="Arial"/>
              </w:rPr>
              <w:t xml:space="preserve">Système d’alerte Précoce </w:t>
            </w:r>
          </w:p>
        </w:tc>
      </w:tr>
      <w:tr w:rsidR="00596935" w:rsidRPr="00E70E61" w14:paraId="2294249B" w14:textId="77777777" w:rsidTr="00596935">
        <w:tc>
          <w:tcPr>
            <w:tcW w:w="1243" w:type="dxa"/>
          </w:tcPr>
          <w:p w14:paraId="322622AE" w14:textId="693419C8" w:rsidR="00596935" w:rsidRPr="00E70E61" w:rsidRDefault="00596935" w:rsidP="00596935">
            <w:pPr>
              <w:rPr>
                <w:rFonts w:ascii="Arial" w:hAnsi="Arial" w:cs="Arial"/>
                <w:b/>
              </w:rPr>
            </w:pPr>
            <w:r w:rsidRPr="00E70E61">
              <w:rPr>
                <w:rFonts w:ascii="Arial" w:hAnsi="Arial" w:cs="Arial"/>
                <w:b/>
              </w:rPr>
              <w:t>SDARP</w:t>
            </w:r>
          </w:p>
        </w:tc>
        <w:tc>
          <w:tcPr>
            <w:tcW w:w="7251" w:type="dxa"/>
          </w:tcPr>
          <w:p w14:paraId="7C0D3AC2" w14:textId="0ECDEE2B" w:rsidR="00596935" w:rsidRPr="00E70E61" w:rsidRDefault="00596935" w:rsidP="00596935">
            <w:pPr>
              <w:rPr>
                <w:rFonts w:ascii="Arial" w:hAnsi="Arial" w:cs="Arial"/>
              </w:rPr>
            </w:pPr>
            <w:r w:rsidRPr="00E70E61">
              <w:rPr>
                <w:rFonts w:ascii="Arial" w:hAnsi="Arial" w:cs="Arial"/>
              </w:rPr>
              <w:t xml:space="preserve">Stratégie de Développement Accéléré et de Réduction de la Pauvreté </w:t>
            </w:r>
          </w:p>
        </w:tc>
      </w:tr>
      <w:tr w:rsidR="00596935" w:rsidRPr="00E70E61" w14:paraId="0C911DED" w14:textId="77777777" w:rsidTr="00596935">
        <w:tc>
          <w:tcPr>
            <w:tcW w:w="1243" w:type="dxa"/>
          </w:tcPr>
          <w:p w14:paraId="7C646693" w14:textId="0D36994D" w:rsidR="00596935" w:rsidRPr="00E70E61" w:rsidRDefault="00596935" w:rsidP="00596935">
            <w:pPr>
              <w:rPr>
                <w:rFonts w:ascii="Arial" w:hAnsi="Arial" w:cs="Arial"/>
                <w:b/>
              </w:rPr>
            </w:pPr>
            <w:r w:rsidRPr="00E70E61">
              <w:rPr>
                <w:rFonts w:ascii="Arial" w:hAnsi="Arial" w:cs="Arial"/>
                <w:b/>
              </w:rPr>
              <w:t>RAO</w:t>
            </w:r>
          </w:p>
        </w:tc>
        <w:tc>
          <w:tcPr>
            <w:tcW w:w="7251" w:type="dxa"/>
          </w:tcPr>
          <w:p w14:paraId="32C00BCA" w14:textId="02A3E2DD" w:rsidR="00596935" w:rsidRPr="00E70E61" w:rsidRDefault="00596935" w:rsidP="00596935">
            <w:pPr>
              <w:rPr>
                <w:rFonts w:ascii="Arial" w:hAnsi="Arial" w:cs="Arial"/>
              </w:rPr>
            </w:pPr>
            <w:r w:rsidRPr="00E70E61">
              <w:rPr>
                <w:rFonts w:ascii="Arial" w:hAnsi="Arial" w:cs="Arial"/>
              </w:rPr>
              <w:t>Réseau Afrique de l’Ouest</w:t>
            </w:r>
          </w:p>
        </w:tc>
      </w:tr>
      <w:tr w:rsidR="00596935" w:rsidRPr="00E70E61" w14:paraId="740BC038" w14:textId="77777777" w:rsidTr="00596935">
        <w:tc>
          <w:tcPr>
            <w:tcW w:w="1243" w:type="dxa"/>
          </w:tcPr>
          <w:p w14:paraId="7C6919E6" w14:textId="6442DB20" w:rsidR="00596935" w:rsidRPr="00E70E61" w:rsidRDefault="00596935" w:rsidP="00596935">
            <w:pPr>
              <w:rPr>
                <w:rFonts w:ascii="Arial" w:hAnsi="Arial" w:cs="Arial"/>
                <w:b/>
              </w:rPr>
            </w:pPr>
            <w:r w:rsidRPr="00E70E61">
              <w:rPr>
                <w:rFonts w:ascii="Arial" w:hAnsi="Arial" w:cs="Arial"/>
                <w:b/>
              </w:rPr>
              <w:t>TSAS</w:t>
            </w:r>
          </w:p>
        </w:tc>
        <w:tc>
          <w:tcPr>
            <w:tcW w:w="7251" w:type="dxa"/>
          </w:tcPr>
          <w:p w14:paraId="67138CC1" w14:textId="73DD4639" w:rsidR="00596935" w:rsidRPr="00E70E61" w:rsidRDefault="00596935" w:rsidP="00596935">
            <w:pPr>
              <w:rPr>
                <w:rFonts w:ascii="Arial" w:hAnsi="Arial" w:cs="Arial"/>
              </w:rPr>
            </w:pPr>
            <w:r w:rsidRPr="00E70E61">
              <w:rPr>
                <w:rFonts w:ascii="Arial" w:hAnsi="Arial" w:cs="Arial"/>
              </w:rPr>
              <w:t xml:space="preserve">Technicien Supérieur de l’action Sociale </w:t>
            </w:r>
          </w:p>
        </w:tc>
      </w:tr>
      <w:tr w:rsidR="00596935" w:rsidRPr="00E70E61" w14:paraId="2A54C2CD" w14:textId="77777777" w:rsidTr="00596935">
        <w:tc>
          <w:tcPr>
            <w:tcW w:w="1243" w:type="dxa"/>
          </w:tcPr>
          <w:p w14:paraId="517E5707" w14:textId="0ADBE342" w:rsidR="00596935" w:rsidRPr="00E70E61" w:rsidRDefault="00596935" w:rsidP="00596935">
            <w:pPr>
              <w:rPr>
                <w:rFonts w:ascii="Arial" w:hAnsi="Arial" w:cs="Arial"/>
                <w:b/>
              </w:rPr>
            </w:pPr>
            <w:r w:rsidRPr="00E70E61">
              <w:rPr>
                <w:rFonts w:ascii="Arial" w:hAnsi="Arial" w:cs="Arial"/>
                <w:b/>
              </w:rPr>
              <w:t>UE</w:t>
            </w:r>
          </w:p>
        </w:tc>
        <w:tc>
          <w:tcPr>
            <w:tcW w:w="7251" w:type="dxa"/>
          </w:tcPr>
          <w:p w14:paraId="76DD7EC2" w14:textId="30AA19D8" w:rsidR="00596935" w:rsidRPr="00E70E61" w:rsidRDefault="00596935" w:rsidP="00596935">
            <w:pPr>
              <w:rPr>
                <w:rFonts w:ascii="Arial" w:hAnsi="Arial" w:cs="Arial"/>
              </w:rPr>
            </w:pPr>
            <w:r w:rsidRPr="00E70E61">
              <w:rPr>
                <w:rFonts w:ascii="Arial" w:hAnsi="Arial" w:cs="Arial"/>
              </w:rPr>
              <w:t xml:space="preserve">Union Européenne </w:t>
            </w:r>
          </w:p>
        </w:tc>
      </w:tr>
      <w:tr w:rsidR="00596935" w:rsidRPr="00E70E61" w14:paraId="434BBCA6" w14:textId="77777777" w:rsidTr="00596935">
        <w:tc>
          <w:tcPr>
            <w:tcW w:w="1243" w:type="dxa"/>
          </w:tcPr>
          <w:p w14:paraId="5DC255AE" w14:textId="08AE3629" w:rsidR="00596935" w:rsidRPr="00E70E61" w:rsidRDefault="00596935" w:rsidP="00596935">
            <w:pPr>
              <w:rPr>
                <w:rFonts w:ascii="Arial" w:hAnsi="Arial" w:cs="Arial"/>
                <w:b/>
              </w:rPr>
            </w:pPr>
            <w:r w:rsidRPr="00E70E61">
              <w:rPr>
                <w:rFonts w:ascii="Arial" w:hAnsi="Arial" w:cs="Arial"/>
                <w:b/>
              </w:rPr>
              <w:t>UNICEF</w:t>
            </w:r>
          </w:p>
        </w:tc>
        <w:tc>
          <w:tcPr>
            <w:tcW w:w="7251" w:type="dxa"/>
          </w:tcPr>
          <w:p w14:paraId="035DDF4A" w14:textId="1E606956" w:rsidR="00596935" w:rsidRPr="00E70E61" w:rsidRDefault="00596935" w:rsidP="00596935">
            <w:pPr>
              <w:rPr>
                <w:rFonts w:ascii="Arial" w:hAnsi="Arial" w:cs="Arial"/>
              </w:rPr>
            </w:pPr>
            <w:r w:rsidRPr="00E70E61">
              <w:rPr>
                <w:rFonts w:ascii="Arial" w:hAnsi="Arial" w:cs="Arial"/>
              </w:rPr>
              <w:t xml:space="preserve">Fonds des Nations Unies pour l'Enfant </w:t>
            </w:r>
          </w:p>
        </w:tc>
      </w:tr>
      <w:tr w:rsidR="00596935" w:rsidRPr="00E70E61" w14:paraId="72DDC121" w14:textId="77777777" w:rsidTr="00596935">
        <w:tc>
          <w:tcPr>
            <w:tcW w:w="1243" w:type="dxa"/>
          </w:tcPr>
          <w:p w14:paraId="7A3BC359" w14:textId="73B5C2AF" w:rsidR="00596935" w:rsidRPr="00E70E61" w:rsidRDefault="00596935" w:rsidP="00596935">
            <w:pPr>
              <w:rPr>
                <w:rFonts w:ascii="Arial" w:hAnsi="Arial" w:cs="Arial"/>
                <w:b/>
              </w:rPr>
            </w:pPr>
            <w:r w:rsidRPr="00E70E61">
              <w:rPr>
                <w:rFonts w:ascii="Arial" w:hAnsi="Arial" w:cs="Arial"/>
                <w:b/>
              </w:rPr>
              <w:t>VBG</w:t>
            </w:r>
          </w:p>
        </w:tc>
        <w:tc>
          <w:tcPr>
            <w:tcW w:w="7251" w:type="dxa"/>
          </w:tcPr>
          <w:p w14:paraId="61C237A6" w14:textId="1EFAA77E" w:rsidR="00596935" w:rsidRPr="00E70E61" w:rsidRDefault="00596935" w:rsidP="00596935">
            <w:pPr>
              <w:rPr>
                <w:rFonts w:ascii="Arial" w:hAnsi="Arial" w:cs="Arial"/>
              </w:rPr>
            </w:pPr>
            <w:r w:rsidRPr="00E70E61">
              <w:rPr>
                <w:rFonts w:ascii="Arial" w:hAnsi="Arial" w:cs="Arial"/>
              </w:rPr>
              <w:t xml:space="preserve">Violences Basées sur le Genre </w:t>
            </w:r>
          </w:p>
        </w:tc>
      </w:tr>
    </w:tbl>
    <w:p w14:paraId="5A7F3B74" w14:textId="77777777" w:rsidR="00596935" w:rsidRPr="00E70E61" w:rsidRDefault="00596935" w:rsidP="00D91E0E"/>
    <w:p w14:paraId="0018ED32" w14:textId="131CFF6A" w:rsidR="00F00FE3" w:rsidRPr="00E70E61" w:rsidRDefault="00F00FE3" w:rsidP="00D91E0E">
      <w:pPr>
        <w:rPr>
          <w:rFonts w:ascii="Arial" w:eastAsiaTheme="majorEastAsia" w:hAnsi="Arial" w:cstheme="majorBidi"/>
          <w:b/>
          <w:color w:val="C45911" w:themeColor="accent2" w:themeShade="BF"/>
          <w:sz w:val="40"/>
          <w:szCs w:val="32"/>
        </w:rPr>
      </w:pPr>
      <w:r w:rsidRPr="00E70E61">
        <w:br w:type="page"/>
      </w:r>
    </w:p>
    <w:p w14:paraId="53C7E0DF" w14:textId="108ECF4C" w:rsidR="00700909" w:rsidRPr="00E70E61" w:rsidRDefault="00700909" w:rsidP="00D91E0E">
      <w:pPr>
        <w:pStyle w:val="Ttulo1"/>
        <w:keepLines w:val="0"/>
        <w:spacing w:before="480" w:after="160" w:line="264" w:lineRule="auto"/>
        <w:jc w:val="both"/>
        <w:rPr>
          <w:rFonts w:eastAsia="Calibri" w:cs="Arial"/>
          <w:bCs/>
          <w:kern w:val="28"/>
          <w:szCs w:val="40"/>
          <w:lang w:eastAsia="en-GB"/>
        </w:rPr>
      </w:pPr>
      <w:bookmarkStart w:id="9" w:name="_Toc63884106"/>
      <w:r w:rsidRPr="00E70E61">
        <w:rPr>
          <w:rFonts w:eastAsia="Calibri" w:cs="Arial"/>
          <w:bCs/>
          <w:kern w:val="28"/>
          <w:szCs w:val="40"/>
          <w:lang w:eastAsia="en-GB"/>
        </w:rPr>
        <w:lastRenderedPageBreak/>
        <w:t>INTRODUCTION GENERALE</w:t>
      </w:r>
      <w:bookmarkEnd w:id="9"/>
    </w:p>
    <w:p w14:paraId="56E04216" w14:textId="387C55C9" w:rsidR="00157BB4" w:rsidRPr="00E70E61" w:rsidRDefault="00157BB4" w:rsidP="00157BB4">
      <w:pPr>
        <w:spacing w:line="240" w:lineRule="auto"/>
        <w:jc w:val="both"/>
        <w:rPr>
          <w:rFonts w:ascii="Arial" w:hAnsi="Arial" w:cs="Arial"/>
          <w:color w:val="202124"/>
          <w:spacing w:val="2"/>
          <w:shd w:val="clear" w:color="auto" w:fill="FFFFFF"/>
        </w:rPr>
      </w:pPr>
      <w:r w:rsidRPr="00E70E61">
        <w:rPr>
          <w:rFonts w:ascii="Arial" w:hAnsi="Arial" w:cs="Arial"/>
          <w:color w:val="202124"/>
          <w:spacing w:val="2"/>
          <w:shd w:val="clear" w:color="auto" w:fill="FFFFFF"/>
        </w:rPr>
        <w:t xml:space="preserve">Comment </w:t>
      </w:r>
      <w:r w:rsidR="00457944" w:rsidRPr="00E70E61">
        <w:rPr>
          <w:rFonts w:ascii="Arial" w:hAnsi="Arial" w:cs="Arial"/>
          <w:color w:val="202124"/>
          <w:spacing w:val="2"/>
          <w:shd w:val="clear" w:color="auto" w:fill="FFFFFF"/>
        </w:rPr>
        <w:t>est-ce</w:t>
      </w:r>
      <w:r w:rsidRPr="00E70E61">
        <w:rPr>
          <w:rFonts w:ascii="Arial" w:hAnsi="Arial" w:cs="Arial"/>
          <w:color w:val="202124"/>
          <w:spacing w:val="2"/>
          <w:shd w:val="clear" w:color="auto" w:fill="FFFFFF"/>
        </w:rPr>
        <w:t xml:space="preserve"> que s’est formé ce mouvement massif vers les routes, la brousse, le ciel, le désert et la mer ? Qui sont ces enfants et ces jeunes qui </w:t>
      </w:r>
      <w:r w:rsidRPr="00E70E61">
        <w:rPr>
          <w:rFonts w:ascii="Arial" w:hAnsi="Arial" w:cs="Arial"/>
          <w:b/>
          <w:color w:val="202124"/>
          <w:spacing w:val="2"/>
          <w:shd w:val="clear" w:color="auto" w:fill="FFFFFF"/>
        </w:rPr>
        <w:t>s’en vont</w:t>
      </w:r>
      <w:r w:rsidRPr="00E70E61">
        <w:rPr>
          <w:rFonts w:ascii="Arial" w:hAnsi="Arial" w:cs="Arial"/>
          <w:color w:val="202124"/>
          <w:spacing w:val="2"/>
          <w:shd w:val="clear" w:color="auto" w:fill="FFFFFF"/>
        </w:rPr>
        <w:t xml:space="preserve">, seuls ou en groupe, avec l’accord parental ou sans ? Partent-ils par désespoir ou par aventure ? Le nombre de migrants rapatriés par l’OIM </w:t>
      </w:r>
      <w:r w:rsidR="00457944" w:rsidRPr="00E70E61">
        <w:rPr>
          <w:rFonts w:ascii="Arial" w:hAnsi="Arial" w:cs="Arial"/>
          <w:color w:val="202124"/>
          <w:spacing w:val="2"/>
          <w:shd w:val="clear" w:color="auto" w:fill="FFFFFF"/>
        </w:rPr>
        <w:t>est-il</w:t>
      </w:r>
      <w:r w:rsidRPr="00E70E61">
        <w:rPr>
          <w:rFonts w:ascii="Arial" w:hAnsi="Arial" w:cs="Arial"/>
          <w:color w:val="202124"/>
          <w:spacing w:val="2"/>
          <w:shd w:val="clear" w:color="auto" w:fill="FFFFFF"/>
        </w:rPr>
        <w:t xml:space="preserve"> significatif par rapport à ceux qui parviennent à s’</w:t>
      </w:r>
      <w:r w:rsidR="00457944" w:rsidRPr="00E70E61">
        <w:rPr>
          <w:rFonts w:ascii="Arial" w:hAnsi="Arial" w:cs="Arial"/>
          <w:color w:val="202124"/>
          <w:spacing w:val="2"/>
          <w:shd w:val="clear" w:color="auto" w:fill="FFFFFF"/>
        </w:rPr>
        <w:t>insérer</w:t>
      </w:r>
      <w:r w:rsidRPr="00E70E61">
        <w:rPr>
          <w:rFonts w:ascii="Arial" w:hAnsi="Arial" w:cs="Arial"/>
          <w:color w:val="202124"/>
          <w:spacing w:val="2"/>
          <w:shd w:val="clear" w:color="auto" w:fill="FFFFFF"/>
        </w:rPr>
        <w:t xml:space="preserve"> tant bien que mal dans les pays d’accueil ? Comment renforcer les capacités d’adaptation de ces enfants et jeunes en situation de mobilité et leur fournir plus de chances d’à-venir ? </w:t>
      </w:r>
    </w:p>
    <w:p w14:paraId="74542958" w14:textId="77777777" w:rsidR="00157BB4" w:rsidRPr="008C4B2A" w:rsidRDefault="00157BB4" w:rsidP="00157BB4">
      <w:pPr>
        <w:spacing w:line="240" w:lineRule="auto"/>
        <w:jc w:val="both"/>
        <w:rPr>
          <w:rFonts w:ascii="Arial" w:hAnsi="Arial" w:cs="Arial"/>
          <w:color w:val="202124"/>
          <w:spacing w:val="2"/>
          <w:shd w:val="clear" w:color="auto" w:fill="FFFFFF"/>
        </w:rPr>
      </w:pPr>
      <w:r w:rsidRPr="00E70E61">
        <w:rPr>
          <w:rFonts w:ascii="Arial" w:hAnsi="Arial" w:cs="Arial"/>
          <w:color w:val="202124"/>
          <w:spacing w:val="2"/>
          <w:shd w:val="clear" w:color="auto" w:fill="FFFFFF"/>
        </w:rPr>
        <w:t>Toutes les civilisations depuis le néolithique</w:t>
      </w:r>
      <w:r w:rsidRPr="002C4501">
        <w:rPr>
          <w:rStyle w:val="Refdenotaalpie"/>
          <w:rFonts w:ascii="Arial" w:hAnsi="Arial" w:cs="Arial"/>
          <w:color w:val="202124"/>
          <w:spacing w:val="2"/>
          <w:shd w:val="clear" w:color="auto" w:fill="FFFFFF"/>
        </w:rPr>
        <w:footnoteReference w:id="1"/>
      </w:r>
      <w:r w:rsidRPr="002C4501">
        <w:rPr>
          <w:rFonts w:ascii="Arial" w:hAnsi="Arial" w:cs="Arial"/>
          <w:color w:val="202124"/>
          <w:spacing w:val="2"/>
          <w:shd w:val="clear" w:color="auto" w:fill="FFFFFF"/>
        </w:rPr>
        <w:t>, se sont construites de mobilités et voyages, conflits et al</w:t>
      </w:r>
      <w:r w:rsidRPr="008C4B2A">
        <w:rPr>
          <w:rFonts w:ascii="Arial" w:hAnsi="Arial" w:cs="Arial"/>
          <w:color w:val="202124"/>
          <w:spacing w:val="2"/>
          <w:shd w:val="clear" w:color="auto" w:fill="FFFFFF"/>
        </w:rPr>
        <w:t xml:space="preserve">liances, déportations et asiles. Le nomadisme, volontaire ou contraint, est aussi vieux que les civilisations du monde. Pourtant les projecteurs rivés sur la « crise des migrants » en Europe depuis 2015 font apparaitre ce phénomène comme nouveau, alors que seules les tragédies étaient, avant cette date, relayées au monde. </w:t>
      </w:r>
    </w:p>
    <w:p w14:paraId="5BC30FA0" w14:textId="77777777" w:rsidR="00157BB4" w:rsidRPr="008C4B2A" w:rsidRDefault="00157BB4" w:rsidP="00157BB4">
      <w:pPr>
        <w:spacing w:line="240" w:lineRule="auto"/>
        <w:jc w:val="both"/>
        <w:rPr>
          <w:rFonts w:ascii="Arial" w:hAnsi="Arial" w:cs="Arial"/>
          <w:color w:val="202124"/>
          <w:spacing w:val="2"/>
          <w:shd w:val="clear" w:color="auto" w:fill="FFFFFF"/>
        </w:rPr>
      </w:pPr>
      <w:r w:rsidRPr="008C4B2A">
        <w:rPr>
          <w:rFonts w:ascii="Arial" w:hAnsi="Arial" w:cs="Arial"/>
          <w:color w:val="202124"/>
          <w:spacing w:val="2"/>
          <w:shd w:val="clear" w:color="auto" w:fill="FFFFFF"/>
        </w:rPr>
        <w:t xml:space="preserve">Pour l’Afrique, les enfants et les jeunes en situation de mobilité viennent souvent de la zone subsaharienne, officiellement pour fuir </w:t>
      </w:r>
      <w:hyperlink r:id="rId18" w:history="1">
        <w:r w:rsidRPr="002C4501">
          <w:rPr>
            <w:rStyle w:val="Hipervnculo"/>
            <w:color w:val="202124"/>
            <w:spacing w:val="2"/>
            <w:u w:val="none"/>
            <w:shd w:val="clear" w:color="auto" w:fill="FFFFFF"/>
          </w:rPr>
          <w:t>l</w:t>
        </w:r>
        <w:r w:rsidRPr="008C4B2A">
          <w:rPr>
            <w:rStyle w:val="Hipervnculo"/>
            <w:color w:val="202124"/>
            <w:spacing w:val="2"/>
            <w:u w:val="none"/>
            <w:shd w:val="clear" w:color="auto" w:fill="FFFFFF"/>
          </w:rPr>
          <w:t>’instabilité chronique ou la violence</w:t>
        </w:r>
      </w:hyperlink>
      <w:r w:rsidRPr="002C4501">
        <w:rPr>
          <w:rFonts w:ascii="Arial" w:hAnsi="Arial" w:cs="Arial"/>
        </w:rPr>
        <w:t xml:space="preserve"> dans les communautés, et officieusement..</w:t>
      </w:r>
      <w:r w:rsidRPr="008C4B2A">
        <w:rPr>
          <w:rFonts w:ascii="Arial" w:hAnsi="Arial" w:cs="Arial"/>
          <w:color w:val="202124"/>
          <w:spacing w:val="2"/>
          <w:shd w:val="clear" w:color="auto" w:fill="FFFFFF"/>
        </w:rPr>
        <w:t>. Le tableau dramatique il faut l’accepter, est alarmant : 3’771</w:t>
      </w:r>
      <w:hyperlink r:id="rId19" w:history="1">
        <w:r w:rsidRPr="00E70E61">
          <w:rPr>
            <w:rFonts w:ascii="Arial" w:hAnsi="Arial" w:cs="Arial"/>
            <w:color w:val="202124"/>
            <w:spacing w:val="2"/>
            <w:sz w:val="16"/>
            <w:shd w:val="clear" w:color="auto" w:fill="FFFFFF"/>
          </w:rPr>
          <w:footnoteReference w:id="2"/>
        </w:r>
        <w:r w:rsidRPr="002C4501">
          <w:rPr>
            <w:rFonts w:ascii="Arial" w:hAnsi="Arial" w:cs="Arial"/>
            <w:color w:val="202124"/>
            <w:spacing w:val="2"/>
            <w:sz w:val="16"/>
            <w:shd w:val="clear" w:color="auto" w:fill="FFFFFF"/>
          </w:rPr>
          <w:t xml:space="preserve"> </w:t>
        </w:r>
        <w:r w:rsidRPr="008C4B2A">
          <w:rPr>
            <w:rFonts w:ascii="Arial" w:hAnsi="Arial" w:cs="Arial"/>
            <w:color w:val="202124"/>
            <w:spacing w:val="2"/>
            <w:shd w:val="clear" w:color="auto" w:fill="FFFFFF"/>
          </w:rPr>
          <w:t xml:space="preserve">sont morts en tentant de traverser la Méditerranée en 2015, et une forte reprise semble en cours depuis l’allégement des mesures anti </w:t>
        </w:r>
        <w:proofErr w:type="spellStart"/>
        <w:r w:rsidRPr="008C4B2A">
          <w:rPr>
            <w:rFonts w:ascii="Arial" w:hAnsi="Arial" w:cs="Arial"/>
            <w:color w:val="202124"/>
            <w:spacing w:val="2"/>
            <w:shd w:val="clear" w:color="auto" w:fill="FFFFFF"/>
          </w:rPr>
          <w:t>covid</w:t>
        </w:r>
        <w:proofErr w:type="spellEnd"/>
        <w:r w:rsidRPr="008C4B2A">
          <w:rPr>
            <w:rFonts w:ascii="Arial" w:hAnsi="Arial" w:cs="Arial"/>
            <w:color w:val="202124"/>
            <w:spacing w:val="2"/>
            <w:shd w:val="clear" w:color="auto" w:fill="FFFFFF"/>
          </w:rPr>
          <w:t xml:space="preserve"> 19 à la fin de l’été 2020. </w:t>
        </w:r>
      </w:hyperlink>
      <w:r w:rsidRPr="002C4501">
        <w:rPr>
          <w:rFonts w:ascii="Arial" w:hAnsi="Arial" w:cs="Arial"/>
          <w:color w:val="202124"/>
          <w:spacing w:val="2"/>
          <w:shd w:val="clear" w:color="auto" w:fill="FFFFFF"/>
        </w:rPr>
        <w:t>A la recherche d’un Eldorado Européen, ils</w:t>
      </w:r>
      <w:r w:rsidRPr="008C4B2A">
        <w:rPr>
          <w:rFonts w:ascii="Arial" w:hAnsi="Arial" w:cs="Arial"/>
          <w:color w:val="202124"/>
          <w:spacing w:val="2"/>
          <w:shd w:val="clear" w:color="auto" w:fill="FFFFFF"/>
        </w:rPr>
        <w:t xml:space="preserve"> empruntent l’Atlantique ou deux routes principales à travers l’Afrique : celle de Bamako et celle d’Addis Abeba. Ces routes convergent toutes deux vers la Libye après un périple de souffrances dans le désert du Sahara. De nombreux récits témoignent des abus auxquels les enfants et jeunes en situation de mobilité sont exposés dans le désert, livrés au libre arbitre des forces de sécurité, passeurs et autres groupes criminels qui profitent de ce trafic générateur de millions de dollar.  </w:t>
      </w:r>
    </w:p>
    <w:p w14:paraId="4B43151B" w14:textId="77777777" w:rsidR="00157BB4" w:rsidRPr="008C4B2A" w:rsidRDefault="00157BB4" w:rsidP="00157BB4">
      <w:pPr>
        <w:pStyle w:val="TDC1"/>
        <w:rPr>
          <w:rFonts w:eastAsiaTheme="minorHAnsi"/>
          <w:shd w:val="clear" w:color="auto" w:fill="FFFFFF"/>
        </w:rPr>
      </w:pPr>
      <w:r w:rsidRPr="008C4B2A">
        <w:rPr>
          <w:shd w:val="clear" w:color="auto" w:fill="FFFFFF"/>
        </w:rPr>
        <w:t>Contexte démographique et économique du Sénégal</w:t>
      </w:r>
    </w:p>
    <w:p w14:paraId="314D2E12" w14:textId="1E725762" w:rsidR="00157BB4" w:rsidRPr="002C4501" w:rsidRDefault="00157BB4" w:rsidP="00157BB4">
      <w:pPr>
        <w:pStyle w:val="NormalWeb"/>
        <w:shd w:val="clear" w:color="auto" w:fill="FFFFFF"/>
        <w:spacing w:before="0" w:beforeAutospacing="0" w:after="160" w:afterAutospacing="0"/>
        <w:jc w:val="both"/>
        <w:rPr>
          <w:rFonts w:ascii="Arial" w:eastAsiaTheme="minorHAnsi" w:hAnsi="Arial" w:cs="Arial"/>
          <w:color w:val="202124"/>
          <w:spacing w:val="2"/>
          <w:sz w:val="22"/>
          <w:szCs w:val="22"/>
          <w:shd w:val="clear" w:color="auto" w:fill="FFFFFF"/>
          <w:lang w:val="fr-FR"/>
        </w:rPr>
      </w:pPr>
      <w:r w:rsidRPr="008C4B2A">
        <w:rPr>
          <w:rFonts w:ascii="Arial" w:eastAsiaTheme="minorHAnsi" w:hAnsi="Arial" w:cs="Arial"/>
          <w:color w:val="202124"/>
          <w:spacing w:val="2"/>
          <w:sz w:val="22"/>
          <w:szCs w:val="22"/>
          <w:shd w:val="clear" w:color="auto" w:fill="FFFFFF"/>
          <w:lang w:val="fr-FR"/>
        </w:rPr>
        <w:t xml:space="preserve">Etendue du Nigéria aux côtes du Sénégal, la </w:t>
      </w:r>
      <w:r w:rsidR="00457944" w:rsidRPr="008C4B2A">
        <w:rPr>
          <w:rFonts w:ascii="Arial" w:eastAsiaTheme="minorHAnsi" w:hAnsi="Arial" w:cs="Arial"/>
          <w:color w:val="202124"/>
          <w:spacing w:val="2"/>
          <w:sz w:val="22"/>
          <w:szCs w:val="22"/>
          <w:shd w:val="clear" w:color="auto" w:fill="FFFFFF"/>
          <w:lang w:val="fr-FR"/>
        </w:rPr>
        <w:t>sous-région</w:t>
      </w:r>
      <w:r w:rsidRPr="008C4B2A">
        <w:rPr>
          <w:rFonts w:ascii="Arial" w:eastAsiaTheme="minorHAnsi" w:hAnsi="Arial" w:cs="Arial"/>
          <w:color w:val="202124"/>
          <w:spacing w:val="2"/>
          <w:sz w:val="22"/>
          <w:szCs w:val="22"/>
          <w:shd w:val="clear" w:color="auto" w:fill="FFFFFF"/>
          <w:lang w:val="fr-FR"/>
        </w:rPr>
        <w:t xml:space="preserve"> ouest africaine constitue un ensemble </w:t>
      </w:r>
      <w:proofErr w:type="gramStart"/>
      <w:r w:rsidRPr="008C4B2A">
        <w:rPr>
          <w:rFonts w:ascii="Arial" w:eastAsiaTheme="minorHAnsi" w:hAnsi="Arial" w:cs="Arial"/>
          <w:color w:val="202124"/>
          <w:spacing w:val="2"/>
          <w:sz w:val="22"/>
          <w:szCs w:val="22"/>
          <w:shd w:val="clear" w:color="auto" w:fill="FFFFFF"/>
          <w:lang w:val="fr-FR"/>
        </w:rPr>
        <w:t>au</w:t>
      </w:r>
      <w:proofErr w:type="gramEnd"/>
      <w:r w:rsidRPr="008C4B2A">
        <w:rPr>
          <w:rFonts w:ascii="Arial" w:eastAsiaTheme="minorHAnsi" w:hAnsi="Arial" w:cs="Arial"/>
          <w:color w:val="202124"/>
          <w:spacing w:val="2"/>
          <w:sz w:val="22"/>
          <w:szCs w:val="22"/>
          <w:shd w:val="clear" w:color="auto" w:fill="FFFFFF"/>
          <w:lang w:val="fr-FR"/>
        </w:rPr>
        <w:t xml:space="preserve"> plan socio-économique qui se caractérise par une croissance démographique soutenue, avec un certain dynamisme économique malgré un contexte socio-politique morose. L’ensemble des Etats composant la </w:t>
      </w:r>
      <w:r w:rsidR="00457944" w:rsidRPr="00E70E61">
        <w:rPr>
          <w:rFonts w:ascii="Arial" w:eastAsiaTheme="minorHAnsi" w:hAnsi="Arial" w:cs="Arial"/>
          <w:color w:val="202124"/>
          <w:spacing w:val="2"/>
          <w:sz w:val="22"/>
          <w:szCs w:val="22"/>
          <w:shd w:val="clear" w:color="auto" w:fill="FFFFFF"/>
          <w:lang w:val="fr-FR"/>
        </w:rPr>
        <w:t>sous-région</w:t>
      </w:r>
      <w:r w:rsidRPr="00E70E61">
        <w:rPr>
          <w:rFonts w:ascii="Arial" w:eastAsiaTheme="minorHAnsi" w:hAnsi="Arial" w:cs="Arial"/>
          <w:color w:val="202124"/>
          <w:spacing w:val="2"/>
          <w:sz w:val="22"/>
          <w:szCs w:val="22"/>
          <w:shd w:val="clear" w:color="auto" w:fill="FFFFFF"/>
          <w:lang w:val="fr-FR"/>
        </w:rPr>
        <w:t xml:space="preserve"> sont aujourd’hui regroupés au sein de la CEDEAO. Malgré les progrès enregistrés, l’Afrique de l’Ouest figure parmi les régions les plus pauvres et vulnérables du monde</w:t>
      </w:r>
      <w:r w:rsidRPr="002C4501">
        <w:rPr>
          <w:rStyle w:val="Refdenotaalpie"/>
          <w:rFonts w:ascii="Arial" w:eastAsiaTheme="minorHAnsi" w:hAnsi="Arial" w:cs="Arial"/>
          <w:color w:val="202124"/>
          <w:spacing w:val="2"/>
          <w:sz w:val="22"/>
          <w:szCs w:val="22"/>
          <w:shd w:val="clear" w:color="auto" w:fill="FFFFFF"/>
          <w:lang w:val="fr-FR"/>
        </w:rPr>
        <w:footnoteReference w:id="3"/>
      </w:r>
      <w:r w:rsidRPr="002C4501">
        <w:rPr>
          <w:rFonts w:ascii="Arial" w:eastAsiaTheme="minorHAnsi" w:hAnsi="Arial" w:cs="Arial"/>
          <w:color w:val="202124"/>
          <w:spacing w:val="2"/>
          <w:sz w:val="22"/>
          <w:szCs w:val="22"/>
          <w:shd w:val="clear" w:color="auto" w:fill="FFFFFF"/>
          <w:lang w:val="fr-FR"/>
        </w:rPr>
        <w:t>.</w:t>
      </w:r>
    </w:p>
    <w:p w14:paraId="27CCA7BA" w14:textId="333D0087" w:rsidR="00F77282" w:rsidRPr="008C4B2A" w:rsidRDefault="00F77282" w:rsidP="00F77282">
      <w:pPr>
        <w:spacing w:line="240" w:lineRule="auto"/>
        <w:jc w:val="both"/>
        <w:rPr>
          <w:rFonts w:ascii="Arial" w:hAnsi="Arial" w:cs="Arial"/>
          <w:color w:val="202124"/>
          <w:spacing w:val="2"/>
          <w:shd w:val="clear" w:color="auto" w:fill="FFFFFF"/>
        </w:rPr>
      </w:pPr>
      <w:r w:rsidRPr="008C4B2A">
        <w:rPr>
          <w:rFonts w:ascii="Arial" w:hAnsi="Arial" w:cs="Arial"/>
          <w:color w:val="202124"/>
          <w:spacing w:val="2"/>
          <w:shd w:val="clear" w:color="auto" w:fill="FFFFFF"/>
        </w:rPr>
        <w:t xml:space="preserve">La région sahélienne est marquée par une crise climatique, économique et sociale préoccupante. La </w:t>
      </w:r>
      <w:r w:rsidR="00457944" w:rsidRPr="008C4B2A">
        <w:rPr>
          <w:rFonts w:ascii="Arial" w:hAnsi="Arial" w:cs="Arial"/>
          <w:color w:val="202124"/>
          <w:spacing w:val="2"/>
          <w:shd w:val="clear" w:color="auto" w:fill="FFFFFF"/>
        </w:rPr>
        <w:t>sous-région</w:t>
      </w:r>
      <w:r w:rsidRPr="008C4B2A">
        <w:rPr>
          <w:rFonts w:ascii="Arial" w:hAnsi="Arial" w:cs="Arial"/>
          <w:color w:val="202124"/>
          <w:spacing w:val="2"/>
          <w:shd w:val="clear" w:color="auto" w:fill="FFFFFF"/>
        </w:rPr>
        <w:t>, étendue sur un long littoral proche de l’Amérique du sud et de l’Europe, avec des frontières nationales poreuses est de plus fragilisée par un climat d’insécurité grandissant dû aux conflits armés sur la bande sahélo- saharienne, du Nord Niger à la Mauritanie ; au trafic illicite ; au crime organisé ; au terrorisme et au narcotrafic. Les crises issues de ce contexte de tension exposent bien souvent les plus jeunes à des attaques de groupes armés, des kidnappings et des déplacements internes ou transfrontaliers.</w:t>
      </w:r>
    </w:p>
    <w:p w14:paraId="78ED2ED2" w14:textId="12C89C72" w:rsidR="00157BB4" w:rsidRPr="008C4B2A" w:rsidRDefault="00157BB4" w:rsidP="00157BB4">
      <w:pPr>
        <w:pStyle w:val="NormalWeb"/>
        <w:spacing w:before="240" w:beforeAutospacing="0" w:after="160" w:afterAutospacing="0"/>
        <w:jc w:val="both"/>
        <w:rPr>
          <w:rFonts w:ascii="Arial" w:eastAsiaTheme="minorHAnsi" w:hAnsi="Arial" w:cs="Arial"/>
          <w:color w:val="202124"/>
          <w:spacing w:val="2"/>
          <w:sz w:val="22"/>
          <w:szCs w:val="22"/>
          <w:shd w:val="clear" w:color="auto" w:fill="FFFFFF"/>
          <w:lang w:val="fr-FR"/>
        </w:rPr>
      </w:pPr>
      <w:r w:rsidRPr="008C4B2A">
        <w:rPr>
          <w:rFonts w:ascii="Arial" w:eastAsiaTheme="minorHAnsi" w:hAnsi="Arial" w:cs="Arial"/>
          <w:color w:val="202124"/>
          <w:spacing w:val="2"/>
          <w:sz w:val="22"/>
          <w:szCs w:val="22"/>
          <w:shd w:val="clear" w:color="auto" w:fill="FFFFFF"/>
          <w:lang w:val="fr-FR"/>
        </w:rPr>
        <w:lastRenderedPageBreak/>
        <w:t>La position géographique du Sénégal en fait un carrefour de mobilité et de brassage de populations d’origines diverses</w:t>
      </w:r>
      <w:r w:rsidRPr="008C4B2A">
        <w:rPr>
          <w:lang w:val="fr-FR"/>
        </w:rPr>
        <w:t xml:space="preserve">. </w:t>
      </w:r>
      <w:r w:rsidRPr="008C4B2A">
        <w:rPr>
          <w:rFonts w:ascii="Arial" w:eastAsiaTheme="minorHAnsi" w:hAnsi="Arial" w:cs="Arial"/>
          <w:color w:val="202124"/>
          <w:spacing w:val="2"/>
          <w:sz w:val="22"/>
          <w:szCs w:val="22"/>
          <w:shd w:val="clear" w:color="auto" w:fill="FFFFFF"/>
          <w:lang w:val="fr-FR"/>
        </w:rPr>
        <w:t>Le Sénégal</w:t>
      </w:r>
      <w:r w:rsidRPr="002C4501">
        <w:rPr>
          <w:rStyle w:val="Refdenotaalpie"/>
          <w:rFonts w:ascii="Arial" w:hAnsi="Arial" w:cs="Arial"/>
          <w:color w:val="202124"/>
          <w:spacing w:val="2"/>
          <w:shd w:val="clear" w:color="auto" w:fill="FFFFFF"/>
          <w:lang w:val="fr-FR"/>
        </w:rPr>
        <w:footnoteReference w:id="4"/>
      </w:r>
      <w:r w:rsidRPr="002C4501">
        <w:rPr>
          <w:rFonts w:ascii="Arial" w:eastAsiaTheme="minorHAnsi" w:hAnsi="Arial" w:cs="Arial"/>
          <w:color w:val="202124"/>
          <w:spacing w:val="2"/>
          <w:sz w:val="22"/>
          <w:szCs w:val="22"/>
          <w:shd w:val="clear" w:color="auto" w:fill="FFFFFF"/>
          <w:lang w:val="fr-FR"/>
        </w:rPr>
        <w:t xml:space="preserve"> est en fait un pays</w:t>
      </w:r>
      <w:r w:rsidRPr="008C4B2A">
        <w:rPr>
          <w:rFonts w:ascii="Arial" w:eastAsiaTheme="minorHAnsi" w:hAnsi="Arial" w:cs="Arial"/>
          <w:color w:val="202124"/>
          <w:spacing w:val="2"/>
          <w:sz w:val="22"/>
          <w:szCs w:val="22"/>
          <w:shd w:val="clear" w:color="auto" w:fill="FFFFFF"/>
          <w:lang w:val="fr-FR"/>
        </w:rPr>
        <w:t xml:space="preserve"> de l’Afrique occidentale de 718 km de côte, b</w:t>
      </w:r>
      <w:r w:rsidRPr="008C4B2A">
        <w:rPr>
          <w:lang w:val="fr-FR"/>
        </w:rPr>
        <w:t xml:space="preserve">ordé par l’océan atlantique </w:t>
      </w:r>
      <w:r w:rsidRPr="008C4B2A">
        <w:rPr>
          <w:rFonts w:ascii="Arial" w:eastAsiaTheme="minorHAnsi" w:hAnsi="Arial" w:cs="Arial"/>
          <w:color w:val="202124"/>
          <w:spacing w:val="2"/>
          <w:sz w:val="22"/>
          <w:szCs w:val="22"/>
          <w:shd w:val="clear" w:color="auto" w:fill="FFFFFF"/>
          <w:lang w:val="fr-FR"/>
        </w:rPr>
        <w:t>à l’Ouest, la Mauritanie au Nord, le Mali à l’Est, la Guinée et la Guinée-Bissau au Sud. Les îles du Cap-Vert voisines</w:t>
      </w:r>
      <w:r w:rsidR="00457944" w:rsidRPr="008C4B2A">
        <w:rPr>
          <w:rFonts w:ascii="Arial" w:eastAsiaTheme="minorHAnsi" w:hAnsi="Arial" w:cs="Arial"/>
          <w:color w:val="202124"/>
          <w:spacing w:val="2"/>
          <w:sz w:val="22"/>
          <w:szCs w:val="22"/>
          <w:shd w:val="clear" w:color="auto" w:fill="FFFFFF"/>
          <w:lang w:val="fr-FR"/>
        </w:rPr>
        <w:t xml:space="preserve"> </w:t>
      </w:r>
      <w:r w:rsidRPr="008C4B2A">
        <w:rPr>
          <w:rFonts w:ascii="Arial" w:eastAsiaTheme="minorHAnsi" w:hAnsi="Arial" w:cs="Arial"/>
          <w:color w:val="202124"/>
          <w:spacing w:val="2"/>
          <w:sz w:val="22"/>
          <w:szCs w:val="22"/>
          <w:shd w:val="clear" w:color="auto" w:fill="FFFFFF"/>
          <w:lang w:val="fr-FR"/>
        </w:rPr>
        <w:t xml:space="preserve">se situent à 560 km de la côte sénégalaise, et la Gambie forme une sorte d’enclave qui </w:t>
      </w:r>
      <w:r w:rsidR="00457944" w:rsidRPr="008C4B2A">
        <w:rPr>
          <w:rFonts w:ascii="Arial" w:eastAsiaTheme="minorHAnsi" w:hAnsi="Arial" w:cs="Arial"/>
          <w:color w:val="202124"/>
          <w:spacing w:val="2"/>
          <w:sz w:val="22"/>
          <w:szCs w:val="22"/>
          <w:shd w:val="clear" w:color="auto" w:fill="FFFFFF"/>
          <w:lang w:val="fr-FR"/>
        </w:rPr>
        <w:t>pénétré</w:t>
      </w:r>
      <w:r w:rsidRPr="008C4B2A">
        <w:rPr>
          <w:rFonts w:ascii="Arial" w:eastAsiaTheme="minorHAnsi" w:hAnsi="Arial" w:cs="Arial"/>
          <w:color w:val="202124"/>
          <w:spacing w:val="2"/>
          <w:sz w:val="22"/>
          <w:szCs w:val="22"/>
          <w:shd w:val="clear" w:color="auto" w:fill="FFFFFF"/>
          <w:lang w:val="fr-FR"/>
        </w:rPr>
        <w:t xml:space="preserve"> à plus de 300 km à l’intérieur du pays. </w:t>
      </w:r>
    </w:p>
    <w:p w14:paraId="3E2A16AA" w14:textId="77777777" w:rsidR="00157BB4" w:rsidRPr="00E70E61" w:rsidRDefault="00157BB4" w:rsidP="00157BB4">
      <w:pPr>
        <w:pStyle w:val="NormalWeb"/>
        <w:spacing w:before="240" w:beforeAutospacing="0" w:after="160" w:afterAutospacing="0"/>
        <w:jc w:val="both"/>
        <w:rPr>
          <w:rFonts w:ascii="Arial" w:eastAsiaTheme="minorHAnsi" w:hAnsi="Arial" w:cs="Arial"/>
          <w:color w:val="202124"/>
          <w:spacing w:val="2"/>
          <w:sz w:val="22"/>
          <w:szCs w:val="22"/>
          <w:shd w:val="clear" w:color="auto" w:fill="FFFFFF"/>
          <w:lang w:val="fr-FR"/>
        </w:rPr>
      </w:pPr>
      <w:r w:rsidRPr="008C4B2A">
        <w:rPr>
          <w:rFonts w:ascii="Arial" w:eastAsiaTheme="minorHAnsi" w:hAnsi="Arial" w:cs="Arial"/>
          <w:color w:val="202124"/>
          <w:spacing w:val="2"/>
          <w:sz w:val="22"/>
          <w:szCs w:val="22"/>
          <w:shd w:val="clear" w:color="auto" w:fill="FFFFFF"/>
          <w:lang w:val="fr-FR"/>
        </w:rPr>
        <w:t>Le Sénégal est un pays très jeune et avec une forte croissance de la population des enfants de moins de 5 ans (800.000 tous les cinq ans -+2,48% par an-). </w:t>
      </w:r>
      <w:r w:rsidRPr="008C4B2A">
        <w:rPr>
          <w:lang w:val="fr-FR"/>
        </w:rPr>
        <w:t xml:space="preserve"> </w:t>
      </w:r>
      <w:r w:rsidRPr="008C4B2A">
        <w:rPr>
          <w:rFonts w:ascii="Arial" w:eastAsiaTheme="minorHAnsi" w:hAnsi="Arial" w:cs="Arial"/>
          <w:color w:val="202124"/>
          <w:spacing w:val="2"/>
          <w:sz w:val="22"/>
          <w:szCs w:val="22"/>
          <w:shd w:val="clear" w:color="auto" w:fill="FFFFFF"/>
          <w:lang w:val="fr-FR"/>
        </w:rPr>
        <w:t>Plus de la moitié de la population Sénégalaise est concentrée dans 3 régions (Dakar, Thiès et Diourbel) ; les régions restantes étant faiblement peuplées. La population est surtout rurale (57,5%), soulignant un grand déséquilibre dans la production et la distribution des ressources. En 2011, le nombre de ménages au Sénégal ét</w:t>
      </w:r>
      <w:r w:rsidRPr="00E70E61">
        <w:rPr>
          <w:rFonts w:ascii="Arial" w:eastAsiaTheme="minorHAnsi" w:hAnsi="Arial" w:cs="Arial"/>
          <w:color w:val="202124"/>
          <w:spacing w:val="2"/>
          <w:sz w:val="22"/>
          <w:szCs w:val="22"/>
          <w:shd w:val="clear" w:color="auto" w:fill="FFFFFF"/>
          <w:lang w:val="fr-FR"/>
        </w:rPr>
        <w:t>ait d’environ 1,5 millions dont près de 27% dirigés par des femmes. Selon les résultats du dernier recensement de la population du Sénégal (RGPHAE, 2013), les personnes en situation de mobilité (personnes nées hors de leur région de résidence) comptent près de 1.896.779 sur une population totale de 13.034.665, soit une proportion de</w:t>
      </w:r>
      <w:r w:rsidRPr="00E70E61">
        <w:rPr>
          <w:lang w:val="fr-FR"/>
        </w:rPr>
        <w:t xml:space="preserve"> </w:t>
      </w:r>
      <w:r w:rsidRPr="00E70E61">
        <w:rPr>
          <w:b/>
          <w:lang w:val="fr-FR"/>
        </w:rPr>
        <w:t>14,6%.</w:t>
      </w:r>
      <w:r w:rsidRPr="00E70E61">
        <w:rPr>
          <w:lang w:val="fr-FR"/>
        </w:rPr>
        <w:t xml:space="preserve"> </w:t>
      </w:r>
    </w:p>
    <w:p w14:paraId="19EDC5A8" w14:textId="76C8662B" w:rsidR="00381C68" w:rsidRPr="00E70E61" w:rsidRDefault="003460A9" w:rsidP="00D91E0E">
      <w:pPr>
        <w:pStyle w:val="NormalWeb"/>
        <w:spacing w:before="240" w:beforeAutospacing="0" w:after="160" w:afterAutospacing="0"/>
        <w:jc w:val="both"/>
        <w:rPr>
          <w:rFonts w:ascii="Arial" w:eastAsiaTheme="minorHAnsi" w:hAnsi="Arial" w:cs="Arial"/>
          <w:color w:val="202124"/>
          <w:spacing w:val="2"/>
          <w:sz w:val="22"/>
          <w:szCs w:val="22"/>
          <w:shd w:val="clear" w:color="auto" w:fill="FFFFFF"/>
          <w:lang w:val="fr-FR"/>
        </w:rPr>
      </w:pPr>
      <w:r w:rsidRPr="00E70E61">
        <w:rPr>
          <w:rFonts w:ascii="Arial" w:eastAsiaTheme="minorHAnsi" w:hAnsi="Arial" w:cs="Arial"/>
          <w:color w:val="202124"/>
          <w:spacing w:val="2"/>
          <w:sz w:val="22"/>
          <w:szCs w:val="22"/>
          <w:shd w:val="clear" w:color="auto" w:fill="FFFFFF"/>
          <w:lang w:val="fr-FR"/>
        </w:rPr>
        <w:t xml:space="preserve">Le Sénégal a été classé en 2011 par la Banque Mondiale parmi les pays à revenus intermédiaires, tranche inférieure. L’incidence de la pauvreté monétaire est estimée à 46,7% en 2011. La vulnérabilité économique est plus élevée en zone rurale avec une proportion de 57,1% contre 41,2% dans les autres zones urbaines et 26,1% à Dakar. </w:t>
      </w:r>
      <w:r w:rsidR="00195CF3" w:rsidRPr="00E70E61">
        <w:rPr>
          <w:rFonts w:ascii="Arial" w:eastAsiaTheme="minorHAnsi" w:hAnsi="Arial" w:cs="Arial"/>
          <w:color w:val="202124"/>
          <w:spacing w:val="2"/>
          <w:sz w:val="22"/>
          <w:szCs w:val="22"/>
          <w:shd w:val="clear" w:color="auto" w:fill="FFFFFF"/>
          <w:lang w:val="fr-FR"/>
        </w:rPr>
        <w:t>S</w:t>
      </w:r>
      <w:r w:rsidR="00B909B0" w:rsidRPr="00E70E61">
        <w:rPr>
          <w:rFonts w:ascii="Arial" w:eastAsiaTheme="minorHAnsi" w:hAnsi="Arial" w:cs="Arial"/>
          <w:color w:val="202124"/>
          <w:spacing w:val="2"/>
          <w:sz w:val="22"/>
          <w:szCs w:val="22"/>
          <w:shd w:val="clear" w:color="auto" w:fill="FFFFFF"/>
          <w:lang w:val="fr-FR"/>
        </w:rPr>
        <w:t>i dans les années 90 on considérait que plus des deux tiers de la population était pauvre, actuellement la pauvreté touche environ la moitié des sénégalais. Ces progrès se sont traduits par une amélioration notable des principaux indicateurs sociaux et de développement humain avec</w:t>
      </w:r>
      <w:r w:rsidR="008466DF" w:rsidRPr="00E70E61">
        <w:rPr>
          <w:rFonts w:ascii="Arial" w:eastAsiaTheme="minorHAnsi" w:hAnsi="Arial" w:cs="Arial"/>
          <w:color w:val="202124"/>
          <w:spacing w:val="2"/>
          <w:sz w:val="22"/>
          <w:szCs w:val="22"/>
          <w:shd w:val="clear" w:color="auto" w:fill="FFFFFF"/>
          <w:lang w:val="fr-FR"/>
        </w:rPr>
        <w:t>,</w:t>
      </w:r>
      <w:r w:rsidR="00B909B0" w:rsidRPr="00E70E61">
        <w:rPr>
          <w:rFonts w:ascii="Arial" w:eastAsiaTheme="minorHAnsi" w:hAnsi="Arial" w:cs="Arial"/>
          <w:color w:val="202124"/>
          <w:spacing w:val="2"/>
          <w:sz w:val="22"/>
          <w:szCs w:val="22"/>
          <w:shd w:val="clear" w:color="auto" w:fill="FFFFFF"/>
          <w:lang w:val="fr-FR"/>
        </w:rPr>
        <w:t xml:space="preserve"> cependant, la persistance d’inégalités entre les sexes, les régions et les quintiles de pauvreté.</w:t>
      </w:r>
      <w:r w:rsidR="00381C68" w:rsidRPr="00E70E61">
        <w:rPr>
          <w:rFonts w:ascii="Arial" w:eastAsiaTheme="minorHAnsi" w:hAnsi="Arial" w:cs="Arial"/>
          <w:color w:val="202124"/>
          <w:spacing w:val="2"/>
          <w:sz w:val="22"/>
          <w:szCs w:val="22"/>
          <w:shd w:val="clear" w:color="auto" w:fill="FFFFFF"/>
          <w:lang w:val="fr-FR"/>
        </w:rPr>
        <w:t xml:space="preserve"> </w:t>
      </w:r>
    </w:p>
    <w:p w14:paraId="1C865F68" w14:textId="77777777" w:rsidR="00157BB4" w:rsidRPr="002C4501" w:rsidRDefault="00157BB4" w:rsidP="00157BB4">
      <w:pPr>
        <w:spacing w:line="240" w:lineRule="auto"/>
        <w:jc w:val="both"/>
        <w:rPr>
          <w:rFonts w:ascii="Arial" w:hAnsi="Arial" w:cs="Arial"/>
        </w:rPr>
      </w:pPr>
      <w:r w:rsidRPr="00E70E61">
        <w:rPr>
          <w:rFonts w:ascii="Arial" w:eastAsia="Times New Roman" w:hAnsi="Arial" w:cs="Arial"/>
          <w:b/>
          <w:noProof/>
          <w:color w:val="C45911" w:themeColor="accent2" w:themeShade="BF"/>
          <w:shd w:val="clear" w:color="auto" w:fill="FFFFFF"/>
          <w:lang w:eastAsia="en-GB" w:bidi="en-US"/>
        </w:rPr>
        <w:t>Dynamiques migratoires au Sénégal</w:t>
      </w:r>
      <w:r w:rsidRPr="00E70E61">
        <w:rPr>
          <w:rFonts w:ascii="Arial" w:hAnsi="Arial" w:cs="Arial"/>
        </w:rPr>
        <w:t xml:space="preserve"> </w:t>
      </w:r>
      <w:r w:rsidRPr="002C4501">
        <w:rPr>
          <w:rStyle w:val="Refdenotaalpie"/>
          <w:rFonts w:ascii="Arial" w:hAnsi="Arial" w:cs="Arial"/>
        </w:rPr>
        <w:footnoteReference w:id="5"/>
      </w:r>
    </w:p>
    <w:p w14:paraId="6A06E50E" w14:textId="77777777" w:rsidR="00157BB4" w:rsidRPr="008C4B2A" w:rsidRDefault="00157BB4" w:rsidP="00157BB4">
      <w:pPr>
        <w:spacing w:line="240" w:lineRule="auto"/>
        <w:jc w:val="both"/>
      </w:pPr>
      <w:r w:rsidRPr="002C4501">
        <w:rPr>
          <w:rFonts w:ascii="Arial" w:hAnsi="Arial" w:cs="Arial"/>
        </w:rPr>
        <w:t>Du fait de la complexité grandissante du phénomène migratoire</w:t>
      </w:r>
      <w:r w:rsidRPr="002C4501">
        <w:rPr>
          <w:rFonts w:ascii="Arial" w:hAnsi="Arial" w:cs="Arial"/>
          <w:sz w:val="16"/>
        </w:rPr>
        <w:footnoteReference w:id="6"/>
      </w:r>
      <w:r w:rsidRPr="002C4501">
        <w:rPr>
          <w:rFonts w:ascii="Arial" w:hAnsi="Arial" w:cs="Arial"/>
          <w:sz w:val="16"/>
        </w:rPr>
        <w:t xml:space="preserve">, </w:t>
      </w:r>
      <w:r w:rsidRPr="002C4501">
        <w:rPr>
          <w:rFonts w:ascii="Arial" w:hAnsi="Arial" w:cs="Arial"/>
        </w:rPr>
        <w:t xml:space="preserve">le Sénégal apparaît de plus en plus comme un pays à la fois </w:t>
      </w:r>
      <w:r w:rsidRPr="008C4B2A">
        <w:rPr>
          <w:rFonts w:ascii="Arial" w:hAnsi="Arial" w:cs="Arial"/>
          <w:b/>
        </w:rPr>
        <w:t>de départ, de transit et de destination</w:t>
      </w:r>
      <w:r w:rsidRPr="008C4B2A">
        <w:rPr>
          <w:rFonts w:ascii="Arial" w:hAnsi="Arial" w:cs="Arial"/>
        </w:rPr>
        <w:t>. Pour comprendre les dynamiques migratoires actuelles, il est nécessaire de revisiter rapidement l’histoire des déplacements et installations au Sénégal</w:t>
      </w:r>
      <w:r w:rsidRPr="008C4B2A">
        <w:t xml:space="preserve">. </w:t>
      </w:r>
    </w:p>
    <w:p w14:paraId="258E46D8" w14:textId="77777777" w:rsidR="00157BB4" w:rsidRPr="008C4B2A" w:rsidRDefault="00157BB4" w:rsidP="00157BB4">
      <w:pPr>
        <w:spacing w:line="240" w:lineRule="auto"/>
        <w:jc w:val="both"/>
        <w:rPr>
          <w:rFonts w:ascii="Arial" w:hAnsi="Arial" w:cs="Arial"/>
        </w:rPr>
      </w:pPr>
      <w:r w:rsidRPr="008C4B2A">
        <w:rPr>
          <w:rFonts w:ascii="Arial" w:hAnsi="Arial" w:cs="Arial"/>
        </w:rPr>
        <w:t xml:space="preserve">Les dynamiques migratoires sont très anciennes dans le pays, avec une histoire parsemée d’explorations et expansions géographiques, économiques, socio-culturelles et religieuse. Des empires se sont alors constitués à travers le sahel pour former de </w:t>
      </w:r>
      <w:proofErr w:type="gramStart"/>
      <w:r w:rsidRPr="008C4B2A">
        <w:rPr>
          <w:rFonts w:ascii="Arial" w:hAnsi="Arial" w:cs="Arial"/>
        </w:rPr>
        <w:t>grandes communautés économique</w:t>
      </w:r>
      <w:proofErr w:type="gramEnd"/>
      <w:r w:rsidRPr="008C4B2A">
        <w:rPr>
          <w:rFonts w:ascii="Arial" w:hAnsi="Arial" w:cs="Arial"/>
        </w:rPr>
        <w:t xml:space="preserve"> où les biens, les services et les personnes circulaient librement. Certains déplacements forcés ont eu lieu</w:t>
      </w:r>
      <w:r w:rsidRPr="002C4501">
        <w:rPr>
          <w:rStyle w:val="Refdenotaalpie"/>
        </w:rPr>
        <w:footnoteReference w:id="7"/>
      </w:r>
      <w:r w:rsidRPr="002C4501">
        <w:t xml:space="preserve">, </w:t>
      </w:r>
      <w:proofErr w:type="gramStart"/>
      <w:r w:rsidRPr="002C4501">
        <w:rPr>
          <w:rFonts w:ascii="Arial" w:hAnsi="Arial" w:cs="Arial"/>
        </w:rPr>
        <w:t>suite à des</w:t>
      </w:r>
      <w:proofErr w:type="gramEnd"/>
      <w:r w:rsidRPr="002C4501">
        <w:rPr>
          <w:rFonts w:ascii="Arial" w:hAnsi="Arial" w:cs="Arial"/>
        </w:rPr>
        <w:t xml:space="preserve"> luttes tribales, guerres dynastiques, </w:t>
      </w:r>
      <w:r w:rsidRPr="008C4B2A">
        <w:rPr>
          <w:rFonts w:ascii="Arial" w:hAnsi="Arial" w:cs="Arial"/>
        </w:rPr>
        <w:t>résistances aux conquêtes européennes suivies de déportations de population, conquêtes de territoires avec des phases de construction, destruction et reconstitution en empires et royaumes (</w:t>
      </w:r>
      <w:proofErr w:type="spellStart"/>
      <w:r w:rsidRPr="008C4B2A">
        <w:rPr>
          <w:rFonts w:ascii="Arial" w:hAnsi="Arial" w:cs="Arial"/>
        </w:rPr>
        <w:t>Amselle</w:t>
      </w:r>
      <w:proofErr w:type="spellEnd"/>
      <w:r w:rsidRPr="008C4B2A">
        <w:rPr>
          <w:rFonts w:ascii="Arial" w:hAnsi="Arial" w:cs="Arial"/>
        </w:rPr>
        <w:t xml:space="preserve"> Jean-Loup, 1976).</w:t>
      </w:r>
    </w:p>
    <w:p w14:paraId="5E409081" w14:textId="0CB7EA35" w:rsidR="00157BB4" w:rsidRPr="008C4B2A" w:rsidRDefault="00157BB4" w:rsidP="00157BB4">
      <w:pPr>
        <w:spacing w:line="240" w:lineRule="auto"/>
        <w:jc w:val="both"/>
        <w:rPr>
          <w:rFonts w:ascii="Arial" w:hAnsi="Arial" w:cs="Arial"/>
        </w:rPr>
      </w:pPr>
      <w:r w:rsidRPr="008C4B2A">
        <w:rPr>
          <w:rFonts w:ascii="Arial" w:hAnsi="Arial" w:cs="Arial"/>
        </w:rPr>
        <w:lastRenderedPageBreak/>
        <w:t xml:space="preserve">La colonisation a entrainé de nouveaux types migratoires, surtout venant des régions et pays intérieurs vers ceux des côtes. Au début, plusieurs familles se sont vues entrecoupées de façon anarchique entre deux pays différents, avec une politique protectionniste des </w:t>
      </w:r>
      <w:r w:rsidR="00457944" w:rsidRPr="008C4B2A">
        <w:rPr>
          <w:rFonts w:ascii="Arial" w:hAnsi="Arial" w:cs="Arial"/>
        </w:rPr>
        <w:t>frontières</w:t>
      </w:r>
      <w:r w:rsidRPr="008C4B2A">
        <w:rPr>
          <w:rFonts w:ascii="Arial" w:hAnsi="Arial" w:cs="Arial"/>
        </w:rPr>
        <w:t xml:space="preserve"> qui sont devenues de plus en plus physiques (murs, </w:t>
      </w:r>
      <w:r w:rsidR="00457944" w:rsidRPr="008C4B2A">
        <w:rPr>
          <w:rFonts w:ascii="Arial" w:hAnsi="Arial" w:cs="Arial"/>
        </w:rPr>
        <w:t>barbelés</w:t>
      </w:r>
      <w:r w:rsidRPr="008C4B2A">
        <w:rPr>
          <w:rFonts w:ascii="Arial" w:hAnsi="Arial" w:cs="Arial"/>
        </w:rPr>
        <w:t xml:space="preserve">, police de frontières, etc…). Cette situation a entrainé en plus des visites familiales régulières, de nouveaux types de migration (J-L. </w:t>
      </w:r>
      <w:proofErr w:type="spellStart"/>
      <w:r w:rsidRPr="008C4B2A">
        <w:rPr>
          <w:rFonts w:ascii="Arial" w:hAnsi="Arial" w:cs="Arial"/>
        </w:rPr>
        <w:t>Amselle</w:t>
      </w:r>
      <w:proofErr w:type="spellEnd"/>
      <w:r w:rsidRPr="008C4B2A">
        <w:rPr>
          <w:rFonts w:ascii="Arial" w:hAnsi="Arial" w:cs="Arial"/>
        </w:rPr>
        <w:t xml:space="preserve">, 1976) : « migrations spontanées » (en cas de difficultés de sécurité ou de survie) et « migrations de peuplement » (installation organisée et structurée de communautés parentes). </w:t>
      </w:r>
    </w:p>
    <w:p w14:paraId="6DF47C01" w14:textId="469F269A" w:rsidR="00157BB4" w:rsidRPr="00E70E61" w:rsidRDefault="00157BB4" w:rsidP="00157BB4">
      <w:pPr>
        <w:spacing w:line="240" w:lineRule="auto"/>
        <w:jc w:val="both"/>
        <w:rPr>
          <w:rFonts w:ascii="Arial" w:hAnsi="Arial" w:cs="Arial"/>
        </w:rPr>
      </w:pPr>
      <w:r w:rsidRPr="008C4B2A">
        <w:rPr>
          <w:rFonts w:ascii="Arial" w:hAnsi="Arial" w:cs="Arial"/>
        </w:rPr>
        <w:t>La période post coloniale est marquée par le développement des populations autour de</w:t>
      </w:r>
      <w:r w:rsidRPr="00E70E61">
        <w:rPr>
          <w:rFonts w:ascii="Arial" w:hAnsi="Arial" w:cs="Arial"/>
        </w:rPr>
        <w:t xml:space="preserve"> la production et vente de </w:t>
      </w:r>
      <w:r w:rsidR="00457944" w:rsidRPr="00E70E61">
        <w:rPr>
          <w:rFonts w:ascii="Arial" w:hAnsi="Arial" w:cs="Arial"/>
        </w:rPr>
        <w:t>matières</w:t>
      </w:r>
      <w:r w:rsidRPr="00E70E61">
        <w:rPr>
          <w:rFonts w:ascii="Arial" w:hAnsi="Arial" w:cs="Arial"/>
        </w:rPr>
        <w:t xml:space="preserve"> premières telles le caoutchouc, café, banane, noix de cola, soja, sésame, arachide et coton ; du transport</w:t>
      </w:r>
      <w:r w:rsidRPr="00E70E61">
        <w:t xml:space="preserve"> </w:t>
      </w:r>
      <w:r w:rsidRPr="00E70E61">
        <w:rPr>
          <w:rFonts w:ascii="Arial" w:hAnsi="Arial" w:cs="Arial"/>
        </w:rPr>
        <w:t xml:space="preserve">ferroviaire, routier et maritime ; et d’une nouvelle organisation sociale du travail (Caldwell et al. 1973 ; Georges, 1976). La main d’œuvre agricole des régions de l’intérieur du Sénégal et des pays du sahel non côtier se sont installés depuis cette période sur les régions côtières. Certains viennent en période </w:t>
      </w:r>
      <w:r w:rsidR="00457944" w:rsidRPr="00E70E61">
        <w:rPr>
          <w:rFonts w:ascii="Arial" w:hAnsi="Arial" w:cs="Arial"/>
        </w:rPr>
        <w:t>hivernale</w:t>
      </w:r>
      <w:r w:rsidRPr="00E70E61">
        <w:rPr>
          <w:rFonts w:ascii="Arial" w:hAnsi="Arial" w:cs="Arial"/>
        </w:rPr>
        <w:t xml:space="preserve"> au Sénégal de façon saisonnière pour la culture de l’arachide.</w:t>
      </w:r>
    </w:p>
    <w:p w14:paraId="574615B8" w14:textId="6DF9E12A" w:rsidR="00157BB4" w:rsidRPr="00E70E61" w:rsidRDefault="00457944" w:rsidP="00157BB4">
      <w:pPr>
        <w:spacing w:line="240" w:lineRule="auto"/>
        <w:jc w:val="both"/>
      </w:pPr>
      <w:r w:rsidRPr="00E70E61">
        <w:rPr>
          <w:rFonts w:ascii="Arial" w:hAnsi="Arial" w:cs="Arial"/>
        </w:rPr>
        <w:t>Aujourd’hui</w:t>
      </w:r>
      <w:r w:rsidR="00157BB4" w:rsidRPr="00E70E61">
        <w:rPr>
          <w:rFonts w:ascii="Arial" w:hAnsi="Arial" w:cs="Arial"/>
        </w:rPr>
        <w:t xml:space="preserve">, le processus d’intégration régionale initié dans le contexte de la CEDEAO a renforcé les flux migratoires avec les protocoles sur la libre circulation des personnes et le droit d’établissement pour les ressortissants des Etats membres. Après avoir été un principal </w:t>
      </w:r>
      <w:r w:rsidRPr="00E70E61">
        <w:rPr>
          <w:rFonts w:ascii="Arial" w:hAnsi="Arial" w:cs="Arial"/>
        </w:rPr>
        <w:t>pôle</w:t>
      </w:r>
      <w:r w:rsidR="00157BB4" w:rsidRPr="00E70E61">
        <w:rPr>
          <w:rFonts w:ascii="Arial" w:hAnsi="Arial" w:cs="Arial"/>
        </w:rPr>
        <w:t xml:space="preserve"> d’attraction de</w:t>
      </w:r>
      <w:r w:rsidRPr="00E70E61">
        <w:rPr>
          <w:rFonts w:ascii="Arial" w:hAnsi="Arial" w:cs="Arial"/>
        </w:rPr>
        <w:t xml:space="preserve"> </w:t>
      </w:r>
      <w:r w:rsidR="00157BB4" w:rsidRPr="00E70E61">
        <w:rPr>
          <w:rFonts w:ascii="Arial" w:hAnsi="Arial" w:cs="Arial"/>
        </w:rPr>
        <w:t xml:space="preserve">migrants aux lendemains des indépendances, le Sénégal attire moins de migrants économiques depuis trois décennies et s’est plutôt transformé en un pays de transit. </w:t>
      </w:r>
    </w:p>
    <w:p w14:paraId="36BC084A" w14:textId="77777777" w:rsidR="00157BB4" w:rsidRPr="00E70E61" w:rsidRDefault="00157BB4" w:rsidP="00157BB4">
      <w:pPr>
        <w:spacing w:line="240" w:lineRule="auto"/>
        <w:jc w:val="both"/>
        <w:rPr>
          <w:rFonts w:ascii="Arial" w:eastAsia="Times New Roman" w:hAnsi="Arial" w:cs="Arial"/>
          <w:b/>
          <w:noProof/>
          <w:color w:val="C45911" w:themeColor="accent2" w:themeShade="BF"/>
          <w:shd w:val="clear" w:color="auto" w:fill="FFFFFF"/>
          <w:lang w:eastAsia="en-GB" w:bidi="en-US"/>
        </w:rPr>
      </w:pPr>
      <w:r w:rsidRPr="00E70E61">
        <w:rPr>
          <w:rFonts w:ascii="Arial" w:eastAsia="Times New Roman" w:hAnsi="Arial" w:cs="Arial"/>
          <w:b/>
          <w:noProof/>
          <w:color w:val="C45911" w:themeColor="accent2" w:themeShade="BF"/>
          <w:shd w:val="clear" w:color="auto" w:fill="FFFFFF"/>
          <w:lang w:eastAsia="en-GB" w:bidi="en-US"/>
        </w:rPr>
        <w:t>La situation des enfants migrants</w:t>
      </w:r>
    </w:p>
    <w:p w14:paraId="6696CD8E" w14:textId="77777777" w:rsidR="00157BB4" w:rsidRPr="00E70E61" w:rsidRDefault="00157BB4" w:rsidP="00157BB4">
      <w:pPr>
        <w:spacing w:line="240" w:lineRule="auto"/>
        <w:jc w:val="both"/>
        <w:rPr>
          <w:rFonts w:ascii="Arial" w:hAnsi="Arial" w:cs="Arial"/>
          <w:color w:val="202124"/>
          <w:spacing w:val="2"/>
          <w:shd w:val="clear" w:color="auto" w:fill="FFFFFF"/>
        </w:rPr>
      </w:pPr>
      <w:r w:rsidRPr="00E70E61">
        <w:rPr>
          <w:rFonts w:ascii="Arial" w:hAnsi="Arial" w:cs="Arial"/>
          <w:color w:val="202124"/>
          <w:spacing w:val="2"/>
          <w:shd w:val="clear" w:color="auto" w:fill="FFFFFF"/>
        </w:rPr>
        <w:t xml:space="preserve">Le phénomène des enfants migrants devient une urgence mondiale au vu de son ampleur et du risque de mortalité associé à la mobilité clandestine et dangereuse. </w:t>
      </w:r>
    </w:p>
    <w:p w14:paraId="4258B626" w14:textId="77777777" w:rsidR="00157BB4" w:rsidRPr="008C4B2A" w:rsidRDefault="00157BB4" w:rsidP="00157BB4">
      <w:pPr>
        <w:pStyle w:val="NormalWeb"/>
        <w:spacing w:before="240" w:beforeAutospacing="0" w:after="160" w:afterAutospacing="0"/>
        <w:jc w:val="both"/>
        <w:rPr>
          <w:rFonts w:ascii="Arial" w:hAnsi="Arial" w:cs="Arial"/>
          <w:sz w:val="20"/>
          <w:szCs w:val="22"/>
          <w:lang w:val="fr-FR"/>
        </w:rPr>
      </w:pPr>
      <w:r w:rsidRPr="00E70E61">
        <w:rPr>
          <w:rFonts w:ascii="Arial" w:hAnsi="Arial" w:cs="Arial"/>
          <w:sz w:val="22"/>
          <w:lang w:val="fr-FR"/>
        </w:rPr>
        <w:t>Pour mieux comprendre le phénomène, nous avons analysé plusieurs études dont celle menée par l’Unicef en 2009 sur la pauvreté des enfants au Sénégal</w:t>
      </w:r>
      <w:r w:rsidRPr="001955FA">
        <w:rPr>
          <w:rStyle w:val="Refdenotaalpie"/>
          <w:rFonts w:ascii="Arial" w:hAnsi="Arial" w:cs="Arial"/>
          <w:sz w:val="22"/>
          <w:lang w:val="fr-FR"/>
        </w:rPr>
        <w:footnoteReference w:id="8"/>
      </w:r>
      <w:r w:rsidRPr="002C4501">
        <w:rPr>
          <w:rFonts w:ascii="Arial" w:hAnsi="Arial" w:cs="Arial"/>
          <w:sz w:val="22"/>
          <w:lang w:val="fr-FR"/>
        </w:rPr>
        <w:t xml:space="preserve"> . Cette étude qui </w:t>
      </w:r>
      <w:r w:rsidRPr="008C4B2A">
        <w:rPr>
          <w:rFonts w:ascii="Arial" w:hAnsi="Arial" w:cs="Arial"/>
          <w:sz w:val="22"/>
          <w:lang w:val="fr-FR"/>
        </w:rPr>
        <w:t>décrit l’incidence des conditions difficiles de vie sur le quotidien des enfants souligne que la</w:t>
      </w:r>
      <w:r w:rsidRPr="008C4B2A">
        <w:rPr>
          <w:rFonts w:ascii="Arial" w:hAnsi="Arial" w:cs="Arial"/>
          <w:color w:val="202124"/>
          <w:spacing w:val="2"/>
          <w:sz w:val="22"/>
          <w:shd w:val="clear" w:color="auto" w:fill="FFFFFF"/>
          <w:lang w:val="fr-FR"/>
        </w:rPr>
        <w:t xml:space="preserve"> précarité des familles influe sur les enfants, ce qui a des effets sur la prise en charge. Il est utile de préciser au départ, que dans la société traditionnelle sénégalaise, l'enfant est un don de Dieu et perpétue la lignée</w:t>
      </w:r>
      <w:r w:rsidRPr="001955FA">
        <w:rPr>
          <w:rStyle w:val="Refdenotaalpie"/>
          <w:rFonts w:ascii="Arial" w:hAnsi="Arial" w:cs="Arial"/>
          <w:color w:val="202124"/>
          <w:spacing w:val="2"/>
          <w:sz w:val="22"/>
          <w:shd w:val="clear" w:color="auto" w:fill="FFFFFF"/>
          <w:lang w:val="fr-FR"/>
        </w:rPr>
        <w:footnoteReference w:id="9"/>
      </w:r>
      <w:r w:rsidRPr="002C4501">
        <w:rPr>
          <w:rFonts w:ascii="Arial" w:hAnsi="Arial" w:cs="Arial"/>
          <w:color w:val="202124"/>
          <w:spacing w:val="2"/>
          <w:sz w:val="22"/>
          <w:shd w:val="clear" w:color="auto" w:fill="FFFFFF"/>
          <w:lang w:val="fr-FR"/>
        </w:rPr>
        <w:t xml:space="preserve">.  La rareté des ressources matérielles transforme </w:t>
      </w:r>
      <w:r w:rsidRPr="008C4B2A">
        <w:rPr>
          <w:rFonts w:ascii="Arial" w:hAnsi="Arial" w:cs="Arial"/>
          <w:color w:val="202124"/>
          <w:spacing w:val="2"/>
          <w:sz w:val="22"/>
          <w:shd w:val="clear" w:color="auto" w:fill="FFFFFF"/>
          <w:lang w:val="fr-FR"/>
        </w:rPr>
        <w:t>les adolescents en force sure de travail et espoir de revenus, ce qui par conséquent fait d’eux une richesse sociale et économique. La famille peut donc les inciter très tôt à prendre part dans les actions de survie de la famille, quitte à prendre le chemin de l’errance</w:t>
      </w:r>
      <w:r w:rsidRPr="008C4B2A">
        <w:rPr>
          <w:rFonts w:ascii="Arial" w:hAnsi="Arial" w:cs="Arial"/>
          <w:sz w:val="22"/>
          <w:lang w:val="fr-FR"/>
        </w:rPr>
        <w:t>.</w:t>
      </w:r>
      <w:r w:rsidRPr="008C4B2A">
        <w:rPr>
          <w:rFonts w:ascii="Arial" w:hAnsi="Arial" w:cs="Arial"/>
          <w:color w:val="202124"/>
          <w:spacing w:val="2"/>
          <w:sz w:val="22"/>
          <w:shd w:val="clear" w:color="auto" w:fill="FFFFFF"/>
          <w:lang w:val="fr-FR"/>
        </w:rPr>
        <w:t xml:space="preserve"> </w:t>
      </w:r>
    </w:p>
    <w:p w14:paraId="6050A96B" w14:textId="77777777" w:rsidR="00157BB4" w:rsidRPr="008C4B2A" w:rsidRDefault="00157BB4" w:rsidP="00157BB4">
      <w:pPr>
        <w:pStyle w:val="NormalWeb"/>
        <w:tabs>
          <w:tab w:val="left" w:pos="1620"/>
        </w:tabs>
        <w:spacing w:before="240" w:beforeAutospacing="0" w:after="160" w:afterAutospacing="0"/>
        <w:jc w:val="both"/>
        <w:rPr>
          <w:rFonts w:ascii="Arial" w:hAnsi="Arial" w:cs="Arial"/>
          <w:color w:val="202124"/>
          <w:sz w:val="22"/>
          <w:szCs w:val="22"/>
          <w:shd w:val="clear" w:color="auto" w:fill="FFFFFF"/>
          <w:lang w:val="fr-FR"/>
        </w:rPr>
      </w:pPr>
      <w:r w:rsidRPr="008C4B2A">
        <w:rPr>
          <w:rFonts w:ascii="Arial" w:hAnsi="Arial" w:cs="Arial"/>
          <w:color w:val="202124"/>
          <w:sz w:val="22"/>
          <w:szCs w:val="22"/>
          <w:shd w:val="clear" w:color="auto" w:fill="FFFFFF"/>
          <w:lang w:val="fr-FR"/>
        </w:rPr>
        <w:t xml:space="preserve">La famille est le premier maillon de la chaine de protection de l’enfant en Afrique subsaharienne. Cependant, lorsque les rôles et prérogatives qui maintenaient la cohérence de la cellule deviennent opaques, les plus vulnérables peinent à retrouver des repères clairs et sont sujets à la fragilité identitaire. Les dérives et failles d’un système familial chancelant entravent les mécanismes de protection endogènes garantissant l’épanouissement de tous les membres de la famille.  </w:t>
      </w:r>
    </w:p>
    <w:p w14:paraId="11805101" w14:textId="77777777" w:rsidR="00157BB4" w:rsidRPr="002C4501" w:rsidRDefault="00157BB4" w:rsidP="00157BB4">
      <w:pPr>
        <w:pStyle w:val="NormalWeb"/>
        <w:tabs>
          <w:tab w:val="left" w:pos="1620"/>
        </w:tabs>
        <w:spacing w:before="240" w:beforeAutospacing="0" w:after="160" w:afterAutospacing="0"/>
        <w:jc w:val="both"/>
        <w:rPr>
          <w:rFonts w:ascii="Arial" w:hAnsi="Arial" w:cs="Arial"/>
          <w:color w:val="202124"/>
          <w:sz w:val="22"/>
          <w:szCs w:val="22"/>
          <w:shd w:val="clear" w:color="auto" w:fill="FFFFFF"/>
          <w:lang w:val="fr-FR"/>
        </w:rPr>
      </w:pPr>
      <w:r w:rsidRPr="008C4B2A">
        <w:rPr>
          <w:rFonts w:ascii="Arial" w:hAnsi="Arial" w:cs="Arial"/>
          <w:color w:val="202124"/>
          <w:sz w:val="22"/>
          <w:szCs w:val="22"/>
          <w:shd w:val="clear" w:color="auto" w:fill="FFFFFF"/>
          <w:lang w:val="fr-FR"/>
        </w:rPr>
        <w:lastRenderedPageBreak/>
        <w:t>Les enfants se retrouvent surtout « en danger »</w:t>
      </w:r>
      <w:r w:rsidRPr="002C4501">
        <w:rPr>
          <w:rStyle w:val="Refdenotaalpie"/>
          <w:rFonts w:ascii="Arial" w:hAnsi="Arial" w:cs="Arial"/>
          <w:color w:val="202124"/>
          <w:sz w:val="22"/>
          <w:szCs w:val="22"/>
          <w:shd w:val="clear" w:color="auto" w:fill="FFFFFF"/>
          <w:lang w:val="fr-FR"/>
        </w:rPr>
        <w:footnoteReference w:id="10"/>
      </w:r>
      <w:r w:rsidRPr="002C4501">
        <w:rPr>
          <w:rFonts w:ascii="Arial" w:hAnsi="Arial" w:cs="Arial"/>
          <w:color w:val="202124"/>
          <w:sz w:val="22"/>
          <w:szCs w:val="22"/>
          <w:shd w:val="clear" w:color="auto" w:fill="FFFFFF"/>
          <w:lang w:val="fr-FR"/>
        </w:rPr>
        <w:t xml:space="preserve"> dans des familles ou les lois régissant les principes d’autorité, de respect, de libertés, droits et devoirs des uns et des autres ne sont pas clairement érigés.  </w:t>
      </w:r>
      <w:r w:rsidRPr="008C4B2A">
        <w:rPr>
          <w:rFonts w:ascii="Arial" w:hAnsi="Arial" w:cs="Arial"/>
          <w:bCs/>
          <w:i/>
          <w:color w:val="202124"/>
          <w:sz w:val="22"/>
          <w:szCs w:val="22"/>
          <w:shd w:val="clear" w:color="auto" w:fill="FFFFFF"/>
          <w:lang w:val="fr-FR"/>
        </w:rPr>
        <w:t>« L’enfant victime »</w:t>
      </w:r>
      <w:r w:rsidRPr="008C4B2A">
        <w:rPr>
          <w:rFonts w:ascii="Arial" w:hAnsi="Arial" w:cs="Arial"/>
          <w:b/>
          <w:bCs/>
          <w:color w:val="202124"/>
          <w:sz w:val="22"/>
          <w:szCs w:val="22"/>
          <w:shd w:val="clear" w:color="auto" w:fill="FFFFFF"/>
          <w:lang w:val="fr-FR"/>
        </w:rPr>
        <w:t xml:space="preserve"> </w:t>
      </w:r>
      <w:r w:rsidRPr="008C4B2A">
        <w:rPr>
          <w:rFonts w:ascii="Arial" w:hAnsi="Arial" w:cs="Arial"/>
          <w:bCs/>
          <w:color w:val="202124"/>
          <w:sz w:val="22"/>
          <w:szCs w:val="22"/>
          <w:shd w:val="clear" w:color="auto" w:fill="FFFFFF"/>
          <w:lang w:val="fr-FR"/>
        </w:rPr>
        <w:t>est</w:t>
      </w:r>
      <w:r w:rsidRPr="008C4B2A">
        <w:rPr>
          <w:rFonts w:ascii="Arial" w:hAnsi="Arial" w:cs="Arial"/>
          <w:color w:val="202124"/>
          <w:sz w:val="22"/>
          <w:szCs w:val="22"/>
          <w:shd w:val="clear" w:color="auto" w:fill="FFFFFF"/>
          <w:lang w:val="fr-FR"/>
        </w:rPr>
        <w:t xml:space="preserve"> un terme du droit sénégalais, utilisé pour un enfant ayant subi une ou des infractions commises par une ou des personnes majeures (parents ou tiers) ou mineures.</w:t>
      </w:r>
      <w:r w:rsidRPr="001955FA">
        <w:rPr>
          <w:sz w:val="16"/>
          <w:lang w:val="fr-FR"/>
        </w:rPr>
        <w:footnoteReference w:id="11"/>
      </w:r>
      <w:r w:rsidRPr="002C4501">
        <w:rPr>
          <w:rFonts w:ascii="Arial" w:hAnsi="Arial" w:cs="Arial"/>
          <w:color w:val="202124"/>
          <w:sz w:val="14"/>
          <w:szCs w:val="22"/>
          <w:shd w:val="clear" w:color="auto" w:fill="FFFFFF"/>
          <w:lang w:val="fr-FR"/>
        </w:rPr>
        <w:t xml:space="preserve"> </w:t>
      </w:r>
      <w:r w:rsidRPr="002C4501">
        <w:rPr>
          <w:rFonts w:ascii="Arial" w:hAnsi="Arial" w:cs="Arial"/>
          <w:color w:val="202124"/>
          <w:sz w:val="22"/>
          <w:szCs w:val="22"/>
          <w:shd w:val="clear" w:color="auto" w:fill="FFFFFF"/>
          <w:lang w:val="fr-FR"/>
        </w:rPr>
        <w:t xml:space="preserve"> Les conséquences de ces faits ou abus délictueux</w:t>
      </w:r>
      <w:r w:rsidRPr="001955FA">
        <w:rPr>
          <w:sz w:val="16"/>
          <w:lang w:val="fr-FR"/>
        </w:rPr>
        <w:footnoteReference w:id="12"/>
      </w:r>
      <w:r w:rsidRPr="002C4501">
        <w:rPr>
          <w:rFonts w:ascii="Arial" w:hAnsi="Arial" w:cs="Arial"/>
          <w:color w:val="202124"/>
          <w:sz w:val="22"/>
          <w:szCs w:val="22"/>
          <w:shd w:val="clear" w:color="auto" w:fill="FFFFFF"/>
          <w:lang w:val="fr-FR"/>
        </w:rPr>
        <w:t xml:space="preserve"> sur l’enfant sont considérées </w:t>
      </w:r>
      <w:r w:rsidRPr="002C4501">
        <w:rPr>
          <w:rFonts w:ascii="Arial" w:hAnsi="Arial" w:cs="Arial"/>
          <w:i/>
          <w:color w:val="202124"/>
          <w:sz w:val="22"/>
          <w:szCs w:val="22"/>
          <w:shd w:val="clear" w:color="auto" w:fill="FFFFFF"/>
          <w:lang w:val="fr-FR"/>
        </w:rPr>
        <w:t>préjudiciables</w:t>
      </w:r>
      <w:r w:rsidRPr="001955FA">
        <w:rPr>
          <w:sz w:val="16"/>
          <w:lang w:val="fr-FR"/>
        </w:rPr>
        <w:footnoteReference w:id="13"/>
      </w:r>
      <w:r w:rsidRPr="002C4501">
        <w:rPr>
          <w:sz w:val="16"/>
          <w:lang w:val="fr-FR"/>
        </w:rPr>
        <w:t>.</w:t>
      </w:r>
      <w:r w:rsidRPr="002C4501">
        <w:rPr>
          <w:rFonts w:ascii="Arial" w:hAnsi="Arial" w:cs="Arial"/>
          <w:color w:val="202124"/>
          <w:sz w:val="22"/>
          <w:szCs w:val="22"/>
          <w:shd w:val="clear" w:color="auto" w:fill="FFFFFF"/>
          <w:lang w:val="fr-FR"/>
        </w:rPr>
        <w:t xml:space="preserve"> Les types</w:t>
      </w:r>
      <w:r w:rsidRPr="008C4B2A">
        <w:rPr>
          <w:rFonts w:ascii="Arial" w:hAnsi="Arial" w:cs="Arial"/>
          <w:color w:val="202124"/>
          <w:sz w:val="22"/>
          <w:szCs w:val="22"/>
          <w:shd w:val="clear" w:color="auto" w:fill="FFFFFF"/>
          <w:lang w:val="fr-FR"/>
        </w:rPr>
        <w:t xml:space="preserve"> d’abus répréhensibles répertoriés sont surtout l’exploitation sexuelle, le mariage précoce, la mutilation génitale féminine/excision, les sévices sexuels, les sévices physiques/violence, la maltraitance, la violence familiale et la négligence. Nous soutenons alors que…</w:t>
      </w:r>
      <w:r w:rsidRPr="001955FA">
        <w:rPr>
          <w:sz w:val="14"/>
          <w:lang w:val="fr-FR"/>
        </w:rPr>
        <w:footnoteReference w:id="14"/>
      </w:r>
      <w:r w:rsidRPr="002C4501">
        <w:rPr>
          <w:rFonts w:ascii="Arial" w:hAnsi="Arial" w:cs="Arial"/>
          <w:color w:val="202124"/>
          <w:sz w:val="22"/>
          <w:szCs w:val="22"/>
          <w:shd w:val="clear" w:color="auto" w:fill="FFFFFF"/>
          <w:lang w:val="fr-FR"/>
        </w:rPr>
        <w:t xml:space="preserve"> </w:t>
      </w:r>
    </w:p>
    <w:p w14:paraId="02B052C2" w14:textId="0E362A16" w:rsidR="00157BB4" w:rsidRPr="002C4501" w:rsidRDefault="00157BB4" w:rsidP="00157BB4">
      <w:pPr>
        <w:pStyle w:val="NormalWeb"/>
        <w:spacing w:before="0" w:beforeAutospacing="0" w:after="160" w:afterAutospacing="0"/>
        <w:jc w:val="both"/>
        <w:rPr>
          <w:rFonts w:ascii="Arial" w:hAnsi="Arial" w:cs="Arial"/>
          <w:color w:val="202124"/>
          <w:sz w:val="20"/>
          <w:szCs w:val="22"/>
          <w:shd w:val="clear" w:color="auto" w:fill="FFFFFF"/>
          <w:lang w:val="fr-FR"/>
        </w:rPr>
      </w:pPr>
      <w:r w:rsidRPr="008C4B2A">
        <w:rPr>
          <w:rFonts w:ascii="Arial" w:hAnsi="Arial" w:cs="Arial"/>
          <w:color w:val="202124"/>
          <w:sz w:val="20"/>
          <w:szCs w:val="22"/>
          <w:shd w:val="clear" w:color="auto" w:fill="FFFFFF"/>
          <w:lang w:val="fr-FR"/>
        </w:rPr>
        <w:t>« </w:t>
      </w:r>
      <w:r w:rsidRPr="008C4B2A">
        <w:rPr>
          <w:rFonts w:ascii="Arial" w:hAnsi="Arial" w:cs="Arial"/>
          <w:i/>
          <w:iCs/>
          <w:color w:val="202124"/>
          <w:sz w:val="18"/>
          <w:szCs w:val="22"/>
          <w:shd w:val="clear" w:color="auto" w:fill="FFFFFF"/>
          <w:lang w:val="fr-FR"/>
        </w:rPr>
        <w:t xml:space="preserve">Si la loi a conféré bien des droits à la famille, cela tant sur la personne que sur les biens de l’enfant, elle s’est aussi préoccupée de faire éviter que ces droits, ce pouvoir confié aux parents, ne soient des moyens d’exploitation tyrannique de sa faiblesse. Ainsi, cet être, dont la maturité est encore en développement, est de fait protégé contre toute violence, de toute nature qui pourrait provenir de sa famille, de ses parents ou de toute autre personne. Or cette protection de l’enfant existe au Sénégal, </w:t>
      </w:r>
      <w:proofErr w:type="gramStart"/>
      <w:r w:rsidRPr="008C4B2A">
        <w:rPr>
          <w:rFonts w:ascii="Arial" w:hAnsi="Arial" w:cs="Arial"/>
          <w:i/>
          <w:iCs/>
          <w:color w:val="202124"/>
          <w:sz w:val="18"/>
          <w:szCs w:val="22"/>
          <w:shd w:val="clear" w:color="auto" w:fill="FFFFFF"/>
          <w:lang w:val="fr-FR"/>
        </w:rPr>
        <w:t>au</w:t>
      </w:r>
      <w:proofErr w:type="gramEnd"/>
      <w:r w:rsidRPr="008C4B2A">
        <w:rPr>
          <w:rFonts w:ascii="Arial" w:hAnsi="Arial" w:cs="Arial"/>
          <w:i/>
          <w:iCs/>
          <w:color w:val="202124"/>
          <w:sz w:val="18"/>
          <w:szCs w:val="22"/>
          <w:shd w:val="clear" w:color="auto" w:fill="FFFFFF"/>
          <w:lang w:val="fr-FR"/>
        </w:rPr>
        <w:t xml:space="preserve"> plan civil comme au plan pénal, et se trouve renforcée par la CIDE</w:t>
      </w:r>
      <w:r w:rsidRPr="001955FA">
        <w:rPr>
          <w:i/>
          <w:iCs/>
          <w:sz w:val="18"/>
          <w:lang w:val="fr-FR"/>
        </w:rPr>
        <w:footnoteReference w:id="15"/>
      </w:r>
      <w:r w:rsidRPr="002C4501">
        <w:rPr>
          <w:rFonts w:ascii="Arial" w:hAnsi="Arial" w:cs="Arial"/>
          <w:i/>
          <w:iCs/>
          <w:color w:val="202124"/>
          <w:sz w:val="18"/>
          <w:szCs w:val="22"/>
          <w:shd w:val="clear" w:color="auto" w:fill="FFFFFF"/>
          <w:lang w:val="fr-FR"/>
        </w:rPr>
        <w:t>, la CADBEE</w:t>
      </w:r>
      <w:r w:rsidRPr="001955FA">
        <w:rPr>
          <w:i/>
          <w:iCs/>
          <w:sz w:val="18"/>
          <w:lang w:val="fr-FR"/>
        </w:rPr>
        <w:footnoteReference w:id="16"/>
      </w:r>
      <w:r w:rsidRPr="002C4501">
        <w:rPr>
          <w:rFonts w:ascii="Arial" w:hAnsi="Arial" w:cs="Arial"/>
          <w:i/>
          <w:iCs/>
          <w:color w:val="202124"/>
          <w:sz w:val="18"/>
          <w:szCs w:val="22"/>
          <w:shd w:val="clear" w:color="auto" w:fill="FFFFFF"/>
          <w:lang w:val="fr-FR"/>
        </w:rPr>
        <w:t xml:space="preserve"> les autres instruments juridiques ratifiés par le Sénégal </w:t>
      </w:r>
      <w:r w:rsidRPr="002C4501">
        <w:rPr>
          <w:rFonts w:ascii="Arial" w:hAnsi="Arial" w:cs="Arial"/>
          <w:i/>
          <w:color w:val="202124"/>
          <w:sz w:val="18"/>
          <w:szCs w:val="22"/>
          <w:shd w:val="clear" w:color="auto" w:fill="FFFFFF"/>
          <w:lang w:val="fr-FR"/>
        </w:rPr>
        <w:t>».</w:t>
      </w:r>
      <w:r w:rsidRPr="002C4501">
        <w:rPr>
          <w:rFonts w:ascii="Arial" w:hAnsi="Arial" w:cs="Arial"/>
          <w:color w:val="202124"/>
          <w:sz w:val="18"/>
          <w:szCs w:val="22"/>
          <w:shd w:val="clear" w:color="auto" w:fill="FFFFFF"/>
          <w:lang w:val="fr-FR"/>
        </w:rPr>
        <w:t xml:space="preserve"> </w:t>
      </w:r>
      <w:r w:rsidRPr="008C4B2A">
        <w:rPr>
          <w:rFonts w:ascii="Arial" w:hAnsi="Arial" w:cs="Arial"/>
          <w:color w:val="202124"/>
          <w:sz w:val="18"/>
          <w:szCs w:val="20"/>
          <w:shd w:val="clear" w:color="auto" w:fill="FFFFFF"/>
          <w:lang w:val="fr-FR"/>
        </w:rPr>
        <w:t xml:space="preserve">(Maitre </w:t>
      </w:r>
      <w:proofErr w:type="spellStart"/>
      <w:r w:rsidR="00E70E61">
        <w:rPr>
          <w:rFonts w:ascii="Arial" w:hAnsi="Arial" w:cs="Arial"/>
          <w:color w:val="202124"/>
          <w:sz w:val="18"/>
          <w:szCs w:val="20"/>
          <w:shd w:val="clear" w:color="auto" w:fill="FFFFFF"/>
          <w:lang w:val="fr-FR"/>
        </w:rPr>
        <w:t>Mactar</w:t>
      </w:r>
      <w:proofErr w:type="spellEnd"/>
      <w:r w:rsidR="00E70E61" w:rsidRPr="002C4501">
        <w:rPr>
          <w:rFonts w:ascii="Arial" w:hAnsi="Arial" w:cs="Arial"/>
          <w:color w:val="202124"/>
          <w:sz w:val="18"/>
          <w:szCs w:val="20"/>
          <w:shd w:val="clear" w:color="auto" w:fill="FFFFFF"/>
          <w:lang w:val="fr-FR"/>
        </w:rPr>
        <w:t xml:space="preserve"> </w:t>
      </w:r>
      <w:proofErr w:type="spellStart"/>
      <w:r w:rsidRPr="002C4501">
        <w:rPr>
          <w:rFonts w:ascii="Arial" w:hAnsi="Arial" w:cs="Arial"/>
          <w:color w:val="202124"/>
          <w:sz w:val="18"/>
          <w:szCs w:val="20"/>
          <w:shd w:val="clear" w:color="auto" w:fill="FFFFFF"/>
          <w:lang w:val="fr-FR"/>
        </w:rPr>
        <w:t>Diassy</w:t>
      </w:r>
      <w:proofErr w:type="spellEnd"/>
      <w:r w:rsidRPr="002C4501">
        <w:rPr>
          <w:rFonts w:ascii="Arial" w:hAnsi="Arial" w:cs="Arial"/>
          <w:color w:val="202124"/>
          <w:sz w:val="18"/>
          <w:szCs w:val="20"/>
          <w:shd w:val="clear" w:color="auto" w:fill="FFFFFF"/>
          <w:lang w:val="fr-FR"/>
        </w:rPr>
        <w:t>, 2020)</w:t>
      </w:r>
    </w:p>
    <w:p w14:paraId="41638337" w14:textId="5329BDF5" w:rsidR="00157BB4" w:rsidRPr="008C4B2A" w:rsidRDefault="00157BB4" w:rsidP="00157BB4">
      <w:pPr>
        <w:pStyle w:val="NormalWeb"/>
        <w:spacing w:before="0" w:beforeAutospacing="0" w:after="160" w:afterAutospacing="0"/>
        <w:jc w:val="both"/>
        <w:rPr>
          <w:rFonts w:ascii="Arial" w:hAnsi="Arial" w:cs="Arial"/>
          <w:color w:val="202124"/>
          <w:sz w:val="20"/>
          <w:szCs w:val="22"/>
          <w:shd w:val="clear" w:color="auto" w:fill="FFFFFF"/>
          <w:lang w:val="fr-FR"/>
        </w:rPr>
      </w:pPr>
      <w:r w:rsidRPr="008C4B2A">
        <w:rPr>
          <w:rFonts w:ascii="Arial" w:hAnsi="Arial" w:cs="Arial"/>
          <w:b/>
          <w:bCs/>
          <w:color w:val="202124"/>
          <w:sz w:val="22"/>
          <w:szCs w:val="22"/>
          <w:shd w:val="clear" w:color="auto" w:fill="FFFFFF"/>
          <w:lang w:val="fr-FR"/>
        </w:rPr>
        <w:t xml:space="preserve">L’urbanisation rapide et non maîtrisée des villes africaines fait </w:t>
      </w:r>
      <w:r w:rsidR="00457944" w:rsidRPr="008C4B2A">
        <w:rPr>
          <w:rFonts w:ascii="Arial" w:hAnsi="Arial" w:cs="Arial"/>
          <w:b/>
          <w:bCs/>
          <w:color w:val="202124"/>
          <w:sz w:val="22"/>
          <w:szCs w:val="22"/>
          <w:shd w:val="clear" w:color="auto" w:fill="FFFFFF"/>
          <w:lang w:val="fr-FR"/>
        </w:rPr>
        <w:t>aujourd’hui</w:t>
      </w:r>
      <w:r w:rsidRPr="008C4B2A">
        <w:rPr>
          <w:rFonts w:ascii="Arial" w:hAnsi="Arial" w:cs="Arial"/>
          <w:b/>
          <w:bCs/>
          <w:color w:val="202124"/>
          <w:sz w:val="22"/>
          <w:szCs w:val="22"/>
          <w:shd w:val="clear" w:color="auto" w:fill="FFFFFF"/>
          <w:lang w:val="fr-FR"/>
        </w:rPr>
        <w:t xml:space="preserve"> de la rue, le lieu de vie et d’interactions</w:t>
      </w:r>
      <w:r w:rsidRPr="008C4B2A">
        <w:rPr>
          <w:rFonts w:ascii="Arial" w:hAnsi="Arial" w:cs="Arial"/>
          <w:b/>
          <w:color w:val="202124"/>
          <w:sz w:val="22"/>
          <w:szCs w:val="22"/>
          <w:shd w:val="clear" w:color="auto" w:fill="FFFFFF"/>
          <w:lang w:val="fr-FR"/>
        </w:rPr>
        <w:t xml:space="preserve"> de milliers d’enfants et de jeunes.</w:t>
      </w:r>
    </w:p>
    <w:p w14:paraId="21ADAB4D" w14:textId="77777777" w:rsidR="00157BB4" w:rsidRPr="008C4B2A" w:rsidRDefault="00157BB4" w:rsidP="00157BB4">
      <w:pPr>
        <w:pStyle w:val="TDC1"/>
      </w:pPr>
      <w:r w:rsidRPr="008C4B2A">
        <w:t>La jeunesse rurale</w:t>
      </w:r>
    </w:p>
    <w:p w14:paraId="1E917D0B" w14:textId="77777777" w:rsidR="00157BB4" w:rsidRPr="008C4B2A" w:rsidRDefault="00157BB4" w:rsidP="00157BB4">
      <w:pPr>
        <w:spacing w:after="0" w:line="240" w:lineRule="auto"/>
        <w:jc w:val="both"/>
        <w:rPr>
          <w:rFonts w:ascii="Arial" w:hAnsi="Arial" w:cs="Arial"/>
        </w:rPr>
      </w:pPr>
      <w:r w:rsidRPr="008C4B2A">
        <w:rPr>
          <w:rFonts w:ascii="Arial" w:hAnsi="Arial" w:cs="Arial"/>
        </w:rPr>
        <w:t xml:space="preserve">Les communautés en Afrique de l’Ouest sont passées, en une génération, d’une organisation traditionnelle stable et, </w:t>
      </w:r>
      <w:r w:rsidRPr="008C4B2A">
        <w:rPr>
          <w:rFonts w:ascii="Arial" w:hAnsi="Arial" w:cs="Arial"/>
          <w:i/>
        </w:rPr>
        <w:t>a priori,</w:t>
      </w:r>
      <w:r w:rsidRPr="008C4B2A">
        <w:rPr>
          <w:rFonts w:ascii="Arial" w:hAnsi="Arial" w:cs="Arial"/>
        </w:rPr>
        <w:t xml:space="preserve"> immuable, à une réalité de transformations multiples et diverses au niveau social. La mondialisation devenue une réalité, les opportunités et ressources sont devenues infinies, mais les difficultés d’adaptation aussi.  Les problématiques les plus saillantes auxquelles la jeunesse fait face :</w:t>
      </w:r>
    </w:p>
    <w:p w14:paraId="4E76E131" w14:textId="77777777" w:rsidR="00157BB4" w:rsidRPr="00E70E61" w:rsidRDefault="00157BB4" w:rsidP="00157BB4">
      <w:pPr>
        <w:pStyle w:val="Prrafodelista"/>
        <w:numPr>
          <w:ilvl w:val="0"/>
          <w:numId w:val="25"/>
        </w:numPr>
        <w:spacing w:after="0" w:line="240" w:lineRule="auto"/>
        <w:jc w:val="both"/>
        <w:rPr>
          <w:rFonts w:ascii="Arial" w:hAnsi="Arial" w:cs="Arial"/>
        </w:rPr>
      </w:pPr>
      <w:r w:rsidRPr="00E70E61">
        <w:rPr>
          <w:rFonts w:ascii="Arial" w:hAnsi="Arial" w:cs="Arial"/>
        </w:rPr>
        <w:t xml:space="preserve">L’exode de la jeunesse rurale mais aussi urbaine, </w:t>
      </w:r>
    </w:p>
    <w:p w14:paraId="41A9F89B" w14:textId="77777777" w:rsidR="00157BB4" w:rsidRPr="00E70E61" w:rsidRDefault="00157BB4" w:rsidP="00157BB4">
      <w:pPr>
        <w:pStyle w:val="Prrafodelista"/>
        <w:numPr>
          <w:ilvl w:val="0"/>
          <w:numId w:val="25"/>
        </w:numPr>
        <w:spacing w:after="0" w:line="240" w:lineRule="auto"/>
        <w:jc w:val="both"/>
        <w:rPr>
          <w:rFonts w:ascii="Arial" w:hAnsi="Arial" w:cs="Arial"/>
        </w:rPr>
      </w:pPr>
      <w:r w:rsidRPr="00E70E61">
        <w:rPr>
          <w:rFonts w:ascii="Arial" w:hAnsi="Arial" w:cs="Arial"/>
        </w:rPr>
        <w:t>Les relations conflictuelles avec une école que l’on perçoit de moins en moins comme un facteur de promotion sociale,</w:t>
      </w:r>
    </w:p>
    <w:p w14:paraId="30B32A0D" w14:textId="77777777" w:rsidR="00157BB4" w:rsidRPr="00E70E61" w:rsidRDefault="00157BB4" w:rsidP="00157BB4">
      <w:pPr>
        <w:pStyle w:val="Prrafodelista"/>
        <w:numPr>
          <w:ilvl w:val="0"/>
          <w:numId w:val="25"/>
        </w:numPr>
        <w:spacing w:after="0" w:line="240" w:lineRule="auto"/>
        <w:jc w:val="both"/>
        <w:rPr>
          <w:rFonts w:ascii="Arial" w:hAnsi="Arial" w:cs="Arial"/>
        </w:rPr>
      </w:pPr>
      <w:r w:rsidRPr="00E70E61">
        <w:rPr>
          <w:rFonts w:ascii="Arial" w:hAnsi="Arial" w:cs="Arial"/>
        </w:rPr>
        <w:t xml:space="preserve">La mutation rapide des identifiants sociaux ou des rôles modèles structurants </w:t>
      </w:r>
    </w:p>
    <w:p w14:paraId="64610319" w14:textId="77777777" w:rsidR="00157BB4" w:rsidRPr="00E70E61" w:rsidRDefault="00157BB4" w:rsidP="00157BB4">
      <w:pPr>
        <w:spacing w:line="240" w:lineRule="auto"/>
        <w:jc w:val="both"/>
        <w:rPr>
          <w:rFonts w:ascii="Arial" w:hAnsi="Arial" w:cs="Arial"/>
        </w:rPr>
      </w:pPr>
      <w:r w:rsidRPr="00E70E61">
        <w:rPr>
          <w:rFonts w:ascii="Arial" w:hAnsi="Arial" w:cs="Arial"/>
        </w:rPr>
        <w:t xml:space="preserve">Autant de facteurs d’anomie qui posent l’hypothèse d’un bien-être et d’un développement individuel et sociétal menacé.  </w:t>
      </w:r>
    </w:p>
    <w:p w14:paraId="74F61BFB" w14:textId="7481E894" w:rsidR="00157BB4" w:rsidRPr="00E70E61" w:rsidRDefault="00284733" w:rsidP="00A55800">
      <w:pPr>
        <w:rPr>
          <w:rFonts w:ascii="Arial" w:hAnsi="Arial" w:cs="Arial"/>
          <w:color w:val="202124"/>
          <w:spacing w:val="2"/>
          <w:shd w:val="clear" w:color="auto" w:fill="FFFFFF"/>
        </w:rPr>
      </w:pPr>
      <w:r w:rsidRPr="00E70E61">
        <w:rPr>
          <w:rFonts w:ascii="Arial" w:hAnsi="Arial" w:cs="Arial"/>
          <w:color w:val="202124"/>
          <w:spacing w:val="2"/>
          <w:shd w:val="clear" w:color="auto" w:fill="FFFFFF"/>
        </w:rPr>
        <w:br w:type="page"/>
      </w:r>
    </w:p>
    <w:p w14:paraId="4BE2A417" w14:textId="3EC8D36A" w:rsidR="00700909" w:rsidRPr="00E70E61" w:rsidRDefault="00685C19" w:rsidP="00A55800">
      <w:pPr>
        <w:pStyle w:val="Ttulo1"/>
        <w:numPr>
          <w:ilvl w:val="0"/>
          <w:numId w:val="5"/>
        </w:numPr>
        <w:spacing w:after="160"/>
        <w:rPr>
          <w:noProof/>
          <w:shd w:val="clear" w:color="auto" w:fill="FFFFFF"/>
        </w:rPr>
      </w:pPr>
      <w:r w:rsidRPr="00E70E61">
        <w:rPr>
          <w:noProof/>
          <w:shd w:val="clear" w:color="auto" w:fill="FFFFFF"/>
        </w:rPr>
        <w:lastRenderedPageBreak/>
        <w:t xml:space="preserve"> </w:t>
      </w:r>
      <w:bookmarkStart w:id="10" w:name="_Toc63884107"/>
      <w:r w:rsidR="00700909" w:rsidRPr="00E70E61">
        <w:rPr>
          <w:noProof/>
          <w:shd w:val="clear" w:color="auto" w:fill="FFFFFF"/>
        </w:rPr>
        <w:t>M</w:t>
      </w:r>
      <w:r w:rsidRPr="00E70E61">
        <w:rPr>
          <w:noProof/>
          <w:shd w:val="clear" w:color="auto" w:fill="FFFFFF"/>
        </w:rPr>
        <w:t>éthodologie</w:t>
      </w:r>
      <w:bookmarkEnd w:id="10"/>
    </w:p>
    <w:p w14:paraId="55A7585C" w14:textId="77777777" w:rsidR="00284733" w:rsidRPr="00E70E61" w:rsidRDefault="00284733" w:rsidP="00284733">
      <w:pPr>
        <w:pStyle w:val="TDC1"/>
      </w:pPr>
      <w:r w:rsidRPr="00E70E61">
        <w:t>Organisation et méthodes</w:t>
      </w:r>
    </w:p>
    <w:p w14:paraId="0FF5B258" w14:textId="77777777" w:rsidR="00284733" w:rsidRPr="00E70E61" w:rsidRDefault="00284733" w:rsidP="00284733">
      <w:pPr>
        <w:pStyle w:val="TDC1"/>
      </w:pPr>
      <w:r w:rsidRPr="00E70E61">
        <w:t>Calendrier des activités de recherche</w:t>
      </w:r>
    </w:p>
    <w:p w14:paraId="5FC7832D" w14:textId="77777777" w:rsidR="00284733" w:rsidRPr="00E70E61" w:rsidRDefault="00284733" w:rsidP="00284733">
      <w:pPr>
        <w:spacing w:line="240" w:lineRule="auto"/>
        <w:jc w:val="both"/>
        <w:rPr>
          <w:rFonts w:ascii="Arial" w:hAnsi="Arial" w:cs="Arial"/>
        </w:rPr>
      </w:pPr>
      <w:r w:rsidRPr="00E70E61">
        <w:rPr>
          <w:rFonts w:ascii="Arial" w:hAnsi="Arial" w:cs="Arial"/>
        </w:rPr>
        <w:t>Les activités de recherche se sont déroulées du 24 aout au 4 septembre 2020 à Dakar, Kaolack, Kolda et Tambacounda. D’abord, les enquêteurs ont réalisé les entretiens et les Focus group avec les EJM avant de poursuivre avec les acteurs communautaires et les acteurs institutionnels. Les premières phases d’enquêtes ont permis d’organiser la seconde phase d’entretiens avec les acteurs institutionnels.</w:t>
      </w:r>
    </w:p>
    <w:p w14:paraId="040051CF" w14:textId="77777777" w:rsidR="00284733" w:rsidRPr="00E70E61" w:rsidRDefault="00284733" w:rsidP="00284733">
      <w:pPr>
        <w:pStyle w:val="TDC1"/>
      </w:pPr>
      <w:r w:rsidRPr="00E70E61">
        <w:t>Outils de collecte</w:t>
      </w:r>
    </w:p>
    <w:p w14:paraId="1B4F1A5D" w14:textId="77777777" w:rsidR="00284733" w:rsidRPr="00E70E61" w:rsidRDefault="00284733" w:rsidP="00284733">
      <w:pPr>
        <w:autoSpaceDE w:val="0"/>
        <w:autoSpaceDN w:val="0"/>
        <w:adjustRightInd w:val="0"/>
        <w:spacing w:line="240" w:lineRule="auto"/>
        <w:jc w:val="both"/>
        <w:rPr>
          <w:rFonts w:ascii="Arial" w:hAnsi="Arial" w:cs="Arial"/>
        </w:rPr>
      </w:pPr>
      <w:r w:rsidRPr="00E70E61">
        <w:rPr>
          <w:rFonts w:ascii="Arial" w:hAnsi="Arial" w:cs="Arial"/>
        </w:rPr>
        <w:t>Les outils de collecte utilisés par les chercheurs sur le terrain lors des entretiens semi-directifs avec les EJM sont présentés dans le tableau suivant :</w:t>
      </w:r>
    </w:p>
    <w:p w14:paraId="44B3230C" w14:textId="77777777" w:rsidR="00284733" w:rsidRPr="008C4B2A" w:rsidRDefault="00284733" w:rsidP="00284733">
      <w:pPr>
        <w:pStyle w:val="Descripcin"/>
        <w:keepNext/>
        <w:spacing w:after="0"/>
        <w:jc w:val="both"/>
        <w:rPr>
          <w:rFonts w:ascii="Arial" w:hAnsi="Arial" w:cs="Arial"/>
          <w:sz w:val="22"/>
          <w:szCs w:val="22"/>
        </w:rPr>
      </w:pPr>
      <w:r w:rsidRPr="00E70E61">
        <w:rPr>
          <w:rFonts w:ascii="Arial" w:hAnsi="Arial" w:cs="Arial"/>
          <w:sz w:val="22"/>
          <w:szCs w:val="22"/>
        </w:rPr>
        <w:t xml:space="preserve">Tableau </w:t>
      </w:r>
      <w:r w:rsidRPr="002C4501">
        <w:rPr>
          <w:rFonts w:ascii="Arial" w:hAnsi="Arial" w:cs="Arial"/>
          <w:sz w:val="22"/>
          <w:szCs w:val="22"/>
        </w:rPr>
        <w:fldChar w:fldCharType="begin"/>
      </w:r>
      <w:r w:rsidRPr="00E70E61">
        <w:rPr>
          <w:rFonts w:ascii="Arial" w:hAnsi="Arial" w:cs="Arial"/>
          <w:sz w:val="22"/>
          <w:szCs w:val="22"/>
        </w:rPr>
        <w:instrText xml:space="preserve"> SEQ Tableau \* ARABIC </w:instrText>
      </w:r>
      <w:r w:rsidRPr="001955FA">
        <w:rPr>
          <w:rFonts w:ascii="Arial" w:hAnsi="Arial" w:cs="Arial"/>
          <w:sz w:val="22"/>
          <w:szCs w:val="22"/>
        </w:rPr>
        <w:fldChar w:fldCharType="separate"/>
      </w:r>
      <w:r w:rsidRPr="002C4501">
        <w:rPr>
          <w:rFonts w:ascii="Arial" w:hAnsi="Arial" w:cs="Arial"/>
          <w:noProof/>
          <w:sz w:val="22"/>
          <w:szCs w:val="22"/>
        </w:rPr>
        <w:t>1</w:t>
      </w:r>
      <w:r w:rsidRPr="002C4501">
        <w:rPr>
          <w:rFonts w:ascii="Arial" w:hAnsi="Arial" w:cs="Arial"/>
          <w:sz w:val="22"/>
          <w:szCs w:val="22"/>
        </w:rPr>
        <w:fldChar w:fldCharType="end"/>
      </w:r>
      <w:r w:rsidRPr="002C4501">
        <w:rPr>
          <w:rFonts w:ascii="Arial" w:hAnsi="Arial" w:cs="Arial"/>
          <w:sz w:val="22"/>
          <w:szCs w:val="22"/>
        </w:rPr>
        <w:t xml:space="preserve">: Outils utilisés pour la collecte des données (enfants, parents, </w:t>
      </w:r>
      <w:r w:rsidRPr="008C4B2A">
        <w:rPr>
          <w:rFonts w:ascii="Arial" w:hAnsi="Arial" w:cs="Arial"/>
          <w:sz w:val="22"/>
          <w:szCs w:val="22"/>
        </w:rPr>
        <w:t>communautés)</w:t>
      </w:r>
    </w:p>
    <w:tbl>
      <w:tblPr>
        <w:tblW w:w="853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39"/>
        <w:gridCol w:w="3796"/>
        <w:gridCol w:w="4401"/>
      </w:tblGrid>
      <w:tr w:rsidR="00284733" w:rsidRPr="00E70E61" w14:paraId="19916B4B" w14:textId="77777777" w:rsidTr="007857CE">
        <w:trPr>
          <w:trHeight w:val="139"/>
        </w:trPr>
        <w:tc>
          <w:tcPr>
            <w:tcW w:w="339" w:type="dxa"/>
            <w:shd w:val="clear" w:color="auto" w:fill="BFBFBF" w:themeFill="background1" w:themeFillShade="BF"/>
          </w:tcPr>
          <w:p w14:paraId="27546538" w14:textId="77777777" w:rsidR="00284733" w:rsidRPr="008C4B2A" w:rsidRDefault="00284733" w:rsidP="007857CE">
            <w:pPr>
              <w:autoSpaceDE w:val="0"/>
              <w:autoSpaceDN w:val="0"/>
              <w:adjustRightInd w:val="0"/>
              <w:spacing w:after="0" w:line="240" w:lineRule="auto"/>
              <w:jc w:val="both"/>
              <w:rPr>
                <w:rFonts w:ascii="Arial" w:hAnsi="Arial" w:cs="Arial"/>
                <w:b/>
              </w:rPr>
            </w:pPr>
          </w:p>
        </w:tc>
        <w:tc>
          <w:tcPr>
            <w:tcW w:w="3796" w:type="dxa"/>
            <w:shd w:val="clear" w:color="auto" w:fill="BFBFBF" w:themeFill="background1" w:themeFillShade="BF"/>
            <w:hideMark/>
          </w:tcPr>
          <w:p w14:paraId="6BBBD15C" w14:textId="77777777" w:rsidR="00284733" w:rsidRPr="008C4B2A" w:rsidRDefault="00284733" w:rsidP="007857CE">
            <w:pPr>
              <w:autoSpaceDE w:val="0"/>
              <w:autoSpaceDN w:val="0"/>
              <w:adjustRightInd w:val="0"/>
              <w:spacing w:after="0" w:line="240" w:lineRule="auto"/>
              <w:jc w:val="both"/>
              <w:rPr>
                <w:rFonts w:ascii="Arial" w:hAnsi="Arial" w:cs="Arial"/>
                <w:b/>
              </w:rPr>
            </w:pPr>
            <w:r w:rsidRPr="008C4B2A">
              <w:rPr>
                <w:rFonts w:ascii="Arial" w:hAnsi="Arial" w:cs="Arial"/>
                <w:b/>
              </w:rPr>
              <w:t>Objectifs</w:t>
            </w:r>
          </w:p>
        </w:tc>
        <w:tc>
          <w:tcPr>
            <w:tcW w:w="4401" w:type="dxa"/>
            <w:shd w:val="clear" w:color="auto" w:fill="BFBFBF" w:themeFill="background1" w:themeFillShade="BF"/>
            <w:hideMark/>
          </w:tcPr>
          <w:p w14:paraId="1F5BA338" w14:textId="77777777" w:rsidR="00284733" w:rsidRPr="008C4B2A" w:rsidRDefault="00284733" w:rsidP="007857CE">
            <w:pPr>
              <w:autoSpaceDE w:val="0"/>
              <w:autoSpaceDN w:val="0"/>
              <w:adjustRightInd w:val="0"/>
              <w:spacing w:after="0" w:line="240" w:lineRule="auto"/>
              <w:jc w:val="both"/>
              <w:rPr>
                <w:rFonts w:ascii="Arial" w:hAnsi="Arial" w:cs="Arial"/>
                <w:b/>
              </w:rPr>
            </w:pPr>
            <w:r w:rsidRPr="008C4B2A">
              <w:rPr>
                <w:rFonts w:ascii="Arial" w:hAnsi="Arial" w:cs="Arial"/>
                <w:b/>
              </w:rPr>
              <w:t>Outils utilisés</w:t>
            </w:r>
          </w:p>
        </w:tc>
      </w:tr>
      <w:tr w:rsidR="00284733" w:rsidRPr="00E70E61" w14:paraId="40AEB63C" w14:textId="77777777" w:rsidTr="007857CE">
        <w:trPr>
          <w:trHeight w:val="139"/>
        </w:trPr>
        <w:tc>
          <w:tcPr>
            <w:tcW w:w="339" w:type="dxa"/>
            <w:shd w:val="clear" w:color="auto" w:fill="D9D9D9" w:themeFill="background1" w:themeFillShade="D9"/>
            <w:hideMark/>
          </w:tcPr>
          <w:p w14:paraId="7ACDEED0" w14:textId="77777777" w:rsidR="00284733" w:rsidRPr="00E70E61" w:rsidRDefault="00284733" w:rsidP="007857CE">
            <w:pPr>
              <w:autoSpaceDE w:val="0"/>
              <w:autoSpaceDN w:val="0"/>
              <w:adjustRightInd w:val="0"/>
              <w:spacing w:after="0" w:line="240" w:lineRule="auto"/>
              <w:jc w:val="both"/>
              <w:rPr>
                <w:rFonts w:ascii="Arial" w:hAnsi="Arial" w:cs="Arial"/>
                <w:b/>
              </w:rPr>
            </w:pPr>
            <w:r w:rsidRPr="00E70E61">
              <w:rPr>
                <w:rFonts w:ascii="Arial" w:hAnsi="Arial" w:cs="Arial"/>
                <w:b/>
              </w:rPr>
              <w:t>1</w:t>
            </w:r>
          </w:p>
        </w:tc>
        <w:tc>
          <w:tcPr>
            <w:tcW w:w="3796" w:type="dxa"/>
            <w:shd w:val="clear" w:color="auto" w:fill="D9D9D9" w:themeFill="background1" w:themeFillShade="D9"/>
            <w:vAlign w:val="center"/>
            <w:hideMark/>
          </w:tcPr>
          <w:p w14:paraId="494FA835" w14:textId="77777777" w:rsidR="00284733" w:rsidRPr="00E70E61" w:rsidRDefault="00284733" w:rsidP="007857CE">
            <w:pPr>
              <w:spacing w:after="0" w:line="240" w:lineRule="auto"/>
              <w:jc w:val="both"/>
              <w:rPr>
                <w:rFonts w:ascii="Arial" w:hAnsi="Arial" w:cs="Arial"/>
                <w:bCs/>
              </w:rPr>
            </w:pPr>
            <w:r w:rsidRPr="00E70E61">
              <w:rPr>
                <w:rFonts w:ascii="Arial" w:hAnsi="Arial" w:cs="Arial"/>
              </w:rPr>
              <w:t>Introduction de la recherche auprès des parents et de l’enfant et obtention du consentement parental</w:t>
            </w:r>
          </w:p>
        </w:tc>
        <w:tc>
          <w:tcPr>
            <w:tcW w:w="4401" w:type="dxa"/>
            <w:shd w:val="clear" w:color="auto" w:fill="D9D9D9" w:themeFill="background1" w:themeFillShade="D9"/>
            <w:vAlign w:val="center"/>
            <w:hideMark/>
          </w:tcPr>
          <w:p w14:paraId="0FF4E2D5" w14:textId="77777777" w:rsidR="00284733" w:rsidRPr="00E70E61" w:rsidRDefault="00284733" w:rsidP="007857CE">
            <w:pPr>
              <w:spacing w:after="0" w:line="240" w:lineRule="auto"/>
              <w:jc w:val="both"/>
              <w:rPr>
                <w:rFonts w:ascii="Arial" w:hAnsi="Arial" w:cs="Arial"/>
              </w:rPr>
            </w:pPr>
            <w:r w:rsidRPr="00E70E61">
              <w:rPr>
                <w:rFonts w:ascii="Arial" w:hAnsi="Arial" w:cs="Arial"/>
              </w:rPr>
              <w:t>Fiche sur l’introduction de l’entretien avec signature du chercheur sur le consentement oral des parents</w:t>
            </w:r>
          </w:p>
        </w:tc>
      </w:tr>
      <w:tr w:rsidR="00284733" w:rsidRPr="00E70E61" w14:paraId="643BE493" w14:textId="77777777" w:rsidTr="007857CE">
        <w:trPr>
          <w:trHeight w:val="139"/>
        </w:trPr>
        <w:tc>
          <w:tcPr>
            <w:tcW w:w="339" w:type="dxa"/>
            <w:hideMark/>
          </w:tcPr>
          <w:p w14:paraId="0991DFC3" w14:textId="77777777" w:rsidR="00284733" w:rsidRPr="00E70E61" w:rsidRDefault="00284733" w:rsidP="007857CE">
            <w:pPr>
              <w:autoSpaceDE w:val="0"/>
              <w:autoSpaceDN w:val="0"/>
              <w:adjustRightInd w:val="0"/>
              <w:spacing w:after="0" w:line="240" w:lineRule="auto"/>
              <w:jc w:val="both"/>
              <w:rPr>
                <w:rFonts w:ascii="Arial" w:hAnsi="Arial" w:cs="Arial"/>
                <w:b/>
              </w:rPr>
            </w:pPr>
            <w:r w:rsidRPr="00E70E61">
              <w:rPr>
                <w:rFonts w:ascii="Arial" w:hAnsi="Arial" w:cs="Arial"/>
                <w:b/>
              </w:rPr>
              <w:t>2</w:t>
            </w:r>
          </w:p>
        </w:tc>
        <w:tc>
          <w:tcPr>
            <w:tcW w:w="3796" w:type="dxa"/>
            <w:vAlign w:val="center"/>
            <w:hideMark/>
          </w:tcPr>
          <w:p w14:paraId="3C41E5A6" w14:textId="77777777" w:rsidR="00284733" w:rsidRPr="00E70E61" w:rsidRDefault="00284733" w:rsidP="007857CE">
            <w:pPr>
              <w:spacing w:after="0" w:line="240" w:lineRule="auto"/>
              <w:jc w:val="both"/>
              <w:rPr>
                <w:rFonts w:ascii="Arial" w:hAnsi="Arial" w:cs="Arial"/>
                <w:bCs/>
              </w:rPr>
            </w:pPr>
            <w:r w:rsidRPr="00E70E61">
              <w:rPr>
                <w:rFonts w:ascii="Arial" w:hAnsi="Arial" w:cs="Arial"/>
              </w:rPr>
              <w:t xml:space="preserve">Entretiens EJM, Entretiens familles et communautés. </w:t>
            </w:r>
          </w:p>
        </w:tc>
        <w:tc>
          <w:tcPr>
            <w:tcW w:w="4401" w:type="dxa"/>
            <w:vAlign w:val="center"/>
            <w:hideMark/>
          </w:tcPr>
          <w:p w14:paraId="4713F8C8" w14:textId="77777777" w:rsidR="00284733" w:rsidRPr="00E70E61" w:rsidRDefault="00284733" w:rsidP="007857CE">
            <w:pPr>
              <w:spacing w:after="0" w:line="240" w:lineRule="auto"/>
              <w:jc w:val="both"/>
              <w:rPr>
                <w:rFonts w:ascii="Arial" w:hAnsi="Arial" w:cs="Arial"/>
              </w:rPr>
            </w:pPr>
            <w:r w:rsidRPr="00E70E61">
              <w:rPr>
                <w:rFonts w:ascii="Arial" w:hAnsi="Arial" w:cs="Arial"/>
              </w:rPr>
              <w:t>Entretien semi-structuré : donnés sociodémographiques et informations sur l’occupation, le parcours et les besoins</w:t>
            </w:r>
          </w:p>
        </w:tc>
      </w:tr>
      <w:tr w:rsidR="00284733" w:rsidRPr="00E70E61" w14:paraId="7C55633A" w14:textId="77777777" w:rsidTr="007857CE">
        <w:trPr>
          <w:trHeight w:val="147"/>
        </w:trPr>
        <w:tc>
          <w:tcPr>
            <w:tcW w:w="339" w:type="dxa"/>
            <w:shd w:val="clear" w:color="auto" w:fill="D9D9D9" w:themeFill="background1" w:themeFillShade="D9"/>
            <w:hideMark/>
          </w:tcPr>
          <w:p w14:paraId="68BCC606" w14:textId="77777777" w:rsidR="00284733" w:rsidRPr="00E70E61" w:rsidRDefault="00284733" w:rsidP="007857CE">
            <w:pPr>
              <w:autoSpaceDE w:val="0"/>
              <w:autoSpaceDN w:val="0"/>
              <w:adjustRightInd w:val="0"/>
              <w:spacing w:after="0" w:line="240" w:lineRule="auto"/>
              <w:jc w:val="both"/>
              <w:rPr>
                <w:rFonts w:ascii="Arial" w:hAnsi="Arial" w:cs="Arial"/>
                <w:b/>
              </w:rPr>
            </w:pPr>
            <w:r w:rsidRPr="00E70E61">
              <w:rPr>
                <w:rFonts w:ascii="Arial" w:hAnsi="Arial" w:cs="Arial"/>
                <w:b/>
              </w:rPr>
              <w:t>3</w:t>
            </w:r>
          </w:p>
        </w:tc>
        <w:tc>
          <w:tcPr>
            <w:tcW w:w="3796" w:type="dxa"/>
            <w:shd w:val="clear" w:color="auto" w:fill="D9D9D9" w:themeFill="background1" w:themeFillShade="D9"/>
            <w:vAlign w:val="center"/>
            <w:hideMark/>
          </w:tcPr>
          <w:p w14:paraId="2D05C03A" w14:textId="77777777" w:rsidR="00284733" w:rsidRPr="00E70E61" w:rsidRDefault="00284733" w:rsidP="007857CE">
            <w:pPr>
              <w:spacing w:after="0" w:line="240" w:lineRule="auto"/>
              <w:jc w:val="both"/>
              <w:rPr>
                <w:rFonts w:ascii="Arial" w:hAnsi="Arial" w:cs="Arial"/>
                <w:bCs/>
              </w:rPr>
            </w:pPr>
            <w:r w:rsidRPr="00E70E61">
              <w:rPr>
                <w:rFonts w:ascii="Arial" w:hAnsi="Arial" w:cs="Arial"/>
              </w:rPr>
              <w:t>Bien-être émotionnel et facteurs de résilience</w:t>
            </w:r>
          </w:p>
        </w:tc>
        <w:tc>
          <w:tcPr>
            <w:tcW w:w="4401" w:type="dxa"/>
            <w:shd w:val="clear" w:color="auto" w:fill="D9D9D9" w:themeFill="background1" w:themeFillShade="D9"/>
            <w:vAlign w:val="center"/>
            <w:hideMark/>
          </w:tcPr>
          <w:p w14:paraId="50AC4810" w14:textId="77777777" w:rsidR="00284733" w:rsidRPr="00E70E61" w:rsidRDefault="00284733" w:rsidP="007857CE">
            <w:pPr>
              <w:spacing w:after="0" w:line="240" w:lineRule="auto"/>
              <w:jc w:val="both"/>
              <w:rPr>
                <w:rFonts w:ascii="Arial" w:hAnsi="Arial" w:cs="Arial"/>
              </w:rPr>
            </w:pPr>
            <w:r w:rsidRPr="00E70E61">
              <w:rPr>
                <w:rFonts w:ascii="Arial" w:hAnsi="Arial" w:cs="Arial"/>
              </w:rPr>
              <w:t>Questionnaire bien-être émotionnel de CARE/SCOPE &amp; FHUI (</w:t>
            </w:r>
            <w:proofErr w:type="spellStart"/>
            <w:r w:rsidRPr="00E70E61">
              <w:rPr>
                <w:rFonts w:ascii="Arial" w:hAnsi="Arial" w:cs="Arial"/>
              </w:rPr>
              <w:t>Zambia</w:t>
            </w:r>
            <w:proofErr w:type="spellEnd"/>
            <w:r w:rsidRPr="00E70E61">
              <w:rPr>
                <w:rFonts w:ascii="Arial" w:hAnsi="Arial" w:cs="Arial"/>
              </w:rPr>
              <w:t xml:space="preserve"> 2003)</w:t>
            </w:r>
          </w:p>
        </w:tc>
      </w:tr>
      <w:tr w:rsidR="00284733" w:rsidRPr="00E70E61" w14:paraId="5659C607" w14:textId="77777777" w:rsidTr="007857CE">
        <w:trPr>
          <w:trHeight w:val="139"/>
        </w:trPr>
        <w:tc>
          <w:tcPr>
            <w:tcW w:w="339" w:type="dxa"/>
            <w:hideMark/>
          </w:tcPr>
          <w:p w14:paraId="72CCAAF8" w14:textId="77777777" w:rsidR="00284733" w:rsidRPr="00E70E61" w:rsidRDefault="00284733" w:rsidP="007857CE">
            <w:pPr>
              <w:autoSpaceDE w:val="0"/>
              <w:autoSpaceDN w:val="0"/>
              <w:adjustRightInd w:val="0"/>
              <w:spacing w:after="0" w:line="240" w:lineRule="auto"/>
              <w:jc w:val="both"/>
              <w:rPr>
                <w:rFonts w:ascii="Arial" w:hAnsi="Arial" w:cs="Arial"/>
                <w:b/>
              </w:rPr>
            </w:pPr>
            <w:r w:rsidRPr="00E70E61">
              <w:rPr>
                <w:rFonts w:ascii="Arial" w:hAnsi="Arial" w:cs="Arial"/>
                <w:b/>
              </w:rPr>
              <w:t>4</w:t>
            </w:r>
          </w:p>
        </w:tc>
        <w:tc>
          <w:tcPr>
            <w:tcW w:w="3796" w:type="dxa"/>
            <w:hideMark/>
          </w:tcPr>
          <w:p w14:paraId="30C7D286" w14:textId="77777777" w:rsidR="00284733" w:rsidRPr="00E70E61" w:rsidRDefault="00284733" w:rsidP="007857CE">
            <w:pPr>
              <w:spacing w:after="0" w:line="240" w:lineRule="auto"/>
              <w:jc w:val="both"/>
              <w:rPr>
                <w:rFonts w:ascii="Arial" w:hAnsi="Arial" w:cs="Arial"/>
                <w:bCs/>
              </w:rPr>
            </w:pPr>
            <w:r w:rsidRPr="00E70E61">
              <w:rPr>
                <w:rFonts w:ascii="Arial" w:hAnsi="Arial" w:cs="Arial"/>
              </w:rPr>
              <w:t>Notes supplémentaires et exploration du comportement de l’EJM au cours de l’entretien</w:t>
            </w:r>
          </w:p>
        </w:tc>
        <w:tc>
          <w:tcPr>
            <w:tcW w:w="4401" w:type="dxa"/>
            <w:hideMark/>
          </w:tcPr>
          <w:p w14:paraId="7CE41DD7" w14:textId="77777777" w:rsidR="00284733" w:rsidRPr="00E70E61" w:rsidRDefault="00284733" w:rsidP="007857CE">
            <w:pPr>
              <w:keepNext/>
              <w:spacing w:after="0" w:line="240" w:lineRule="auto"/>
              <w:jc w:val="both"/>
              <w:rPr>
                <w:rFonts w:ascii="Arial" w:hAnsi="Arial" w:cs="Arial"/>
              </w:rPr>
            </w:pPr>
            <w:r w:rsidRPr="00E70E61">
              <w:rPr>
                <w:rFonts w:ascii="Arial" w:hAnsi="Arial" w:cs="Arial"/>
              </w:rPr>
              <w:t>Fiche d’observation de l’entretien</w:t>
            </w:r>
          </w:p>
        </w:tc>
      </w:tr>
    </w:tbl>
    <w:p w14:paraId="4D0EDD5F" w14:textId="77777777" w:rsidR="00284733" w:rsidRPr="00E70E61" w:rsidRDefault="00284733" w:rsidP="00284733">
      <w:pPr>
        <w:pStyle w:val="TDC1"/>
      </w:pPr>
      <w:r w:rsidRPr="00E70E61">
        <w:t>Méthode d’entretien</w:t>
      </w:r>
    </w:p>
    <w:p w14:paraId="4E4F75C1" w14:textId="77777777" w:rsidR="00284733" w:rsidRPr="008C4B2A" w:rsidRDefault="00284733" w:rsidP="00284733">
      <w:pPr>
        <w:autoSpaceDE w:val="0"/>
        <w:autoSpaceDN w:val="0"/>
        <w:adjustRightInd w:val="0"/>
        <w:spacing w:line="240" w:lineRule="auto"/>
        <w:jc w:val="both"/>
        <w:rPr>
          <w:rFonts w:ascii="Arial" w:eastAsia="Gill Sans MT" w:hAnsi="Arial" w:cs="Arial"/>
        </w:rPr>
      </w:pPr>
      <w:r w:rsidRPr="00E70E61">
        <w:rPr>
          <w:rFonts w:ascii="Arial" w:eastAsia="Gill Sans MT" w:hAnsi="Arial" w:cs="Arial"/>
        </w:rPr>
        <w:t>Les outils sont traduits en wolof, Peulh, et Soninké</w:t>
      </w:r>
      <w:r w:rsidRPr="002C4501">
        <w:rPr>
          <w:rStyle w:val="Refdenotaalpie"/>
          <w:rFonts w:ascii="Arial" w:eastAsia="Gill Sans MT" w:hAnsi="Arial" w:cs="Arial"/>
        </w:rPr>
        <w:footnoteReference w:id="17"/>
      </w:r>
      <w:r w:rsidRPr="002C4501">
        <w:rPr>
          <w:rFonts w:ascii="Arial" w:eastAsia="Gill Sans MT" w:hAnsi="Arial" w:cs="Arial"/>
        </w:rPr>
        <w:t>.  L’observation directe et l’écoute du discours pendant l’entretien permet au chercheur de remplir partiellement les fiches d’entretien. Il confirme et complète les questions manquantes en lançant une discussion générale sur les raisons du voyage et les conditions du trajet, ainsi que sur la vie actuelle et les projections dans l’avenir immédiat, à moyen et long terme.  A la fin de l’entretien, il remercie et assure le participant d’avoir contribué à une meilleure compréhension des situatio</w:t>
      </w:r>
      <w:r w:rsidRPr="008C4B2A">
        <w:rPr>
          <w:rFonts w:ascii="Arial" w:eastAsia="Gill Sans MT" w:hAnsi="Arial" w:cs="Arial"/>
        </w:rPr>
        <w:t xml:space="preserve">ns vécues par les EJM et à l’identification de l’appui le plus adapté. </w:t>
      </w:r>
    </w:p>
    <w:p w14:paraId="59654AB3" w14:textId="079405EE" w:rsidR="00284733" w:rsidRPr="002C4501" w:rsidRDefault="00284733" w:rsidP="00284733">
      <w:pPr>
        <w:spacing w:line="240" w:lineRule="auto"/>
        <w:contextualSpacing/>
        <w:jc w:val="both"/>
        <w:rPr>
          <w:rFonts w:ascii="Arial" w:hAnsi="Arial" w:cs="Arial"/>
        </w:rPr>
      </w:pPr>
      <w:r w:rsidRPr="008C4B2A">
        <w:rPr>
          <w:rFonts w:ascii="Arial" w:hAnsi="Arial" w:cs="Arial"/>
        </w:rPr>
        <w:t xml:space="preserve">Des discussions de groupe informelles (DGI) sont aussi menées par les chercheurs. Les DGI rassemblent environ huit EJM de même classe </w:t>
      </w:r>
      <w:r w:rsidR="00457944" w:rsidRPr="008C4B2A">
        <w:rPr>
          <w:rFonts w:ascii="Arial" w:hAnsi="Arial" w:cs="Arial"/>
        </w:rPr>
        <w:t>d’âge</w:t>
      </w:r>
      <w:r w:rsidRPr="008C4B2A">
        <w:rPr>
          <w:rFonts w:ascii="Arial" w:hAnsi="Arial" w:cs="Arial"/>
        </w:rPr>
        <w:t xml:space="preserve"> (groupes filles, garçons et mixtes) et permettent de recueillir les perceptions sur leurs vécu et solutions proposées. Aussi nommés « focus groupes », ces discussions sont tenues par un binôme constitué d’un modérateur et d’un observateur</w:t>
      </w:r>
      <w:r w:rsidRPr="002C4501">
        <w:rPr>
          <w:rStyle w:val="Refdenotaalpie"/>
          <w:rFonts w:ascii="Arial" w:hAnsi="Arial" w:cs="Arial"/>
        </w:rPr>
        <w:footnoteReference w:id="18"/>
      </w:r>
      <w:r w:rsidRPr="002C4501">
        <w:rPr>
          <w:rFonts w:ascii="Arial" w:hAnsi="Arial" w:cs="Arial"/>
        </w:rPr>
        <w:t xml:space="preserve">. De jeunes migrants accompagnés d’un travailleur social </w:t>
      </w:r>
      <w:r w:rsidRPr="008C4B2A">
        <w:rPr>
          <w:rFonts w:ascii="Arial" w:hAnsi="Arial" w:cs="Arial"/>
        </w:rPr>
        <w:t xml:space="preserve">jouent à chaque fois le rôle de l’animateur, le travailleur social se contentant d’observer </w:t>
      </w:r>
      <w:r w:rsidR="00457944" w:rsidRPr="008C4B2A">
        <w:rPr>
          <w:rFonts w:ascii="Arial" w:hAnsi="Arial" w:cs="Arial"/>
        </w:rPr>
        <w:t>discrètement</w:t>
      </w:r>
      <w:r w:rsidRPr="008C4B2A">
        <w:rPr>
          <w:rFonts w:ascii="Arial" w:hAnsi="Arial" w:cs="Arial"/>
        </w:rPr>
        <w:t xml:space="preserve"> et de prendre des notes </w:t>
      </w:r>
      <w:r w:rsidRPr="002C4501">
        <w:rPr>
          <w:rStyle w:val="Refdenotaalpie"/>
          <w:rFonts w:ascii="Arial" w:hAnsi="Arial" w:cs="Arial"/>
        </w:rPr>
        <w:footnoteReference w:id="19"/>
      </w:r>
      <w:r w:rsidRPr="002C4501">
        <w:rPr>
          <w:rFonts w:ascii="Arial" w:hAnsi="Arial" w:cs="Arial"/>
        </w:rPr>
        <w:t xml:space="preserve">. </w:t>
      </w:r>
    </w:p>
    <w:p w14:paraId="1DEF89D9" w14:textId="77777777" w:rsidR="00284733" w:rsidRPr="008C4B2A" w:rsidRDefault="00284733" w:rsidP="00284733">
      <w:pPr>
        <w:spacing w:line="240" w:lineRule="auto"/>
        <w:contextualSpacing/>
        <w:jc w:val="both"/>
        <w:rPr>
          <w:rFonts w:ascii="Arial" w:hAnsi="Arial" w:cs="Arial"/>
        </w:rPr>
      </w:pPr>
    </w:p>
    <w:p w14:paraId="098814FD" w14:textId="77777777" w:rsidR="00284733" w:rsidRPr="008C4B2A" w:rsidRDefault="00284733" w:rsidP="00284733">
      <w:pPr>
        <w:spacing w:line="240" w:lineRule="auto"/>
        <w:contextualSpacing/>
        <w:jc w:val="both"/>
        <w:rPr>
          <w:rFonts w:ascii="Arial" w:hAnsi="Arial" w:cs="Arial"/>
        </w:rPr>
      </w:pPr>
      <w:r w:rsidRPr="008C4B2A">
        <w:rPr>
          <w:rFonts w:ascii="Arial" w:hAnsi="Arial" w:cs="Arial"/>
        </w:rPr>
        <w:lastRenderedPageBreak/>
        <w:t xml:space="preserve">Pour les études de cas, l’exercice de la « ligne de vie » est utilisé. Il permet de reconstituer la trajectoire de vie de l’enfant/ jeune de façon ludique à l’aide d’une corde, de fleurs et de pierres. Les évènements importants de la vie sont reconstruits dans un ordre chronologique. </w:t>
      </w:r>
    </w:p>
    <w:p w14:paraId="4499E881" w14:textId="77777777" w:rsidR="00284733" w:rsidRPr="008C4B2A" w:rsidRDefault="00284733" w:rsidP="00284733">
      <w:pPr>
        <w:spacing w:line="240" w:lineRule="auto"/>
        <w:contextualSpacing/>
        <w:jc w:val="both"/>
        <w:rPr>
          <w:rFonts w:ascii="Arial" w:hAnsi="Arial" w:cs="Arial"/>
        </w:rPr>
      </w:pPr>
    </w:p>
    <w:p w14:paraId="5F797859" w14:textId="77777777" w:rsidR="00284733" w:rsidRPr="008C4B2A" w:rsidRDefault="00284733" w:rsidP="00284733">
      <w:pPr>
        <w:spacing w:line="240" w:lineRule="auto"/>
        <w:jc w:val="both"/>
        <w:rPr>
          <w:rFonts w:ascii="Arial" w:hAnsi="Arial" w:cs="Arial"/>
          <w:b/>
          <w:noProof/>
          <w:lang w:eastAsia="en-GB" w:bidi="en-US"/>
        </w:rPr>
      </w:pPr>
      <w:r w:rsidRPr="008C4B2A">
        <w:rPr>
          <w:rFonts w:ascii="Arial" w:hAnsi="Arial" w:cs="Arial"/>
          <w:b/>
          <w:noProof/>
          <w:lang w:eastAsia="en-GB" w:bidi="en-US"/>
        </w:rPr>
        <w:t>L’analyse de l’impact du vécu sur le bien être</w:t>
      </w:r>
    </w:p>
    <w:p w14:paraId="520AE637" w14:textId="0C858EE1" w:rsidR="00284733" w:rsidRPr="00E70E61" w:rsidRDefault="00284733" w:rsidP="00284733">
      <w:pPr>
        <w:tabs>
          <w:tab w:val="left" w:pos="1752"/>
        </w:tabs>
        <w:spacing w:line="240" w:lineRule="auto"/>
        <w:jc w:val="both"/>
        <w:rPr>
          <w:rFonts w:ascii="Arial" w:hAnsi="Arial" w:cs="Arial"/>
        </w:rPr>
      </w:pPr>
      <w:r w:rsidRPr="008C4B2A">
        <w:rPr>
          <w:rFonts w:ascii="Arial" w:hAnsi="Arial" w:cs="Arial"/>
        </w:rPr>
        <w:t xml:space="preserve">Certains facteurs renforcent l’impact (positif ou négatif) que peut avoir la mobilité sur le </w:t>
      </w:r>
      <w:r w:rsidR="00457944" w:rsidRPr="008C4B2A">
        <w:rPr>
          <w:rFonts w:ascii="Arial" w:hAnsi="Arial" w:cs="Arial"/>
        </w:rPr>
        <w:t>bienêtre</w:t>
      </w:r>
      <w:r w:rsidRPr="008C4B2A">
        <w:rPr>
          <w:rFonts w:ascii="Arial" w:hAnsi="Arial" w:cs="Arial"/>
        </w:rPr>
        <w:t xml:space="preserve"> et les capacités de résilience des EJM. Les dimensions identifiées par les EJM et communautés comme les plus significatives sont la possession matérielle, l’habitat et l’environnement, l’éducation, la santé, la maîtrise de comportements d’adaptation sociale, le Bien être, l’estime de soi, la perception positive du voyage, et la prévision de loisirs/ le temps libre.</w:t>
      </w:r>
      <w:r w:rsidRPr="00E70E61">
        <w:rPr>
          <w:rFonts w:ascii="Arial" w:hAnsi="Arial" w:cs="Arial"/>
          <w:i/>
          <w:iCs/>
        </w:rPr>
        <w:t xml:space="preserve"> </w:t>
      </w:r>
      <w:r w:rsidRPr="00E70E61">
        <w:rPr>
          <w:rFonts w:ascii="Arial" w:hAnsi="Arial" w:cs="Arial"/>
        </w:rPr>
        <w:t xml:space="preserve">Ces indicateurs ont été utilisés pour déterminer les profils présentés dans ce rapport. </w:t>
      </w:r>
    </w:p>
    <w:p w14:paraId="05B433AD" w14:textId="77777777" w:rsidR="00284733" w:rsidRPr="00E70E61" w:rsidRDefault="00284733" w:rsidP="00284733">
      <w:pPr>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Le recueil des données sur le terrain</w:t>
      </w:r>
    </w:p>
    <w:p w14:paraId="6D2F279F" w14:textId="77777777" w:rsidR="00284733" w:rsidRPr="00E70E61" w:rsidRDefault="00284733" w:rsidP="00A55800">
      <w:pPr>
        <w:spacing w:line="240" w:lineRule="auto"/>
        <w:contextualSpacing/>
        <w:jc w:val="both"/>
        <w:rPr>
          <w:rFonts w:ascii="Arial" w:hAnsi="Arial" w:cs="Arial"/>
          <w:b/>
        </w:rPr>
      </w:pPr>
      <w:r w:rsidRPr="00E70E61">
        <w:rPr>
          <w:rFonts w:ascii="Arial" w:hAnsi="Arial" w:cs="Arial"/>
          <w:b/>
        </w:rPr>
        <w:t>La préparation des entretiens</w:t>
      </w:r>
    </w:p>
    <w:p w14:paraId="450FEC4F" w14:textId="77777777" w:rsidR="00284733" w:rsidRPr="00E70E61" w:rsidRDefault="00284733" w:rsidP="00284733">
      <w:pPr>
        <w:spacing w:line="240" w:lineRule="auto"/>
        <w:jc w:val="both"/>
        <w:rPr>
          <w:rFonts w:ascii="Arial" w:hAnsi="Arial" w:cs="Arial"/>
        </w:rPr>
      </w:pPr>
      <w:r w:rsidRPr="00E70E61">
        <w:rPr>
          <w:rFonts w:ascii="Arial" w:hAnsi="Arial" w:cs="Arial"/>
        </w:rPr>
        <w:t xml:space="preserve">La sélection des EJM participant à l’évaluation s’est effectuée de façon spontanée, au jugé et par quota. Le premier critère de sélection retenu est la mobilité. Nous avons utilisé diverses portes </w:t>
      </w:r>
      <w:proofErr w:type="gramStart"/>
      <w:r w:rsidRPr="00E70E61">
        <w:rPr>
          <w:rFonts w:ascii="Arial" w:hAnsi="Arial" w:cs="Arial"/>
        </w:rPr>
        <w:t>d’entrée:</w:t>
      </w:r>
      <w:proofErr w:type="gramEnd"/>
      <w:r w:rsidRPr="00E70E61">
        <w:rPr>
          <w:rFonts w:ascii="Arial" w:hAnsi="Arial" w:cs="Arial"/>
        </w:rPr>
        <w:t xml:space="preserve"> cibles d’Enda pour les enfants de la rue, centres polyvalents et ONG, lieux de regroupements spontanés comme les décharges de poubelles, les marchés, les chantiers de maison ou d’immeubles abandonnés, les abords de plage et les garages.</w:t>
      </w:r>
    </w:p>
    <w:p w14:paraId="0EE95BC2" w14:textId="77777777" w:rsidR="00284733" w:rsidRPr="00E70E61" w:rsidRDefault="00284733" w:rsidP="00284733">
      <w:pPr>
        <w:spacing w:line="240" w:lineRule="auto"/>
        <w:jc w:val="both"/>
        <w:rPr>
          <w:rFonts w:ascii="Arial" w:hAnsi="Arial" w:cs="Arial"/>
        </w:rPr>
      </w:pPr>
      <w:r w:rsidRPr="00E70E61">
        <w:rPr>
          <w:rFonts w:ascii="Arial" w:hAnsi="Arial" w:cs="Arial"/>
        </w:rPr>
        <w:t>Bien évidemment, il a fallu avant chaque entretien approfondi recueillir l’adhésion des EJM par la signature d’une fiche de consentement (et pour les mineurs de celle de leur responsable moral aussi). Selon les cas, les chercheurs se sont adaptés en fonction de la concentration des participants, leur état émotionnel et contraintes temporelles. Il était impératif que le cadre choisi pour l’entretien favorise la confidentialité et la confiance sans pour autant sembler fermé ou inaccessible. Les Focus Groupes ont duré chacun une heure et ont impliqué huit enfants à chaque séance.</w:t>
      </w:r>
    </w:p>
    <w:p w14:paraId="2971D8C6" w14:textId="77777777" w:rsidR="00284733" w:rsidRPr="00E70E61" w:rsidRDefault="00284733" w:rsidP="00284733">
      <w:pPr>
        <w:spacing w:line="240" w:lineRule="auto"/>
        <w:jc w:val="both"/>
        <w:rPr>
          <w:rFonts w:ascii="Arial" w:eastAsia="Times New Roman" w:hAnsi="Arial" w:cs="Arial"/>
          <w:lang w:eastAsia="de-DE"/>
        </w:rPr>
      </w:pPr>
      <w:r w:rsidRPr="00E70E61">
        <w:rPr>
          <w:rFonts w:ascii="Arial" w:hAnsi="Arial" w:cs="Arial"/>
        </w:rPr>
        <w:t xml:space="preserve">Dans toutes les zones, les chercheurs ont rencontré les autorités communautaires à leur arrivée pour leur expliquer les objectifs du projet. Ces autorités sont principalement des chefs de village, imams, </w:t>
      </w:r>
      <w:r w:rsidRPr="00E70E61">
        <w:rPr>
          <w:rFonts w:ascii="Arial" w:eastAsia="Times New Roman" w:hAnsi="Arial" w:cs="Arial"/>
          <w:lang w:eastAsia="de-DE"/>
        </w:rPr>
        <w:t>directeur d’école primaire ou principal du collège, communicateurs traditionnels.</w:t>
      </w:r>
    </w:p>
    <w:p w14:paraId="0F95FFB8" w14:textId="45EAEED5" w:rsidR="00284733" w:rsidRPr="002C4501" w:rsidRDefault="00284733" w:rsidP="00284733">
      <w:pPr>
        <w:spacing w:line="240" w:lineRule="auto"/>
        <w:jc w:val="both"/>
        <w:rPr>
          <w:rFonts w:ascii="Arial" w:eastAsia="Times New Roman" w:hAnsi="Arial" w:cs="Arial"/>
          <w:lang w:eastAsia="de-DE"/>
        </w:rPr>
      </w:pPr>
      <w:r w:rsidRPr="00E70E61">
        <w:rPr>
          <w:rFonts w:ascii="Arial" w:hAnsi="Arial" w:cs="Arial"/>
        </w:rPr>
        <w:t xml:space="preserve">Les enfants en situation d’handicap n’ont pu participer à cette étude car ils échappent souvent aux actions des ONG communautaires qui ont été nos portes d’entrées. Ces ONG ciblent souvent les lieux d’exposition les plus dangereux (lieux de vente de drogue, </w:t>
      </w:r>
      <w:r w:rsidR="00457944" w:rsidRPr="00E70E61">
        <w:rPr>
          <w:rFonts w:ascii="Arial" w:hAnsi="Arial" w:cs="Arial"/>
        </w:rPr>
        <w:t>dépôts</w:t>
      </w:r>
      <w:r w:rsidRPr="00E70E61">
        <w:rPr>
          <w:rFonts w:ascii="Arial" w:hAnsi="Arial" w:cs="Arial"/>
        </w:rPr>
        <w:t xml:space="preserve"> d’ordures, marchés, etc…), les associations communautaires et les centres d’accueil. D’autres cibles plus visibles, mais avec qui il est plus difficile d’obtenir un entretien sont les </w:t>
      </w:r>
      <w:proofErr w:type="spellStart"/>
      <w:r w:rsidRPr="00E70E61">
        <w:rPr>
          <w:rFonts w:ascii="Arial" w:hAnsi="Arial" w:cs="Arial"/>
        </w:rPr>
        <w:t>travailleurs.ses</w:t>
      </w:r>
      <w:proofErr w:type="spellEnd"/>
      <w:r w:rsidRPr="00E70E61">
        <w:rPr>
          <w:rFonts w:ascii="Arial" w:hAnsi="Arial" w:cs="Arial"/>
        </w:rPr>
        <w:t xml:space="preserve"> du sexe et les enfants vivant dans la rue avec leur famille. Le travail de mise en confiance peut prendre avec ces deux cibles quelques semaines avant de pouvoir entamer un entretien d’orientation. Le travail du sexe chez les adolescents est souvent occasionnel ou masqué par une autre occupation déclarée (le commerce ou la mendicité). </w:t>
      </w:r>
      <w:r w:rsidRPr="002C4501">
        <w:rPr>
          <w:rStyle w:val="Refdenotaalpie"/>
          <w:rFonts w:ascii="Arial" w:hAnsi="Arial" w:cs="Arial"/>
        </w:rPr>
        <w:footnoteReference w:id="20"/>
      </w:r>
    </w:p>
    <w:p w14:paraId="087FFCE1" w14:textId="77777777" w:rsidR="00284733" w:rsidRPr="008C4B2A" w:rsidRDefault="00284733" w:rsidP="00284733">
      <w:pPr>
        <w:spacing w:line="240" w:lineRule="auto"/>
        <w:jc w:val="both"/>
        <w:rPr>
          <w:rFonts w:ascii="Arial" w:hAnsi="Arial" w:cs="Arial"/>
          <w:b/>
          <w:bCs/>
        </w:rPr>
      </w:pPr>
      <w:r w:rsidRPr="008C4B2A">
        <w:rPr>
          <w:rFonts w:ascii="Arial" w:eastAsia="Times New Roman" w:hAnsi="Arial" w:cs="Arial"/>
          <w:b/>
          <w:noProof/>
          <w:lang w:eastAsia="en-GB" w:bidi="en-US"/>
        </w:rPr>
        <w:t xml:space="preserve">Statistiques de l’étude </w:t>
      </w:r>
    </w:p>
    <w:p w14:paraId="3114FEB5" w14:textId="4323CC60" w:rsidR="00284733" w:rsidRPr="00E70E61" w:rsidRDefault="00284733" w:rsidP="00284733">
      <w:pPr>
        <w:spacing w:line="240" w:lineRule="auto"/>
        <w:jc w:val="both"/>
        <w:rPr>
          <w:rFonts w:ascii="Arial" w:hAnsi="Arial" w:cs="Arial"/>
        </w:rPr>
      </w:pPr>
      <w:r w:rsidRPr="008C4B2A">
        <w:rPr>
          <w:rFonts w:ascii="Arial" w:hAnsi="Arial" w:cs="Arial"/>
        </w:rPr>
        <w:t xml:space="preserve">L’échantillon d’étude est composé de </w:t>
      </w:r>
      <w:r w:rsidRPr="008C4B2A">
        <w:rPr>
          <w:rFonts w:ascii="Arial" w:hAnsi="Arial" w:cs="Arial"/>
          <w:b/>
          <w:bCs/>
        </w:rPr>
        <w:t>254 enfants et jeunes migrants</w:t>
      </w:r>
      <w:r w:rsidRPr="008C4B2A">
        <w:rPr>
          <w:rFonts w:ascii="Arial" w:hAnsi="Arial" w:cs="Arial"/>
        </w:rPr>
        <w:t xml:space="preserve"> (EJM). Nous avons tenu 21 focus groupes de huit enfants chacun (168 EJM) et menés 86 entretiens individuels avec les EJM pour mieux comprendre les raisons de leur mobilité, le support </w:t>
      </w:r>
      <w:r w:rsidR="00457944" w:rsidRPr="008C4B2A">
        <w:rPr>
          <w:rFonts w:ascii="Arial" w:hAnsi="Arial" w:cs="Arial"/>
        </w:rPr>
        <w:t>existant</w:t>
      </w:r>
      <w:r w:rsidRPr="008C4B2A">
        <w:rPr>
          <w:rFonts w:ascii="Arial" w:hAnsi="Arial" w:cs="Arial"/>
        </w:rPr>
        <w:t xml:space="preserve"> ou manquant depuis le départ de leur famille d’origine, les routes migratoires et </w:t>
      </w:r>
      <w:r w:rsidRPr="008C4B2A">
        <w:rPr>
          <w:rFonts w:ascii="Arial" w:hAnsi="Arial" w:cs="Arial"/>
        </w:rPr>
        <w:lastRenderedPageBreak/>
        <w:t xml:space="preserve">moyens de déplacements et survie, les dangers rencontrés et les besoins les plus urgents. Nous nous sommes </w:t>
      </w:r>
      <w:r w:rsidR="00457944" w:rsidRPr="008C4B2A">
        <w:rPr>
          <w:rFonts w:ascii="Arial" w:hAnsi="Arial" w:cs="Arial"/>
        </w:rPr>
        <w:t>intéressés</w:t>
      </w:r>
      <w:r w:rsidRPr="008C4B2A">
        <w:rPr>
          <w:rFonts w:ascii="Arial" w:hAnsi="Arial" w:cs="Arial"/>
        </w:rPr>
        <w:t xml:space="preserve"> à trois types de migrants : ceux ayant immigré d’une région ou d’un pays d’origine vers leur zone de résidence actuelle au Sénégal, ceux </w:t>
      </w:r>
      <w:r w:rsidRPr="00E70E61">
        <w:rPr>
          <w:rFonts w:ascii="Arial" w:hAnsi="Arial" w:cs="Arial"/>
        </w:rPr>
        <w:t xml:space="preserve">en </w:t>
      </w:r>
      <w:proofErr w:type="gramStart"/>
      <w:r w:rsidRPr="00E70E61">
        <w:rPr>
          <w:rFonts w:ascii="Arial" w:hAnsi="Arial" w:cs="Arial"/>
        </w:rPr>
        <w:t>transit</w:t>
      </w:r>
      <w:proofErr w:type="gramEnd"/>
      <w:r w:rsidRPr="00E70E61">
        <w:rPr>
          <w:rFonts w:ascii="Arial" w:hAnsi="Arial" w:cs="Arial"/>
        </w:rPr>
        <w:t xml:space="preserve">, et ceux de retour. L’évaluation de l’impact des situations vécues sur le </w:t>
      </w:r>
      <w:r w:rsidR="00457944" w:rsidRPr="00E70E61">
        <w:rPr>
          <w:rFonts w:ascii="Arial" w:hAnsi="Arial" w:cs="Arial"/>
        </w:rPr>
        <w:t>bienêtre</w:t>
      </w:r>
      <w:r w:rsidRPr="00E70E61">
        <w:rPr>
          <w:rFonts w:ascii="Arial" w:hAnsi="Arial" w:cs="Arial"/>
        </w:rPr>
        <w:t xml:space="preserve"> et les capacités de développement des EJM a aussi été analysée. Les entretiens individuels approfondis ont concerné 20 filles et 66 garçons, dont 14 à Kaolack, 14 à Tambacounda, 31 à Kolda et 27 à Dakar. </w:t>
      </w:r>
    </w:p>
    <w:p w14:paraId="0D7C3DB9" w14:textId="77777777" w:rsidR="00284733" w:rsidRPr="00E70E61" w:rsidRDefault="00284733" w:rsidP="00284733">
      <w:pPr>
        <w:spacing w:line="240" w:lineRule="auto"/>
        <w:jc w:val="both"/>
        <w:rPr>
          <w:rFonts w:ascii="Arial" w:hAnsi="Arial" w:cs="Arial"/>
        </w:rPr>
      </w:pPr>
      <w:r w:rsidRPr="00E70E61">
        <w:rPr>
          <w:rFonts w:ascii="Arial" w:hAnsi="Arial" w:cs="Arial"/>
        </w:rPr>
        <w:t xml:space="preserve">Deux lignes de vie ont été réalisées avec deux EJM ayant les caractéristiques propres à deux principaux profils migratoires au Sénégal (un adulte retourné et un enfant vivant dans </w:t>
      </w:r>
      <w:proofErr w:type="gramStart"/>
      <w:r w:rsidRPr="00E70E61">
        <w:rPr>
          <w:rFonts w:ascii="Arial" w:hAnsi="Arial" w:cs="Arial"/>
        </w:rPr>
        <w:t>la rues</w:t>
      </w:r>
      <w:proofErr w:type="gramEnd"/>
      <w:r w:rsidRPr="00E70E61">
        <w:rPr>
          <w:rFonts w:ascii="Arial" w:hAnsi="Arial" w:cs="Arial"/>
        </w:rPr>
        <w:t>).</w:t>
      </w:r>
    </w:p>
    <w:p w14:paraId="72589F1F" w14:textId="77777777" w:rsidR="00284733" w:rsidRPr="008C4B2A" w:rsidRDefault="00284733" w:rsidP="00284733">
      <w:pPr>
        <w:spacing w:line="240" w:lineRule="auto"/>
        <w:jc w:val="both"/>
        <w:rPr>
          <w:rFonts w:ascii="Arial" w:hAnsi="Arial" w:cs="Arial"/>
        </w:rPr>
      </w:pPr>
      <w:r w:rsidRPr="00E70E61">
        <w:rPr>
          <w:rFonts w:ascii="Arial" w:hAnsi="Arial" w:cs="Arial"/>
        </w:rPr>
        <w:t>Nous avons aussi effectué 58 entretiens individuels et neuf focus groupes de familles et communautés, et 78 entretiens</w:t>
      </w:r>
      <w:r w:rsidRPr="002C4501">
        <w:rPr>
          <w:rStyle w:val="Refdenotaalpie"/>
          <w:rFonts w:ascii="Arial" w:hAnsi="Arial" w:cs="Arial"/>
        </w:rPr>
        <w:footnoteReference w:id="21"/>
      </w:r>
      <w:r w:rsidRPr="002C4501">
        <w:rPr>
          <w:rFonts w:ascii="Arial" w:hAnsi="Arial" w:cs="Arial"/>
        </w:rPr>
        <w:t xml:space="preserve"> avec des institutions fournissant des services d’accueil et accompagnement aux enfants et jeunes en situation de mobilité (voir le rapport de cartographie des acteurs</w:t>
      </w:r>
      <w:r w:rsidRPr="008C4B2A">
        <w:rPr>
          <w:rFonts w:ascii="Arial" w:hAnsi="Arial" w:cs="Arial"/>
        </w:rPr>
        <w:t xml:space="preserve">). </w:t>
      </w:r>
    </w:p>
    <w:p w14:paraId="4CDD5BF3" w14:textId="77777777" w:rsidR="00284733" w:rsidRPr="008C4B2A" w:rsidRDefault="00284733" w:rsidP="00284733">
      <w:pPr>
        <w:spacing w:line="240" w:lineRule="auto"/>
        <w:jc w:val="both"/>
        <w:rPr>
          <w:rFonts w:ascii="Arial" w:hAnsi="Arial" w:cs="Arial"/>
        </w:rPr>
      </w:pPr>
      <w:r w:rsidRPr="008C4B2A">
        <w:rPr>
          <w:rFonts w:ascii="Arial" w:hAnsi="Arial" w:cs="Arial"/>
        </w:rPr>
        <w:t>Les tableaux ci-dessous récapitulent pour chaque groupes cible, le nombre de personnes ayant répondu aux entretiens individuels ou participé aux groupes de discussion.</w:t>
      </w:r>
    </w:p>
    <w:p w14:paraId="7F28FE61" w14:textId="77777777" w:rsidR="00284733" w:rsidRPr="008C4B2A" w:rsidRDefault="00284733" w:rsidP="00284733">
      <w:pPr>
        <w:spacing w:line="240" w:lineRule="auto"/>
        <w:jc w:val="both"/>
        <w:rPr>
          <w:rFonts w:ascii="Arial" w:hAnsi="Arial" w:cs="Arial"/>
          <w:b/>
          <w:bCs/>
        </w:rPr>
      </w:pPr>
      <w:r w:rsidRPr="008C4B2A">
        <w:rPr>
          <w:rFonts w:ascii="Arial" w:hAnsi="Arial" w:cs="Arial"/>
          <w:b/>
          <w:bCs/>
        </w:rPr>
        <w:t>Désagrégation des 254 EJM rencontrés :</w:t>
      </w:r>
    </w:p>
    <w:tbl>
      <w:tblPr>
        <w:tblW w:w="5000" w:type="pct"/>
        <w:tblCellMar>
          <w:left w:w="70" w:type="dxa"/>
          <w:right w:w="70" w:type="dxa"/>
        </w:tblCellMar>
        <w:tblLook w:val="04A0" w:firstRow="1" w:lastRow="0" w:firstColumn="1" w:lastColumn="0" w:noHBand="0" w:noVBand="1"/>
      </w:tblPr>
      <w:tblGrid>
        <w:gridCol w:w="783"/>
        <w:gridCol w:w="1064"/>
        <w:gridCol w:w="1039"/>
        <w:gridCol w:w="426"/>
        <w:gridCol w:w="426"/>
        <w:gridCol w:w="919"/>
        <w:gridCol w:w="145"/>
        <w:gridCol w:w="426"/>
        <w:gridCol w:w="426"/>
        <w:gridCol w:w="919"/>
        <w:gridCol w:w="768"/>
        <w:gridCol w:w="1157"/>
      </w:tblGrid>
      <w:tr w:rsidR="001B24FA" w:rsidRPr="00E70E61" w14:paraId="59573846" w14:textId="77777777" w:rsidTr="001B24FA">
        <w:trPr>
          <w:trHeight w:val="506"/>
        </w:trPr>
        <w:tc>
          <w:tcPr>
            <w:tcW w:w="461" w:type="pct"/>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62B3BE6E" w14:textId="77777777" w:rsidR="001B24FA" w:rsidRPr="008C4B2A" w:rsidRDefault="001B24FA" w:rsidP="007857CE">
            <w:pPr>
              <w:spacing w:after="0" w:line="240" w:lineRule="auto"/>
              <w:jc w:val="center"/>
              <w:rPr>
                <w:rFonts w:ascii="Calibri" w:eastAsia="Times New Roman" w:hAnsi="Calibri" w:cs="Calibri"/>
                <w:b/>
                <w:bCs/>
                <w:color w:val="000000"/>
                <w:lang w:eastAsia="es-ES"/>
              </w:rPr>
            </w:pPr>
            <w:r w:rsidRPr="008C4B2A">
              <w:rPr>
                <w:rFonts w:ascii="Calibri" w:eastAsia="Times New Roman" w:hAnsi="Calibri" w:cs="Calibri"/>
                <w:b/>
                <w:bCs/>
                <w:color w:val="000000" w:themeColor="text1"/>
                <w:lang w:eastAsia="es-ES"/>
              </w:rPr>
              <w:t>Localité</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249D7115" w14:textId="77777777" w:rsidR="001B24FA" w:rsidRPr="008C4B2A" w:rsidRDefault="001B24FA" w:rsidP="007857CE">
            <w:pPr>
              <w:spacing w:after="0" w:line="240" w:lineRule="auto"/>
              <w:jc w:val="center"/>
              <w:rPr>
                <w:rFonts w:ascii="Calibri" w:eastAsia="Times New Roman" w:hAnsi="Calibri" w:cs="Calibri"/>
                <w:b/>
                <w:bCs/>
                <w:color w:val="000000"/>
                <w:lang w:eastAsia="es-ES"/>
              </w:rPr>
            </w:pPr>
            <w:r w:rsidRPr="008C4B2A">
              <w:rPr>
                <w:rFonts w:ascii="Calibri" w:eastAsia="Times New Roman" w:hAnsi="Calibri" w:cs="Calibri"/>
                <w:b/>
                <w:bCs/>
                <w:color w:val="000000"/>
                <w:lang w:eastAsia="es-ES"/>
              </w:rPr>
              <w:t>Echantillon EJM initial</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FFE699"/>
            <w:vAlign w:val="center"/>
            <w:hideMark/>
          </w:tcPr>
          <w:p w14:paraId="4707F46A" w14:textId="77777777" w:rsidR="001B24FA" w:rsidRPr="008C4B2A" w:rsidRDefault="001B24FA" w:rsidP="007857CE">
            <w:pPr>
              <w:spacing w:after="0" w:line="240" w:lineRule="auto"/>
              <w:rPr>
                <w:rFonts w:ascii="Calibri" w:eastAsia="Times New Roman" w:hAnsi="Calibri" w:cs="Calibri"/>
                <w:b/>
                <w:bCs/>
                <w:color w:val="000000"/>
                <w:lang w:eastAsia="es-ES"/>
              </w:rPr>
            </w:pPr>
            <w:r w:rsidRPr="008C4B2A">
              <w:rPr>
                <w:rFonts w:ascii="Calibri" w:eastAsia="Times New Roman" w:hAnsi="Calibri" w:cs="Calibri"/>
                <w:b/>
                <w:bCs/>
                <w:color w:val="000000"/>
                <w:lang w:eastAsia="es-ES"/>
              </w:rPr>
              <w:t>Entretiens individuels réalisés</w:t>
            </w:r>
          </w:p>
        </w:tc>
        <w:tc>
          <w:tcPr>
            <w:tcW w:w="1042" w:type="pct"/>
            <w:gridSpan w:val="3"/>
            <w:tcBorders>
              <w:top w:val="single" w:sz="4" w:space="0" w:color="auto"/>
              <w:left w:val="single" w:sz="4" w:space="0" w:color="auto"/>
              <w:bottom w:val="single" w:sz="4" w:space="0" w:color="auto"/>
              <w:right w:val="single" w:sz="4" w:space="0" w:color="auto"/>
            </w:tcBorders>
            <w:shd w:val="clear" w:color="auto" w:fill="FFE699"/>
            <w:vAlign w:val="center"/>
            <w:hideMark/>
          </w:tcPr>
          <w:p w14:paraId="173872C8" w14:textId="77777777" w:rsidR="001B24FA" w:rsidRPr="008C4B2A" w:rsidRDefault="001B24FA" w:rsidP="007857CE">
            <w:pPr>
              <w:spacing w:after="0" w:line="240" w:lineRule="auto"/>
              <w:jc w:val="center"/>
              <w:rPr>
                <w:rFonts w:ascii="Calibri" w:eastAsia="Times New Roman" w:hAnsi="Calibri" w:cs="Calibri"/>
                <w:b/>
                <w:bCs/>
                <w:color w:val="000000"/>
                <w:lang w:eastAsia="es-ES"/>
              </w:rPr>
            </w:pPr>
            <w:r w:rsidRPr="008C4B2A">
              <w:rPr>
                <w:rFonts w:ascii="Calibri" w:eastAsia="Times New Roman" w:hAnsi="Calibri" w:cs="Calibri"/>
                <w:b/>
                <w:bCs/>
                <w:color w:val="000000"/>
                <w:lang w:eastAsia="es-ES"/>
              </w:rPr>
              <w:t>EJM Filles individuels</w:t>
            </w:r>
          </w:p>
        </w:tc>
        <w:tc>
          <w:tcPr>
            <w:tcW w:w="1127" w:type="pct"/>
            <w:gridSpan w:val="4"/>
            <w:tcBorders>
              <w:top w:val="single" w:sz="4" w:space="0" w:color="auto"/>
              <w:left w:val="single" w:sz="4" w:space="0" w:color="auto"/>
              <w:bottom w:val="single" w:sz="4" w:space="0" w:color="auto"/>
              <w:right w:val="single" w:sz="4" w:space="0" w:color="auto"/>
            </w:tcBorders>
            <w:shd w:val="clear" w:color="auto" w:fill="FFE699"/>
          </w:tcPr>
          <w:p w14:paraId="474AA8DB" w14:textId="77777777" w:rsidR="001B24FA" w:rsidRPr="00E70E61" w:rsidRDefault="001B24FA"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EJM garçons individuels</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FFE699"/>
            <w:vAlign w:val="center"/>
            <w:hideMark/>
          </w:tcPr>
          <w:p w14:paraId="163CB74C" w14:textId="77777777" w:rsidR="001B24FA" w:rsidRPr="00E70E61" w:rsidRDefault="001B24FA"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 FG (6-8) EJM réalisés</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FFE699"/>
            <w:vAlign w:val="center"/>
            <w:hideMark/>
          </w:tcPr>
          <w:p w14:paraId="32509B01" w14:textId="5FC436BE" w:rsidR="001B24FA" w:rsidRPr="00E70E61" w:rsidRDefault="001B24FA"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EJM FGD (approxima)</w:t>
            </w:r>
          </w:p>
        </w:tc>
      </w:tr>
      <w:tr w:rsidR="00284733" w:rsidRPr="00E70E61" w14:paraId="33CAE214" w14:textId="77777777" w:rsidTr="001B24FA">
        <w:trPr>
          <w:trHeight w:val="528"/>
        </w:trPr>
        <w:tc>
          <w:tcPr>
            <w:tcW w:w="461" w:type="pct"/>
            <w:vMerge/>
            <w:tcBorders>
              <w:top w:val="single" w:sz="4" w:space="0" w:color="auto"/>
              <w:left w:val="single" w:sz="4" w:space="0" w:color="auto"/>
              <w:bottom w:val="single" w:sz="4" w:space="0" w:color="auto"/>
              <w:right w:val="single" w:sz="4" w:space="0" w:color="auto"/>
            </w:tcBorders>
            <w:vAlign w:val="center"/>
            <w:hideMark/>
          </w:tcPr>
          <w:p w14:paraId="0216B724" w14:textId="77777777" w:rsidR="00284733" w:rsidRPr="00E70E61" w:rsidRDefault="00284733" w:rsidP="007857CE">
            <w:pPr>
              <w:spacing w:after="0" w:line="240" w:lineRule="auto"/>
              <w:rPr>
                <w:rFonts w:ascii="Calibri" w:eastAsia="Times New Roman" w:hAnsi="Calibri" w:cs="Calibri"/>
                <w:b/>
                <w:bCs/>
                <w:color w:val="000000"/>
                <w:lang w:eastAsia="es-ES"/>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3C7C8E29" w14:textId="77777777" w:rsidR="00284733" w:rsidRPr="00E70E61" w:rsidRDefault="00284733" w:rsidP="007857CE">
            <w:pPr>
              <w:spacing w:after="0" w:line="240" w:lineRule="auto"/>
              <w:rPr>
                <w:rFonts w:ascii="Calibri" w:eastAsia="Times New Roman" w:hAnsi="Calibri" w:cs="Calibri"/>
                <w:b/>
                <w:bCs/>
                <w:color w:val="000000"/>
                <w:lang w:eastAsia="es-ES"/>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11668993" w14:textId="77777777" w:rsidR="00284733" w:rsidRPr="00E70E61" w:rsidRDefault="00284733" w:rsidP="007857CE">
            <w:pPr>
              <w:spacing w:after="0" w:line="240" w:lineRule="auto"/>
              <w:rPr>
                <w:rFonts w:ascii="Calibri" w:eastAsia="Times New Roman" w:hAnsi="Calibri" w:cs="Calibri"/>
                <w:b/>
                <w:bCs/>
                <w:color w:val="000000"/>
                <w:lang w:eastAsia="es-ES"/>
              </w:rPr>
            </w:pPr>
          </w:p>
        </w:tc>
        <w:tc>
          <w:tcPr>
            <w:tcW w:w="251" w:type="pct"/>
            <w:tcBorders>
              <w:top w:val="single" w:sz="4" w:space="0" w:color="auto"/>
              <w:left w:val="single" w:sz="4" w:space="0" w:color="auto"/>
              <w:bottom w:val="single" w:sz="8" w:space="0" w:color="auto"/>
              <w:right w:val="dotted" w:sz="4" w:space="0" w:color="auto"/>
            </w:tcBorders>
            <w:shd w:val="clear" w:color="auto" w:fill="FFE699"/>
            <w:vAlign w:val="center"/>
            <w:hideMark/>
          </w:tcPr>
          <w:p w14:paraId="25B88C3E"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 xml:space="preserve"> &lt; 18 ans</w:t>
            </w:r>
          </w:p>
        </w:tc>
        <w:tc>
          <w:tcPr>
            <w:tcW w:w="251" w:type="pct"/>
            <w:tcBorders>
              <w:top w:val="single" w:sz="4" w:space="0" w:color="auto"/>
              <w:left w:val="nil"/>
              <w:bottom w:val="single" w:sz="8" w:space="0" w:color="auto"/>
              <w:right w:val="dotted" w:sz="4" w:space="0" w:color="auto"/>
            </w:tcBorders>
            <w:shd w:val="clear" w:color="auto" w:fill="FFE699"/>
            <w:vAlign w:val="center"/>
            <w:hideMark/>
          </w:tcPr>
          <w:p w14:paraId="33E8F713"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&gt; ou = 18 ans</w:t>
            </w:r>
          </w:p>
        </w:tc>
        <w:tc>
          <w:tcPr>
            <w:tcW w:w="541" w:type="pct"/>
            <w:tcBorders>
              <w:top w:val="single" w:sz="4" w:space="0" w:color="auto"/>
              <w:left w:val="nil"/>
              <w:bottom w:val="single" w:sz="8" w:space="0" w:color="auto"/>
              <w:right w:val="single" w:sz="8" w:space="0" w:color="auto"/>
            </w:tcBorders>
            <w:shd w:val="clear" w:color="auto" w:fill="FFE699"/>
            <w:vAlign w:val="center"/>
            <w:hideMark/>
          </w:tcPr>
          <w:p w14:paraId="0B5B517F" w14:textId="77777777" w:rsidR="00284733" w:rsidRPr="00E70E61" w:rsidRDefault="00284733" w:rsidP="007857CE">
            <w:pPr>
              <w:spacing w:after="0" w:line="240" w:lineRule="auto"/>
              <w:jc w:val="center"/>
              <w:rPr>
                <w:rFonts w:ascii="Calibri" w:eastAsia="Times New Roman" w:hAnsi="Calibri" w:cs="Calibri"/>
                <w:b/>
                <w:bCs/>
                <w:color w:val="000000"/>
                <w:sz w:val="20"/>
                <w:szCs w:val="20"/>
                <w:lang w:eastAsia="es-ES"/>
              </w:rPr>
            </w:pPr>
            <w:r w:rsidRPr="00E70E61">
              <w:rPr>
                <w:rFonts w:ascii="Calibri" w:eastAsia="Times New Roman" w:hAnsi="Calibri" w:cs="Calibri"/>
                <w:b/>
                <w:bCs/>
                <w:color w:val="000000"/>
                <w:sz w:val="20"/>
                <w:szCs w:val="20"/>
                <w:lang w:eastAsia="es-ES"/>
              </w:rPr>
              <w:t>Age manquant</w:t>
            </w:r>
          </w:p>
        </w:tc>
        <w:tc>
          <w:tcPr>
            <w:tcW w:w="85" w:type="pct"/>
            <w:tcBorders>
              <w:top w:val="single" w:sz="4" w:space="0" w:color="auto"/>
              <w:left w:val="nil"/>
              <w:bottom w:val="single" w:sz="8" w:space="0" w:color="auto"/>
              <w:right w:val="nil"/>
            </w:tcBorders>
            <w:shd w:val="clear" w:color="auto" w:fill="FFE699"/>
          </w:tcPr>
          <w:p w14:paraId="49523473"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p>
        </w:tc>
        <w:tc>
          <w:tcPr>
            <w:tcW w:w="251" w:type="pct"/>
            <w:tcBorders>
              <w:top w:val="single" w:sz="4" w:space="0" w:color="auto"/>
              <w:left w:val="nil"/>
              <w:bottom w:val="single" w:sz="8" w:space="0" w:color="auto"/>
              <w:right w:val="dotted" w:sz="4" w:space="0" w:color="auto"/>
            </w:tcBorders>
            <w:shd w:val="clear" w:color="auto" w:fill="FFE699"/>
            <w:vAlign w:val="center"/>
            <w:hideMark/>
          </w:tcPr>
          <w:p w14:paraId="71B30C45"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 xml:space="preserve"> &lt; 18 ans</w:t>
            </w:r>
          </w:p>
        </w:tc>
        <w:tc>
          <w:tcPr>
            <w:tcW w:w="251" w:type="pct"/>
            <w:tcBorders>
              <w:top w:val="single" w:sz="4" w:space="0" w:color="auto"/>
              <w:left w:val="nil"/>
              <w:bottom w:val="single" w:sz="8" w:space="0" w:color="auto"/>
              <w:right w:val="dotted" w:sz="4" w:space="0" w:color="auto"/>
            </w:tcBorders>
            <w:shd w:val="clear" w:color="auto" w:fill="FFE699"/>
            <w:vAlign w:val="center"/>
            <w:hideMark/>
          </w:tcPr>
          <w:p w14:paraId="7CEAB3DD"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&gt; ou = 18 ans</w:t>
            </w:r>
          </w:p>
        </w:tc>
        <w:tc>
          <w:tcPr>
            <w:tcW w:w="541" w:type="pct"/>
            <w:tcBorders>
              <w:top w:val="single" w:sz="4" w:space="0" w:color="auto"/>
              <w:left w:val="nil"/>
              <w:bottom w:val="single" w:sz="8" w:space="0" w:color="auto"/>
              <w:right w:val="single" w:sz="4" w:space="0" w:color="auto"/>
            </w:tcBorders>
            <w:shd w:val="clear" w:color="auto" w:fill="FFE699"/>
            <w:vAlign w:val="center"/>
            <w:hideMark/>
          </w:tcPr>
          <w:p w14:paraId="53032EC7" w14:textId="77777777" w:rsidR="00284733" w:rsidRPr="00E70E61" w:rsidRDefault="00284733" w:rsidP="007857CE">
            <w:pPr>
              <w:spacing w:after="0" w:line="240" w:lineRule="auto"/>
              <w:jc w:val="center"/>
              <w:rPr>
                <w:rFonts w:ascii="Calibri" w:eastAsia="Times New Roman" w:hAnsi="Calibri" w:cs="Calibri"/>
                <w:b/>
                <w:bCs/>
                <w:color w:val="000000"/>
                <w:sz w:val="20"/>
                <w:szCs w:val="20"/>
                <w:lang w:eastAsia="es-ES"/>
              </w:rPr>
            </w:pPr>
            <w:r w:rsidRPr="00E70E61">
              <w:rPr>
                <w:rFonts w:ascii="Calibri" w:eastAsia="Times New Roman" w:hAnsi="Calibri" w:cs="Calibri"/>
                <w:b/>
                <w:bCs/>
                <w:color w:val="000000"/>
                <w:sz w:val="20"/>
                <w:szCs w:val="20"/>
                <w:lang w:eastAsia="es-ES"/>
              </w:rPr>
              <w:t>Age manquant</w:t>
            </w: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3C266E1F" w14:textId="77777777" w:rsidR="00284733" w:rsidRPr="00E70E61" w:rsidRDefault="00284733" w:rsidP="007857CE">
            <w:pPr>
              <w:spacing w:after="0" w:line="240" w:lineRule="auto"/>
              <w:rPr>
                <w:rFonts w:ascii="Calibri" w:eastAsia="Times New Roman" w:hAnsi="Calibri" w:cs="Calibri"/>
                <w:b/>
                <w:bCs/>
                <w:color w:val="000000"/>
                <w:lang w:eastAsia="es-ES"/>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14:paraId="295B6F55" w14:textId="77777777" w:rsidR="00284733" w:rsidRPr="00E70E61" w:rsidRDefault="00284733" w:rsidP="007857CE">
            <w:pPr>
              <w:spacing w:after="0" w:line="240" w:lineRule="auto"/>
              <w:rPr>
                <w:rFonts w:ascii="Calibri" w:eastAsia="Times New Roman" w:hAnsi="Calibri" w:cs="Calibri"/>
                <w:b/>
                <w:bCs/>
                <w:color w:val="000000"/>
                <w:lang w:eastAsia="es-ES"/>
              </w:rPr>
            </w:pPr>
          </w:p>
        </w:tc>
      </w:tr>
      <w:tr w:rsidR="00284733" w:rsidRPr="00E70E61" w14:paraId="5392A953" w14:textId="77777777" w:rsidTr="001B24FA">
        <w:trPr>
          <w:trHeight w:val="170"/>
        </w:trPr>
        <w:tc>
          <w:tcPr>
            <w:tcW w:w="461" w:type="pct"/>
            <w:tcBorders>
              <w:top w:val="single" w:sz="4" w:space="0" w:color="auto"/>
              <w:left w:val="single" w:sz="4" w:space="0" w:color="auto"/>
              <w:bottom w:val="dotted" w:sz="4" w:space="0" w:color="auto"/>
              <w:right w:val="single" w:sz="8" w:space="0" w:color="auto"/>
            </w:tcBorders>
            <w:shd w:val="clear" w:color="auto" w:fill="FFFFFF" w:themeFill="background1"/>
            <w:vAlign w:val="center"/>
            <w:hideMark/>
          </w:tcPr>
          <w:p w14:paraId="094FD6B6"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Dakar</w:t>
            </w:r>
          </w:p>
        </w:tc>
        <w:tc>
          <w:tcPr>
            <w:tcW w:w="626" w:type="pct"/>
            <w:tcBorders>
              <w:top w:val="single" w:sz="4" w:space="0" w:color="auto"/>
              <w:left w:val="nil"/>
              <w:bottom w:val="dotted" w:sz="4" w:space="0" w:color="auto"/>
              <w:right w:val="single" w:sz="8" w:space="0" w:color="auto"/>
            </w:tcBorders>
            <w:shd w:val="clear" w:color="auto" w:fill="FFFFFF" w:themeFill="background1"/>
            <w:vAlign w:val="center"/>
            <w:hideMark/>
          </w:tcPr>
          <w:p w14:paraId="56ECB57E"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62</w:t>
            </w:r>
          </w:p>
        </w:tc>
        <w:tc>
          <w:tcPr>
            <w:tcW w:w="611" w:type="pct"/>
            <w:tcBorders>
              <w:top w:val="single" w:sz="4" w:space="0" w:color="auto"/>
              <w:left w:val="nil"/>
              <w:bottom w:val="dotted" w:sz="4" w:space="0" w:color="auto"/>
              <w:right w:val="single" w:sz="8" w:space="0" w:color="auto"/>
            </w:tcBorders>
            <w:shd w:val="clear" w:color="auto" w:fill="FFFFFF" w:themeFill="background1"/>
            <w:vAlign w:val="center"/>
            <w:hideMark/>
          </w:tcPr>
          <w:p w14:paraId="51FB9783"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27</w:t>
            </w: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3BF05648"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3</w:t>
            </w: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0E2ACBE5"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w:t>
            </w:r>
          </w:p>
        </w:tc>
        <w:tc>
          <w:tcPr>
            <w:tcW w:w="541" w:type="pct"/>
            <w:tcBorders>
              <w:top w:val="nil"/>
              <w:left w:val="nil"/>
              <w:bottom w:val="dotted" w:sz="4" w:space="0" w:color="auto"/>
              <w:right w:val="single" w:sz="8" w:space="0" w:color="auto"/>
            </w:tcBorders>
            <w:shd w:val="clear" w:color="auto" w:fill="FFFFFF" w:themeFill="background1"/>
            <w:vAlign w:val="center"/>
            <w:hideMark/>
          </w:tcPr>
          <w:p w14:paraId="1ADCCB76"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85" w:type="pct"/>
            <w:tcBorders>
              <w:top w:val="nil"/>
              <w:left w:val="nil"/>
              <w:bottom w:val="dotted" w:sz="4" w:space="0" w:color="auto"/>
              <w:right w:val="nil"/>
            </w:tcBorders>
            <w:shd w:val="clear" w:color="auto" w:fill="FFFFFF" w:themeFill="background1"/>
          </w:tcPr>
          <w:p w14:paraId="23763B58" w14:textId="77777777" w:rsidR="00284733" w:rsidRPr="00E70E61" w:rsidRDefault="00284733" w:rsidP="007857CE">
            <w:pPr>
              <w:spacing w:after="0" w:line="240" w:lineRule="auto"/>
              <w:jc w:val="center"/>
              <w:rPr>
                <w:rFonts w:ascii="Calibri" w:eastAsia="Times New Roman" w:hAnsi="Calibri" w:cs="Calibri"/>
                <w:color w:val="000000"/>
                <w:lang w:eastAsia="es-ES"/>
              </w:rPr>
            </w:pP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09CF71C5"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14</w:t>
            </w: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764C3B06"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6</w:t>
            </w:r>
          </w:p>
        </w:tc>
        <w:tc>
          <w:tcPr>
            <w:tcW w:w="541" w:type="pct"/>
            <w:tcBorders>
              <w:top w:val="nil"/>
              <w:left w:val="nil"/>
              <w:bottom w:val="dotted" w:sz="4" w:space="0" w:color="auto"/>
              <w:right w:val="single" w:sz="8" w:space="0" w:color="auto"/>
            </w:tcBorders>
            <w:shd w:val="clear" w:color="auto" w:fill="FFFFFF" w:themeFill="background1"/>
            <w:vAlign w:val="center"/>
            <w:hideMark/>
          </w:tcPr>
          <w:p w14:paraId="658158AD"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w:t>
            </w:r>
          </w:p>
        </w:tc>
        <w:tc>
          <w:tcPr>
            <w:tcW w:w="452" w:type="pct"/>
            <w:tcBorders>
              <w:top w:val="single" w:sz="4" w:space="0" w:color="auto"/>
              <w:left w:val="nil"/>
              <w:bottom w:val="dotted" w:sz="4" w:space="0" w:color="auto"/>
              <w:right w:val="single" w:sz="8" w:space="0" w:color="auto"/>
            </w:tcBorders>
            <w:shd w:val="clear" w:color="auto" w:fill="FFFFFF" w:themeFill="background1"/>
            <w:vAlign w:val="center"/>
            <w:hideMark/>
          </w:tcPr>
          <w:p w14:paraId="2E33DCA9"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4</w:t>
            </w:r>
          </w:p>
        </w:tc>
        <w:tc>
          <w:tcPr>
            <w:tcW w:w="681" w:type="pct"/>
            <w:tcBorders>
              <w:top w:val="single" w:sz="4" w:space="0" w:color="auto"/>
              <w:left w:val="nil"/>
              <w:bottom w:val="dotted" w:sz="4" w:space="0" w:color="auto"/>
              <w:right w:val="single" w:sz="4" w:space="0" w:color="auto"/>
            </w:tcBorders>
            <w:shd w:val="clear" w:color="auto" w:fill="FFFFFF" w:themeFill="background1"/>
            <w:vAlign w:val="center"/>
            <w:hideMark/>
          </w:tcPr>
          <w:p w14:paraId="16A503E2"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32</w:t>
            </w:r>
          </w:p>
        </w:tc>
      </w:tr>
      <w:tr w:rsidR="00284733" w:rsidRPr="00E70E61" w14:paraId="671C7AF3" w14:textId="77777777" w:rsidTr="001B24FA">
        <w:trPr>
          <w:trHeight w:val="170"/>
        </w:trPr>
        <w:tc>
          <w:tcPr>
            <w:tcW w:w="461" w:type="pct"/>
            <w:tcBorders>
              <w:top w:val="nil"/>
              <w:left w:val="single" w:sz="4" w:space="0" w:color="auto"/>
              <w:bottom w:val="dotted" w:sz="4" w:space="0" w:color="auto"/>
              <w:right w:val="single" w:sz="8" w:space="0" w:color="auto"/>
            </w:tcBorders>
            <w:shd w:val="clear" w:color="auto" w:fill="FFFFFF" w:themeFill="background1"/>
            <w:vAlign w:val="center"/>
            <w:hideMark/>
          </w:tcPr>
          <w:p w14:paraId="3C76C625"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Kaolack</w:t>
            </w:r>
          </w:p>
        </w:tc>
        <w:tc>
          <w:tcPr>
            <w:tcW w:w="626" w:type="pct"/>
            <w:tcBorders>
              <w:top w:val="nil"/>
              <w:left w:val="nil"/>
              <w:bottom w:val="dotted" w:sz="4" w:space="0" w:color="auto"/>
              <w:right w:val="single" w:sz="8" w:space="0" w:color="auto"/>
            </w:tcBorders>
            <w:shd w:val="clear" w:color="auto" w:fill="FFFFFF" w:themeFill="background1"/>
            <w:vAlign w:val="center"/>
            <w:hideMark/>
          </w:tcPr>
          <w:p w14:paraId="339C4FFC"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62</w:t>
            </w:r>
          </w:p>
        </w:tc>
        <w:tc>
          <w:tcPr>
            <w:tcW w:w="611" w:type="pct"/>
            <w:tcBorders>
              <w:top w:val="nil"/>
              <w:left w:val="nil"/>
              <w:bottom w:val="dotted" w:sz="4" w:space="0" w:color="auto"/>
              <w:right w:val="single" w:sz="8" w:space="0" w:color="auto"/>
            </w:tcBorders>
            <w:shd w:val="clear" w:color="auto" w:fill="FFFFFF" w:themeFill="background1"/>
            <w:vAlign w:val="center"/>
            <w:hideMark/>
          </w:tcPr>
          <w:p w14:paraId="0EB54886"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14</w:t>
            </w: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5BABE537"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5</w:t>
            </w: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6C855315"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541" w:type="pct"/>
            <w:tcBorders>
              <w:top w:val="nil"/>
              <w:left w:val="nil"/>
              <w:bottom w:val="dotted" w:sz="4" w:space="0" w:color="auto"/>
              <w:right w:val="single" w:sz="8" w:space="0" w:color="auto"/>
            </w:tcBorders>
            <w:shd w:val="clear" w:color="auto" w:fill="FFFFFF" w:themeFill="background1"/>
            <w:vAlign w:val="center"/>
            <w:hideMark/>
          </w:tcPr>
          <w:p w14:paraId="51D1403E"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85" w:type="pct"/>
            <w:tcBorders>
              <w:top w:val="nil"/>
              <w:left w:val="nil"/>
              <w:bottom w:val="dotted" w:sz="4" w:space="0" w:color="auto"/>
              <w:right w:val="nil"/>
            </w:tcBorders>
            <w:shd w:val="clear" w:color="auto" w:fill="FFFFFF" w:themeFill="background1"/>
          </w:tcPr>
          <w:p w14:paraId="639A6EDA" w14:textId="77777777" w:rsidR="00284733" w:rsidRPr="00E70E61" w:rsidRDefault="00284733" w:rsidP="007857CE">
            <w:pPr>
              <w:spacing w:after="0" w:line="240" w:lineRule="auto"/>
              <w:jc w:val="center"/>
              <w:rPr>
                <w:rFonts w:ascii="Calibri" w:eastAsia="Times New Roman" w:hAnsi="Calibri" w:cs="Calibri"/>
                <w:color w:val="000000"/>
                <w:lang w:eastAsia="es-ES"/>
              </w:rPr>
            </w:pP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369B835A"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8</w:t>
            </w: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070AEB97"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1</w:t>
            </w:r>
          </w:p>
        </w:tc>
        <w:tc>
          <w:tcPr>
            <w:tcW w:w="541" w:type="pct"/>
            <w:tcBorders>
              <w:top w:val="nil"/>
              <w:left w:val="nil"/>
              <w:bottom w:val="dotted" w:sz="4" w:space="0" w:color="auto"/>
              <w:right w:val="single" w:sz="8" w:space="0" w:color="auto"/>
            </w:tcBorders>
            <w:shd w:val="clear" w:color="auto" w:fill="FFFFFF" w:themeFill="background1"/>
            <w:vAlign w:val="center"/>
            <w:hideMark/>
          </w:tcPr>
          <w:p w14:paraId="48FCB5CE"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452" w:type="pct"/>
            <w:tcBorders>
              <w:top w:val="nil"/>
              <w:left w:val="nil"/>
              <w:bottom w:val="dotted" w:sz="4" w:space="0" w:color="auto"/>
              <w:right w:val="single" w:sz="8" w:space="0" w:color="auto"/>
            </w:tcBorders>
            <w:shd w:val="clear" w:color="auto" w:fill="FFFFFF" w:themeFill="background1"/>
            <w:vAlign w:val="center"/>
            <w:hideMark/>
          </w:tcPr>
          <w:p w14:paraId="21D77149"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6</w:t>
            </w:r>
          </w:p>
        </w:tc>
        <w:tc>
          <w:tcPr>
            <w:tcW w:w="681" w:type="pct"/>
            <w:tcBorders>
              <w:top w:val="nil"/>
              <w:left w:val="nil"/>
              <w:bottom w:val="dotted" w:sz="4" w:space="0" w:color="auto"/>
              <w:right w:val="single" w:sz="4" w:space="0" w:color="auto"/>
            </w:tcBorders>
            <w:shd w:val="clear" w:color="auto" w:fill="FFFFFF" w:themeFill="background1"/>
            <w:vAlign w:val="center"/>
            <w:hideMark/>
          </w:tcPr>
          <w:p w14:paraId="6121C201"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48</w:t>
            </w:r>
          </w:p>
        </w:tc>
      </w:tr>
      <w:tr w:rsidR="00284733" w:rsidRPr="00E70E61" w14:paraId="75E1B73C" w14:textId="77777777" w:rsidTr="001B24FA">
        <w:trPr>
          <w:trHeight w:val="170"/>
        </w:trPr>
        <w:tc>
          <w:tcPr>
            <w:tcW w:w="461" w:type="pct"/>
            <w:tcBorders>
              <w:top w:val="nil"/>
              <w:left w:val="single" w:sz="4" w:space="0" w:color="auto"/>
              <w:bottom w:val="dotted" w:sz="4" w:space="0" w:color="auto"/>
              <w:right w:val="single" w:sz="8" w:space="0" w:color="auto"/>
            </w:tcBorders>
            <w:shd w:val="clear" w:color="auto" w:fill="FFFFFF" w:themeFill="background1"/>
            <w:vAlign w:val="center"/>
            <w:hideMark/>
          </w:tcPr>
          <w:p w14:paraId="4AA5AD45"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Kolda</w:t>
            </w:r>
          </w:p>
        </w:tc>
        <w:tc>
          <w:tcPr>
            <w:tcW w:w="626" w:type="pct"/>
            <w:tcBorders>
              <w:top w:val="nil"/>
              <w:left w:val="nil"/>
              <w:bottom w:val="dotted" w:sz="4" w:space="0" w:color="auto"/>
              <w:right w:val="single" w:sz="8" w:space="0" w:color="auto"/>
            </w:tcBorders>
            <w:shd w:val="clear" w:color="auto" w:fill="FFFFFF" w:themeFill="background1"/>
            <w:vAlign w:val="center"/>
            <w:hideMark/>
          </w:tcPr>
          <w:p w14:paraId="50F5069C"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62</w:t>
            </w:r>
          </w:p>
        </w:tc>
        <w:tc>
          <w:tcPr>
            <w:tcW w:w="611" w:type="pct"/>
            <w:tcBorders>
              <w:top w:val="nil"/>
              <w:left w:val="nil"/>
              <w:bottom w:val="dotted" w:sz="4" w:space="0" w:color="auto"/>
              <w:right w:val="single" w:sz="8" w:space="0" w:color="auto"/>
            </w:tcBorders>
            <w:shd w:val="clear" w:color="auto" w:fill="FFFFFF" w:themeFill="background1"/>
            <w:vAlign w:val="center"/>
            <w:hideMark/>
          </w:tcPr>
          <w:p w14:paraId="630B60A4"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31</w:t>
            </w: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468768D7"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53CDE435"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5</w:t>
            </w:r>
          </w:p>
        </w:tc>
        <w:tc>
          <w:tcPr>
            <w:tcW w:w="541" w:type="pct"/>
            <w:tcBorders>
              <w:top w:val="nil"/>
              <w:left w:val="nil"/>
              <w:bottom w:val="dotted" w:sz="4" w:space="0" w:color="auto"/>
              <w:right w:val="single" w:sz="8" w:space="0" w:color="auto"/>
            </w:tcBorders>
            <w:shd w:val="clear" w:color="auto" w:fill="FFFFFF" w:themeFill="background1"/>
            <w:vAlign w:val="center"/>
            <w:hideMark/>
          </w:tcPr>
          <w:p w14:paraId="1CB8B8DF"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85" w:type="pct"/>
            <w:tcBorders>
              <w:top w:val="nil"/>
              <w:left w:val="nil"/>
              <w:bottom w:val="dotted" w:sz="4" w:space="0" w:color="auto"/>
              <w:right w:val="nil"/>
            </w:tcBorders>
            <w:shd w:val="clear" w:color="auto" w:fill="FFFFFF" w:themeFill="background1"/>
          </w:tcPr>
          <w:p w14:paraId="759900E6" w14:textId="77777777" w:rsidR="00284733" w:rsidRPr="00E70E61" w:rsidRDefault="00284733" w:rsidP="007857CE">
            <w:pPr>
              <w:spacing w:after="0" w:line="240" w:lineRule="auto"/>
              <w:jc w:val="center"/>
              <w:rPr>
                <w:rFonts w:ascii="Calibri" w:eastAsia="Times New Roman" w:hAnsi="Calibri" w:cs="Calibri"/>
                <w:color w:val="000000"/>
                <w:lang w:eastAsia="es-ES"/>
              </w:rPr>
            </w:pP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09C4791C"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7</w:t>
            </w:r>
          </w:p>
        </w:tc>
        <w:tc>
          <w:tcPr>
            <w:tcW w:w="251" w:type="pct"/>
            <w:tcBorders>
              <w:top w:val="nil"/>
              <w:left w:val="nil"/>
              <w:bottom w:val="dotted" w:sz="4" w:space="0" w:color="auto"/>
              <w:right w:val="dotted" w:sz="4" w:space="0" w:color="auto"/>
            </w:tcBorders>
            <w:shd w:val="clear" w:color="auto" w:fill="FFFFFF" w:themeFill="background1"/>
            <w:vAlign w:val="center"/>
            <w:hideMark/>
          </w:tcPr>
          <w:p w14:paraId="5166DCE5"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19</w:t>
            </w:r>
          </w:p>
        </w:tc>
        <w:tc>
          <w:tcPr>
            <w:tcW w:w="541" w:type="pct"/>
            <w:tcBorders>
              <w:top w:val="nil"/>
              <w:left w:val="nil"/>
              <w:bottom w:val="dotted" w:sz="4" w:space="0" w:color="auto"/>
              <w:right w:val="single" w:sz="8" w:space="0" w:color="auto"/>
            </w:tcBorders>
            <w:shd w:val="clear" w:color="auto" w:fill="FFFFFF" w:themeFill="background1"/>
            <w:vAlign w:val="center"/>
            <w:hideMark/>
          </w:tcPr>
          <w:p w14:paraId="72352018"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452" w:type="pct"/>
            <w:tcBorders>
              <w:top w:val="nil"/>
              <w:left w:val="nil"/>
              <w:bottom w:val="dotted" w:sz="4" w:space="0" w:color="auto"/>
              <w:right w:val="single" w:sz="8" w:space="0" w:color="auto"/>
            </w:tcBorders>
            <w:shd w:val="clear" w:color="auto" w:fill="FFFFFF" w:themeFill="background1"/>
            <w:vAlign w:val="center"/>
            <w:hideMark/>
          </w:tcPr>
          <w:p w14:paraId="7B1D2FED"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5</w:t>
            </w:r>
          </w:p>
        </w:tc>
        <w:tc>
          <w:tcPr>
            <w:tcW w:w="681" w:type="pct"/>
            <w:tcBorders>
              <w:top w:val="nil"/>
              <w:left w:val="nil"/>
              <w:bottom w:val="dotted" w:sz="4" w:space="0" w:color="auto"/>
              <w:right w:val="single" w:sz="4" w:space="0" w:color="auto"/>
            </w:tcBorders>
            <w:shd w:val="clear" w:color="auto" w:fill="FFFFFF" w:themeFill="background1"/>
            <w:vAlign w:val="center"/>
            <w:hideMark/>
          </w:tcPr>
          <w:p w14:paraId="29C49700"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40</w:t>
            </w:r>
          </w:p>
        </w:tc>
      </w:tr>
      <w:tr w:rsidR="00284733" w:rsidRPr="00E70E61" w14:paraId="55BAF6F5" w14:textId="77777777" w:rsidTr="001B24FA">
        <w:trPr>
          <w:trHeight w:val="170"/>
        </w:trPr>
        <w:tc>
          <w:tcPr>
            <w:tcW w:w="461" w:type="pct"/>
            <w:tcBorders>
              <w:top w:val="nil"/>
              <w:left w:val="single" w:sz="4" w:space="0" w:color="auto"/>
              <w:bottom w:val="single" w:sz="4" w:space="0" w:color="auto"/>
              <w:right w:val="single" w:sz="8" w:space="0" w:color="auto"/>
            </w:tcBorders>
            <w:shd w:val="clear" w:color="auto" w:fill="FFFFFF" w:themeFill="background1"/>
            <w:vAlign w:val="center"/>
            <w:hideMark/>
          </w:tcPr>
          <w:p w14:paraId="6F3F69A3"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Tamba</w:t>
            </w:r>
          </w:p>
        </w:tc>
        <w:tc>
          <w:tcPr>
            <w:tcW w:w="626" w:type="pct"/>
            <w:tcBorders>
              <w:top w:val="nil"/>
              <w:left w:val="nil"/>
              <w:bottom w:val="single" w:sz="4" w:space="0" w:color="auto"/>
              <w:right w:val="single" w:sz="8" w:space="0" w:color="auto"/>
            </w:tcBorders>
            <w:shd w:val="clear" w:color="auto" w:fill="FFFFFF" w:themeFill="background1"/>
            <w:vAlign w:val="center"/>
            <w:hideMark/>
          </w:tcPr>
          <w:p w14:paraId="6EC48155"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62</w:t>
            </w:r>
          </w:p>
        </w:tc>
        <w:tc>
          <w:tcPr>
            <w:tcW w:w="611" w:type="pct"/>
            <w:tcBorders>
              <w:top w:val="nil"/>
              <w:left w:val="nil"/>
              <w:bottom w:val="single" w:sz="4" w:space="0" w:color="auto"/>
              <w:right w:val="single" w:sz="8" w:space="0" w:color="auto"/>
            </w:tcBorders>
            <w:shd w:val="clear" w:color="auto" w:fill="FFFFFF" w:themeFill="background1"/>
            <w:vAlign w:val="center"/>
            <w:hideMark/>
          </w:tcPr>
          <w:p w14:paraId="03A2821C"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14</w:t>
            </w:r>
          </w:p>
        </w:tc>
        <w:tc>
          <w:tcPr>
            <w:tcW w:w="251" w:type="pct"/>
            <w:tcBorders>
              <w:top w:val="nil"/>
              <w:left w:val="nil"/>
              <w:bottom w:val="single" w:sz="4" w:space="0" w:color="auto"/>
              <w:right w:val="dotted" w:sz="4" w:space="0" w:color="auto"/>
            </w:tcBorders>
            <w:shd w:val="clear" w:color="auto" w:fill="FFFFFF" w:themeFill="background1"/>
            <w:vAlign w:val="center"/>
            <w:hideMark/>
          </w:tcPr>
          <w:p w14:paraId="0C6612C3"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3</w:t>
            </w:r>
          </w:p>
        </w:tc>
        <w:tc>
          <w:tcPr>
            <w:tcW w:w="251" w:type="pct"/>
            <w:tcBorders>
              <w:top w:val="nil"/>
              <w:left w:val="nil"/>
              <w:bottom w:val="single" w:sz="4" w:space="0" w:color="auto"/>
              <w:right w:val="dotted" w:sz="4" w:space="0" w:color="auto"/>
            </w:tcBorders>
            <w:shd w:val="clear" w:color="auto" w:fill="FFFFFF" w:themeFill="background1"/>
            <w:vAlign w:val="center"/>
            <w:hideMark/>
          </w:tcPr>
          <w:p w14:paraId="42EA8B39"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w:t>
            </w:r>
          </w:p>
        </w:tc>
        <w:tc>
          <w:tcPr>
            <w:tcW w:w="541" w:type="pct"/>
            <w:tcBorders>
              <w:top w:val="nil"/>
              <w:left w:val="nil"/>
              <w:bottom w:val="single" w:sz="4" w:space="0" w:color="auto"/>
              <w:right w:val="single" w:sz="8" w:space="0" w:color="auto"/>
            </w:tcBorders>
            <w:shd w:val="clear" w:color="auto" w:fill="FFFFFF" w:themeFill="background1"/>
            <w:vAlign w:val="center"/>
            <w:hideMark/>
          </w:tcPr>
          <w:p w14:paraId="3AEBCF04"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85" w:type="pct"/>
            <w:tcBorders>
              <w:top w:val="nil"/>
              <w:left w:val="nil"/>
              <w:bottom w:val="single" w:sz="4" w:space="0" w:color="auto"/>
              <w:right w:val="nil"/>
            </w:tcBorders>
            <w:shd w:val="clear" w:color="auto" w:fill="FFFFFF" w:themeFill="background1"/>
          </w:tcPr>
          <w:p w14:paraId="0371A6F8" w14:textId="77777777" w:rsidR="00284733" w:rsidRPr="00E70E61" w:rsidRDefault="00284733" w:rsidP="007857CE">
            <w:pPr>
              <w:spacing w:after="0" w:line="240" w:lineRule="auto"/>
              <w:jc w:val="center"/>
              <w:rPr>
                <w:rFonts w:ascii="Calibri" w:eastAsia="Times New Roman" w:hAnsi="Calibri" w:cs="Calibri"/>
                <w:color w:val="000000"/>
                <w:lang w:eastAsia="es-ES"/>
              </w:rPr>
            </w:pPr>
          </w:p>
        </w:tc>
        <w:tc>
          <w:tcPr>
            <w:tcW w:w="251" w:type="pct"/>
            <w:tcBorders>
              <w:top w:val="nil"/>
              <w:left w:val="nil"/>
              <w:bottom w:val="single" w:sz="4" w:space="0" w:color="auto"/>
              <w:right w:val="dotted" w:sz="4" w:space="0" w:color="auto"/>
            </w:tcBorders>
            <w:shd w:val="clear" w:color="auto" w:fill="FFFFFF" w:themeFill="background1"/>
            <w:vAlign w:val="center"/>
            <w:hideMark/>
          </w:tcPr>
          <w:p w14:paraId="3A1F3BC1"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9</w:t>
            </w:r>
          </w:p>
        </w:tc>
        <w:tc>
          <w:tcPr>
            <w:tcW w:w="251" w:type="pct"/>
            <w:tcBorders>
              <w:top w:val="nil"/>
              <w:left w:val="nil"/>
              <w:bottom w:val="single" w:sz="4" w:space="0" w:color="auto"/>
              <w:right w:val="dotted" w:sz="4" w:space="0" w:color="auto"/>
            </w:tcBorders>
            <w:shd w:val="clear" w:color="auto" w:fill="FFFFFF" w:themeFill="background1"/>
            <w:vAlign w:val="center"/>
            <w:hideMark/>
          </w:tcPr>
          <w:p w14:paraId="5B4435C6"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541" w:type="pct"/>
            <w:tcBorders>
              <w:top w:val="nil"/>
              <w:left w:val="nil"/>
              <w:bottom w:val="single" w:sz="4" w:space="0" w:color="auto"/>
              <w:right w:val="single" w:sz="8" w:space="0" w:color="auto"/>
            </w:tcBorders>
            <w:shd w:val="clear" w:color="auto" w:fill="FFFFFF" w:themeFill="background1"/>
            <w:vAlign w:val="center"/>
            <w:hideMark/>
          </w:tcPr>
          <w:p w14:paraId="62CFE4E3"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452" w:type="pct"/>
            <w:tcBorders>
              <w:top w:val="nil"/>
              <w:left w:val="nil"/>
              <w:bottom w:val="single" w:sz="4" w:space="0" w:color="auto"/>
              <w:right w:val="single" w:sz="8" w:space="0" w:color="auto"/>
            </w:tcBorders>
            <w:shd w:val="clear" w:color="auto" w:fill="FFFFFF" w:themeFill="background1"/>
            <w:vAlign w:val="center"/>
            <w:hideMark/>
          </w:tcPr>
          <w:p w14:paraId="5C8CD13F"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6</w:t>
            </w:r>
          </w:p>
        </w:tc>
        <w:tc>
          <w:tcPr>
            <w:tcW w:w="681" w:type="pct"/>
            <w:tcBorders>
              <w:top w:val="nil"/>
              <w:left w:val="nil"/>
              <w:bottom w:val="single" w:sz="4" w:space="0" w:color="auto"/>
              <w:right w:val="single" w:sz="4" w:space="0" w:color="auto"/>
            </w:tcBorders>
            <w:shd w:val="clear" w:color="auto" w:fill="FFFFFF" w:themeFill="background1"/>
            <w:vAlign w:val="center"/>
            <w:hideMark/>
          </w:tcPr>
          <w:p w14:paraId="21445699"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48</w:t>
            </w:r>
          </w:p>
        </w:tc>
      </w:tr>
      <w:tr w:rsidR="00284733" w:rsidRPr="00E70E61" w14:paraId="1110DC07" w14:textId="77777777" w:rsidTr="001B24FA">
        <w:trPr>
          <w:trHeight w:val="170"/>
        </w:trPr>
        <w:tc>
          <w:tcPr>
            <w:tcW w:w="461"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00A10ADF"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TOTAL</w:t>
            </w:r>
          </w:p>
        </w:tc>
        <w:tc>
          <w:tcPr>
            <w:tcW w:w="626" w:type="pct"/>
            <w:tcBorders>
              <w:top w:val="single" w:sz="4" w:space="0" w:color="auto"/>
              <w:left w:val="nil"/>
              <w:bottom w:val="single" w:sz="4" w:space="0" w:color="auto"/>
              <w:right w:val="single" w:sz="8" w:space="0" w:color="auto"/>
            </w:tcBorders>
            <w:shd w:val="clear" w:color="auto" w:fill="FFFFFF" w:themeFill="background1"/>
            <w:vAlign w:val="center"/>
          </w:tcPr>
          <w:p w14:paraId="3D2AB5C6"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248</w:t>
            </w:r>
          </w:p>
        </w:tc>
        <w:tc>
          <w:tcPr>
            <w:tcW w:w="611" w:type="pct"/>
            <w:tcBorders>
              <w:top w:val="single" w:sz="4" w:space="0" w:color="auto"/>
              <w:left w:val="nil"/>
              <w:bottom w:val="single" w:sz="4" w:space="0" w:color="auto"/>
              <w:right w:val="single" w:sz="8" w:space="0" w:color="auto"/>
            </w:tcBorders>
            <w:shd w:val="clear" w:color="auto" w:fill="FFFFFF" w:themeFill="background1"/>
            <w:vAlign w:val="bottom"/>
          </w:tcPr>
          <w:p w14:paraId="2A8C3F94"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86</w:t>
            </w:r>
          </w:p>
        </w:tc>
        <w:tc>
          <w:tcPr>
            <w:tcW w:w="251" w:type="pct"/>
            <w:tcBorders>
              <w:top w:val="single" w:sz="4" w:space="0" w:color="auto"/>
              <w:left w:val="nil"/>
              <w:bottom w:val="single" w:sz="4" w:space="0" w:color="auto"/>
              <w:right w:val="dotted" w:sz="4" w:space="0" w:color="auto"/>
            </w:tcBorders>
            <w:shd w:val="clear" w:color="auto" w:fill="FFFFFF" w:themeFill="background1"/>
            <w:vAlign w:val="bottom"/>
          </w:tcPr>
          <w:p w14:paraId="616FDD1E"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11</w:t>
            </w:r>
          </w:p>
        </w:tc>
        <w:tc>
          <w:tcPr>
            <w:tcW w:w="251" w:type="pct"/>
            <w:tcBorders>
              <w:top w:val="single" w:sz="4" w:space="0" w:color="auto"/>
              <w:left w:val="nil"/>
              <w:bottom w:val="single" w:sz="4" w:space="0" w:color="auto"/>
              <w:right w:val="dotted" w:sz="4" w:space="0" w:color="auto"/>
            </w:tcBorders>
            <w:shd w:val="clear" w:color="auto" w:fill="FFFFFF" w:themeFill="background1"/>
            <w:vAlign w:val="bottom"/>
          </w:tcPr>
          <w:p w14:paraId="1B82A543"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9</w:t>
            </w:r>
          </w:p>
        </w:tc>
        <w:tc>
          <w:tcPr>
            <w:tcW w:w="541" w:type="pct"/>
            <w:tcBorders>
              <w:top w:val="single" w:sz="4" w:space="0" w:color="auto"/>
              <w:left w:val="nil"/>
              <w:bottom w:val="single" w:sz="4" w:space="0" w:color="auto"/>
              <w:right w:val="single" w:sz="8" w:space="0" w:color="auto"/>
            </w:tcBorders>
            <w:shd w:val="clear" w:color="auto" w:fill="FFFFFF" w:themeFill="background1"/>
            <w:vAlign w:val="bottom"/>
          </w:tcPr>
          <w:p w14:paraId="7E0ABB40"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0</w:t>
            </w:r>
          </w:p>
        </w:tc>
        <w:tc>
          <w:tcPr>
            <w:tcW w:w="85" w:type="pct"/>
            <w:tcBorders>
              <w:top w:val="single" w:sz="4" w:space="0" w:color="auto"/>
              <w:left w:val="nil"/>
              <w:bottom w:val="single" w:sz="4" w:space="0" w:color="auto"/>
              <w:right w:val="nil"/>
            </w:tcBorders>
            <w:shd w:val="clear" w:color="auto" w:fill="FFFFFF" w:themeFill="background1"/>
          </w:tcPr>
          <w:p w14:paraId="7CBE8420" w14:textId="77777777" w:rsidR="00284733" w:rsidRPr="00E70E61" w:rsidRDefault="00284733" w:rsidP="007857CE">
            <w:pPr>
              <w:spacing w:after="0" w:line="240" w:lineRule="auto"/>
              <w:jc w:val="center"/>
              <w:rPr>
                <w:rFonts w:ascii="Calibri" w:eastAsia="Times New Roman" w:hAnsi="Calibri" w:cs="Calibri"/>
                <w:color w:val="000000"/>
                <w:lang w:eastAsia="es-ES"/>
              </w:rPr>
            </w:pPr>
          </w:p>
        </w:tc>
        <w:tc>
          <w:tcPr>
            <w:tcW w:w="251" w:type="pct"/>
            <w:tcBorders>
              <w:top w:val="single" w:sz="4" w:space="0" w:color="auto"/>
              <w:left w:val="nil"/>
              <w:bottom w:val="single" w:sz="4" w:space="0" w:color="auto"/>
              <w:right w:val="dotted" w:sz="4" w:space="0" w:color="auto"/>
            </w:tcBorders>
            <w:shd w:val="clear" w:color="auto" w:fill="FFFFFF" w:themeFill="background1"/>
            <w:vAlign w:val="bottom"/>
          </w:tcPr>
          <w:p w14:paraId="33DFC5D3"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38</w:t>
            </w:r>
          </w:p>
        </w:tc>
        <w:tc>
          <w:tcPr>
            <w:tcW w:w="251" w:type="pct"/>
            <w:tcBorders>
              <w:top w:val="single" w:sz="4" w:space="0" w:color="auto"/>
              <w:left w:val="nil"/>
              <w:bottom w:val="single" w:sz="4" w:space="0" w:color="auto"/>
              <w:right w:val="dotted" w:sz="4" w:space="0" w:color="auto"/>
            </w:tcBorders>
            <w:shd w:val="clear" w:color="auto" w:fill="FFFFFF" w:themeFill="background1"/>
            <w:vAlign w:val="bottom"/>
          </w:tcPr>
          <w:p w14:paraId="2AB4EF6B"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26</w:t>
            </w:r>
          </w:p>
        </w:tc>
        <w:tc>
          <w:tcPr>
            <w:tcW w:w="541" w:type="pct"/>
            <w:tcBorders>
              <w:top w:val="single" w:sz="4" w:space="0" w:color="auto"/>
              <w:left w:val="nil"/>
              <w:bottom w:val="single" w:sz="4" w:space="0" w:color="auto"/>
              <w:right w:val="single" w:sz="8" w:space="0" w:color="auto"/>
            </w:tcBorders>
            <w:shd w:val="clear" w:color="auto" w:fill="FFFFFF" w:themeFill="background1"/>
            <w:vAlign w:val="bottom"/>
          </w:tcPr>
          <w:p w14:paraId="7A51A573"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w:t>
            </w:r>
          </w:p>
        </w:tc>
        <w:tc>
          <w:tcPr>
            <w:tcW w:w="452" w:type="pct"/>
            <w:tcBorders>
              <w:top w:val="single" w:sz="4" w:space="0" w:color="auto"/>
              <w:left w:val="nil"/>
              <w:bottom w:val="single" w:sz="4" w:space="0" w:color="auto"/>
              <w:right w:val="single" w:sz="8" w:space="0" w:color="auto"/>
            </w:tcBorders>
            <w:shd w:val="clear" w:color="auto" w:fill="FFFFFF" w:themeFill="background1"/>
            <w:vAlign w:val="center"/>
          </w:tcPr>
          <w:p w14:paraId="294514DB"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21</w:t>
            </w:r>
          </w:p>
        </w:tc>
        <w:tc>
          <w:tcPr>
            <w:tcW w:w="681" w:type="pct"/>
            <w:tcBorders>
              <w:top w:val="single" w:sz="4" w:space="0" w:color="auto"/>
              <w:left w:val="nil"/>
              <w:bottom w:val="single" w:sz="4" w:space="0" w:color="auto"/>
              <w:right w:val="single" w:sz="4" w:space="0" w:color="auto"/>
            </w:tcBorders>
            <w:shd w:val="clear" w:color="auto" w:fill="FFFFFF" w:themeFill="background1"/>
            <w:vAlign w:val="center"/>
          </w:tcPr>
          <w:p w14:paraId="5A3DD492"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themeColor="text1"/>
                <w:lang w:eastAsia="es-ES"/>
              </w:rPr>
              <w:t>168</w:t>
            </w:r>
          </w:p>
        </w:tc>
      </w:tr>
    </w:tbl>
    <w:p w14:paraId="78C47000" w14:textId="77777777" w:rsidR="00284733" w:rsidRPr="00E70E61" w:rsidRDefault="00284733" w:rsidP="00284733">
      <w:pPr>
        <w:spacing w:line="240" w:lineRule="auto"/>
        <w:jc w:val="both"/>
        <w:rPr>
          <w:rFonts w:ascii="Arial" w:hAnsi="Arial" w:cs="Arial"/>
          <w:b/>
          <w:bCs/>
        </w:rPr>
      </w:pPr>
      <w:r w:rsidRPr="00E70E61">
        <w:rPr>
          <w:rFonts w:ascii="Arial" w:hAnsi="Arial" w:cs="Arial"/>
          <w:b/>
          <w:bCs/>
        </w:rPr>
        <w:t>Désagrégation des 58 acteurs communautaires rencontrés individuellement :</w:t>
      </w:r>
    </w:p>
    <w:tbl>
      <w:tblPr>
        <w:tblW w:w="4498" w:type="pct"/>
        <w:tblCellMar>
          <w:left w:w="70" w:type="dxa"/>
          <w:right w:w="70" w:type="dxa"/>
        </w:tblCellMar>
        <w:tblLook w:val="04A0" w:firstRow="1" w:lastRow="0" w:firstColumn="1" w:lastColumn="0" w:noHBand="0" w:noVBand="1"/>
      </w:tblPr>
      <w:tblGrid>
        <w:gridCol w:w="1301"/>
        <w:gridCol w:w="1286"/>
        <w:gridCol w:w="1321"/>
        <w:gridCol w:w="1404"/>
        <w:gridCol w:w="1321"/>
        <w:gridCol w:w="1012"/>
      </w:tblGrid>
      <w:tr w:rsidR="00284733" w:rsidRPr="00E70E61" w14:paraId="2F701875" w14:textId="77777777" w:rsidTr="0068713F">
        <w:trPr>
          <w:trHeight w:val="727"/>
        </w:trPr>
        <w:tc>
          <w:tcPr>
            <w:tcW w:w="851" w:type="pct"/>
            <w:tcBorders>
              <w:top w:val="single" w:sz="4" w:space="0" w:color="auto"/>
              <w:left w:val="single" w:sz="4" w:space="0" w:color="auto"/>
              <w:bottom w:val="single" w:sz="8" w:space="0" w:color="auto"/>
              <w:right w:val="nil"/>
            </w:tcBorders>
            <w:shd w:val="clear" w:color="000000" w:fill="FFC000"/>
            <w:vAlign w:val="center"/>
            <w:hideMark/>
          </w:tcPr>
          <w:p w14:paraId="23099CDF"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Localité</w:t>
            </w:r>
          </w:p>
        </w:tc>
        <w:tc>
          <w:tcPr>
            <w:tcW w:w="841" w:type="pct"/>
            <w:tcBorders>
              <w:top w:val="single" w:sz="4" w:space="0" w:color="auto"/>
              <w:left w:val="single" w:sz="8" w:space="0" w:color="auto"/>
              <w:bottom w:val="single" w:sz="8" w:space="0" w:color="auto"/>
              <w:right w:val="single" w:sz="8" w:space="0" w:color="auto"/>
            </w:tcBorders>
            <w:shd w:val="clear" w:color="000000" w:fill="FFC000"/>
            <w:vAlign w:val="center"/>
            <w:hideMark/>
          </w:tcPr>
          <w:p w14:paraId="42D3EE01"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Echantillon initial par localité</w:t>
            </w:r>
          </w:p>
        </w:tc>
        <w:tc>
          <w:tcPr>
            <w:tcW w:w="864" w:type="pct"/>
            <w:tcBorders>
              <w:top w:val="single" w:sz="4" w:space="0" w:color="auto"/>
              <w:left w:val="nil"/>
              <w:bottom w:val="single" w:sz="8" w:space="0" w:color="auto"/>
              <w:right w:val="single" w:sz="4" w:space="0" w:color="auto"/>
            </w:tcBorders>
            <w:shd w:val="clear" w:color="000000" w:fill="FFE699"/>
            <w:vAlign w:val="center"/>
            <w:hideMark/>
          </w:tcPr>
          <w:p w14:paraId="575E71C8"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 xml:space="preserve">Entretiens individuels </w:t>
            </w:r>
            <w:proofErr w:type="spellStart"/>
            <w:r w:rsidRPr="00E70E61">
              <w:rPr>
                <w:rFonts w:ascii="Calibri" w:eastAsia="Times New Roman" w:hAnsi="Calibri" w:cs="Calibri"/>
                <w:b/>
                <w:bCs/>
                <w:color w:val="000000"/>
                <w:lang w:eastAsia="es-ES"/>
              </w:rPr>
              <w:t>Act</w:t>
            </w:r>
            <w:proofErr w:type="spellEnd"/>
            <w:r w:rsidRPr="00E70E61">
              <w:rPr>
                <w:rFonts w:ascii="Calibri" w:eastAsia="Times New Roman" w:hAnsi="Calibri" w:cs="Calibri"/>
                <w:b/>
                <w:bCs/>
                <w:color w:val="000000"/>
                <w:lang w:eastAsia="es-ES"/>
              </w:rPr>
              <w:t>. Com. réalisés</w:t>
            </w:r>
          </w:p>
        </w:tc>
        <w:tc>
          <w:tcPr>
            <w:tcW w:w="918" w:type="pct"/>
            <w:tcBorders>
              <w:top w:val="single" w:sz="4" w:space="0" w:color="auto"/>
              <w:left w:val="nil"/>
              <w:bottom w:val="single" w:sz="8" w:space="0" w:color="auto"/>
              <w:right w:val="dotted" w:sz="4" w:space="0" w:color="auto"/>
            </w:tcBorders>
            <w:shd w:val="clear" w:color="000000" w:fill="FFE699"/>
            <w:vAlign w:val="center"/>
            <w:hideMark/>
          </w:tcPr>
          <w:p w14:paraId="5D3FE231"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proofErr w:type="spellStart"/>
            <w:r w:rsidRPr="00E70E61">
              <w:rPr>
                <w:rFonts w:ascii="Calibri" w:eastAsia="Times New Roman" w:hAnsi="Calibri" w:cs="Calibri"/>
                <w:b/>
                <w:bCs/>
                <w:color w:val="000000"/>
                <w:lang w:eastAsia="es-ES"/>
              </w:rPr>
              <w:t>Act</w:t>
            </w:r>
            <w:proofErr w:type="spellEnd"/>
            <w:r w:rsidRPr="00E70E61">
              <w:rPr>
                <w:rFonts w:ascii="Calibri" w:eastAsia="Times New Roman" w:hAnsi="Calibri" w:cs="Calibri"/>
                <w:b/>
                <w:bCs/>
                <w:color w:val="000000"/>
                <w:lang w:eastAsia="es-ES"/>
              </w:rPr>
              <w:t>. Com Femmes individuelles</w:t>
            </w:r>
          </w:p>
        </w:tc>
        <w:tc>
          <w:tcPr>
            <w:tcW w:w="864" w:type="pct"/>
            <w:tcBorders>
              <w:top w:val="single" w:sz="4" w:space="0" w:color="auto"/>
              <w:left w:val="nil"/>
              <w:bottom w:val="single" w:sz="8" w:space="0" w:color="auto"/>
              <w:right w:val="single" w:sz="8" w:space="0" w:color="auto"/>
            </w:tcBorders>
            <w:shd w:val="clear" w:color="000000" w:fill="FFE699"/>
            <w:vAlign w:val="center"/>
            <w:hideMark/>
          </w:tcPr>
          <w:p w14:paraId="76D55826"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proofErr w:type="spellStart"/>
            <w:r w:rsidRPr="00E70E61">
              <w:rPr>
                <w:rFonts w:ascii="Calibri" w:eastAsia="Times New Roman" w:hAnsi="Calibri" w:cs="Calibri"/>
                <w:b/>
                <w:bCs/>
                <w:color w:val="000000"/>
                <w:lang w:eastAsia="es-ES"/>
              </w:rPr>
              <w:t>Act</w:t>
            </w:r>
            <w:proofErr w:type="spellEnd"/>
            <w:r w:rsidRPr="00E70E61">
              <w:rPr>
                <w:rFonts w:ascii="Calibri" w:eastAsia="Times New Roman" w:hAnsi="Calibri" w:cs="Calibri"/>
                <w:b/>
                <w:bCs/>
                <w:color w:val="000000"/>
                <w:lang w:eastAsia="es-ES"/>
              </w:rPr>
              <w:t>. Com Hommes individuels</w:t>
            </w:r>
          </w:p>
        </w:tc>
        <w:tc>
          <w:tcPr>
            <w:tcW w:w="663" w:type="pct"/>
            <w:tcBorders>
              <w:top w:val="single" w:sz="4" w:space="0" w:color="auto"/>
              <w:left w:val="nil"/>
              <w:bottom w:val="single" w:sz="8" w:space="0" w:color="auto"/>
              <w:right w:val="single" w:sz="4" w:space="0" w:color="auto"/>
            </w:tcBorders>
            <w:shd w:val="clear" w:color="000000" w:fill="FFE699"/>
            <w:vAlign w:val="center"/>
            <w:hideMark/>
          </w:tcPr>
          <w:p w14:paraId="71A3AEA6"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 xml:space="preserve">FG (6-8) </w:t>
            </w:r>
            <w:proofErr w:type="spellStart"/>
            <w:r w:rsidRPr="00E70E61">
              <w:rPr>
                <w:rFonts w:ascii="Calibri" w:eastAsia="Times New Roman" w:hAnsi="Calibri" w:cs="Calibri"/>
                <w:b/>
                <w:bCs/>
                <w:color w:val="000000"/>
                <w:lang w:eastAsia="es-ES"/>
              </w:rPr>
              <w:t>Act</w:t>
            </w:r>
            <w:proofErr w:type="spellEnd"/>
            <w:r w:rsidRPr="00E70E61">
              <w:rPr>
                <w:rFonts w:ascii="Calibri" w:eastAsia="Times New Roman" w:hAnsi="Calibri" w:cs="Calibri"/>
                <w:b/>
                <w:bCs/>
                <w:color w:val="000000"/>
                <w:lang w:eastAsia="es-ES"/>
              </w:rPr>
              <w:t>. Com. réalisés</w:t>
            </w:r>
          </w:p>
        </w:tc>
      </w:tr>
      <w:tr w:rsidR="00284733" w:rsidRPr="00E70E61" w14:paraId="02C0743B" w14:textId="77777777" w:rsidTr="0068713F">
        <w:trPr>
          <w:trHeight w:val="232"/>
        </w:trPr>
        <w:tc>
          <w:tcPr>
            <w:tcW w:w="851" w:type="pct"/>
            <w:tcBorders>
              <w:top w:val="single" w:sz="8" w:space="0" w:color="auto"/>
              <w:left w:val="single" w:sz="4" w:space="0" w:color="auto"/>
              <w:bottom w:val="single" w:sz="4" w:space="0" w:color="auto"/>
              <w:right w:val="single" w:sz="8" w:space="0" w:color="auto"/>
            </w:tcBorders>
            <w:shd w:val="clear" w:color="000000" w:fill="FFFFFF"/>
            <w:vAlign w:val="center"/>
            <w:hideMark/>
          </w:tcPr>
          <w:p w14:paraId="7A67079C"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Dakar</w:t>
            </w:r>
          </w:p>
        </w:tc>
        <w:tc>
          <w:tcPr>
            <w:tcW w:w="841" w:type="pct"/>
            <w:tcBorders>
              <w:top w:val="single" w:sz="8" w:space="0" w:color="auto"/>
              <w:left w:val="nil"/>
              <w:bottom w:val="single" w:sz="4" w:space="0" w:color="auto"/>
              <w:right w:val="single" w:sz="8" w:space="0" w:color="auto"/>
            </w:tcBorders>
            <w:shd w:val="clear" w:color="000000" w:fill="FFFFFF"/>
            <w:vAlign w:val="center"/>
            <w:hideMark/>
          </w:tcPr>
          <w:p w14:paraId="5D9BD3F8"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25</w:t>
            </w:r>
          </w:p>
        </w:tc>
        <w:tc>
          <w:tcPr>
            <w:tcW w:w="864"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3E1FCB4D"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58</w:t>
            </w:r>
          </w:p>
        </w:tc>
        <w:tc>
          <w:tcPr>
            <w:tcW w:w="918" w:type="pct"/>
            <w:vMerge w:val="restart"/>
            <w:tcBorders>
              <w:top w:val="single" w:sz="8" w:space="0" w:color="auto"/>
              <w:left w:val="single" w:sz="4" w:space="0" w:color="auto"/>
              <w:bottom w:val="single" w:sz="4" w:space="0" w:color="auto"/>
              <w:right w:val="dotted" w:sz="4" w:space="0" w:color="auto"/>
            </w:tcBorders>
            <w:shd w:val="clear" w:color="000000" w:fill="FFFFFF"/>
            <w:vAlign w:val="center"/>
            <w:hideMark/>
          </w:tcPr>
          <w:p w14:paraId="64C72CA0"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11</w:t>
            </w:r>
          </w:p>
        </w:tc>
        <w:tc>
          <w:tcPr>
            <w:tcW w:w="864" w:type="pct"/>
            <w:vMerge w:val="restart"/>
            <w:tcBorders>
              <w:top w:val="single" w:sz="8" w:space="0" w:color="auto"/>
              <w:left w:val="dotted" w:sz="4" w:space="0" w:color="auto"/>
              <w:bottom w:val="single" w:sz="4" w:space="0" w:color="auto"/>
              <w:right w:val="single" w:sz="8" w:space="0" w:color="auto"/>
            </w:tcBorders>
            <w:shd w:val="clear" w:color="000000" w:fill="FFFFFF"/>
            <w:vAlign w:val="center"/>
            <w:hideMark/>
          </w:tcPr>
          <w:p w14:paraId="4807E64B"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19</w:t>
            </w:r>
          </w:p>
        </w:tc>
        <w:tc>
          <w:tcPr>
            <w:tcW w:w="663"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721AA1DC"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9*</w:t>
            </w:r>
          </w:p>
        </w:tc>
      </w:tr>
      <w:tr w:rsidR="00284733" w:rsidRPr="00E70E61" w14:paraId="11199465" w14:textId="77777777" w:rsidTr="0068713F">
        <w:trPr>
          <w:trHeight w:val="232"/>
        </w:trPr>
        <w:tc>
          <w:tcPr>
            <w:tcW w:w="851" w:type="pct"/>
            <w:tcBorders>
              <w:top w:val="single" w:sz="4" w:space="0" w:color="auto"/>
              <w:left w:val="single" w:sz="4" w:space="0" w:color="auto"/>
              <w:bottom w:val="dotted" w:sz="4" w:space="0" w:color="auto"/>
              <w:right w:val="single" w:sz="8" w:space="0" w:color="auto"/>
            </w:tcBorders>
            <w:shd w:val="clear" w:color="000000" w:fill="FFFFFF"/>
            <w:vAlign w:val="center"/>
            <w:hideMark/>
          </w:tcPr>
          <w:p w14:paraId="2C379FED"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Kaolack</w:t>
            </w:r>
          </w:p>
        </w:tc>
        <w:tc>
          <w:tcPr>
            <w:tcW w:w="841" w:type="pct"/>
            <w:tcBorders>
              <w:top w:val="single" w:sz="4" w:space="0" w:color="auto"/>
              <w:left w:val="nil"/>
              <w:bottom w:val="dotted" w:sz="4" w:space="0" w:color="auto"/>
              <w:right w:val="single" w:sz="8" w:space="0" w:color="auto"/>
            </w:tcBorders>
            <w:shd w:val="clear" w:color="000000" w:fill="FFFFFF"/>
            <w:vAlign w:val="center"/>
            <w:hideMark/>
          </w:tcPr>
          <w:p w14:paraId="6CFF0C2E"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25</w:t>
            </w:r>
          </w:p>
        </w:tc>
        <w:tc>
          <w:tcPr>
            <w:tcW w:w="864" w:type="pct"/>
            <w:vMerge/>
            <w:tcBorders>
              <w:top w:val="single" w:sz="4" w:space="0" w:color="auto"/>
              <w:left w:val="single" w:sz="8" w:space="0" w:color="auto"/>
              <w:bottom w:val="dotted" w:sz="4" w:space="0" w:color="000000"/>
              <w:right w:val="single" w:sz="4" w:space="0" w:color="auto"/>
            </w:tcBorders>
            <w:vAlign w:val="center"/>
            <w:hideMark/>
          </w:tcPr>
          <w:p w14:paraId="0F8343B0" w14:textId="77777777" w:rsidR="00284733" w:rsidRPr="00E70E61" w:rsidRDefault="00284733" w:rsidP="007857CE">
            <w:pPr>
              <w:spacing w:after="0" w:line="240" w:lineRule="auto"/>
              <w:rPr>
                <w:rFonts w:ascii="Calibri" w:eastAsia="Times New Roman" w:hAnsi="Calibri" w:cs="Calibri"/>
                <w:b/>
                <w:bCs/>
                <w:color w:val="000000"/>
                <w:lang w:eastAsia="es-ES"/>
              </w:rPr>
            </w:pPr>
          </w:p>
        </w:tc>
        <w:tc>
          <w:tcPr>
            <w:tcW w:w="918" w:type="pct"/>
            <w:vMerge/>
            <w:tcBorders>
              <w:top w:val="single" w:sz="4" w:space="0" w:color="auto"/>
              <w:left w:val="single" w:sz="4" w:space="0" w:color="auto"/>
              <w:bottom w:val="nil"/>
              <w:right w:val="dotted" w:sz="4" w:space="0" w:color="auto"/>
            </w:tcBorders>
            <w:vAlign w:val="center"/>
            <w:hideMark/>
          </w:tcPr>
          <w:p w14:paraId="39C87DE5" w14:textId="77777777" w:rsidR="00284733" w:rsidRPr="00E70E61" w:rsidRDefault="00284733" w:rsidP="007857CE">
            <w:pPr>
              <w:spacing w:after="0" w:line="240" w:lineRule="auto"/>
              <w:rPr>
                <w:rFonts w:ascii="Calibri" w:eastAsia="Times New Roman" w:hAnsi="Calibri" w:cs="Calibri"/>
                <w:color w:val="000000"/>
                <w:lang w:eastAsia="es-ES"/>
              </w:rPr>
            </w:pPr>
          </w:p>
        </w:tc>
        <w:tc>
          <w:tcPr>
            <w:tcW w:w="864" w:type="pct"/>
            <w:vMerge/>
            <w:tcBorders>
              <w:top w:val="single" w:sz="4" w:space="0" w:color="auto"/>
              <w:left w:val="dotted" w:sz="4" w:space="0" w:color="auto"/>
              <w:bottom w:val="nil"/>
              <w:right w:val="single" w:sz="8" w:space="0" w:color="auto"/>
            </w:tcBorders>
            <w:vAlign w:val="center"/>
            <w:hideMark/>
          </w:tcPr>
          <w:p w14:paraId="5B92948E" w14:textId="77777777" w:rsidR="00284733" w:rsidRPr="00E70E61" w:rsidRDefault="00284733" w:rsidP="007857CE">
            <w:pPr>
              <w:spacing w:after="0" w:line="240" w:lineRule="auto"/>
              <w:rPr>
                <w:rFonts w:ascii="Calibri" w:eastAsia="Times New Roman" w:hAnsi="Calibri" w:cs="Calibri"/>
                <w:color w:val="000000"/>
                <w:lang w:eastAsia="es-ES"/>
              </w:rPr>
            </w:pPr>
          </w:p>
        </w:tc>
        <w:tc>
          <w:tcPr>
            <w:tcW w:w="663" w:type="pct"/>
            <w:vMerge/>
            <w:tcBorders>
              <w:top w:val="single" w:sz="4" w:space="0" w:color="auto"/>
              <w:left w:val="single" w:sz="8" w:space="0" w:color="auto"/>
              <w:bottom w:val="dotted" w:sz="4" w:space="0" w:color="000000"/>
              <w:right w:val="single" w:sz="4" w:space="0" w:color="auto"/>
            </w:tcBorders>
            <w:vAlign w:val="center"/>
            <w:hideMark/>
          </w:tcPr>
          <w:p w14:paraId="2159E7AD" w14:textId="77777777" w:rsidR="00284733" w:rsidRPr="00E70E61" w:rsidRDefault="00284733" w:rsidP="007857CE">
            <w:pPr>
              <w:spacing w:after="0" w:line="240" w:lineRule="auto"/>
              <w:rPr>
                <w:rFonts w:ascii="Calibri" w:eastAsia="Times New Roman" w:hAnsi="Calibri" w:cs="Calibri"/>
                <w:b/>
                <w:bCs/>
                <w:color w:val="000000"/>
                <w:lang w:eastAsia="es-ES"/>
              </w:rPr>
            </w:pPr>
          </w:p>
        </w:tc>
      </w:tr>
      <w:tr w:rsidR="00284733" w:rsidRPr="00E70E61" w14:paraId="11EFF410" w14:textId="77777777" w:rsidTr="0068713F">
        <w:trPr>
          <w:trHeight w:val="232"/>
        </w:trPr>
        <w:tc>
          <w:tcPr>
            <w:tcW w:w="851" w:type="pct"/>
            <w:tcBorders>
              <w:top w:val="nil"/>
              <w:left w:val="single" w:sz="4" w:space="0" w:color="auto"/>
              <w:bottom w:val="dotted" w:sz="4" w:space="0" w:color="auto"/>
              <w:right w:val="single" w:sz="8" w:space="0" w:color="auto"/>
            </w:tcBorders>
            <w:shd w:val="clear" w:color="000000" w:fill="FFFFFF"/>
            <w:vAlign w:val="center"/>
            <w:hideMark/>
          </w:tcPr>
          <w:p w14:paraId="1D5E912E"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Kolda</w:t>
            </w:r>
          </w:p>
        </w:tc>
        <w:tc>
          <w:tcPr>
            <w:tcW w:w="841" w:type="pct"/>
            <w:tcBorders>
              <w:top w:val="nil"/>
              <w:left w:val="nil"/>
              <w:bottom w:val="dotted" w:sz="4" w:space="0" w:color="auto"/>
              <w:right w:val="single" w:sz="8" w:space="0" w:color="auto"/>
            </w:tcBorders>
            <w:shd w:val="clear" w:color="000000" w:fill="FFFFFF"/>
            <w:vAlign w:val="center"/>
            <w:hideMark/>
          </w:tcPr>
          <w:p w14:paraId="4FF444D0"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25</w:t>
            </w:r>
          </w:p>
        </w:tc>
        <w:tc>
          <w:tcPr>
            <w:tcW w:w="864" w:type="pct"/>
            <w:vMerge/>
            <w:tcBorders>
              <w:top w:val="nil"/>
              <w:left w:val="single" w:sz="8" w:space="0" w:color="auto"/>
              <w:bottom w:val="dotted" w:sz="4" w:space="0" w:color="000000"/>
              <w:right w:val="single" w:sz="4" w:space="0" w:color="auto"/>
            </w:tcBorders>
            <w:vAlign w:val="center"/>
            <w:hideMark/>
          </w:tcPr>
          <w:p w14:paraId="6900B4C1" w14:textId="77777777" w:rsidR="00284733" w:rsidRPr="00E70E61" w:rsidRDefault="00284733" w:rsidP="007857CE">
            <w:pPr>
              <w:spacing w:after="0" w:line="240" w:lineRule="auto"/>
              <w:rPr>
                <w:rFonts w:ascii="Calibri" w:eastAsia="Times New Roman" w:hAnsi="Calibri" w:cs="Calibri"/>
                <w:b/>
                <w:bCs/>
                <w:color w:val="000000"/>
                <w:lang w:eastAsia="es-ES"/>
              </w:rPr>
            </w:pPr>
          </w:p>
        </w:tc>
        <w:tc>
          <w:tcPr>
            <w:tcW w:w="918" w:type="pct"/>
            <w:vMerge/>
            <w:tcBorders>
              <w:top w:val="nil"/>
              <w:left w:val="single" w:sz="4" w:space="0" w:color="auto"/>
              <w:bottom w:val="nil"/>
              <w:right w:val="dotted" w:sz="4" w:space="0" w:color="auto"/>
            </w:tcBorders>
            <w:vAlign w:val="center"/>
            <w:hideMark/>
          </w:tcPr>
          <w:p w14:paraId="5B233E1B" w14:textId="77777777" w:rsidR="00284733" w:rsidRPr="00E70E61" w:rsidRDefault="00284733" w:rsidP="007857CE">
            <w:pPr>
              <w:spacing w:after="0" w:line="240" w:lineRule="auto"/>
              <w:rPr>
                <w:rFonts w:ascii="Calibri" w:eastAsia="Times New Roman" w:hAnsi="Calibri" w:cs="Calibri"/>
                <w:color w:val="000000"/>
                <w:lang w:eastAsia="es-ES"/>
              </w:rPr>
            </w:pPr>
          </w:p>
        </w:tc>
        <w:tc>
          <w:tcPr>
            <w:tcW w:w="864" w:type="pct"/>
            <w:vMerge/>
            <w:tcBorders>
              <w:top w:val="nil"/>
              <w:left w:val="dotted" w:sz="4" w:space="0" w:color="auto"/>
              <w:bottom w:val="nil"/>
              <w:right w:val="single" w:sz="8" w:space="0" w:color="auto"/>
            </w:tcBorders>
            <w:vAlign w:val="center"/>
            <w:hideMark/>
          </w:tcPr>
          <w:p w14:paraId="72128485" w14:textId="77777777" w:rsidR="00284733" w:rsidRPr="00E70E61" w:rsidRDefault="00284733" w:rsidP="007857CE">
            <w:pPr>
              <w:spacing w:after="0" w:line="240" w:lineRule="auto"/>
              <w:rPr>
                <w:rFonts w:ascii="Calibri" w:eastAsia="Times New Roman" w:hAnsi="Calibri" w:cs="Calibri"/>
                <w:color w:val="000000"/>
                <w:lang w:eastAsia="es-ES"/>
              </w:rPr>
            </w:pPr>
          </w:p>
        </w:tc>
        <w:tc>
          <w:tcPr>
            <w:tcW w:w="663" w:type="pct"/>
            <w:vMerge/>
            <w:tcBorders>
              <w:top w:val="nil"/>
              <w:left w:val="single" w:sz="8" w:space="0" w:color="auto"/>
              <w:bottom w:val="dotted" w:sz="4" w:space="0" w:color="000000"/>
              <w:right w:val="single" w:sz="4" w:space="0" w:color="auto"/>
            </w:tcBorders>
            <w:vAlign w:val="center"/>
            <w:hideMark/>
          </w:tcPr>
          <w:p w14:paraId="4B72E60A" w14:textId="77777777" w:rsidR="00284733" w:rsidRPr="00E70E61" w:rsidRDefault="00284733" w:rsidP="007857CE">
            <w:pPr>
              <w:spacing w:after="0" w:line="240" w:lineRule="auto"/>
              <w:rPr>
                <w:rFonts w:ascii="Calibri" w:eastAsia="Times New Roman" w:hAnsi="Calibri" w:cs="Calibri"/>
                <w:b/>
                <w:bCs/>
                <w:color w:val="000000"/>
                <w:lang w:eastAsia="es-ES"/>
              </w:rPr>
            </w:pPr>
          </w:p>
        </w:tc>
      </w:tr>
      <w:tr w:rsidR="00284733" w:rsidRPr="00E70E61" w14:paraId="3AD5FC6A" w14:textId="77777777" w:rsidTr="0068713F">
        <w:trPr>
          <w:trHeight w:val="232"/>
        </w:trPr>
        <w:tc>
          <w:tcPr>
            <w:tcW w:w="851" w:type="pct"/>
            <w:tcBorders>
              <w:top w:val="nil"/>
              <w:left w:val="single" w:sz="4" w:space="0" w:color="auto"/>
              <w:bottom w:val="single" w:sz="4" w:space="0" w:color="auto"/>
              <w:right w:val="single" w:sz="8" w:space="0" w:color="auto"/>
            </w:tcBorders>
            <w:shd w:val="clear" w:color="000000" w:fill="FFFFFF"/>
            <w:vAlign w:val="center"/>
            <w:hideMark/>
          </w:tcPr>
          <w:p w14:paraId="3D72C8E7"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Tamba</w:t>
            </w:r>
          </w:p>
        </w:tc>
        <w:tc>
          <w:tcPr>
            <w:tcW w:w="841" w:type="pct"/>
            <w:tcBorders>
              <w:top w:val="nil"/>
              <w:left w:val="nil"/>
              <w:bottom w:val="single" w:sz="4" w:space="0" w:color="auto"/>
              <w:right w:val="single" w:sz="8" w:space="0" w:color="auto"/>
            </w:tcBorders>
            <w:shd w:val="clear" w:color="000000" w:fill="FFFFFF"/>
            <w:vAlign w:val="center"/>
            <w:hideMark/>
          </w:tcPr>
          <w:p w14:paraId="77921D82"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25</w:t>
            </w:r>
          </w:p>
        </w:tc>
        <w:tc>
          <w:tcPr>
            <w:tcW w:w="864" w:type="pct"/>
            <w:vMerge/>
            <w:tcBorders>
              <w:top w:val="nil"/>
              <w:left w:val="single" w:sz="8" w:space="0" w:color="auto"/>
              <w:bottom w:val="single" w:sz="4" w:space="0" w:color="auto"/>
              <w:right w:val="single" w:sz="4" w:space="0" w:color="auto"/>
            </w:tcBorders>
            <w:vAlign w:val="center"/>
            <w:hideMark/>
          </w:tcPr>
          <w:p w14:paraId="3B82EB07" w14:textId="77777777" w:rsidR="00284733" w:rsidRPr="00E70E61" w:rsidRDefault="00284733" w:rsidP="007857CE">
            <w:pPr>
              <w:spacing w:after="0" w:line="240" w:lineRule="auto"/>
              <w:rPr>
                <w:rFonts w:ascii="Calibri" w:eastAsia="Times New Roman" w:hAnsi="Calibri" w:cs="Calibri"/>
                <w:b/>
                <w:bCs/>
                <w:color w:val="000000"/>
                <w:lang w:eastAsia="es-ES"/>
              </w:rPr>
            </w:pPr>
          </w:p>
        </w:tc>
        <w:tc>
          <w:tcPr>
            <w:tcW w:w="918" w:type="pct"/>
            <w:vMerge/>
            <w:tcBorders>
              <w:top w:val="nil"/>
              <w:left w:val="single" w:sz="4" w:space="0" w:color="auto"/>
              <w:bottom w:val="single" w:sz="4" w:space="0" w:color="auto"/>
              <w:right w:val="dotted" w:sz="4" w:space="0" w:color="auto"/>
            </w:tcBorders>
            <w:vAlign w:val="center"/>
            <w:hideMark/>
          </w:tcPr>
          <w:p w14:paraId="287F4D7A" w14:textId="77777777" w:rsidR="00284733" w:rsidRPr="00E70E61" w:rsidRDefault="00284733" w:rsidP="007857CE">
            <w:pPr>
              <w:spacing w:after="0" w:line="240" w:lineRule="auto"/>
              <w:rPr>
                <w:rFonts w:ascii="Calibri" w:eastAsia="Times New Roman" w:hAnsi="Calibri" w:cs="Calibri"/>
                <w:color w:val="000000"/>
                <w:lang w:eastAsia="es-ES"/>
              </w:rPr>
            </w:pPr>
          </w:p>
        </w:tc>
        <w:tc>
          <w:tcPr>
            <w:tcW w:w="864" w:type="pct"/>
            <w:vMerge/>
            <w:tcBorders>
              <w:top w:val="nil"/>
              <w:left w:val="dotted" w:sz="4" w:space="0" w:color="auto"/>
              <w:bottom w:val="single" w:sz="4" w:space="0" w:color="auto"/>
              <w:right w:val="single" w:sz="8" w:space="0" w:color="auto"/>
            </w:tcBorders>
            <w:vAlign w:val="center"/>
            <w:hideMark/>
          </w:tcPr>
          <w:p w14:paraId="36CC044F" w14:textId="77777777" w:rsidR="00284733" w:rsidRPr="00E70E61" w:rsidRDefault="00284733" w:rsidP="007857CE">
            <w:pPr>
              <w:spacing w:after="0" w:line="240" w:lineRule="auto"/>
              <w:rPr>
                <w:rFonts w:ascii="Calibri" w:eastAsia="Times New Roman" w:hAnsi="Calibri" w:cs="Calibri"/>
                <w:color w:val="000000"/>
                <w:lang w:eastAsia="es-ES"/>
              </w:rPr>
            </w:pPr>
          </w:p>
        </w:tc>
        <w:tc>
          <w:tcPr>
            <w:tcW w:w="663" w:type="pct"/>
            <w:vMerge/>
            <w:tcBorders>
              <w:top w:val="nil"/>
              <w:left w:val="single" w:sz="8" w:space="0" w:color="auto"/>
              <w:bottom w:val="single" w:sz="4" w:space="0" w:color="auto"/>
              <w:right w:val="single" w:sz="4" w:space="0" w:color="auto"/>
            </w:tcBorders>
            <w:vAlign w:val="center"/>
            <w:hideMark/>
          </w:tcPr>
          <w:p w14:paraId="4BCE0D03" w14:textId="77777777" w:rsidR="00284733" w:rsidRPr="00E70E61" w:rsidRDefault="00284733" w:rsidP="007857CE">
            <w:pPr>
              <w:spacing w:after="0" w:line="240" w:lineRule="auto"/>
              <w:rPr>
                <w:rFonts w:ascii="Calibri" w:eastAsia="Times New Roman" w:hAnsi="Calibri" w:cs="Calibri"/>
                <w:b/>
                <w:bCs/>
                <w:color w:val="000000"/>
                <w:lang w:eastAsia="es-ES"/>
              </w:rPr>
            </w:pPr>
          </w:p>
        </w:tc>
      </w:tr>
      <w:tr w:rsidR="00284733" w:rsidRPr="00E70E61" w14:paraId="118C6113" w14:textId="77777777" w:rsidTr="0068713F">
        <w:trPr>
          <w:trHeight w:val="232"/>
        </w:trPr>
        <w:tc>
          <w:tcPr>
            <w:tcW w:w="851" w:type="pct"/>
            <w:tcBorders>
              <w:top w:val="single" w:sz="4" w:space="0" w:color="auto"/>
              <w:left w:val="single" w:sz="4" w:space="0" w:color="auto"/>
              <w:bottom w:val="single" w:sz="4" w:space="0" w:color="auto"/>
              <w:right w:val="single" w:sz="8" w:space="0" w:color="auto"/>
            </w:tcBorders>
            <w:shd w:val="clear" w:color="000000" w:fill="FFFFFF"/>
            <w:vAlign w:val="center"/>
          </w:tcPr>
          <w:p w14:paraId="3E413D8F"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TOTAL</w:t>
            </w:r>
          </w:p>
        </w:tc>
        <w:tc>
          <w:tcPr>
            <w:tcW w:w="841" w:type="pct"/>
            <w:tcBorders>
              <w:top w:val="single" w:sz="4" w:space="0" w:color="auto"/>
              <w:left w:val="nil"/>
              <w:bottom w:val="single" w:sz="4" w:space="0" w:color="auto"/>
              <w:right w:val="single" w:sz="8" w:space="0" w:color="auto"/>
            </w:tcBorders>
            <w:shd w:val="clear" w:color="000000" w:fill="FFFFFF"/>
            <w:vAlign w:val="center"/>
          </w:tcPr>
          <w:p w14:paraId="67E362A0"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10</w:t>
            </w:r>
          </w:p>
        </w:tc>
        <w:tc>
          <w:tcPr>
            <w:tcW w:w="864" w:type="pct"/>
            <w:tcBorders>
              <w:top w:val="single" w:sz="4" w:space="0" w:color="auto"/>
              <w:left w:val="single" w:sz="8" w:space="0" w:color="auto"/>
              <w:bottom w:val="single" w:sz="4" w:space="0" w:color="auto"/>
              <w:right w:val="single" w:sz="4" w:space="0" w:color="auto"/>
            </w:tcBorders>
            <w:vAlign w:val="center"/>
          </w:tcPr>
          <w:p w14:paraId="194B7F80"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58</w:t>
            </w:r>
          </w:p>
        </w:tc>
        <w:tc>
          <w:tcPr>
            <w:tcW w:w="918" w:type="pct"/>
            <w:tcBorders>
              <w:top w:val="single" w:sz="4" w:space="0" w:color="auto"/>
              <w:left w:val="single" w:sz="4" w:space="0" w:color="auto"/>
              <w:bottom w:val="single" w:sz="4" w:space="0" w:color="auto"/>
              <w:right w:val="dotted" w:sz="4" w:space="0" w:color="auto"/>
            </w:tcBorders>
            <w:vAlign w:val="center"/>
          </w:tcPr>
          <w:p w14:paraId="00671025"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11</w:t>
            </w:r>
          </w:p>
        </w:tc>
        <w:tc>
          <w:tcPr>
            <w:tcW w:w="864" w:type="pct"/>
            <w:tcBorders>
              <w:top w:val="single" w:sz="4" w:space="0" w:color="auto"/>
              <w:left w:val="dotted" w:sz="4" w:space="0" w:color="auto"/>
              <w:bottom w:val="single" w:sz="4" w:space="0" w:color="auto"/>
              <w:right w:val="single" w:sz="8" w:space="0" w:color="auto"/>
            </w:tcBorders>
            <w:vAlign w:val="center"/>
          </w:tcPr>
          <w:p w14:paraId="0CE3093A" w14:textId="77777777" w:rsidR="00284733" w:rsidRPr="00E70E61" w:rsidRDefault="00284733" w:rsidP="007857CE">
            <w:pPr>
              <w:spacing w:after="0" w:line="240" w:lineRule="auto"/>
              <w:jc w:val="center"/>
              <w:rPr>
                <w:rFonts w:ascii="Calibri" w:eastAsia="Times New Roman" w:hAnsi="Calibri" w:cs="Calibri"/>
                <w:color w:val="000000"/>
                <w:lang w:eastAsia="es-ES"/>
              </w:rPr>
            </w:pPr>
            <w:r w:rsidRPr="00E70E61">
              <w:rPr>
                <w:rFonts w:ascii="Calibri" w:eastAsia="Times New Roman" w:hAnsi="Calibri" w:cs="Calibri"/>
                <w:color w:val="000000"/>
                <w:lang w:eastAsia="es-ES"/>
              </w:rPr>
              <w:t>19</w:t>
            </w:r>
          </w:p>
        </w:tc>
        <w:tc>
          <w:tcPr>
            <w:tcW w:w="663" w:type="pct"/>
            <w:tcBorders>
              <w:top w:val="single" w:sz="4" w:space="0" w:color="auto"/>
              <w:left w:val="single" w:sz="8" w:space="0" w:color="auto"/>
              <w:bottom w:val="single" w:sz="4" w:space="0" w:color="auto"/>
              <w:right w:val="single" w:sz="4" w:space="0" w:color="auto"/>
            </w:tcBorders>
            <w:vAlign w:val="center"/>
          </w:tcPr>
          <w:p w14:paraId="7CE5A8DF"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9</w:t>
            </w:r>
          </w:p>
        </w:tc>
      </w:tr>
    </w:tbl>
    <w:p w14:paraId="5174DA03" w14:textId="4C84FC6D" w:rsidR="00284733" w:rsidRPr="00E70E61" w:rsidRDefault="00284733" w:rsidP="00284733">
      <w:pPr>
        <w:spacing w:line="240" w:lineRule="auto"/>
        <w:jc w:val="both"/>
        <w:rPr>
          <w:rFonts w:ascii="Arial" w:hAnsi="Arial" w:cs="Arial"/>
          <w:i/>
          <w:iCs/>
        </w:rPr>
      </w:pPr>
      <w:r w:rsidRPr="00E70E61">
        <w:rPr>
          <w:rFonts w:ascii="Arial" w:hAnsi="Arial" w:cs="Arial"/>
        </w:rPr>
        <w:t>*</w:t>
      </w:r>
      <w:r w:rsidRPr="00E70E61">
        <w:rPr>
          <w:rFonts w:ascii="Arial" w:hAnsi="Arial" w:cs="Arial"/>
          <w:i/>
          <w:iCs/>
        </w:rPr>
        <w:t xml:space="preserve">Le nombre d’acteurs communautaires ayant participé aux groupes de discussion n’est pas </w:t>
      </w:r>
      <w:r w:rsidR="004647E2" w:rsidRPr="00E70E61">
        <w:rPr>
          <w:rFonts w:ascii="Arial" w:hAnsi="Arial" w:cs="Arial"/>
          <w:i/>
          <w:iCs/>
        </w:rPr>
        <w:t>disponible. Sur</w:t>
      </w:r>
      <w:r w:rsidR="00F04DF5" w:rsidRPr="00E70E61">
        <w:rPr>
          <w:rFonts w:ascii="Arial" w:hAnsi="Arial" w:cs="Arial"/>
          <w:i/>
          <w:iCs/>
        </w:rPr>
        <w:t xml:space="preserve"> les 58 entretiens communautaires, 30 sont saisis dans la base de données et peuvent être désagrégés par sexe.</w:t>
      </w:r>
    </w:p>
    <w:p w14:paraId="0ADC8334" w14:textId="77777777" w:rsidR="00284733" w:rsidRPr="00E70E61" w:rsidRDefault="00284733" w:rsidP="00284733">
      <w:pPr>
        <w:spacing w:line="240" w:lineRule="auto"/>
        <w:jc w:val="both"/>
        <w:rPr>
          <w:rFonts w:ascii="Arial" w:hAnsi="Arial" w:cs="Arial"/>
          <w:b/>
          <w:bCs/>
        </w:rPr>
      </w:pPr>
      <w:r w:rsidRPr="00E70E61">
        <w:rPr>
          <w:rFonts w:ascii="Arial" w:hAnsi="Arial" w:cs="Arial"/>
          <w:b/>
          <w:bCs/>
        </w:rPr>
        <w:lastRenderedPageBreak/>
        <w:t>Désagrégation des 50* acteurs institutionnels rencontrés :</w:t>
      </w:r>
    </w:p>
    <w:tbl>
      <w:tblPr>
        <w:tblW w:w="5000" w:type="pct"/>
        <w:tblCellMar>
          <w:left w:w="70" w:type="dxa"/>
          <w:right w:w="70" w:type="dxa"/>
        </w:tblCellMar>
        <w:tblLook w:val="04A0" w:firstRow="1" w:lastRow="0" w:firstColumn="1" w:lastColumn="0" w:noHBand="0" w:noVBand="1"/>
      </w:tblPr>
      <w:tblGrid>
        <w:gridCol w:w="1267"/>
        <w:gridCol w:w="7"/>
        <w:gridCol w:w="1552"/>
        <w:gridCol w:w="1704"/>
        <w:gridCol w:w="1132"/>
        <w:gridCol w:w="1414"/>
        <w:gridCol w:w="1412"/>
      </w:tblGrid>
      <w:tr w:rsidR="00284733" w:rsidRPr="00E70E61" w14:paraId="51CD81CE" w14:textId="77777777" w:rsidTr="007857CE">
        <w:trPr>
          <w:trHeight w:val="315"/>
        </w:trPr>
        <w:tc>
          <w:tcPr>
            <w:tcW w:w="2668" w:type="pct"/>
            <w:gridSpan w:val="4"/>
            <w:tcBorders>
              <w:top w:val="single" w:sz="8" w:space="0" w:color="auto"/>
              <w:left w:val="single" w:sz="8" w:space="0" w:color="auto"/>
              <w:bottom w:val="single" w:sz="8" w:space="0" w:color="auto"/>
              <w:right w:val="nil"/>
            </w:tcBorders>
            <w:shd w:val="clear" w:color="000000" w:fill="C65911"/>
            <w:vAlign w:val="bottom"/>
          </w:tcPr>
          <w:p w14:paraId="48A21AC3" w14:textId="77777777" w:rsidR="00284733" w:rsidRPr="00E70E61" w:rsidRDefault="00284733" w:rsidP="007857CE">
            <w:pPr>
              <w:spacing w:after="0" w:line="240" w:lineRule="auto"/>
              <w:jc w:val="center"/>
              <w:rPr>
                <w:rFonts w:ascii="Calibri" w:eastAsia="Times New Roman" w:hAnsi="Calibri" w:cs="Calibri"/>
                <w:b/>
                <w:bCs/>
                <w:color w:val="FFFFFF"/>
                <w:lang w:eastAsia="es-ES"/>
              </w:rPr>
            </w:pPr>
            <w:r w:rsidRPr="00E70E61">
              <w:rPr>
                <w:rFonts w:ascii="Calibri" w:eastAsia="Times New Roman" w:hAnsi="Calibri" w:cs="Calibri"/>
                <w:b/>
                <w:bCs/>
                <w:color w:val="FFFFFF"/>
                <w:lang w:eastAsia="es-ES"/>
              </w:rPr>
              <w:t>Acteurs institutionnels publics et structures de PEC privées</w:t>
            </w:r>
          </w:p>
        </w:tc>
        <w:tc>
          <w:tcPr>
            <w:tcW w:w="2332" w:type="pct"/>
            <w:gridSpan w:val="3"/>
            <w:tcBorders>
              <w:top w:val="single" w:sz="8" w:space="0" w:color="auto"/>
              <w:left w:val="single" w:sz="8" w:space="0" w:color="auto"/>
              <w:bottom w:val="single" w:sz="8" w:space="0" w:color="auto"/>
              <w:right w:val="single" w:sz="8" w:space="0" w:color="auto"/>
            </w:tcBorders>
            <w:shd w:val="clear" w:color="000000" w:fill="C65911"/>
            <w:noWrap/>
            <w:vAlign w:val="bottom"/>
            <w:hideMark/>
          </w:tcPr>
          <w:p w14:paraId="0DE97F83" w14:textId="77777777" w:rsidR="00284733" w:rsidRPr="00E70E61" w:rsidRDefault="00284733" w:rsidP="007857CE">
            <w:pPr>
              <w:spacing w:after="0" w:line="240" w:lineRule="auto"/>
              <w:jc w:val="center"/>
              <w:rPr>
                <w:rFonts w:ascii="Calibri" w:eastAsia="Times New Roman" w:hAnsi="Calibri" w:cs="Calibri"/>
                <w:b/>
                <w:bCs/>
                <w:color w:val="FFFFFF"/>
                <w:lang w:eastAsia="es-ES"/>
              </w:rPr>
            </w:pPr>
            <w:r w:rsidRPr="00E70E61">
              <w:rPr>
                <w:rFonts w:ascii="Calibri" w:eastAsia="Times New Roman" w:hAnsi="Calibri" w:cs="Calibri"/>
                <w:b/>
                <w:bCs/>
                <w:color w:val="FFFFFF"/>
                <w:lang w:eastAsia="es-ES"/>
              </w:rPr>
              <w:t>ONG/UN</w:t>
            </w:r>
          </w:p>
        </w:tc>
      </w:tr>
      <w:tr w:rsidR="00284733" w:rsidRPr="00E70E61" w14:paraId="574E15CD" w14:textId="77777777" w:rsidTr="007857CE">
        <w:trPr>
          <w:trHeight w:val="641"/>
        </w:trPr>
        <w:tc>
          <w:tcPr>
            <w:tcW w:w="750" w:type="pct"/>
            <w:gridSpan w:val="2"/>
            <w:tcBorders>
              <w:top w:val="nil"/>
              <w:left w:val="single" w:sz="8" w:space="0" w:color="auto"/>
              <w:bottom w:val="single" w:sz="8" w:space="0" w:color="auto"/>
              <w:right w:val="dotted" w:sz="4" w:space="0" w:color="auto"/>
            </w:tcBorders>
            <w:shd w:val="clear" w:color="000000" w:fill="FFC000"/>
            <w:vAlign w:val="center"/>
            <w:hideMark/>
          </w:tcPr>
          <w:p w14:paraId="53F9A509"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Localité</w:t>
            </w:r>
          </w:p>
        </w:tc>
        <w:tc>
          <w:tcPr>
            <w:tcW w:w="914" w:type="pct"/>
            <w:tcBorders>
              <w:top w:val="nil"/>
              <w:left w:val="nil"/>
              <w:bottom w:val="single" w:sz="8" w:space="0" w:color="auto"/>
              <w:right w:val="dotted" w:sz="4" w:space="0" w:color="auto"/>
            </w:tcBorders>
            <w:shd w:val="clear" w:color="000000" w:fill="FFC000"/>
            <w:vAlign w:val="center"/>
            <w:hideMark/>
          </w:tcPr>
          <w:p w14:paraId="2B3D2502"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 xml:space="preserve">Echantillon initial </w:t>
            </w:r>
            <w:proofErr w:type="spellStart"/>
            <w:r w:rsidRPr="00E70E61">
              <w:rPr>
                <w:rFonts w:ascii="Calibri" w:eastAsia="Times New Roman" w:hAnsi="Calibri" w:cs="Calibri"/>
                <w:b/>
                <w:bCs/>
                <w:color w:val="000000"/>
                <w:lang w:eastAsia="es-ES"/>
              </w:rPr>
              <w:t>act</w:t>
            </w:r>
            <w:proofErr w:type="spellEnd"/>
            <w:r w:rsidRPr="00E70E61">
              <w:rPr>
                <w:rFonts w:ascii="Calibri" w:eastAsia="Times New Roman" w:hAnsi="Calibri" w:cs="Calibri"/>
                <w:b/>
                <w:bCs/>
                <w:color w:val="000000"/>
                <w:lang w:eastAsia="es-ES"/>
              </w:rPr>
              <w:t xml:space="preserve">. </w:t>
            </w:r>
            <w:proofErr w:type="spellStart"/>
            <w:r w:rsidRPr="00E70E61">
              <w:rPr>
                <w:rFonts w:ascii="Calibri" w:eastAsia="Times New Roman" w:hAnsi="Calibri" w:cs="Calibri"/>
                <w:b/>
                <w:bCs/>
                <w:color w:val="000000"/>
                <w:lang w:eastAsia="es-ES"/>
              </w:rPr>
              <w:t>Inst</w:t>
            </w:r>
            <w:proofErr w:type="spellEnd"/>
            <w:r w:rsidRPr="00E70E61">
              <w:rPr>
                <w:rFonts w:ascii="Calibri" w:eastAsia="Times New Roman" w:hAnsi="Calibri" w:cs="Calibri"/>
                <w:b/>
                <w:bCs/>
                <w:color w:val="000000"/>
                <w:lang w:eastAsia="es-ES"/>
              </w:rPr>
              <w:t xml:space="preserve">. </w:t>
            </w:r>
            <w:proofErr w:type="gramStart"/>
            <w:r w:rsidRPr="00E70E61">
              <w:rPr>
                <w:rFonts w:ascii="Calibri" w:eastAsia="Times New Roman" w:hAnsi="Calibri" w:cs="Calibri"/>
                <w:b/>
                <w:bCs/>
                <w:color w:val="000000"/>
                <w:lang w:eastAsia="es-ES"/>
              </w:rPr>
              <w:t>par</w:t>
            </w:r>
            <w:proofErr w:type="gramEnd"/>
            <w:r w:rsidRPr="00E70E61">
              <w:rPr>
                <w:rFonts w:ascii="Calibri" w:eastAsia="Times New Roman" w:hAnsi="Calibri" w:cs="Calibri"/>
                <w:b/>
                <w:bCs/>
                <w:color w:val="000000"/>
                <w:lang w:eastAsia="es-ES"/>
              </w:rPr>
              <w:t xml:space="preserve"> localité</w:t>
            </w:r>
          </w:p>
        </w:tc>
        <w:tc>
          <w:tcPr>
            <w:tcW w:w="1004" w:type="pct"/>
            <w:tcBorders>
              <w:top w:val="nil"/>
              <w:left w:val="nil"/>
              <w:bottom w:val="single" w:sz="8" w:space="0" w:color="auto"/>
              <w:right w:val="dotted" w:sz="4" w:space="0" w:color="auto"/>
            </w:tcBorders>
            <w:shd w:val="clear" w:color="000000" w:fill="FFE699"/>
            <w:vAlign w:val="center"/>
            <w:hideMark/>
          </w:tcPr>
          <w:p w14:paraId="63C1964A"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 xml:space="preserve">Entretiens individuels </w:t>
            </w:r>
            <w:proofErr w:type="spellStart"/>
            <w:r w:rsidRPr="00E70E61">
              <w:rPr>
                <w:rFonts w:ascii="Calibri" w:eastAsia="Times New Roman" w:hAnsi="Calibri" w:cs="Calibri"/>
                <w:b/>
                <w:bCs/>
                <w:color w:val="000000"/>
                <w:lang w:eastAsia="es-ES"/>
              </w:rPr>
              <w:t>Act</w:t>
            </w:r>
            <w:proofErr w:type="spellEnd"/>
            <w:r w:rsidRPr="00E70E61">
              <w:rPr>
                <w:rFonts w:ascii="Calibri" w:eastAsia="Times New Roman" w:hAnsi="Calibri" w:cs="Calibri"/>
                <w:b/>
                <w:bCs/>
                <w:color w:val="000000"/>
                <w:lang w:eastAsia="es-ES"/>
              </w:rPr>
              <w:t xml:space="preserve">. </w:t>
            </w:r>
            <w:proofErr w:type="spellStart"/>
            <w:r w:rsidRPr="00E70E61">
              <w:rPr>
                <w:rFonts w:ascii="Calibri" w:eastAsia="Times New Roman" w:hAnsi="Calibri" w:cs="Calibri"/>
                <w:b/>
                <w:bCs/>
                <w:color w:val="000000"/>
                <w:lang w:eastAsia="es-ES"/>
              </w:rPr>
              <w:t>inst</w:t>
            </w:r>
            <w:proofErr w:type="spellEnd"/>
            <w:r w:rsidRPr="00E70E61">
              <w:rPr>
                <w:rFonts w:ascii="Calibri" w:eastAsia="Times New Roman" w:hAnsi="Calibri" w:cs="Calibri"/>
                <w:b/>
                <w:bCs/>
                <w:color w:val="000000"/>
                <w:lang w:eastAsia="es-ES"/>
              </w:rPr>
              <w:t xml:space="preserve">. </w:t>
            </w:r>
            <w:proofErr w:type="gramStart"/>
            <w:r w:rsidRPr="00E70E61">
              <w:rPr>
                <w:rFonts w:ascii="Calibri" w:eastAsia="Times New Roman" w:hAnsi="Calibri" w:cs="Calibri"/>
                <w:b/>
                <w:bCs/>
                <w:color w:val="000000"/>
                <w:lang w:eastAsia="es-ES"/>
              </w:rPr>
              <w:t>réalisés</w:t>
            </w:r>
            <w:proofErr w:type="gramEnd"/>
          </w:p>
        </w:tc>
        <w:tc>
          <w:tcPr>
            <w:tcW w:w="667" w:type="pct"/>
            <w:tcBorders>
              <w:top w:val="nil"/>
              <w:left w:val="single" w:sz="8" w:space="0" w:color="auto"/>
              <w:bottom w:val="single" w:sz="8" w:space="0" w:color="auto"/>
              <w:right w:val="dotted" w:sz="4" w:space="0" w:color="auto"/>
            </w:tcBorders>
            <w:shd w:val="clear" w:color="000000" w:fill="FFC000"/>
            <w:vAlign w:val="center"/>
            <w:hideMark/>
          </w:tcPr>
          <w:p w14:paraId="14AF898D"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Localité</w:t>
            </w:r>
          </w:p>
        </w:tc>
        <w:tc>
          <w:tcPr>
            <w:tcW w:w="833" w:type="pct"/>
            <w:tcBorders>
              <w:top w:val="nil"/>
              <w:left w:val="nil"/>
              <w:bottom w:val="single" w:sz="8" w:space="0" w:color="auto"/>
              <w:right w:val="dotted" w:sz="4" w:space="0" w:color="auto"/>
            </w:tcBorders>
            <w:shd w:val="clear" w:color="000000" w:fill="FFC000"/>
            <w:vAlign w:val="center"/>
            <w:hideMark/>
          </w:tcPr>
          <w:p w14:paraId="2D3C9295"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Nombre d'ONG / Agence UN</w:t>
            </w:r>
          </w:p>
        </w:tc>
        <w:tc>
          <w:tcPr>
            <w:tcW w:w="832" w:type="pct"/>
            <w:tcBorders>
              <w:top w:val="nil"/>
              <w:left w:val="nil"/>
              <w:bottom w:val="single" w:sz="8" w:space="0" w:color="auto"/>
              <w:right w:val="single" w:sz="8" w:space="0" w:color="auto"/>
            </w:tcBorders>
            <w:shd w:val="clear" w:color="000000" w:fill="FFE699"/>
            <w:vAlign w:val="center"/>
            <w:hideMark/>
          </w:tcPr>
          <w:p w14:paraId="07D025FD" w14:textId="77777777" w:rsidR="00284733" w:rsidRPr="00E70E61" w:rsidRDefault="00284733" w:rsidP="007857CE">
            <w:pPr>
              <w:spacing w:after="0" w:line="240" w:lineRule="auto"/>
              <w:jc w:val="center"/>
              <w:rPr>
                <w:rFonts w:ascii="Calibri" w:eastAsia="Times New Roman" w:hAnsi="Calibri" w:cs="Calibri"/>
                <w:b/>
                <w:bCs/>
                <w:color w:val="000000"/>
                <w:lang w:eastAsia="es-ES"/>
              </w:rPr>
            </w:pPr>
            <w:r w:rsidRPr="00E70E61">
              <w:rPr>
                <w:rFonts w:ascii="Calibri" w:eastAsia="Times New Roman" w:hAnsi="Calibri" w:cs="Calibri"/>
                <w:b/>
                <w:bCs/>
                <w:color w:val="000000"/>
                <w:lang w:eastAsia="es-ES"/>
              </w:rPr>
              <w:t>Entretiens individuels ONG/UN réalisés</w:t>
            </w:r>
          </w:p>
        </w:tc>
      </w:tr>
      <w:tr w:rsidR="00284733" w:rsidRPr="00E70E61" w14:paraId="2D57C7EA" w14:textId="77777777" w:rsidTr="007857CE">
        <w:trPr>
          <w:trHeight w:val="300"/>
        </w:trPr>
        <w:tc>
          <w:tcPr>
            <w:tcW w:w="750" w:type="pct"/>
            <w:gridSpan w:val="2"/>
            <w:tcBorders>
              <w:top w:val="nil"/>
              <w:left w:val="single" w:sz="8" w:space="0" w:color="auto"/>
              <w:bottom w:val="dotted" w:sz="4" w:space="0" w:color="auto"/>
              <w:right w:val="dotted" w:sz="4" w:space="0" w:color="auto"/>
            </w:tcBorders>
            <w:shd w:val="clear" w:color="000000" w:fill="FFFFFF"/>
            <w:vAlign w:val="center"/>
            <w:hideMark/>
          </w:tcPr>
          <w:p w14:paraId="69A750D5"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Dakar</w:t>
            </w:r>
          </w:p>
        </w:tc>
        <w:tc>
          <w:tcPr>
            <w:tcW w:w="914" w:type="pct"/>
            <w:tcBorders>
              <w:top w:val="dotted" w:sz="4" w:space="0" w:color="auto"/>
              <w:left w:val="nil"/>
              <w:bottom w:val="dotted" w:sz="4" w:space="0" w:color="auto"/>
              <w:right w:val="dotted" w:sz="4" w:space="0" w:color="auto"/>
            </w:tcBorders>
            <w:shd w:val="clear" w:color="000000" w:fill="FFFFFF"/>
            <w:vAlign w:val="center"/>
            <w:hideMark/>
          </w:tcPr>
          <w:p w14:paraId="52D4E2C7"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16</w:t>
            </w:r>
          </w:p>
        </w:tc>
        <w:tc>
          <w:tcPr>
            <w:tcW w:w="1004" w:type="pct"/>
            <w:tcBorders>
              <w:top w:val="dotted" w:sz="4" w:space="0" w:color="auto"/>
              <w:left w:val="nil"/>
              <w:bottom w:val="dotted" w:sz="4" w:space="0" w:color="auto"/>
              <w:right w:val="dotted" w:sz="4" w:space="0" w:color="auto"/>
            </w:tcBorders>
            <w:shd w:val="clear" w:color="000000" w:fill="FFFFFF"/>
            <w:vAlign w:val="center"/>
            <w:hideMark/>
          </w:tcPr>
          <w:p w14:paraId="4C0CDF9B"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27</w:t>
            </w:r>
          </w:p>
        </w:tc>
        <w:tc>
          <w:tcPr>
            <w:tcW w:w="667" w:type="pct"/>
            <w:tcBorders>
              <w:top w:val="nil"/>
              <w:left w:val="single" w:sz="8" w:space="0" w:color="auto"/>
              <w:bottom w:val="dotted" w:sz="4" w:space="0" w:color="auto"/>
              <w:right w:val="dotted" w:sz="4" w:space="0" w:color="auto"/>
            </w:tcBorders>
            <w:shd w:val="clear" w:color="000000" w:fill="FFFFFF"/>
            <w:vAlign w:val="center"/>
            <w:hideMark/>
          </w:tcPr>
          <w:p w14:paraId="24EB2C0E"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Dakar</w:t>
            </w:r>
          </w:p>
        </w:tc>
        <w:tc>
          <w:tcPr>
            <w:tcW w:w="833" w:type="pct"/>
            <w:vMerge w:val="restart"/>
            <w:tcBorders>
              <w:top w:val="nil"/>
              <w:left w:val="nil"/>
              <w:bottom w:val="dotted" w:sz="4" w:space="0" w:color="auto"/>
              <w:right w:val="dotted" w:sz="4" w:space="0" w:color="auto"/>
            </w:tcBorders>
            <w:shd w:val="clear" w:color="000000" w:fill="FFFFFF"/>
            <w:vAlign w:val="center"/>
            <w:hideMark/>
          </w:tcPr>
          <w:p w14:paraId="6D05DA64"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11</w:t>
            </w:r>
          </w:p>
        </w:tc>
        <w:tc>
          <w:tcPr>
            <w:tcW w:w="832" w:type="pct"/>
            <w:tcBorders>
              <w:top w:val="dotted" w:sz="4" w:space="0" w:color="auto"/>
              <w:left w:val="nil"/>
              <w:bottom w:val="dotted" w:sz="4" w:space="0" w:color="auto"/>
              <w:right w:val="single" w:sz="8" w:space="0" w:color="auto"/>
            </w:tcBorders>
            <w:shd w:val="clear" w:color="000000" w:fill="FFFFFF"/>
            <w:vAlign w:val="center"/>
            <w:hideMark/>
          </w:tcPr>
          <w:p w14:paraId="14982F35"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0</w:t>
            </w:r>
          </w:p>
        </w:tc>
      </w:tr>
      <w:tr w:rsidR="00284733" w:rsidRPr="00E70E61" w14:paraId="498EDC23" w14:textId="77777777" w:rsidTr="007857CE">
        <w:trPr>
          <w:trHeight w:val="300"/>
        </w:trPr>
        <w:tc>
          <w:tcPr>
            <w:tcW w:w="750" w:type="pct"/>
            <w:gridSpan w:val="2"/>
            <w:tcBorders>
              <w:top w:val="nil"/>
              <w:left w:val="single" w:sz="8" w:space="0" w:color="auto"/>
              <w:bottom w:val="dotted" w:sz="4" w:space="0" w:color="auto"/>
              <w:right w:val="dotted" w:sz="4" w:space="0" w:color="auto"/>
            </w:tcBorders>
            <w:shd w:val="clear" w:color="000000" w:fill="FFFFFF"/>
            <w:vAlign w:val="center"/>
            <w:hideMark/>
          </w:tcPr>
          <w:p w14:paraId="1B9D36AC"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Kaolack</w:t>
            </w:r>
          </w:p>
        </w:tc>
        <w:tc>
          <w:tcPr>
            <w:tcW w:w="914" w:type="pct"/>
            <w:tcBorders>
              <w:top w:val="nil"/>
              <w:left w:val="nil"/>
              <w:bottom w:val="dotted" w:sz="4" w:space="0" w:color="auto"/>
              <w:right w:val="dotted" w:sz="4" w:space="0" w:color="auto"/>
            </w:tcBorders>
            <w:shd w:val="clear" w:color="000000" w:fill="FFFFFF"/>
            <w:vAlign w:val="center"/>
            <w:hideMark/>
          </w:tcPr>
          <w:p w14:paraId="79473614"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5</w:t>
            </w:r>
          </w:p>
        </w:tc>
        <w:tc>
          <w:tcPr>
            <w:tcW w:w="1004" w:type="pct"/>
            <w:tcBorders>
              <w:top w:val="nil"/>
              <w:left w:val="nil"/>
              <w:bottom w:val="dotted" w:sz="4" w:space="0" w:color="auto"/>
              <w:right w:val="dotted" w:sz="4" w:space="0" w:color="auto"/>
            </w:tcBorders>
            <w:shd w:val="clear" w:color="000000" w:fill="FFFFFF"/>
            <w:vAlign w:val="center"/>
            <w:hideMark/>
          </w:tcPr>
          <w:p w14:paraId="3BF2960D"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6</w:t>
            </w:r>
          </w:p>
        </w:tc>
        <w:tc>
          <w:tcPr>
            <w:tcW w:w="667" w:type="pct"/>
            <w:tcBorders>
              <w:top w:val="nil"/>
              <w:left w:val="single" w:sz="8" w:space="0" w:color="auto"/>
              <w:bottom w:val="dotted" w:sz="4" w:space="0" w:color="auto"/>
              <w:right w:val="dotted" w:sz="4" w:space="0" w:color="auto"/>
            </w:tcBorders>
            <w:shd w:val="clear" w:color="000000" w:fill="FFFFFF"/>
            <w:vAlign w:val="center"/>
            <w:hideMark/>
          </w:tcPr>
          <w:p w14:paraId="64734311"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Kaolack</w:t>
            </w:r>
          </w:p>
        </w:tc>
        <w:tc>
          <w:tcPr>
            <w:tcW w:w="833" w:type="pct"/>
            <w:vMerge/>
            <w:tcBorders>
              <w:top w:val="nil"/>
              <w:left w:val="nil"/>
              <w:bottom w:val="dotted" w:sz="4" w:space="0" w:color="auto"/>
              <w:right w:val="dotted" w:sz="4" w:space="0" w:color="auto"/>
            </w:tcBorders>
            <w:vAlign w:val="center"/>
            <w:hideMark/>
          </w:tcPr>
          <w:p w14:paraId="34E0D4EB" w14:textId="77777777" w:rsidR="00284733" w:rsidRPr="00E70E61" w:rsidRDefault="00284733" w:rsidP="007857CE">
            <w:pPr>
              <w:spacing w:after="0" w:line="240" w:lineRule="auto"/>
              <w:rPr>
                <w:rFonts w:ascii="Calibri" w:eastAsia="Times New Roman" w:hAnsi="Calibri" w:cs="Calibri"/>
                <w:b/>
                <w:bCs/>
                <w:lang w:eastAsia="es-ES"/>
              </w:rPr>
            </w:pPr>
          </w:p>
        </w:tc>
        <w:tc>
          <w:tcPr>
            <w:tcW w:w="832" w:type="pct"/>
            <w:tcBorders>
              <w:top w:val="nil"/>
              <w:left w:val="nil"/>
              <w:bottom w:val="dotted" w:sz="4" w:space="0" w:color="auto"/>
              <w:right w:val="single" w:sz="8" w:space="0" w:color="auto"/>
            </w:tcBorders>
            <w:shd w:val="clear" w:color="000000" w:fill="FFFFFF"/>
            <w:vAlign w:val="center"/>
            <w:hideMark/>
          </w:tcPr>
          <w:p w14:paraId="30550ADF"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2</w:t>
            </w:r>
          </w:p>
        </w:tc>
      </w:tr>
      <w:tr w:rsidR="00284733" w:rsidRPr="00E70E61" w14:paraId="68711B7C" w14:textId="77777777" w:rsidTr="007857CE">
        <w:trPr>
          <w:trHeight w:val="300"/>
        </w:trPr>
        <w:tc>
          <w:tcPr>
            <w:tcW w:w="750" w:type="pct"/>
            <w:gridSpan w:val="2"/>
            <w:tcBorders>
              <w:top w:val="nil"/>
              <w:left w:val="single" w:sz="8" w:space="0" w:color="auto"/>
              <w:bottom w:val="dotted" w:sz="4" w:space="0" w:color="auto"/>
              <w:right w:val="dotted" w:sz="4" w:space="0" w:color="auto"/>
            </w:tcBorders>
            <w:shd w:val="clear" w:color="000000" w:fill="FFFFFF"/>
            <w:vAlign w:val="center"/>
            <w:hideMark/>
          </w:tcPr>
          <w:p w14:paraId="089FFD5D"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Kolda</w:t>
            </w:r>
          </w:p>
        </w:tc>
        <w:tc>
          <w:tcPr>
            <w:tcW w:w="914" w:type="pct"/>
            <w:tcBorders>
              <w:top w:val="nil"/>
              <w:left w:val="nil"/>
              <w:bottom w:val="dotted" w:sz="4" w:space="0" w:color="auto"/>
              <w:right w:val="dotted" w:sz="4" w:space="0" w:color="auto"/>
            </w:tcBorders>
            <w:shd w:val="clear" w:color="000000" w:fill="FFFFFF"/>
            <w:vAlign w:val="center"/>
            <w:hideMark/>
          </w:tcPr>
          <w:p w14:paraId="7CC799AB"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5</w:t>
            </w:r>
          </w:p>
        </w:tc>
        <w:tc>
          <w:tcPr>
            <w:tcW w:w="1004" w:type="pct"/>
            <w:tcBorders>
              <w:top w:val="nil"/>
              <w:left w:val="nil"/>
              <w:bottom w:val="dotted" w:sz="4" w:space="0" w:color="auto"/>
              <w:right w:val="dotted" w:sz="4" w:space="0" w:color="auto"/>
            </w:tcBorders>
            <w:shd w:val="clear" w:color="000000" w:fill="FFFFFF"/>
            <w:vAlign w:val="center"/>
            <w:hideMark/>
          </w:tcPr>
          <w:p w14:paraId="105F40DE"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6</w:t>
            </w:r>
          </w:p>
        </w:tc>
        <w:tc>
          <w:tcPr>
            <w:tcW w:w="667" w:type="pct"/>
            <w:tcBorders>
              <w:top w:val="nil"/>
              <w:left w:val="single" w:sz="8" w:space="0" w:color="auto"/>
              <w:bottom w:val="dotted" w:sz="4" w:space="0" w:color="auto"/>
              <w:right w:val="dotted" w:sz="4" w:space="0" w:color="auto"/>
            </w:tcBorders>
            <w:shd w:val="clear" w:color="000000" w:fill="FFFFFF"/>
            <w:vAlign w:val="center"/>
            <w:hideMark/>
          </w:tcPr>
          <w:p w14:paraId="31482EFC"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Kolda</w:t>
            </w:r>
          </w:p>
        </w:tc>
        <w:tc>
          <w:tcPr>
            <w:tcW w:w="833" w:type="pct"/>
            <w:vMerge/>
            <w:tcBorders>
              <w:top w:val="nil"/>
              <w:left w:val="nil"/>
              <w:bottom w:val="dotted" w:sz="4" w:space="0" w:color="auto"/>
              <w:right w:val="dotted" w:sz="4" w:space="0" w:color="auto"/>
            </w:tcBorders>
            <w:vAlign w:val="center"/>
            <w:hideMark/>
          </w:tcPr>
          <w:p w14:paraId="393F4513" w14:textId="77777777" w:rsidR="00284733" w:rsidRPr="00E70E61" w:rsidRDefault="00284733" w:rsidP="007857CE">
            <w:pPr>
              <w:spacing w:after="0" w:line="240" w:lineRule="auto"/>
              <w:rPr>
                <w:rFonts w:ascii="Calibri" w:eastAsia="Times New Roman" w:hAnsi="Calibri" w:cs="Calibri"/>
                <w:b/>
                <w:bCs/>
                <w:lang w:eastAsia="es-ES"/>
              </w:rPr>
            </w:pPr>
          </w:p>
        </w:tc>
        <w:tc>
          <w:tcPr>
            <w:tcW w:w="832" w:type="pct"/>
            <w:tcBorders>
              <w:top w:val="nil"/>
              <w:left w:val="nil"/>
              <w:bottom w:val="dotted" w:sz="4" w:space="0" w:color="auto"/>
              <w:right w:val="single" w:sz="8" w:space="0" w:color="auto"/>
            </w:tcBorders>
            <w:shd w:val="clear" w:color="000000" w:fill="FFFFFF"/>
            <w:vAlign w:val="center"/>
            <w:hideMark/>
          </w:tcPr>
          <w:p w14:paraId="4B49C756"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3</w:t>
            </w:r>
          </w:p>
        </w:tc>
      </w:tr>
      <w:tr w:rsidR="00284733" w:rsidRPr="00E70E61" w14:paraId="25104537" w14:textId="77777777" w:rsidTr="007857CE">
        <w:trPr>
          <w:trHeight w:val="300"/>
        </w:trPr>
        <w:tc>
          <w:tcPr>
            <w:tcW w:w="750" w:type="pct"/>
            <w:gridSpan w:val="2"/>
            <w:tcBorders>
              <w:top w:val="nil"/>
              <w:left w:val="single" w:sz="8" w:space="0" w:color="auto"/>
              <w:bottom w:val="single" w:sz="4" w:space="0" w:color="auto"/>
              <w:right w:val="dotted" w:sz="4" w:space="0" w:color="auto"/>
            </w:tcBorders>
            <w:shd w:val="clear" w:color="000000" w:fill="FFFFFF"/>
            <w:vAlign w:val="center"/>
            <w:hideMark/>
          </w:tcPr>
          <w:p w14:paraId="56385DCE"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Tamba</w:t>
            </w:r>
          </w:p>
        </w:tc>
        <w:tc>
          <w:tcPr>
            <w:tcW w:w="914" w:type="pct"/>
            <w:tcBorders>
              <w:top w:val="nil"/>
              <w:left w:val="nil"/>
              <w:bottom w:val="single" w:sz="4" w:space="0" w:color="auto"/>
              <w:right w:val="dotted" w:sz="4" w:space="0" w:color="auto"/>
            </w:tcBorders>
            <w:shd w:val="clear" w:color="000000" w:fill="FFFFFF"/>
            <w:vAlign w:val="center"/>
            <w:hideMark/>
          </w:tcPr>
          <w:p w14:paraId="4B73880B"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5</w:t>
            </w:r>
          </w:p>
        </w:tc>
        <w:tc>
          <w:tcPr>
            <w:tcW w:w="1004" w:type="pct"/>
            <w:tcBorders>
              <w:top w:val="nil"/>
              <w:left w:val="nil"/>
              <w:bottom w:val="single" w:sz="4" w:space="0" w:color="auto"/>
              <w:right w:val="dotted" w:sz="4" w:space="0" w:color="auto"/>
            </w:tcBorders>
            <w:shd w:val="clear" w:color="000000" w:fill="FFFFFF"/>
            <w:vAlign w:val="center"/>
            <w:hideMark/>
          </w:tcPr>
          <w:p w14:paraId="2A36F087"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4</w:t>
            </w:r>
          </w:p>
        </w:tc>
        <w:tc>
          <w:tcPr>
            <w:tcW w:w="667" w:type="pct"/>
            <w:tcBorders>
              <w:top w:val="nil"/>
              <w:left w:val="single" w:sz="8" w:space="0" w:color="auto"/>
              <w:bottom w:val="single" w:sz="8" w:space="0" w:color="auto"/>
              <w:right w:val="dotted" w:sz="4" w:space="0" w:color="auto"/>
            </w:tcBorders>
            <w:shd w:val="clear" w:color="000000" w:fill="FFFFFF"/>
            <w:vAlign w:val="center"/>
            <w:hideMark/>
          </w:tcPr>
          <w:p w14:paraId="18B63F6A"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Tamba</w:t>
            </w:r>
          </w:p>
        </w:tc>
        <w:tc>
          <w:tcPr>
            <w:tcW w:w="833" w:type="pct"/>
            <w:vMerge/>
            <w:tcBorders>
              <w:top w:val="nil"/>
              <w:left w:val="nil"/>
              <w:bottom w:val="single" w:sz="8" w:space="0" w:color="auto"/>
              <w:right w:val="dotted" w:sz="4" w:space="0" w:color="auto"/>
            </w:tcBorders>
            <w:vAlign w:val="center"/>
            <w:hideMark/>
          </w:tcPr>
          <w:p w14:paraId="22AB8D37" w14:textId="77777777" w:rsidR="00284733" w:rsidRPr="00E70E61" w:rsidRDefault="00284733" w:rsidP="007857CE">
            <w:pPr>
              <w:spacing w:after="0" w:line="240" w:lineRule="auto"/>
              <w:rPr>
                <w:rFonts w:ascii="Calibri" w:eastAsia="Times New Roman" w:hAnsi="Calibri" w:cs="Calibri"/>
                <w:b/>
                <w:bCs/>
                <w:lang w:eastAsia="es-ES"/>
              </w:rPr>
            </w:pPr>
          </w:p>
        </w:tc>
        <w:tc>
          <w:tcPr>
            <w:tcW w:w="832" w:type="pct"/>
            <w:tcBorders>
              <w:top w:val="nil"/>
              <w:left w:val="nil"/>
              <w:bottom w:val="single" w:sz="8" w:space="0" w:color="auto"/>
              <w:right w:val="single" w:sz="8" w:space="0" w:color="auto"/>
            </w:tcBorders>
            <w:shd w:val="clear" w:color="000000" w:fill="FFFFFF"/>
            <w:vAlign w:val="center"/>
            <w:hideMark/>
          </w:tcPr>
          <w:p w14:paraId="2A554A4D"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2</w:t>
            </w:r>
          </w:p>
        </w:tc>
      </w:tr>
      <w:tr w:rsidR="00284733" w:rsidRPr="00E70E61" w14:paraId="4FF48774" w14:textId="77777777" w:rsidTr="007857CE">
        <w:trPr>
          <w:trHeight w:val="300"/>
        </w:trPr>
        <w:tc>
          <w:tcPr>
            <w:tcW w:w="746" w:type="pct"/>
            <w:tcBorders>
              <w:top w:val="single" w:sz="4" w:space="0" w:color="auto"/>
              <w:left w:val="single" w:sz="4" w:space="0" w:color="auto"/>
              <w:bottom w:val="single" w:sz="4" w:space="0" w:color="auto"/>
              <w:right w:val="dotted" w:sz="4" w:space="0" w:color="auto"/>
            </w:tcBorders>
            <w:shd w:val="clear" w:color="000000" w:fill="FFFFFF"/>
            <w:vAlign w:val="center"/>
          </w:tcPr>
          <w:p w14:paraId="7C3C0F44"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lang w:eastAsia="es-ES"/>
              </w:rPr>
              <w:t>TOTAL</w:t>
            </w:r>
          </w:p>
        </w:tc>
        <w:tc>
          <w:tcPr>
            <w:tcW w:w="918" w:type="pct"/>
            <w:gridSpan w:val="2"/>
            <w:tcBorders>
              <w:top w:val="single" w:sz="4" w:space="0" w:color="auto"/>
              <w:left w:val="dotted" w:sz="4" w:space="0" w:color="auto"/>
              <w:bottom w:val="single" w:sz="4" w:space="0" w:color="auto"/>
              <w:right w:val="dotted" w:sz="4" w:space="0" w:color="auto"/>
            </w:tcBorders>
            <w:shd w:val="clear" w:color="000000" w:fill="FFFFFF"/>
            <w:vAlign w:val="center"/>
          </w:tcPr>
          <w:p w14:paraId="27229E10" w14:textId="77777777" w:rsidR="00284733" w:rsidRPr="00E70E61" w:rsidRDefault="00284733" w:rsidP="007857CE">
            <w:pPr>
              <w:spacing w:after="0" w:line="240" w:lineRule="auto"/>
              <w:jc w:val="center"/>
              <w:rPr>
                <w:rFonts w:ascii="Calibri" w:eastAsia="Times New Roman" w:hAnsi="Calibri" w:cs="Calibri"/>
                <w:lang w:eastAsia="es-ES"/>
              </w:rPr>
            </w:pPr>
            <w:r w:rsidRPr="00E70E61">
              <w:rPr>
                <w:rFonts w:ascii="Calibri" w:eastAsia="Times New Roman" w:hAnsi="Calibri" w:cs="Calibri"/>
                <w:lang w:eastAsia="es-ES"/>
              </w:rPr>
              <w:t>31</w:t>
            </w:r>
          </w:p>
        </w:tc>
        <w:tc>
          <w:tcPr>
            <w:tcW w:w="1004" w:type="pct"/>
            <w:tcBorders>
              <w:top w:val="single" w:sz="4" w:space="0" w:color="auto"/>
              <w:left w:val="dotted" w:sz="4" w:space="0" w:color="auto"/>
              <w:bottom w:val="single" w:sz="4" w:space="0" w:color="auto"/>
              <w:right w:val="single" w:sz="4" w:space="0" w:color="auto"/>
            </w:tcBorders>
            <w:shd w:val="clear" w:color="000000" w:fill="FFFFFF"/>
            <w:vAlign w:val="center"/>
          </w:tcPr>
          <w:p w14:paraId="7616971D"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43</w:t>
            </w:r>
          </w:p>
        </w:tc>
        <w:tc>
          <w:tcPr>
            <w:tcW w:w="667" w:type="pct"/>
            <w:tcBorders>
              <w:top w:val="single" w:sz="8" w:space="0" w:color="auto"/>
              <w:left w:val="single" w:sz="4" w:space="0" w:color="auto"/>
              <w:bottom w:val="single" w:sz="8" w:space="0" w:color="auto"/>
              <w:right w:val="dotted" w:sz="4" w:space="0" w:color="auto"/>
            </w:tcBorders>
            <w:shd w:val="clear" w:color="000000" w:fill="FFFFFF"/>
            <w:vAlign w:val="center"/>
          </w:tcPr>
          <w:p w14:paraId="5BB0226D" w14:textId="77777777" w:rsidR="00284733" w:rsidRPr="00E70E61" w:rsidRDefault="00284733" w:rsidP="007857CE">
            <w:pPr>
              <w:spacing w:after="0" w:line="240" w:lineRule="auto"/>
              <w:jc w:val="center"/>
              <w:rPr>
                <w:rFonts w:ascii="Calibri" w:eastAsia="Times New Roman" w:hAnsi="Calibri" w:cs="Calibri"/>
                <w:b/>
                <w:bCs/>
                <w:lang w:eastAsia="es-ES"/>
              </w:rPr>
            </w:pPr>
          </w:p>
        </w:tc>
        <w:tc>
          <w:tcPr>
            <w:tcW w:w="833" w:type="pct"/>
            <w:tcBorders>
              <w:top w:val="single" w:sz="8" w:space="0" w:color="auto"/>
              <w:left w:val="dotted" w:sz="4" w:space="0" w:color="auto"/>
              <w:bottom w:val="single" w:sz="8" w:space="0" w:color="auto"/>
              <w:right w:val="dotted" w:sz="4" w:space="0" w:color="auto"/>
            </w:tcBorders>
            <w:shd w:val="clear" w:color="000000" w:fill="FFFFFF"/>
            <w:vAlign w:val="center"/>
          </w:tcPr>
          <w:p w14:paraId="0F25A936" w14:textId="77777777" w:rsidR="00284733" w:rsidRPr="00E70E61" w:rsidRDefault="00284733" w:rsidP="007857CE">
            <w:pPr>
              <w:spacing w:after="0" w:line="240" w:lineRule="auto"/>
              <w:jc w:val="center"/>
              <w:rPr>
                <w:rFonts w:ascii="Calibri" w:eastAsia="Times New Roman" w:hAnsi="Calibri" w:cs="Calibri"/>
                <w:b/>
                <w:bCs/>
                <w:lang w:eastAsia="es-ES"/>
              </w:rPr>
            </w:pPr>
          </w:p>
        </w:tc>
        <w:tc>
          <w:tcPr>
            <w:tcW w:w="832" w:type="pct"/>
            <w:tcBorders>
              <w:top w:val="single" w:sz="8" w:space="0" w:color="auto"/>
              <w:left w:val="dotted" w:sz="4" w:space="0" w:color="auto"/>
              <w:bottom w:val="single" w:sz="8" w:space="0" w:color="auto"/>
              <w:right w:val="single" w:sz="8" w:space="0" w:color="auto"/>
            </w:tcBorders>
            <w:shd w:val="clear" w:color="000000" w:fill="FFFFFF"/>
            <w:vAlign w:val="center"/>
          </w:tcPr>
          <w:p w14:paraId="32D92887" w14:textId="77777777" w:rsidR="00284733" w:rsidRPr="00E70E61" w:rsidRDefault="00284733" w:rsidP="007857CE">
            <w:pPr>
              <w:spacing w:after="0" w:line="240" w:lineRule="auto"/>
              <w:jc w:val="center"/>
              <w:rPr>
                <w:rFonts w:ascii="Calibri" w:eastAsia="Times New Roman" w:hAnsi="Calibri" w:cs="Calibri"/>
                <w:b/>
                <w:bCs/>
                <w:lang w:eastAsia="es-ES"/>
              </w:rPr>
            </w:pPr>
            <w:r w:rsidRPr="00E70E61">
              <w:rPr>
                <w:rFonts w:ascii="Calibri" w:eastAsia="Times New Roman" w:hAnsi="Calibri" w:cs="Calibri"/>
                <w:b/>
                <w:bCs/>
                <w:lang w:eastAsia="es-ES"/>
              </w:rPr>
              <w:t>7</w:t>
            </w:r>
          </w:p>
        </w:tc>
      </w:tr>
    </w:tbl>
    <w:p w14:paraId="78AA4796" w14:textId="74168A79" w:rsidR="00284733" w:rsidRPr="00E70E61" w:rsidRDefault="00284733" w:rsidP="00284733">
      <w:pPr>
        <w:spacing w:line="240" w:lineRule="auto"/>
        <w:jc w:val="both"/>
        <w:rPr>
          <w:rFonts w:ascii="Arial" w:hAnsi="Arial" w:cs="Arial"/>
        </w:rPr>
      </w:pPr>
      <w:r w:rsidRPr="00E70E61">
        <w:rPr>
          <w:rFonts w:ascii="Arial" w:hAnsi="Arial" w:cs="Arial"/>
        </w:rPr>
        <w:t>*</w:t>
      </w:r>
      <w:r w:rsidRPr="00E70E61">
        <w:rPr>
          <w:rFonts w:ascii="Arial" w:hAnsi="Arial" w:cs="Arial"/>
          <w:i/>
          <w:iCs/>
        </w:rPr>
        <w:t xml:space="preserve">78 acteurs institutionnels ont été rencontrés mais seulement 50 ont pu être exploitées dans la base de données. </w:t>
      </w:r>
    </w:p>
    <w:p w14:paraId="37894219" w14:textId="77777777" w:rsidR="00284733" w:rsidRPr="00E70E61" w:rsidRDefault="00284733" w:rsidP="00284733">
      <w:pPr>
        <w:spacing w:line="240" w:lineRule="auto"/>
        <w:jc w:val="both"/>
        <w:rPr>
          <w:rFonts w:ascii="Arial" w:hAnsi="Arial" w:cs="Arial"/>
          <w:b/>
          <w:noProof/>
          <w:color w:val="C45911" w:themeColor="accent2" w:themeShade="BF"/>
          <w:lang w:eastAsia="en-GB" w:bidi="en-US"/>
        </w:rPr>
      </w:pPr>
      <w:r w:rsidRPr="00E70E61">
        <w:rPr>
          <w:rFonts w:ascii="Arial" w:hAnsi="Arial" w:cs="Arial"/>
          <w:b/>
          <w:noProof/>
          <w:color w:val="C45911" w:themeColor="accent2" w:themeShade="BF"/>
          <w:lang w:eastAsia="en-GB" w:bidi="en-US"/>
        </w:rPr>
        <w:t xml:space="preserve">Difficultés rencontrées par rapport au contexte </w:t>
      </w:r>
    </w:p>
    <w:p w14:paraId="27B9959F" w14:textId="77777777" w:rsidR="00284733" w:rsidRPr="00E70E61" w:rsidRDefault="00284733" w:rsidP="00284733">
      <w:pPr>
        <w:spacing w:line="240" w:lineRule="auto"/>
        <w:jc w:val="both"/>
        <w:rPr>
          <w:rFonts w:ascii="Arial" w:hAnsi="Arial" w:cs="Arial"/>
          <w:i/>
          <w:sz w:val="20"/>
        </w:rPr>
      </w:pPr>
      <w:r w:rsidRPr="00E70E61">
        <w:rPr>
          <w:rFonts w:ascii="Arial" w:hAnsi="Arial" w:cs="Arial"/>
          <w:i/>
          <w:sz w:val="18"/>
        </w:rPr>
        <w:t>(***rédigé par les superviseurs de terrain)</w:t>
      </w:r>
    </w:p>
    <w:p w14:paraId="15ADB4C1" w14:textId="77777777" w:rsidR="00284733" w:rsidRPr="002C4501" w:rsidRDefault="00284733" w:rsidP="00284733">
      <w:pPr>
        <w:tabs>
          <w:tab w:val="left" w:pos="1752"/>
        </w:tabs>
        <w:spacing w:line="240" w:lineRule="auto"/>
        <w:jc w:val="both"/>
        <w:rPr>
          <w:rFonts w:ascii="Arial" w:hAnsi="Arial" w:cs="Arial"/>
        </w:rPr>
      </w:pPr>
      <w:r w:rsidRPr="0002073A">
        <w:rPr>
          <w:noProof/>
          <w:lang w:val="en-US"/>
        </w:rPr>
        <mc:AlternateContent>
          <mc:Choice Requires="wps">
            <w:drawing>
              <wp:anchor distT="0" distB="0" distL="114300" distR="114300" simplePos="0" relativeHeight="251699200" behindDoc="0" locked="0" layoutInCell="1" allowOverlap="1" wp14:anchorId="60EB54B9" wp14:editId="3F1E2BF4">
                <wp:simplePos x="0" y="0"/>
                <wp:positionH relativeFrom="column">
                  <wp:posOffset>0</wp:posOffset>
                </wp:positionH>
                <wp:positionV relativeFrom="paragraph">
                  <wp:posOffset>-635</wp:posOffset>
                </wp:positionV>
                <wp:extent cx="5577840" cy="4183380"/>
                <wp:effectExtent l="0" t="0" r="22860" b="26670"/>
                <wp:wrapNone/>
                <wp:docPr id="4" name="Rectangle 4"/>
                <wp:cNvGraphicFramePr/>
                <a:graphic xmlns:a="http://schemas.openxmlformats.org/drawingml/2006/main">
                  <a:graphicData uri="http://schemas.microsoft.com/office/word/2010/wordprocessingShape">
                    <wps:wsp>
                      <wps:cNvSpPr/>
                      <wps:spPr>
                        <a:xfrm>
                          <a:off x="0" y="0"/>
                          <a:ext cx="5577840" cy="4183380"/>
                        </a:xfrm>
                        <a:prstGeom prst="rect">
                          <a:avLst/>
                        </a:prstGeom>
                      </wps:spPr>
                      <wps:style>
                        <a:lnRef idx="3">
                          <a:schemeClr val="lt1"/>
                        </a:lnRef>
                        <a:fillRef idx="1">
                          <a:schemeClr val="accent2"/>
                        </a:fillRef>
                        <a:effectRef idx="1">
                          <a:schemeClr val="accent2"/>
                        </a:effectRef>
                        <a:fontRef idx="minor">
                          <a:schemeClr val="lt1"/>
                        </a:fontRef>
                      </wps:style>
                      <wps:txbx>
                        <w:txbxContent>
                          <w:p w14:paraId="1B5A72BF" w14:textId="77777777" w:rsidR="001955FA" w:rsidRPr="00685C19" w:rsidRDefault="001955FA" w:rsidP="00284733">
                            <w:pPr>
                              <w:spacing w:line="240" w:lineRule="auto"/>
                              <w:jc w:val="both"/>
                              <w:rPr>
                                <w:rFonts w:ascii="Arial" w:hAnsi="Arial" w:cs="Arial"/>
                                <w:b/>
                              </w:rPr>
                            </w:pPr>
                            <w:r w:rsidRPr="00685C19">
                              <w:rPr>
                                <w:rFonts w:ascii="Arial" w:hAnsi="Arial" w:cs="Arial"/>
                                <w:b/>
                              </w:rPr>
                              <w:t xml:space="preserve">Enquêtes en période </w:t>
                            </w:r>
                            <w:r>
                              <w:rPr>
                                <w:rFonts w:ascii="Arial" w:hAnsi="Arial" w:cs="Arial"/>
                                <w:b/>
                              </w:rPr>
                              <w:t>d’hivernage</w:t>
                            </w:r>
                          </w:p>
                          <w:p w14:paraId="77F0DAD5" w14:textId="77777777" w:rsidR="001955FA" w:rsidRPr="00492568" w:rsidRDefault="001955FA" w:rsidP="00284733">
                            <w:pPr>
                              <w:spacing w:line="240" w:lineRule="auto"/>
                              <w:jc w:val="both"/>
                              <w:rPr>
                                <w:rFonts w:ascii="Arial" w:hAnsi="Arial" w:cs="Arial"/>
                              </w:rPr>
                            </w:pPr>
                            <w:r w:rsidRPr="00685C19">
                              <w:rPr>
                                <w:rFonts w:ascii="Arial" w:hAnsi="Arial" w:cs="Arial"/>
                              </w:rPr>
                              <w:t>Le risque</w:t>
                            </w:r>
                            <w:r>
                              <w:rPr>
                                <w:rFonts w:ascii="Arial" w:hAnsi="Arial" w:cs="Arial"/>
                              </w:rPr>
                              <w:t>,</w:t>
                            </w:r>
                            <w:r w:rsidRPr="00685C19">
                              <w:rPr>
                                <w:rFonts w:ascii="Arial" w:hAnsi="Arial" w:cs="Arial"/>
                              </w:rPr>
                              <w:t xml:space="preserve"> lorsqu’on mène des entretiens </w:t>
                            </w:r>
                            <w:r>
                              <w:rPr>
                                <w:rFonts w:ascii="Arial" w:hAnsi="Arial" w:cs="Arial"/>
                              </w:rPr>
                              <w:t>pendant l’hivernage</w:t>
                            </w:r>
                            <w:r w:rsidRPr="00685C19">
                              <w:rPr>
                                <w:rFonts w:ascii="Arial" w:hAnsi="Arial" w:cs="Arial"/>
                              </w:rPr>
                              <w:t xml:space="preserve"> avec des </w:t>
                            </w:r>
                            <w:r>
                              <w:rPr>
                                <w:rFonts w:ascii="Arial" w:hAnsi="Arial" w:cs="Arial"/>
                              </w:rPr>
                              <w:t>enfants et des jeunes rencontrées</w:t>
                            </w:r>
                            <w:r w:rsidRPr="00685C19">
                              <w:rPr>
                                <w:rFonts w:ascii="Arial" w:hAnsi="Arial" w:cs="Arial"/>
                              </w:rPr>
                              <w:t xml:space="preserve"> en pleine rue, c’est de se retrouver avec des entretiens incomplets ou de perdre une journée de son agenda de terrain. </w:t>
                            </w:r>
                            <w:r>
                              <w:rPr>
                                <w:rFonts w:ascii="Arial" w:hAnsi="Arial" w:cs="Arial"/>
                              </w:rPr>
                              <w:t>En effet, d</w:t>
                            </w:r>
                            <w:r w:rsidRPr="00685C19">
                              <w:rPr>
                                <w:rFonts w:ascii="Arial" w:hAnsi="Arial" w:cs="Arial"/>
                              </w:rPr>
                              <w:t xml:space="preserve">ans les quatre régions où se sont déroulées les enquêtes, la pluie a souvent perturbé les entretiens avec l’incertitude de retrouver les mêmes </w:t>
                            </w:r>
                            <w:r>
                              <w:rPr>
                                <w:rFonts w:ascii="Arial" w:hAnsi="Arial" w:cs="Arial"/>
                              </w:rPr>
                              <w:t>personnes</w:t>
                            </w:r>
                            <w:r w:rsidRPr="00685C19">
                              <w:rPr>
                                <w:rFonts w:ascii="Arial" w:hAnsi="Arial" w:cs="Arial"/>
                              </w:rPr>
                              <w:t xml:space="preserve"> rencontrées des heures après ou le lendemain.</w:t>
                            </w:r>
                            <w:r>
                              <w:rPr>
                                <w:rFonts w:ascii="Arial" w:hAnsi="Arial" w:cs="Arial"/>
                              </w:rPr>
                              <w:t xml:space="preserve"> Nos chercheurs sont restés frustrés de ne pouvoir fournir une écoute bienveillante et apaisée lorsqu’ils avaient un interlocuteur qui avait vraisemblablement tant à dire, mais n’était juste pas prêt à le faire dans le contexte d’un premier entretien.</w:t>
                            </w:r>
                          </w:p>
                          <w:p w14:paraId="6E080839" w14:textId="77777777" w:rsidR="001955FA" w:rsidRPr="00685C19" w:rsidRDefault="001955FA" w:rsidP="00284733">
                            <w:pPr>
                              <w:spacing w:line="240" w:lineRule="auto"/>
                              <w:jc w:val="both"/>
                              <w:rPr>
                                <w:rFonts w:ascii="Arial" w:hAnsi="Arial" w:cs="Arial"/>
                                <w:b/>
                              </w:rPr>
                            </w:pPr>
                            <w:r w:rsidRPr="00685C19">
                              <w:rPr>
                                <w:rFonts w:ascii="Arial" w:hAnsi="Arial" w:cs="Arial"/>
                                <w:b/>
                              </w:rPr>
                              <w:t>Crise sanitaire Covid-19</w:t>
                            </w:r>
                          </w:p>
                          <w:p w14:paraId="453073CF" w14:textId="3C35B36A" w:rsidR="001955FA" w:rsidRDefault="001955FA" w:rsidP="00284733">
                            <w:pPr>
                              <w:spacing w:line="240" w:lineRule="auto"/>
                              <w:jc w:val="both"/>
                              <w:rPr>
                                <w:rFonts w:ascii="Arial" w:hAnsi="Arial" w:cs="Arial"/>
                              </w:rPr>
                            </w:pPr>
                            <w:r>
                              <w:rPr>
                                <w:rFonts w:ascii="Arial" w:hAnsi="Arial" w:cs="Arial"/>
                              </w:rPr>
                              <w:t>Les jeunes participants refusent souvent de respecter</w:t>
                            </w:r>
                            <w:r w:rsidRPr="00685C19">
                              <w:rPr>
                                <w:rFonts w:ascii="Arial" w:hAnsi="Arial" w:cs="Arial"/>
                              </w:rPr>
                              <w:t xml:space="preserve"> les gestes barrières et la distanciat</w:t>
                            </w:r>
                            <w:r>
                              <w:rPr>
                                <w:rFonts w:ascii="Arial" w:hAnsi="Arial" w:cs="Arial"/>
                              </w:rPr>
                              <w:t>ion sociale</w:t>
                            </w:r>
                            <w:r w:rsidRPr="00685C19">
                              <w:rPr>
                                <w:rFonts w:ascii="Arial" w:hAnsi="Arial" w:cs="Arial"/>
                              </w:rPr>
                              <w:t>. Certains acceptent de se laver les mains quand se présente cette opportunité, mais souvent ils refusent catégoriquement en</w:t>
                            </w:r>
                            <w:r>
                              <w:rPr>
                                <w:rFonts w:ascii="Arial" w:hAnsi="Arial" w:cs="Arial"/>
                              </w:rPr>
                              <w:t xml:space="preserve"> expliquant qu’ils vivent pires </w:t>
                            </w:r>
                            <w:r w:rsidRPr="00685C19">
                              <w:rPr>
                                <w:rFonts w:ascii="Arial" w:hAnsi="Arial" w:cs="Arial"/>
                              </w:rPr>
                              <w:t xml:space="preserve">que le coronavirus </w:t>
                            </w:r>
                            <w:r>
                              <w:rPr>
                                <w:rFonts w:ascii="Arial" w:hAnsi="Arial" w:cs="Arial"/>
                              </w:rPr>
                              <w:t xml:space="preserve">(dixit </w:t>
                            </w:r>
                            <w:r w:rsidRPr="00685C19">
                              <w:rPr>
                                <w:rFonts w:ascii="Arial" w:hAnsi="Arial" w:cs="Arial"/>
                              </w:rPr>
                              <w:t>les dangers vécus dans la rue</w:t>
                            </w:r>
                            <w:r>
                              <w:rPr>
                                <w:rFonts w:ascii="Arial" w:hAnsi="Arial" w:cs="Arial"/>
                              </w:rPr>
                              <w:t>)</w:t>
                            </w:r>
                            <w:r w:rsidRPr="00685C19">
                              <w:rPr>
                                <w:rFonts w:ascii="Arial" w:hAnsi="Arial" w:cs="Arial"/>
                              </w:rPr>
                              <w:t xml:space="preserve">. </w:t>
                            </w:r>
                            <w:r>
                              <w:rPr>
                                <w:rFonts w:ascii="Arial" w:hAnsi="Arial" w:cs="Arial"/>
                              </w:rPr>
                              <w:t>Aussi, le port du masque et la tentative de respecter la distance d’au moins un mètre, a parfois effrayé certains groupes « marginaux » et « invisibles » qui ont assimilé parfois les chercheurs à des policiers en civil infiltrés. La confiance établie par les animateurs de Enda a permis dans les quatre zones de rassurer les cibles les plus méfiantes.</w:t>
                            </w:r>
                          </w:p>
                          <w:p w14:paraId="6ED7A4D6" w14:textId="77777777" w:rsidR="001955FA" w:rsidRPr="00492568" w:rsidRDefault="001955FA" w:rsidP="00284733">
                            <w:pPr>
                              <w:spacing w:line="240" w:lineRule="auto"/>
                              <w:jc w:val="both"/>
                              <w:rPr>
                                <w:rFonts w:ascii="Arial" w:hAnsi="Arial" w:cs="Arial"/>
                              </w:rPr>
                            </w:pPr>
                            <w:r>
                              <w:rPr>
                                <w:rFonts w:ascii="Arial" w:hAnsi="Arial" w:cs="Arial"/>
                              </w:rPr>
                              <w:t>A</w:t>
                            </w:r>
                            <w:r w:rsidRPr="00685C19">
                              <w:rPr>
                                <w:rFonts w:ascii="Arial" w:hAnsi="Arial" w:cs="Arial"/>
                              </w:rPr>
                              <w:t>u niveau des acteurs institutionnels, il a été difficile d’organiser des focus group car beaucoup refusent de se rassembler et sont plus ou moins méfiants. Nous avons dans ces cas remplacé les focus groupes par des entretiens</w:t>
                            </w:r>
                            <w:r>
                              <w:rPr>
                                <w:rFonts w:ascii="Arial" w:hAnsi="Arial" w:cs="Arial"/>
                              </w:rPr>
                              <w:t xml:space="preserve"> individuels (Kolda et Dakar).</w:t>
                            </w:r>
                          </w:p>
                          <w:p w14:paraId="61DBA15F" w14:textId="77777777" w:rsidR="001955FA" w:rsidRDefault="001955FA" w:rsidP="002847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B54B9" id="Rectangle 4" o:spid="_x0000_s1026" style="position:absolute;left:0;text-align:left;margin-left:0;margin-top:-.05pt;width:439.2pt;height:32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" fillcolor="#ed7d31 [3205]" strokecolor="white [3201]" strokeweight="1.5pt">
                <v:textbox>
                  <w:txbxContent>
                    <w:p w14:paraId="1B5A72BF" w14:textId="77777777" w:rsidR="001955FA" w:rsidRPr="00685C19" w:rsidRDefault="001955FA" w:rsidP="00284733">
                      <w:pPr>
                        <w:spacing w:line="240" w:lineRule="auto"/>
                        <w:jc w:val="both"/>
                        <w:rPr>
                          <w:rFonts w:ascii="Arial" w:hAnsi="Arial" w:cs="Arial"/>
                          <w:b/>
                        </w:rPr>
                      </w:pPr>
                      <w:r w:rsidRPr="00685C19">
                        <w:rPr>
                          <w:rFonts w:ascii="Arial" w:hAnsi="Arial" w:cs="Arial"/>
                          <w:b/>
                        </w:rPr>
                        <w:t xml:space="preserve">Enquêtes en période </w:t>
                      </w:r>
                      <w:r>
                        <w:rPr>
                          <w:rFonts w:ascii="Arial" w:hAnsi="Arial" w:cs="Arial"/>
                          <w:b/>
                        </w:rPr>
                        <w:t>d’hivernage</w:t>
                      </w:r>
                    </w:p>
                    <w:p w14:paraId="77F0DAD5" w14:textId="77777777" w:rsidR="001955FA" w:rsidRPr="00492568" w:rsidRDefault="001955FA" w:rsidP="00284733">
                      <w:pPr>
                        <w:spacing w:line="240" w:lineRule="auto"/>
                        <w:jc w:val="both"/>
                        <w:rPr>
                          <w:rFonts w:ascii="Arial" w:hAnsi="Arial" w:cs="Arial"/>
                        </w:rPr>
                      </w:pPr>
                      <w:r w:rsidRPr="00685C19">
                        <w:rPr>
                          <w:rFonts w:ascii="Arial" w:hAnsi="Arial" w:cs="Arial"/>
                        </w:rPr>
                        <w:t>Le risque</w:t>
                      </w:r>
                      <w:r>
                        <w:rPr>
                          <w:rFonts w:ascii="Arial" w:hAnsi="Arial" w:cs="Arial"/>
                        </w:rPr>
                        <w:t>,</w:t>
                      </w:r>
                      <w:r w:rsidRPr="00685C19">
                        <w:rPr>
                          <w:rFonts w:ascii="Arial" w:hAnsi="Arial" w:cs="Arial"/>
                        </w:rPr>
                        <w:t xml:space="preserve"> lorsqu’on mène des entretiens </w:t>
                      </w:r>
                      <w:r>
                        <w:rPr>
                          <w:rFonts w:ascii="Arial" w:hAnsi="Arial" w:cs="Arial"/>
                        </w:rPr>
                        <w:t>pendant l’hivernage</w:t>
                      </w:r>
                      <w:r w:rsidRPr="00685C19">
                        <w:rPr>
                          <w:rFonts w:ascii="Arial" w:hAnsi="Arial" w:cs="Arial"/>
                        </w:rPr>
                        <w:t xml:space="preserve"> avec des </w:t>
                      </w:r>
                      <w:r>
                        <w:rPr>
                          <w:rFonts w:ascii="Arial" w:hAnsi="Arial" w:cs="Arial"/>
                        </w:rPr>
                        <w:t>enfants et des jeunes rencontrées</w:t>
                      </w:r>
                      <w:r w:rsidRPr="00685C19">
                        <w:rPr>
                          <w:rFonts w:ascii="Arial" w:hAnsi="Arial" w:cs="Arial"/>
                        </w:rPr>
                        <w:t xml:space="preserve"> en pleine rue, c’est de se retrouver avec des entretiens incomplets ou de perdre une journée de son agenda de terrain. </w:t>
                      </w:r>
                      <w:r>
                        <w:rPr>
                          <w:rFonts w:ascii="Arial" w:hAnsi="Arial" w:cs="Arial"/>
                        </w:rPr>
                        <w:t>En effet, d</w:t>
                      </w:r>
                      <w:r w:rsidRPr="00685C19">
                        <w:rPr>
                          <w:rFonts w:ascii="Arial" w:hAnsi="Arial" w:cs="Arial"/>
                        </w:rPr>
                        <w:t xml:space="preserve">ans les quatre régions où se sont déroulées les enquêtes, la pluie a souvent perturbé les entretiens avec l’incertitude de retrouver les mêmes </w:t>
                      </w:r>
                      <w:r>
                        <w:rPr>
                          <w:rFonts w:ascii="Arial" w:hAnsi="Arial" w:cs="Arial"/>
                        </w:rPr>
                        <w:t>personnes</w:t>
                      </w:r>
                      <w:r w:rsidRPr="00685C19">
                        <w:rPr>
                          <w:rFonts w:ascii="Arial" w:hAnsi="Arial" w:cs="Arial"/>
                        </w:rPr>
                        <w:t xml:space="preserve"> rencontrées des heures après ou le lendemain.</w:t>
                      </w:r>
                      <w:r>
                        <w:rPr>
                          <w:rFonts w:ascii="Arial" w:hAnsi="Arial" w:cs="Arial"/>
                        </w:rPr>
                        <w:t xml:space="preserve"> Nos chercheurs sont restés frustrés de ne pouvoir fournir une écoute bienveillante et apaisée lorsqu’ils avaient un interlocuteur qui avait vraisemblablement tant à dire, mais n’était juste pas prêt à le faire dans le contexte d’un premier entretien.</w:t>
                      </w:r>
                    </w:p>
                    <w:p w14:paraId="6E080839" w14:textId="77777777" w:rsidR="001955FA" w:rsidRPr="00685C19" w:rsidRDefault="001955FA" w:rsidP="00284733">
                      <w:pPr>
                        <w:spacing w:line="240" w:lineRule="auto"/>
                        <w:jc w:val="both"/>
                        <w:rPr>
                          <w:rFonts w:ascii="Arial" w:hAnsi="Arial" w:cs="Arial"/>
                          <w:b/>
                        </w:rPr>
                      </w:pPr>
                      <w:r w:rsidRPr="00685C19">
                        <w:rPr>
                          <w:rFonts w:ascii="Arial" w:hAnsi="Arial" w:cs="Arial"/>
                          <w:b/>
                        </w:rPr>
                        <w:t>Crise sanitaire Covid-19</w:t>
                      </w:r>
                    </w:p>
                    <w:p w14:paraId="453073CF" w14:textId="3C35B36A" w:rsidR="001955FA" w:rsidRDefault="001955FA" w:rsidP="00284733">
                      <w:pPr>
                        <w:spacing w:line="240" w:lineRule="auto"/>
                        <w:jc w:val="both"/>
                        <w:rPr>
                          <w:rFonts w:ascii="Arial" w:hAnsi="Arial" w:cs="Arial"/>
                        </w:rPr>
                      </w:pPr>
                      <w:r>
                        <w:rPr>
                          <w:rFonts w:ascii="Arial" w:hAnsi="Arial" w:cs="Arial"/>
                        </w:rPr>
                        <w:t>Les jeunes participants refusent souvent de respecter</w:t>
                      </w:r>
                      <w:r w:rsidRPr="00685C19">
                        <w:rPr>
                          <w:rFonts w:ascii="Arial" w:hAnsi="Arial" w:cs="Arial"/>
                        </w:rPr>
                        <w:t xml:space="preserve"> les gestes barrières et la distanciat</w:t>
                      </w:r>
                      <w:r>
                        <w:rPr>
                          <w:rFonts w:ascii="Arial" w:hAnsi="Arial" w:cs="Arial"/>
                        </w:rPr>
                        <w:t>ion sociale</w:t>
                      </w:r>
                      <w:r w:rsidRPr="00685C19">
                        <w:rPr>
                          <w:rFonts w:ascii="Arial" w:hAnsi="Arial" w:cs="Arial"/>
                        </w:rPr>
                        <w:t>. Certains acceptent de se laver les mains quand se présente cette opportunité, mais souvent ils refusent catégoriquement en</w:t>
                      </w:r>
                      <w:r>
                        <w:rPr>
                          <w:rFonts w:ascii="Arial" w:hAnsi="Arial" w:cs="Arial"/>
                        </w:rPr>
                        <w:t xml:space="preserve"> expliquant qu’ils vivent pires </w:t>
                      </w:r>
                      <w:r w:rsidRPr="00685C19">
                        <w:rPr>
                          <w:rFonts w:ascii="Arial" w:hAnsi="Arial" w:cs="Arial"/>
                        </w:rPr>
                        <w:t xml:space="preserve">que le coronavirus </w:t>
                      </w:r>
                      <w:r>
                        <w:rPr>
                          <w:rFonts w:ascii="Arial" w:hAnsi="Arial" w:cs="Arial"/>
                        </w:rPr>
                        <w:t xml:space="preserve">(dixit </w:t>
                      </w:r>
                      <w:r w:rsidRPr="00685C19">
                        <w:rPr>
                          <w:rFonts w:ascii="Arial" w:hAnsi="Arial" w:cs="Arial"/>
                        </w:rPr>
                        <w:t>les dangers vécus dans la rue</w:t>
                      </w:r>
                      <w:r>
                        <w:rPr>
                          <w:rFonts w:ascii="Arial" w:hAnsi="Arial" w:cs="Arial"/>
                        </w:rPr>
                        <w:t>)</w:t>
                      </w:r>
                      <w:r w:rsidRPr="00685C19">
                        <w:rPr>
                          <w:rFonts w:ascii="Arial" w:hAnsi="Arial" w:cs="Arial"/>
                        </w:rPr>
                        <w:t xml:space="preserve">. </w:t>
                      </w:r>
                      <w:r>
                        <w:rPr>
                          <w:rFonts w:ascii="Arial" w:hAnsi="Arial" w:cs="Arial"/>
                        </w:rPr>
                        <w:t>Aussi, le port du masque et la tentative de respecter la distance d’au moins un mètre, a parfois effrayé certains groupes « marginaux » et « invisibles » qui ont assimilé parfois les chercheurs à des policiers en civil infiltrés. La confiance établie par les animateurs de Enda a permis dans les quatre zones de rassurer les cibles les plus méfiantes.</w:t>
                      </w:r>
                    </w:p>
                    <w:p w14:paraId="6ED7A4D6" w14:textId="77777777" w:rsidR="001955FA" w:rsidRPr="00492568" w:rsidRDefault="001955FA" w:rsidP="00284733">
                      <w:pPr>
                        <w:spacing w:line="240" w:lineRule="auto"/>
                        <w:jc w:val="both"/>
                        <w:rPr>
                          <w:rFonts w:ascii="Arial" w:hAnsi="Arial" w:cs="Arial"/>
                        </w:rPr>
                      </w:pPr>
                      <w:r>
                        <w:rPr>
                          <w:rFonts w:ascii="Arial" w:hAnsi="Arial" w:cs="Arial"/>
                        </w:rPr>
                        <w:t>A</w:t>
                      </w:r>
                      <w:r w:rsidRPr="00685C19">
                        <w:rPr>
                          <w:rFonts w:ascii="Arial" w:hAnsi="Arial" w:cs="Arial"/>
                        </w:rPr>
                        <w:t>u niveau des acteurs institutionnels, il a été difficile d’organiser des focus group car beaucoup refusent de se rassembler et sont plus ou moins méfiants. Nous avons dans ces cas remplacé les focus groupes par des entretiens</w:t>
                      </w:r>
                      <w:r>
                        <w:rPr>
                          <w:rFonts w:ascii="Arial" w:hAnsi="Arial" w:cs="Arial"/>
                        </w:rPr>
                        <w:t xml:space="preserve"> individuels (Kolda et Dakar).</w:t>
                      </w:r>
                    </w:p>
                    <w:p w14:paraId="61DBA15F" w14:textId="77777777" w:rsidR="001955FA" w:rsidRDefault="001955FA" w:rsidP="00284733">
                      <w:pPr>
                        <w:jc w:val="center"/>
                      </w:pPr>
                    </w:p>
                  </w:txbxContent>
                </v:textbox>
              </v:rect>
            </w:pict>
          </mc:Fallback>
        </mc:AlternateContent>
      </w:r>
    </w:p>
    <w:p w14:paraId="43FC083C" w14:textId="77777777" w:rsidR="00284733" w:rsidRPr="008C4B2A" w:rsidRDefault="00284733" w:rsidP="00284733">
      <w:pPr>
        <w:tabs>
          <w:tab w:val="left" w:pos="1752"/>
        </w:tabs>
        <w:spacing w:line="240" w:lineRule="auto"/>
        <w:jc w:val="both"/>
        <w:rPr>
          <w:rFonts w:ascii="Arial" w:hAnsi="Arial" w:cs="Arial"/>
        </w:rPr>
      </w:pPr>
    </w:p>
    <w:p w14:paraId="36D4C183" w14:textId="77777777" w:rsidR="00284733" w:rsidRPr="008C4B2A" w:rsidRDefault="00284733" w:rsidP="00284733">
      <w:pPr>
        <w:tabs>
          <w:tab w:val="left" w:pos="1752"/>
        </w:tabs>
        <w:spacing w:line="240" w:lineRule="auto"/>
        <w:jc w:val="both"/>
        <w:rPr>
          <w:rFonts w:ascii="Arial" w:hAnsi="Arial" w:cs="Arial"/>
        </w:rPr>
      </w:pPr>
    </w:p>
    <w:p w14:paraId="1B107EA8" w14:textId="77777777" w:rsidR="00284733" w:rsidRPr="008C4B2A" w:rsidRDefault="00284733" w:rsidP="00284733">
      <w:pPr>
        <w:tabs>
          <w:tab w:val="left" w:pos="1752"/>
        </w:tabs>
        <w:spacing w:line="240" w:lineRule="auto"/>
        <w:jc w:val="both"/>
        <w:rPr>
          <w:rFonts w:ascii="Arial" w:hAnsi="Arial" w:cs="Arial"/>
        </w:rPr>
      </w:pPr>
    </w:p>
    <w:p w14:paraId="62D7B21E" w14:textId="77777777" w:rsidR="00284733" w:rsidRPr="008C4B2A" w:rsidRDefault="00284733" w:rsidP="00284733">
      <w:pPr>
        <w:tabs>
          <w:tab w:val="left" w:pos="1752"/>
        </w:tabs>
        <w:spacing w:line="240" w:lineRule="auto"/>
        <w:jc w:val="both"/>
        <w:rPr>
          <w:rFonts w:ascii="Arial" w:hAnsi="Arial" w:cs="Arial"/>
        </w:rPr>
      </w:pPr>
    </w:p>
    <w:p w14:paraId="07D926DB" w14:textId="77777777" w:rsidR="00284733" w:rsidRPr="008C4B2A" w:rsidRDefault="00284733" w:rsidP="00284733">
      <w:pPr>
        <w:tabs>
          <w:tab w:val="left" w:pos="1752"/>
        </w:tabs>
        <w:spacing w:line="240" w:lineRule="auto"/>
        <w:jc w:val="both"/>
        <w:rPr>
          <w:rFonts w:ascii="Arial" w:hAnsi="Arial" w:cs="Arial"/>
        </w:rPr>
      </w:pPr>
    </w:p>
    <w:p w14:paraId="30B46000" w14:textId="77777777" w:rsidR="00284733" w:rsidRPr="008C4B2A" w:rsidRDefault="00284733" w:rsidP="00284733">
      <w:pPr>
        <w:tabs>
          <w:tab w:val="left" w:pos="1752"/>
        </w:tabs>
        <w:spacing w:line="240" w:lineRule="auto"/>
        <w:jc w:val="both"/>
        <w:rPr>
          <w:rFonts w:ascii="Arial" w:eastAsia="Times New Roman" w:hAnsi="Arial" w:cs="Arial"/>
          <w:b/>
          <w:noProof/>
          <w:color w:val="C45911" w:themeColor="accent2" w:themeShade="BF"/>
          <w:lang w:eastAsia="en-GB" w:bidi="en-US"/>
        </w:rPr>
      </w:pPr>
    </w:p>
    <w:p w14:paraId="12D39B92" w14:textId="77777777" w:rsidR="00284733" w:rsidRPr="008C4B2A" w:rsidRDefault="00284733" w:rsidP="00284733">
      <w:r w:rsidRPr="008C4B2A">
        <w:rPr>
          <w:b/>
        </w:rPr>
        <w:br w:type="page"/>
      </w:r>
    </w:p>
    <w:p w14:paraId="5B03F306" w14:textId="77777777" w:rsidR="00284733" w:rsidRPr="002C4501" w:rsidRDefault="00284733" w:rsidP="00284733">
      <w:r w:rsidRPr="0002073A">
        <w:rPr>
          <w:noProof/>
          <w:lang w:val="en-US"/>
        </w:rPr>
        <w:lastRenderedPageBreak/>
        <mc:AlternateContent>
          <mc:Choice Requires="wps">
            <w:drawing>
              <wp:anchor distT="0" distB="0" distL="114300" distR="114300" simplePos="0" relativeHeight="251700224" behindDoc="0" locked="0" layoutInCell="1" allowOverlap="1" wp14:anchorId="03890357" wp14:editId="3A51CFF6">
                <wp:simplePos x="0" y="0"/>
                <wp:positionH relativeFrom="column">
                  <wp:posOffset>-2449</wp:posOffset>
                </wp:positionH>
                <wp:positionV relativeFrom="paragraph">
                  <wp:posOffset>3084</wp:posOffset>
                </wp:positionV>
                <wp:extent cx="5682343" cy="5965372"/>
                <wp:effectExtent l="0" t="0" r="13970" b="16510"/>
                <wp:wrapNone/>
                <wp:docPr id="1" name="Rectangle 1"/>
                <wp:cNvGraphicFramePr/>
                <a:graphic xmlns:a="http://schemas.openxmlformats.org/drawingml/2006/main">
                  <a:graphicData uri="http://schemas.microsoft.com/office/word/2010/wordprocessingShape">
                    <wps:wsp>
                      <wps:cNvSpPr/>
                      <wps:spPr>
                        <a:xfrm>
                          <a:off x="0" y="0"/>
                          <a:ext cx="5682343" cy="5965372"/>
                        </a:xfrm>
                        <a:prstGeom prst="rect">
                          <a:avLst/>
                        </a:prstGeom>
                      </wps:spPr>
                      <wps:style>
                        <a:lnRef idx="3">
                          <a:schemeClr val="lt1"/>
                        </a:lnRef>
                        <a:fillRef idx="1">
                          <a:schemeClr val="accent2"/>
                        </a:fillRef>
                        <a:effectRef idx="1">
                          <a:schemeClr val="accent2"/>
                        </a:effectRef>
                        <a:fontRef idx="minor">
                          <a:schemeClr val="lt1"/>
                        </a:fontRef>
                      </wps:style>
                      <wps:txbx>
                        <w:txbxContent>
                          <w:p w14:paraId="41CAAEA0" w14:textId="77777777" w:rsidR="001955FA" w:rsidRPr="008218BE" w:rsidRDefault="001955FA" w:rsidP="00284733">
                            <w:pPr>
                              <w:spacing w:line="240" w:lineRule="auto"/>
                              <w:jc w:val="both"/>
                              <w:rPr>
                                <w:rFonts w:ascii="Arial" w:hAnsi="Arial" w:cs="Arial"/>
                                <w:b/>
                              </w:rPr>
                            </w:pPr>
                            <w:r w:rsidRPr="008218BE">
                              <w:rPr>
                                <w:rFonts w:ascii="Arial" w:hAnsi="Arial" w:cs="Arial"/>
                                <w:b/>
                              </w:rPr>
                              <w:t>Mobilité des</w:t>
                            </w:r>
                            <w:r>
                              <w:rPr>
                                <w:rFonts w:ascii="Arial" w:hAnsi="Arial" w:cs="Arial"/>
                                <w:b/>
                              </w:rPr>
                              <w:t xml:space="preserve"> personnes </w:t>
                            </w:r>
                            <w:r w:rsidRPr="008218BE">
                              <w:rPr>
                                <w:rFonts w:ascii="Arial" w:hAnsi="Arial" w:cs="Arial"/>
                                <w:b/>
                              </w:rPr>
                              <w:t>cibles</w:t>
                            </w:r>
                          </w:p>
                          <w:p w14:paraId="179A064C" w14:textId="77777777" w:rsidR="001955FA" w:rsidRDefault="001955FA" w:rsidP="00284733">
                            <w:pPr>
                              <w:spacing w:line="240" w:lineRule="auto"/>
                              <w:jc w:val="both"/>
                              <w:rPr>
                                <w:rFonts w:ascii="Arial" w:hAnsi="Arial" w:cs="Arial"/>
                              </w:rPr>
                            </w:pPr>
                            <w:r w:rsidRPr="00685C19">
                              <w:rPr>
                                <w:rFonts w:ascii="Arial" w:hAnsi="Arial" w:cs="Arial"/>
                              </w:rPr>
                              <w:t xml:space="preserve">Les enfants et jeunes en situation de </w:t>
                            </w:r>
                            <w:r>
                              <w:rPr>
                                <w:rFonts w:ascii="Arial" w:hAnsi="Arial" w:cs="Arial"/>
                              </w:rPr>
                              <w:t>mobilité,</w:t>
                            </w:r>
                            <w:r w:rsidRPr="00685C19">
                              <w:rPr>
                                <w:rFonts w:ascii="Arial" w:hAnsi="Arial" w:cs="Arial"/>
                              </w:rPr>
                              <w:t xml:space="preserve"> surtout quand ils vivent dans la rue, ne sont pas très accessible</w:t>
                            </w:r>
                            <w:r>
                              <w:rPr>
                                <w:rFonts w:ascii="Arial" w:hAnsi="Arial" w:cs="Arial"/>
                              </w:rPr>
                              <w:t>s</w:t>
                            </w:r>
                            <w:r w:rsidRPr="00685C19">
                              <w:rPr>
                                <w:rFonts w:ascii="Arial" w:hAnsi="Arial" w:cs="Arial"/>
                              </w:rPr>
                              <w:t xml:space="preserve"> car ils bougent souvent selon leurs besoins et il est incertain de les revoir le lendemain au même endroit. De plus, il est rare de pouvoir</w:t>
                            </w:r>
                            <w:r>
                              <w:rPr>
                                <w:rFonts w:ascii="Arial" w:hAnsi="Arial" w:cs="Arial"/>
                              </w:rPr>
                              <w:t xml:space="preserve"> les contacter par le téléphone ou les réseaux sociaux.</w:t>
                            </w:r>
                          </w:p>
                          <w:p w14:paraId="0AF040BE" w14:textId="77777777" w:rsidR="001955FA" w:rsidRPr="008218BE" w:rsidRDefault="001955FA" w:rsidP="00284733">
                            <w:pPr>
                              <w:spacing w:line="240" w:lineRule="auto"/>
                              <w:jc w:val="both"/>
                              <w:rPr>
                                <w:rFonts w:ascii="Arial" w:hAnsi="Arial" w:cs="Arial"/>
                                <w:b/>
                              </w:rPr>
                            </w:pPr>
                            <w:r w:rsidRPr="008218BE">
                              <w:rPr>
                                <w:rFonts w:ascii="Arial" w:hAnsi="Arial" w:cs="Arial"/>
                                <w:b/>
                              </w:rPr>
                              <w:t>Insalubrité / dangerosité des lieux de rencontre</w:t>
                            </w:r>
                          </w:p>
                          <w:p w14:paraId="3DF0762A" w14:textId="61A4D0A0" w:rsidR="001955FA" w:rsidRPr="00685C19" w:rsidRDefault="001955FA" w:rsidP="00284733">
                            <w:pPr>
                              <w:spacing w:line="240" w:lineRule="auto"/>
                              <w:jc w:val="both"/>
                              <w:rPr>
                                <w:rFonts w:ascii="Arial" w:hAnsi="Arial" w:cs="Arial"/>
                              </w:rPr>
                            </w:pPr>
                            <w:r w:rsidRPr="00685C19">
                              <w:rPr>
                                <w:rFonts w:ascii="Arial" w:hAnsi="Arial" w:cs="Arial"/>
                              </w:rPr>
                              <w:t xml:space="preserve">Les enfants </w:t>
                            </w:r>
                            <w:r>
                              <w:rPr>
                                <w:rFonts w:ascii="Arial" w:hAnsi="Arial" w:cs="Arial"/>
                              </w:rPr>
                              <w:t xml:space="preserve">sans aucune aide parentale et sans travail </w:t>
                            </w:r>
                            <w:r w:rsidRPr="00685C19">
                              <w:rPr>
                                <w:rFonts w:ascii="Arial" w:hAnsi="Arial" w:cs="Arial"/>
                              </w:rPr>
                              <w:t xml:space="preserve">vivent souvent dans les marchés ou les garages. Ce sont des endroits </w:t>
                            </w:r>
                            <w:r>
                              <w:rPr>
                                <w:rFonts w:ascii="Arial" w:hAnsi="Arial" w:cs="Arial"/>
                              </w:rPr>
                              <w:t xml:space="preserve">avec </w:t>
                            </w:r>
                            <w:r w:rsidRPr="00685C19">
                              <w:rPr>
                                <w:rFonts w:ascii="Arial" w:hAnsi="Arial" w:cs="Arial"/>
                              </w:rPr>
                              <w:t>peu de respect des normes d’hygiènes, mais</w:t>
                            </w:r>
                            <w:r>
                              <w:rPr>
                                <w:rFonts w:ascii="Arial" w:hAnsi="Arial" w:cs="Arial"/>
                              </w:rPr>
                              <w:t xml:space="preserve"> où ils trouvent</w:t>
                            </w:r>
                            <w:r w:rsidRPr="00685C19">
                              <w:rPr>
                                <w:rFonts w:ascii="Arial" w:hAnsi="Arial" w:cs="Arial"/>
                              </w:rPr>
                              <w:t xml:space="preserve"> restauration, </w:t>
                            </w:r>
                            <w:r>
                              <w:rPr>
                                <w:rFonts w:ascii="Arial" w:hAnsi="Arial" w:cs="Arial"/>
                              </w:rPr>
                              <w:t>opportunités de survie (petits travaux, vol, ruse, etc…)</w:t>
                            </w:r>
                            <w:r w:rsidRPr="00685C19">
                              <w:rPr>
                                <w:rFonts w:ascii="Arial" w:hAnsi="Arial" w:cs="Arial"/>
                              </w:rPr>
                              <w:t>. Aussi, il n’est pas très prudent d’aller</w:t>
                            </w:r>
                            <w:r>
                              <w:rPr>
                                <w:rFonts w:ascii="Arial" w:hAnsi="Arial" w:cs="Arial"/>
                              </w:rPr>
                              <w:t xml:space="preserve"> seul. </w:t>
                            </w:r>
                            <w:proofErr w:type="gramStart"/>
                            <w:r>
                              <w:rPr>
                                <w:rFonts w:ascii="Arial" w:hAnsi="Arial" w:cs="Arial"/>
                              </w:rPr>
                              <w:t>e</w:t>
                            </w:r>
                            <w:proofErr w:type="gramEnd"/>
                            <w:r w:rsidRPr="00685C19">
                              <w:rPr>
                                <w:rFonts w:ascii="Arial" w:hAnsi="Arial" w:cs="Arial"/>
                              </w:rPr>
                              <w:t xml:space="preserve"> à </w:t>
                            </w:r>
                            <w:r>
                              <w:rPr>
                                <w:rFonts w:ascii="Arial" w:hAnsi="Arial" w:cs="Arial"/>
                              </w:rPr>
                              <w:t>la rencontre de ces enfants et jeunes</w:t>
                            </w:r>
                            <w:r w:rsidRPr="00685C19">
                              <w:rPr>
                                <w:rFonts w:ascii="Arial" w:hAnsi="Arial" w:cs="Arial"/>
                              </w:rPr>
                              <w:t xml:space="preserve"> à cause du risque d’agressions</w:t>
                            </w:r>
                            <w:r>
                              <w:rPr>
                                <w:rFonts w:ascii="Arial" w:hAnsi="Arial" w:cs="Arial"/>
                              </w:rPr>
                              <w:t xml:space="preserve">, et l’état d’abus de substance rendant leurs comportements imprévisibles. </w:t>
                            </w:r>
                            <w:r w:rsidRPr="00685C19">
                              <w:rPr>
                                <w:rFonts w:ascii="Arial" w:hAnsi="Arial" w:cs="Arial"/>
                              </w:rPr>
                              <w:t xml:space="preserve"> </w:t>
                            </w:r>
                            <w:r>
                              <w:rPr>
                                <w:rFonts w:ascii="Arial" w:hAnsi="Arial" w:cs="Arial"/>
                              </w:rPr>
                              <w:t>Les</w:t>
                            </w:r>
                            <w:r w:rsidRPr="00685C19">
                              <w:rPr>
                                <w:rFonts w:ascii="Arial" w:hAnsi="Arial" w:cs="Arial"/>
                              </w:rPr>
                              <w:t xml:space="preserve"> descent</w:t>
                            </w:r>
                            <w:r>
                              <w:rPr>
                                <w:rFonts w:ascii="Arial" w:hAnsi="Arial" w:cs="Arial"/>
                              </w:rPr>
                              <w:t>e</w:t>
                            </w:r>
                            <w:r w:rsidRPr="00685C19">
                              <w:rPr>
                                <w:rFonts w:ascii="Arial" w:hAnsi="Arial" w:cs="Arial"/>
                              </w:rPr>
                              <w:t>s hebdomadaire</w:t>
                            </w:r>
                            <w:r>
                              <w:rPr>
                                <w:rFonts w:ascii="Arial" w:hAnsi="Arial" w:cs="Arial"/>
                              </w:rPr>
                              <w:t>s</w:t>
                            </w:r>
                            <w:r w:rsidRPr="00685C19">
                              <w:rPr>
                                <w:rFonts w:ascii="Arial" w:hAnsi="Arial" w:cs="Arial"/>
                              </w:rPr>
                              <w:t xml:space="preserve"> des agents d’Enda jeunesse action sur le terrain </w:t>
                            </w:r>
                            <w:r>
                              <w:rPr>
                                <w:rFonts w:ascii="Arial" w:hAnsi="Arial" w:cs="Arial"/>
                              </w:rPr>
                              <w:t>ont permis aux chercheurs de s</w:t>
                            </w:r>
                            <w:r w:rsidRPr="00685C19">
                              <w:rPr>
                                <w:rFonts w:ascii="Arial" w:hAnsi="Arial" w:cs="Arial"/>
                              </w:rPr>
                              <w:t>’introduire dans les points de chute des enfants de la rue</w:t>
                            </w:r>
                            <w:r>
                              <w:rPr>
                                <w:rFonts w:ascii="Arial" w:hAnsi="Arial" w:cs="Arial"/>
                              </w:rPr>
                              <w:t xml:space="preserve">. </w:t>
                            </w:r>
                            <w:r w:rsidRPr="00685C19">
                              <w:rPr>
                                <w:rFonts w:ascii="Arial" w:hAnsi="Arial" w:cs="Arial"/>
                              </w:rPr>
                              <w:t>Certains jours, ils parviennent à convaincre des enfants à rejoindre les centres et d’entamer une procédure de retour dans leur famille. À Kaolack, un de nos enquêteur</w:t>
                            </w:r>
                            <w:r>
                              <w:rPr>
                                <w:rFonts w:ascii="Arial" w:hAnsi="Arial" w:cs="Arial"/>
                              </w:rPr>
                              <w:t>s a reçu des menaces, je cite :</w:t>
                            </w:r>
                          </w:p>
                          <w:p w14:paraId="4CF20B7D" w14:textId="77777777" w:rsidR="001955FA" w:rsidRPr="00492568" w:rsidRDefault="001955FA" w:rsidP="00284733">
                            <w:pPr>
                              <w:spacing w:line="240" w:lineRule="auto"/>
                              <w:ind w:left="708"/>
                              <w:jc w:val="both"/>
                              <w:rPr>
                                <w:rFonts w:ascii="Arial" w:hAnsi="Arial" w:cs="Arial"/>
                                <w:i/>
                              </w:rPr>
                            </w:pPr>
                            <w:r w:rsidRPr="00685C19">
                              <w:rPr>
                                <w:rFonts w:ascii="Arial" w:hAnsi="Arial" w:cs="Arial"/>
                                <w:i/>
                              </w:rPr>
                              <w:t>« Mon entretien avec le premier enfant rencontré a été interrompu par une bande de jeunes âgés de 20 à 23 ans, ils m’ont menacé de ne pas poursuivre l’entretien et que je n’étais pas le bienvenu, j’ai plié mes bagages et déserté les lieux. Plus tard, il m’est venu à l’esprit d’adopter un comportement de rue comme eux, j’ai acheté un paquet de cigarettes et faisant semblant de fumer. J’allume une cigarette et avant qu’elle ne finisse je l’écrase par terre. L’un des membres de la bande le plus âgé se rapproche et me demande pour fumer. Nous sommes parvenus à retrouver ces cibles grâce à cette adaptation »</w:t>
                            </w:r>
                            <w:r>
                              <w:rPr>
                                <w:rFonts w:ascii="Arial" w:hAnsi="Arial" w:cs="Arial"/>
                                <w:i/>
                              </w:rPr>
                              <w:t xml:space="preserve"> </w:t>
                            </w:r>
                            <w:r w:rsidRPr="00685C19">
                              <w:rPr>
                                <w:rFonts w:ascii="Arial" w:hAnsi="Arial" w:cs="Arial"/>
                                <w:i/>
                              </w:rPr>
                              <w:t>(</w:t>
                            </w:r>
                            <w:r>
                              <w:rPr>
                                <w:rFonts w:ascii="Arial" w:hAnsi="Arial" w:cs="Arial"/>
                                <w:i/>
                              </w:rPr>
                              <w:t>Source : Rapport d’enquêtes Kaolack).</w:t>
                            </w:r>
                          </w:p>
                          <w:p w14:paraId="7CAF9944" w14:textId="77777777" w:rsidR="001955FA" w:rsidRPr="00312341" w:rsidRDefault="001955FA" w:rsidP="00284733">
                            <w:pPr>
                              <w:spacing w:line="240" w:lineRule="auto"/>
                              <w:jc w:val="both"/>
                              <w:rPr>
                                <w:rFonts w:ascii="Arial" w:hAnsi="Arial" w:cs="Arial"/>
                                <w:b/>
                              </w:rPr>
                            </w:pPr>
                            <w:r w:rsidRPr="00312341">
                              <w:rPr>
                                <w:rFonts w:ascii="Arial" w:hAnsi="Arial" w:cs="Arial"/>
                                <w:b/>
                              </w:rPr>
                              <w:t>Difficulté des entretiens dans la rue</w:t>
                            </w:r>
                          </w:p>
                          <w:p w14:paraId="7797C441" w14:textId="17CCC6D4" w:rsidR="001955FA" w:rsidRPr="009D4CD5" w:rsidRDefault="001955FA" w:rsidP="00284733">
                            <w:pPr>
                              <w:spacing w:line="240" w:lineRule="auto"/>
                              <w:jc w:val="both"/>
                              <w:rPr>
                                <w:rFonts w:ascii="Arial" w:hAnsi="Arial" w:cs="Arial"/>
                              </w:rPr>
                            </w:pPr>
                            <w:r>
                              <w:rPr>
                                <w:rFonts w:ascii="Arial" w:hAnsi="Arial" w:cs="Arial"/>
                              </w:rPr>
                              <w:t xml:space="preserve">Il </w:t>
                            </w:r>
                            <w:r w:rsidRPr="00685C19">
                              <w:rPr>
                                <w:rFonts w:ascii="Arial" w:hAnsi="Arial" w:cs="Arial"/>
                              </w:rPr>
                              <w:t xml:space="preserve">est difficile de trouver un endroit pour dérouler </w:t>
                            </w:r>
                            <w:r>
                              <w:rPr>
                                <w:rFonts w:ascii="Arial" w:hAnsi="Arial" w:cs="Arial"/>
                              </w:rPr>
                              <w:t xml:space="preserve">un </w:t>
                            </w:r>
                            <w:r w:rsidRPr="00685C19">
                              <w:rPr>
                                <w:rFonts w:ascii="Arial" w:hAnsi="Arial" w:cs="Arial"/>
                              </w:rPr>
                              <w:t>entretien en toute tranquillité dans la rue. Les passants peuvent interrompre ou s'arrêter pour écouter l’enf</w:t>
                            </w:r>
                            <w:r>
                              <w:rPr>
                                <w:rFonts w:ascii="Arial" w:hAnsi="Arial" w:cs="Arial"/>
                              </w:rPr>
                              <w:t>ant qui raconte son histoire. Dès qu’un</w:t>
                            </w:r>
                            <w:r w:rsidRPr="00685C19">
                              <w:rPr>
                                <w:rFonts w:ascii="Arial" w:hAnsi="Arial" w:cs="Arial"/>
                              </w:rPr>
                              <w:t xml:space="preserve"> membre du groupe </w:t>
                            </w:r>
                            <w:r>
                              <w:rPr>
                                <w:rFonts w:ascii="Arial" w:hAnsi="Arial" w:cs="Arial"/>
                              </w:rPr>
                              <w:t xml:space="preserve">leur interdit </w:t>
                            </w:r>
                            <w:r w:rsidRPr="00685C19">
                              <w:rPr>
                                <w:rFonts w:ascii="Arial" w:hAnsi="Arial" w:cs="Arial"/>
                              </w:rPr>
                              <w:t xml:space="preserve">de nous parler, </w:t>
                            </w:r>
                            <w:r>
                              <w:rPr>
                                <w:rFonts w:ascii="Arial" w:hAnsi="Arial" w:cs="Arial"/>
                              </w:rPr>
                              <w:t xml:space="preserve">les enfants mettent </w:t>
                            </w:r>
                            <w:r w:rsidRPr="00685C19">
                              <w:rPr>
                                <w:rFonts w:ascii="Arial" w:hAnsi="Arial" w:cs="Arial"/>
                              </w:rPr>
                              <w:t xml:space="preserve">aussitôt un terme à l’entretien. Dans ces conditions, la parole n’était pas aussi libre qu’elle aurait pu l’être </w:t>
                            </w:r>
                            <w:proofErr w:type="gramStart"/>
                            <w:r>
                              <w:rPr>
                                <w:rFonts w:ascii="Arial" w:hAnsi="Arial" w:cs="Arial"/>
                              </w:rPr>
                              <w:t>suite aux</w:t>
                            </w:r>
                            <w:proofErr w:type="gramEnd"/>
                            <w:r>
                              <w:rPr>
                                <w:rFonts w:ascii="Arial" w:hAnsi="Arial" w:cs="Arial"/>
                              </w:rPr>
                              <w:t xml:space="preserve"> liens de</w:t>
                            </w:r>
                            <w:r w:rsidRPr="00685C19">
                              <w:rPr>
                                <w:rFonts w:ascii="Arial" w:hAnsi="Arial" w:cs="Arial"/>
                              </w:rPr>
                              <w:t xml:space="preserve"> confiance établis par les équipes sur le terrain (par </w:t>
                            </w:r>
                            <w:r>
                              <w:rPr>
                                <w:rFonts w:ascii="Arial" w:hAnsi="Arial" w:cs="Arial"/>
                              </w:rPr>
                              <w:t>e</w:t>
                            </w:r>
                            <w:r w:rsidRPr="00685C19">
                              <w:rPr>
                                <w:rFonts w:ascii="Arial" w:hAnsi="Arial" w:cs="Arial"/>
                              </w:rPr>
                              <w:t>xemple portant sur les confidences sur les violences sexuelles au cours d’un entretien).</w:t>
                            </w:r>
                          </w:p>
                          <w:p w14:paraId="1450E9E0" w14:textId="77777777" w:rsidR="001955FA" w:rsidRDefault="001955FA" w:rsidP="002847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90357" id="Rectangle 1" o:spid="_x0000_s1027" style="position:absolute;margin-left:-.2pt;margin-top:.25pt;width:447.45pt;height:46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" fillcolor="#ed7d31 [3205]" strokecolor="white [3201]" strokeweight="1.5pt">
                <v:textbox>
                  <w:txbxContent>
                    <w:p w14:paraId="41CAAEA0" w14:textId="77777777" w:rsidR="001955FA" w:rsidRPr="008218BE" w:rsidRDefault="001955FA" w:rsidP="00284733">
                      <w:pPr>
                        <w:spacing w:line="240" w:lineRule="auto"/>
                        <w:jc w:val="both"/>
                        <w:rPr>
                          <w:rFonts w:ascii="Arial" w:hAnsi="Arial" w:cs="Arial"/>
                          <w:b/>
                        </w:rPr>
                      </w:pPr>
                      <w:r w:rsidRPr="008218BE">
                        <w:rPr>
                          <w:rFonts w:ascii="Arial" w:hAnsi="Arial" w:cs="Arial"/>
                          <w:b/>
                        </w:rPr>
                        <w:t>Mobilité des</w:t>
                      </w:r>
                      <w:r>
                        <w:rPr>
                          <w:rFonts w:ascii="Arial" w:hAnsi="Arial" w:cs="Arial"/>
                          <w:b/>
                        </w:rPr>
                        <w:t xml:space="preserve"> personnes </w:t>
                      </w:r>
                      <w:r w:rsidRPr="008218BE">
                        <w:rPr>
                          <w:rFonts w:ascii="Arial" w:hAnsi="Arial" w:cs="Arial"/>
                          <w:b/>
                        </w:rPr>
                        <w:t>cibles</w:t>
                      </w:r>
                    </w:p>
                    <w:p w14:paraId="179A064C" w14:textId="77777777" w:rsidR="001955FA" w:rsidRDefault="001955FA" w:rsidP="00284733">
                      <w:pPr>
                        <w:spacing w:line="240" w:lineRule="auto"/>
                        <w:jc w:val="both"/>
                        <w:rPr>
                          <w:rFonts w:ascii="Arial" w:hAnsi="Arial" w:cs="Arial"/>
                        </w:rPr>
                      </w:pPr>
                      <w:r w:rsidRPr="00685C19">
                        <w:rPr>
                          <w:rFonts w:ascii="Arial" w:hAnsi="Arial" w:cs="Arial"/>
                        </w:rPr>
                        <w:t xml:space="preserve">Les enfants et jeunes en situation de </w:t>
                      </w:r>
                      <w:r>
                        <w:rPr>
                          <w:rFonts w:ascii="Arial" w:hAnsi="Arial" w:cs="Arial"/>
                        </w:rPr>
                        <w:t>mobilité,</w:t>
                      </w:r>
                      <w:r w:rsidRPr="00685C19">
                        <w:rPr>
                          <w:rFonts w:ascii="Arial" w:hAnsi="Arial" w:cs="Arial"/>
                        </w:rPr>
                        <w:t xml:space="preserve"> surtout quand ils vivent dans la rue, ne sont pas très accessible</w:t>
                      </w:r>
                      <w:r>
                        <w:rPr>
                          <w:rFonts w:ascii="Arial" w:hAnsi="Arial" w:cs="Arial"/>
                        </w:rPr>
                        <w:t>s</w:t>
                      </w:r>
                      <w:r w:rsidRPr="00685C19">
                        <w:rPr>
                          <w:rFonts w:ascii="Arial" w:hAnsi="Arial" w:cs="Arial"/>
                        </w:rPr>
                        <w:t xml:space="preserve"> car ils bougent souvent selon leurs besoins et il est incertain de les revoir le lendemain au même endroit. De plus, il est rare de pouvoir</w:t>
                      </w:r>
                      <w:r>
                        <w:rPr>
                          <w:rFonts w:ascii="Arial" w:hAnsi="Arial" w:cs="Arial"/>
                        </w:rPr>
                        <w:t xml:space="preserve"> les contacter par le téléphone ou les réseaux sociaux.</w:t>
                      </w:r>
                    </w:p>
                    <w:p w14:paraId="0AF040BE" w14:textId="77777777" w:rsidR="001955FA" w:rsidRPr="008218BE" w:rsidRDefault="001955FA" w:rsidP="00284733">
                      <w:pPr>
                        <w:spacing w:line="240" w:lineRule="auto"/>
                        <w:jc w:val="both"/>
                        <w:rPr>
                          <w:rFonts w:ascii="Arial" w:hAnsi="Arial" w:cs="Arial"/>
                          <w:b/>
                        </w:rPr>
                      </w:pPr>
                      <w:r w:rsidRPr="008218BE">
                        <w:rPr>
                          <w:rFonts w:ascii="Arial" w:hAnsi="Arial" w:cs="Arial"/>
                          <w:b/>
                        </w:rPr>
                        <w:t>Insalubrité / dangerosité des lieux de rencontre</w:t>
                      </w:r>
                    </w:p>
                    <w:p w14:paraId="3DF0762A" w14:textId="61A4D0A0" w:rsidR="001955FA" w:rsidRPr="00685C19" w:rsidRDefault="001955FA" w:rsidP="00284733">
                      <w:pPr>
                        <w:spacing w:line="240" w:lineRule="auto"/>
                        <w:jc w:val="both"/>
                        <w:rPr>
                          <w:rFonts w:ascii="Arial" w:hAnsi="Arial" w:cs="Arial"/>
                        </w:rPr>
                      </w:pPr>
                      <w:r w:rsidRPr="00685C19">
                        <w:rPr>
                          <w:rFonts w:ascii="Arial" w:hAnsi="Arial" w:cs="Arial"/>
                        </w:rPr>
                        <w:t xml:space="preserve">Les enfants </w:t>
                      </w:r>
                      <w:r>
                        <w:rPr>
                          <w:rFonts w:ascii="Arial" w:hAnsi="Arial" w:cs="Arial"/>
                        </w:rPr>
                        <w:t xml:space="preserve">sans aucune aide parentale et sans travail </w:t>
                      </w:r>
                      <w:r w:rsidRPr="00685C19">
                        <w:rPr>
                          <w:rFonts w:ascii="Arial" w:hAnsi="Arial" w:cs="Arial"/>
                        </w:rPr>
                        <w:t xml:space="preserve">vivent souvent dans les marchés ou les garages. Ce sont des endroits </w:t>
                      </w:r>
                      <w:r>
                        <w:rPr>
                          <w:rFonts w:ascii="Arial" w:hAnsi="Arial" w:cs="Arial"/>
                        </w:rPr>
                        <w:t xml:space="preserve">avec </w:t>
                      </w:r>
                      <w:r w:rsidRPr="00685C19">
                        <w:rPr>
                          <w:rFonts w:ascii="Arial" w:hAnsi="Arial" w:cs="Arial"/>
                        </w:rPr>
                        <w:t>peu de respect des normes d’hygiènes, mais</w:t>
                      </w:r>
                      <w:r>
                        <w:rPr>
                          <w:rFonts w:ascii="Arial" w:hAnsi="Arial" w:cs="Arial"/>
                        </w:rPr>
                        <w:t xml:space="preserve"> où ils trouvent</w:t>
                      </w:r>
                      <w:r w:rsidRPr="00685C19">
                        <w:rPr>
                          <w:rFonts w:ascii="Arial" w:hAnsi="Arial" w:cs="Arial"/>
                        </w:rPr>
                        <w:t xml:space="preserve"> restauration, </w:t>
                      </w:r>
                      <w:r>
                        <w:rPr>
                          <w:rFonts w:ascii="Arial" w:hAnsi="Arial" w:cs="Arial"/>
                        </w:rPr>
                        <w:t>opportunités de survie (petits travaux, vol, ruse, etc…)</w:t>
                      </w:r>
                      <w:r w:rsidRPr="00685C19">
                        <w:rPr>
                          <w:rFonts w:ascii="Arial" w:hAnsi="Arial" w:cs="Arial"/>
                        </w:rPr>
                        <w:t>. Aussi, il n’est pas très prudent d’aller</w:t>
                      </w:r>
                      <w:r>
                        <w:rPr>
                          <w:rFonts w:ascii="Arial" w:hAnsi="Arial" w:cs="Arial"/>
                        </w:rPr>
                        <w:t xml:space="preserve"> seul. </w:t>
                      </w:r>
                      <w:proofErr w:type="gramStart"/>
                      <w:r>
                        <w:rPr>
                          <w:rFonts w:ascii="Arial" w:hAnsi="Arial" w:cs="Arial"/>
                        </w:rPr>
                        <w:t>e</w:t>
                      </w:r>
                      <w:proofErr w:type="gramEnd"/>
                      <w:r w:rsidRPr="00685C19">
                        <w:rPr>
                          <w:rFonts w:ascii="Arial" w:hAnsi="Arial" w:cs="Arial"/>
                        </w:rPr>
                        <w:t xml:space="preserve"> à </w:t>
                      </w:r>
                      <w:r>
                        <w:rPr>
                          <w:rFonts w:ascii="Arial" w:hAnsi="Arial" w:cs="Arial"/>
                        </w:rPr>
                        <w:t>la rencontre de ces enfants et jeunes</w:t>
                      </w:r>
                      <w:r w:rsidRPr="00685C19">
                        <w:rPr>
                          <w:rFonts w:ascii="Arial" w:hAnsi="Arial" w:cs="Arial"/>
                        </w:rPr>
                        <w:t xml:space="preserve"> à cause du risque d’agressions</w:t>
                      </w:r>
                      <w:r>
                        <w:rPr>
                          <w:rFonts w:ascii="Arial" w:hAnsi="Arial" w:cs="Arial"/>
                        </w:rPr>
                        <w:t xml:space="preserve">, et l’état d’abus de substance rendant leurs comportements imprévisibles. </w:t>
                      </w:r>
                      <w:r w:rsidRPr="00685C19">
                        <w:rPr>
                          <w:rFonts w:ascii="Arial" w:hAnsi="Arial" w:cs="Arial"/>
                        </w:rPr>
                        <w:t xml:space="preserve"> </w:t>
                      </w:r>
                      <w:r>
                        <w:rPr>
                          <w:rFonts w:ascii="Arial" w:hAnsi="Arial" w:cs="Arial"/>
                        </w:rPr>
                        <w:t>Les</w:t>
                      </w:r>
                      <w:r w:rsidRPr="00685C19">
                        <w:rPr>
                          <w:rFonts w:ascii="Arial" w:hAnsi="Arial" w:cs="Arial"/>
                        </w:rPr>
                        <w:t xml:space="preserve"> descent</w:t>
                      </w:r>
                      <w:r>
                        <w:rPr>
                          <w:rFonts w:ascii="Arial" w:hAnsi="Arial" w:cs="Arial"/>
                        </w:rPr>
                        <w:t>e</w:t>
                      </w:r>
                      <w:r w:rsidRPr="00685C19">
                        <w:rPr>
                          <w:rFonts w:ascii="Arial" w:hAnsi="Arial" w:cs="Arial"/>
                        </w:rPr>
                        <w:t>s hebdomadaire</w:t>
                      </w:r>
                      <w:r>
                        <w:rPr>
                          <w:rFonts w:ascii="Arial" w:hAnsi="Arial" w:cs="Arial"/>
                        </w:rPr>
                        <w:t>s</w:t>
                      </w:r>
                      <w:r w:rsidRPr="00685C19">
                        <w:rPr>
                          <w:rFonts w:ascii="Arial" w:hAnsi="Arial" w:cs="Arial"/>
                        </w:rPr>
                        <w:t xml:space="preserve"> des agents d’Enda jeunesse action sur le terrain </w:t>
                      </w:r>
                      <w:r>
                        <w:rPr>
                          <w:rFonts w:ascii="Arial" w:hAnsi="Arial" w:cs="Arial"/>
                        </w:rPr>
                        <w:t>ont permis aux chercheurs de s</w:t>
                      </w:r>
                      <w:r w:rsidRPr="00685C19">
                        <w:rPr>
                          <w:rFonts w:ascii="Arial" w:hAnsi="Arial" w:cs="Arial"/>
                        </w:rPr>
                        <w:t>’introduire dans les points de chute des enfants de la rue</w:t>
                      </w:r>
                      <w:r>
                        <w:rPr>
                          <w:rFonts w:ascii="Arial" w:hAnsi="Arial" w:cs="Arial"/>
                        </w:rPr>
                        <w:t xml:space="preserve">. </w:t>
                      </w:r>
                      <w:r w:rsidRPr="00685C19">
                        <w:rPr>
                          <w:rFonts w:ascii="Arial" w:hAnsi="Arial" w:cs="Arial"/>
                        </w:rPr>
                        <w:t>Certains jours, ils parviennent à convaincre des enfants à rejoindre les centres et d’entamer une procédure de retour dans leur famille. À Kaolack, un de nos enquêteur</w:t>
                      </w:r>
                      <w:r>
                        <w:rPr>
                          <w:rFonts w:ascii="Arial" w:hAnsi="Arial" w:cs="Arial"/>
                        </w:rPr>
                        <w:t>s a reçu des menaces, je cite :</w:t>
                      </w:r>
                    </w:p>
                    <w:p w14:paraId="4CF20B7D" w14:textId="77777777" w:rsidR="001955FA" w:rsidRPr="00492568" w:rsidRDefault="001955FA" w:rsidP="00284733">
                      <w:pPr>
                        <w:spacing w:line="240" w:lineRule="auto"/>
                        <w:ind w:left="708"/>
                        <w:jc w:val="both"/>
                        <w:rPr>
                          <w:rFonts w:ascii="Arial" w:hAnsi="Arial" w:cs="Arial"/>
                          <w:i/>
                        </w:rPr>
                      </w:pPr>
                      <w:r w:rsidRPr="00685C19">
                        <w:rPr>
                          <w:rFonts w:ascii="Arial" w:hAnsi="Arial" w:cs="Arial"/>
                          <w:i/>
                        </w:rPr>
                        <w:t>« Mon entretien avec le premier enfant rencontré a été interrompu par une bande de jeunes âgés de 20 à 23 ans, ils m’ont menacé de ne pas poursuivre l’entretien et que je n’étais pas le bienvenu, j’ai plié mes bagages et déserté les lieux. Plus tard, il m’est venu à l’esprit d’adopter un comportement de rue comme eux, j’ai acheté un paquet de cigarettes et faisant semblant de fumer. J’allume une cigarette et avant qu’elle ne finisse je l’écrase par terre. L’un des membres de la bande le plus âgé se rapproche et me demande pour fumer. Nous sommes parvenus à retrouver ces cibles grâce à cette adaptation »</w:t>
                      </w:r>
                      <w:r>
                        <w:rPr>
                          <w:rFonts w:ascii="Arial" w:hAnsi="Arial" w:cs="Arial"/>
                          <w:i/>
                        </w:rPr>
                        <w:t xml:space="preserve"> </w:t>
                      </w:r>
                      <w:r w:rsidRPr="00685C19">
                        <w:rPr>
                          <w:rFonts w:ascii="Arial" w:hAnsi="Arial" w:cs="Arial"/>
                          <w:i/>
                        </w:rPr>
                        <w:t>(</w:t>
                      </w:r>
                      <w:r>
                        <w:rPr>
                          <w:rFonts w:ascii="Arial" w:hAnsi="Arial" w:cs="Arial"/>
                          <w:i/>
                        </w:rPr>
                        <w:t>Source : Rapport d’enquêtes Kaolack).</w:t>
                      </w:r>
                    </w:p>
                    <w:p w14:paraId="7CAF9944" w14:textId="77777777" w:rsidR="001955FA" w:rsidRPr="00312341" w:rsidRDefault="001955FA" w:rsidP="00284733">
                      <w:pPr>
                        <w:spacing w:line="240" w:lineRule="auto"/>
                        <w:jc w:val="both"/>
                        <w:rPr>
                          <w:rFonts w:ascii="Arial" w:hAnsi="Arial" w:cs="Arial"/>
                          <w:b/>
                        </w:rPr>
                      </w:pPr>
                      <w:r w:rsidRPr="00312341">
                        <w:rPr>
                          <w:rFonts w:ascii="Arial" w:hAnsi="Arial" w:cs="Arial"/>
                          <w:b/>
                        </w:rPr>
                        <w:t>Difficulté des entretiens dans la rue</w:t>
                      </w:r>
                    </w:p>
                    <w:p w14:paraId="7797C441" w14:textId="17CCC6D4" w:rsidR="001955FA" w:rsidRPr="009D4CD5" w:rsidRDefault="001955FA" w:rsidP="00284733">
                      <w:pPr>
                        <w:spacing w:line="240" w:lineRule="auto"/>
                        <w:jc w:val="both"/>
                        <w:rPr>
                          <w:rFonts w:ascii="Arial" w:hAnsi="Arial" w:cs="Arial"/>
                        </w:rPr>
                      </w:pPr>
                      <w:r>
                        <w:rPr>
                          <w:rFonts w:ascii="Arial" w:hAnsi="Arial" w:cs="Arial"/>
                        </w:rPr>
                        <w:t xml:space="preserve">Il </w:t>
                      </w:r>
                      <w:r w:rsidRPr="00685C19">
                        <w:rPr>
                          <w:rFonts w:ascii="Arial" w:hAnsi="Arial" w:cs="Arial"/>
                        </w:rPr>
                        <w:t xml:space="preserve">est difficile de trouver un endroit pour dérouler </w:t>
                      </w:r>
                      <w:r>
                        <w:rPr>
                          <w:rFonts w:ascii="Arial" w:hAnsi="Arial" w:cs="Arial"/>
                        </w:rPr>
                        <w:t xml:space="preserve">un </w:t>
                      </w:r>
                      <w:r w:rsidRPr="00685C19">
                        <w:rPr>
                          <w:rFonts w:ascii="Arial" w:hAnsi="Arial" w:cs="Arial"/>
                        </w:rPr>
                        <w:t>entretien en toute tranquillité dans la rue. Les passants peuvent interrompre ou s'arrêter pour écouter l’enf</w:t>
                      </w:r>
                      <w:r>
                        <w:rPr>
                          <w:rFonts w:ascii="Arial" w:hAnsi="Arial" w:cs="Arial"/>
                        </w:rPr>
                        <w:t>ant qui raconte son histoire. Dès qu’un</w:t>
                      </w:r>
                      <w:r w:rsidRPr="00685C19">
                        <w:rPr>
                          <w:rFonts w:ascii="Arial" w:hAnsi="Arial" w:cs="Arial"/>
                        </w:rPr>
                        <w:t xml:space="preserve"> membre du groupe </w:t>
                      </w:r>
                      <w:r>
                        <w:rPr>
                          <w:rFonts w:ascii="Arial" w:hAnsi="Arial" w:cs="Arial"/>
                        </w:rPr>
                        <w:t xml:space="preserve">leur interdit </w:t>
                      </w:r>
                      <w:r w:rsidRPr="00685C19">
                        <w:rPr>
                          <w:rFonts w:ascii="Arial" w:hAnsi="Arial" w:cs="Arial"/>
                        </w:rPr>
                        <w:t xml:space="preserve">de nous parler, </w:t>
                      </w:r>
                      <w:r>
                        <w:rPr>
                          <w:rFonts w:ascii="Arial" w:hAnsi="Arial" w:cs="Arial"/>
                        </w:rPr>
                        <w:t xml:space="preserve">les enfants mettent </w:t>
                      </w:r>
                      <w:r w:rsidRPr="00685C19">
                        <w:rPr>
                          <w:rFonts w:ascii="Arial" w:hAnsi="Arial" w:cs="Arial"/>
                        </w:rPr>
                        <w:t xml:space="preserve">aussitôt un terme à l’entretien. Dans ces conditions, la parole n’était pas aussi libre qu’elle aurait pu l’être </w:t>
                      </w:r>
                      <w:proofErr w:type="gramStart"/>
                      <w:r>
                        <w:rPr>
                          <w:rFonts w:ascii="Arial" w:hAnsi="Arial" w:cs="Arial"/>
                        </w:rPr>
                        <w:t>suite aux</w:t>
                      </w:r>
                      <w:proofErr w:type="gramEnd"/>
                      <w:r>
                        <w:rPr>
                          <w:rFonts w:ascii="Arial" w:hAnsi="Arial" w:cs="Arial"/>
                        </w:rPr>
                        <w:t xml:space="preserve"> liens de</w:t>
                      </w:r>
                      <w:r w:rsidRPr="00685C19">
                        <w:rPr>
                          <w:rFonts w:ascii="Arial" w:hAnsi="Arial" w:cs="Arial"/>
                        </w:rPr>
                        <w:t xml:space="preserve"> confiance établis par les équipes sur le terrain (par </w:t>
                      </w:r>
                      <w:r>
                        <w:rPr>
                          <w:rFonts w:ascii="Arial" w:hAnsi="Arial" w:cs="Arial"/>
                        </w:rPr>
                        <w:t>e</w:t>
                      </w:r>
                      <w:r w:rsidRPr="00685C19">
                        <w:rPr>
                          <w:rFonts w:ascii="Arial" w:hAnsi="Arial" w:cs="Arial"/>
                        </w:rPr>
                        <w:t>xemple portant sur les confidences sur les violences sexuelles au cours d’un entretien).</w:t>
                      </w:r>
                    </w:p>
                    <w:p w14:paraId="1450E9E0" w14:textId="77777777" w:rsidR="001955FA" w:rsidRDefault="001955FA" w:rsidP="00284733">
                      <w:pPr>
                        <w:jc w:val="center"/>
                      </w:pPr>
                    </w:p>
                  </w:txbxContent>
                </v:textbox>
              </v:rect>
            </w:pict>
          </mc:Fallback>
        </mc:AlternateContent>
      </w:r>
    </w:p>
    <w:p w14:paraId="418F15DB" w14:textId="77777777" w:rsidR="00284733" w:rsidRPr="008C4B2A" w:rsidRDefault="00284733" w:rsidP="00284733"/>
    <w:p w14:paraId="294642E2" w14:textId="77777777" w:rsidR="00284733" w:rsidRPr="008C4B2A" w:rsidRDefault="00284733" w:rsidP="00284733"/>
    <w:p w14:paraId="0780A728" w14:textId="77777777" w:rsidR="00284733" w:rsidRPr="008C4B2A" w:rsidRDefault="00284733" w:rsidP="00284733"/>
    <w:p w14:paraId="6D994ED8" w14:textId="77777777" w:rsidR="00284733" w:rsidRPr="008C4B2A" w:rsidRDefault="00284733" w:rsidP="00284733"/>
    <w:p w14:paraId="2D729FD8" w14:textId="77777777" w:rsidR="00284733" w:rsidRPr="008C4B2A" w:rsidRDefault="00284733" w:rsidP="00284733"/>
    <w:p w14:paraId="216AE030" w14:textId="77777777" w:rsidR="00284733" w:rsidRPr="008C4B2A" w:rsidRDefault="00284733" w:rsidP="00284733"/>
    <w:p w14:paraId="1C274631" w14:textId="77777777" w:rsidR="00284733" w:rsidRPr="008C4B2A" w:rsidRDefault="00284733" w:rsidP="00284733"/>
    <w:p w14:paraId="29BC747C" w14:textId="77777777" w:rsidR="00284733" w:rsidRPr="008C4B2A" w:rsidRDefault="00284733" w:rsidP="00284733"/>
    <w:p w14:paraId="3DCD72BE" w14:textId="77777777" w:rsidR="00284733" w:rsidRPr="008C4B2A" w:rsidRDefault="00284733" w:rsidP="00284733"/>
    <w:p w14:paraId="0DB7B79F" w14:textId="77777777" w:rsidR="00284733" w:rsidRPr="00E70E61" w:rsidRDefault="00284733" w:rsidP="00284733"/>
    <w:p w14:paraId="5C0C0502" w14:textId="77777777" w:rsidR="00284733" w:rsidRPr="00E70E61" w:rsidRDefault="00284733" w:rsidP="00284733"/>
    <w:p w14:paraId="54290B0C" w14:textId="77777777" w:rsidR="00284733" w:rsidRPr="00E70E61" w:rsidRDefault="00284733" w:rsidP="00284733"/>
    <w:p w14:paraId="4599A5B9" w14:textId="77777777" w:rsidR="00284733" w:rsidRPr="00E70E61" w:rsidRDefault="00284733" w:rsidP="00284733"/>
    <w:p w14:paraId="3277864C" w14:textId="77777777" w:rsidR="00284733" w:rsidRPr="00E70E61" w:rsidRDefault="00284733" w:rsidP="00284733"/>
    <w:p w14:paraId="2E67CE27" w14:textId="77777777" w:rsidR="00284733" w:rsidRPr="00E70E61" w:rsidRDefault="00284733" w:rsidP="00284733"/>
    <w:p w14:paraId="5F5C7F04" w14:textId="77777777" w:rsidR="00284733" w:rsidRPr="00E70E61" w:rsidRDefault="00284733" w:rsidP="00284733"/>
    <w:p w14:paraId="7A8195EA" w14:textId="77777777" w:rsidR="00284733" w:rsidRPr="00E70E61" w:rsidRDefault="00284733" w:rsidP="00284733"/>
    <w:p w14:paraId="58612D90" w14:textId="77777777" w:rsidR="00284733" w:rsidRPr="00E70E61" w:rsidRDefault="00284733" w:rsidP="00284733"/>
    <w:p w14:paraId="231DDB62" w14:textId="77777777" w:rsidR="00284733" w:rsidRPr="00E70E61" w:rsidRDefault="00284733" w:rsidP="00284733"/>
    <w:p w14:paraId="4B7611EC" w14:textId="77777777" w:rsidR="00284733" w:rsidRPr="00E70E61" w:rsidRDefault="00284733" w:rsidP="00284733"/>
    <w:p w14:paraId="0B9A63FA" w14:textId="77777777" w:rsidR="00284733" w:rsidRPr="00E70E61" w:rsidRDefault="00284733" w:rsidP="00284733">
      <w:pPr>
        <w:tabs>
          <w:tab w:val="left" w:pos="3549"/>
        </w:tabs>
        <w:rPr>
          <w:rFonts w:ascii="Arial" w:hAnsi="Arial" w:cs="Arial"/>
          <w:b/>
          <w:noProof/>
          <w:color w:val="C45911" w:themeColor="accent2" w:themeShade="BF"/>
          <w:lang w:eastAsia="en-GB" w:bidi="en-US"/>
        </w:rPr>
      </w:pPr>
      <w:r w:rsidRPr="00E70E61">
        <w:rPr>
          <w:rFonts w:ascii="Arial" w:hAnsi="Arial" w:cs="Arial"/>
          <w:b/>
          <w:noProof/>
          <w:color w:val="C45911" w:themeColor="accent2" w:themeShade="BF"/>
          <w:lang w:eastAsia="en-GB" w:bidi="en-US"/>
        </w:rPr>
        <w:t>Points forts de l’étude</w:t>
      </w:r>
    </w:p>
    <w:p w14:paraId="3CFA2E1C" w14:textId="77777777" w:rsidR="00284733" w:rsidRPr="00E70E61" w:rsidRDefault="00284733" w:rsidP="00284733">
      <w:pPr>
        <w:spacing w:line="240" w:lineRule="auto"/>
        <w:jc w:val="both"/>
        <w:rPr>
          <w:rFonts w:ascii="Arial" w:hAnsi="Arial" w:cs="Arial"/>
          <w:b/>
        </w:rPr>
      </w:pPr>
      <w:r w:rsidRPr="00E70E61">
        <w:rPr>
          <w:rFonts w:ascii="Arial" w:hAnsi="Arial" w:cs="Arial"/>
          <w:b/>
        </w:rPr>
        <w:t>Collaboration communautaire et institutionnelle</w:t>
      </w:r>
    </w:p>
    <w:p w14:paraId="64C7BC2A" w14:textId="77777777" w:rsidR="00284733" w:rsidRPr="00E70E61" w:rsidRDefault="00284733" w:rsidP="00284733">
      <w:pPr>
        <w:spacing w:line="240" w:lineRule="auto"/>
        <w:jc w:val="both"/>
        <w:rPr>
          <w:rFonts w:ascii="Arial" w:hAnsi="Arial" w:cs="Arial"/>
        </w:rPr>
      </w:pPr>
      <w:r w:rsidRPr="00E70E61">
        <w:rPr>
          <w:rFonts w:ascii="Arial" w:hAnsi="Arial" w:cs="Arial"/>
        </w:rPr>
        <w:t xml:space="preserve">Dans l’ensemble, les communautés et les acteurs institutionnels rencontrés ont été collaboratifs. </w:t>
      </w:r>
    </w:p>
    <w:p w14:paraId="5D8A88D9" w14:textId="77777777" w:rsidR="00284733" w:rsidRPr="00E70E61" w:rsidRDefault="00284733" w:rsidP="00284733">
      <w:pPr>
        <w:spacing w:line="240" w:lineRule="auto"/>
        <w:jc w:val="both"/>
        <w:rPr>
          <w:rFonts w:ascii="Arial" w:hAnsi="Arial" w:cs="Arial"/>
        </w:rPr>
      </w:pPr>
      <w:r w:rsidRPr="00E70E61">
        <w:rPr>
          <w:rFonts w:ascii="Arial" w:hAnsi="Arial" w:cs="Arial"/>
        </w:rPr>
        <w:t xml:space="preserve">Les communautés (famille, parents et acteurs) ont bien accueilli l’initiative de la recherche et du projet envisagé, le PROTEJEM. Ils ont partagé leurs expériences dans la prise en charge des EJM et les difficultés rencontrées. Des avis divergents ont été fourni sur la question des enfants talibés mendiants, la prise de responsabilité des parents envers leurs enfants et celle de l’État sur ses frontières. Presque tous les acteurs ont souligné qu’il est nécessaire de renforcer la synergie entre acteurs communautaires et institutionnels. </w:t>
      </w:r>
    </w:p>
    <w:p w14:paraId="26B0D4C2" w14:textId="20E0B1E5" w:rsidR="00284733" w:rsidRPr="00E70E61" w:rsidRDefault="00284733" w:rsidP="00284733">
      <w:pPr>
        <w:spacing w:line="240" w:lineRule="auto"/>
        <w:jc w:val="both"/>
        <w:rPr>
          <w:rFonts w:ascii="Arial" w:hAnsi="Arial" w:cs="Arial"/>
        </w:rPr>
      </w:pPr>
      <w:r w:rsidRPr="00E70E61">
        <w:rPr>
          <w:rFonts w:ascii="Arial" w:hAnsi="Arial" w:cs="Arial"/>
        </w:rPr>
        <w:t xml:space="preserve">Les acteurs institutionnels ont partagé de riches informations (base de </w:t>
      </w:r>
      <w:proofErr w:type="gramStart"/>
      <w:r w:rsidRPr="00E70E61">
        <w:rPr>
          <w:rFonts w:ascii="Arial" w:hAnsi="Arial" w:cs="Arial"/>
        </w:rPr>
        <w:t>donnée collectée</w:t>
      </w:r>
      <w:proofErr w:type="gramEnd"/>
      <w:r w:rsidRPr="00E70E61">
        <w:rPr>
          <w:rFonts w:ascii="Arial" w:hAnsi="Arial" w:cs="Arial"/>
        </w:rPr>
        <w:t xml:space="preserve"> pour </w:t>
      </w:r>
      <w:r w:rsidR="00457944" w:rsidRPr="00E70E61">
        <w:rPr>
          <w:rFonts w:ascii="Arial" w:hAnsi="Arial" w:cs="Arial"/>
        </w:rPr>
        <w:t>cette</w:t>
      </w:r>
      <w:r w:rsidRPr="00E70E61">
        <w:rPr>
          <w:rFonts w:ascii="Arial" w:hAnsi="Arial" w:cs="Arial"/>
        </w:rPr>
        <w:t xml:space="preserve"> étude par la DESPS par </w:t>
      </w:r>
      <w:r w:rsidR="00457944" w:rsidRPr="00E70E61">
        <w:rPr>
          <w:rFonts w:ascii="Arial" w:hAnsi="Arial" w:cs="Arial"/>
        </w:rPr>
        <w:t>exemple</w:t>
      </w:r>
      <w:r w:rsidRPr="00E70E61">
        <w:rPr>
          <w:rFonts w:ascii="Arial" w:hAnsi="Arial" w:cs="Arial"/>
        </w:rPr>
        <w:t>) à travers les entretiens et la documentation fournie : rapports, études, règlement intérieur, prise en compte de l’intérêt supérieur de l’enfant, etc…</w:t>
      </w:r>
    </w:p>
    <w:p w14:paraId="68DEEDD7" w14:textId="77777777" w:rsidR="00284733" w:rsidRPr="00E70E61" w:rsidRDefault="00284733" w:rsidP="00284733">
      <w:pPr>
        <w:spacing w:line="240" w:lineRule="auto"/>
        <w:jc w:val="both"/>
        <w:rPr>
          <w:rFonts w:ascii="Arial" w:hAnsi="Arial" w:cs="Arial"/>
          <w:b/>
        </w:rPr>
      </w:pPr>
      <w:r w:rsidRPr="00E70E61">
        <w:rPr>
          <w:rFonts w:ascii="Arial" w:hAnsi="Arial" w:cs="Arial"/>
          <w:b/>
        </w:rPr>
        <w:lastRenderedPageBreak/>
        <w:t>Collaboration avec les points focaux</w:t>
      </w:r>
    </w:p>
    <w:p w14:paraId="4B57495D" w14:textId="1799A2DE" w:rsidR="00284733" w:rsidRPr="00E70E61" w:rsidRDefault="00284733" w:rsidP="00284733">
      <w:pPr>
        <w:spacing w:line="240" w:lineRule="auto"/>
        <w:jc w:val="both"/>
        <w:rPr>
          <w:rFonts w:ascii="Arial" w:hAnsi="Arial" w:cs="Arial"/>
        </w:rPr>
      </w:pPr>
      <w:r w:rsidRPr="00E70E61">
        <w:rPr>
          <w:rFonts w:ascii="Arial" w:hAnsi="Arial" w:cs="Arial"/>
        </w:rPr>
        <w:t xml:space="preserve">Save the </w:t>
      </w:r>
      <w:proofErr w:type="spellStart"/>
      <w:r w:rsidRPr="00E70E61">
        <w:rPr>
          <w:rFonts w:ascii="Arial" w:hAnsi="Arial" w:cs="Arial"/>
        </w:rPr>
        <w:t>Children</w:t>
      </w:r>
      <w:proofErr w:type="spellEnd"/>
      <w:r w:rsidRPr="00E70E61">
        <w:rPr>
          <w:rFonts w:ascii="Arial" w:hAnsi="Arial" w:cs="Arial"/>
        </w:rPr>
        <w:t xml:space="preserve"> a mis en relation les enquêteurs avec un de leur principal partenaire, à savoir Enda jeunesse action. Dans chaque zone un point focal a été désigné et s’est chargé de contacter les personnes-ressources, voire d’accompagner les enquêteurs sur le terrain. Ils ont donné l’accès à leurs locaux pour permettre aux enquêteurs de réaliser des débriefings, de rédiger des rapports et de réaliser des réunions à tout moment. Pour ce qui est des entretiens avec les acteurs institutionnels, Save the </w:t>
      </w:r>
      <w:proofErr w:type="spellStart"/>
      <w:r w:rsidRPr="00E70E61">
        <w:rPr>
          <w:rFonts w:ascii="Arial" w:hAnsi="Arial" w:cs="Arial"/>
        </w:rPr>
        <w:t>children</w:t>
      </w:r>
      <w:proofErr w:type="spellEnd"/>
      <w:r w:rsidRPr="00E70E61">
        <w:rPr>
          <w:rFonts w:ascii="Arial" w:hAnsi="Arial" w:cs="Arial"/>
        </w:rPr>
        <w:t xml:space="preserve"> a renforcé les enquêteurs en préparant des lettres d’introduction, présentant le projet et les enquêteurs qui viendront rencontrer les acteurs. Enfin, mener des enquêtes auprès d’EJM demande une adaptation du langage, de l’habillement qui doit être très sobre et parfois du comportement pour une </w:t>
      </w:r>
      <w:r w:rsidR="00457944" w:rsidRPr="00E70E61">
        <w:rPr>
          <w:rFonts w:ascii="Arial" w:hAnsi="Arial" w:cs="Arial"/>
        </w:rPr>
        <w:t>approche</w:t>
      </w:r>
      <w:r w:rsidRPr="00E70E61">
        <w:rPr>
          <w:rFonts w:ascii="Arial" w:hAnsi="Arial" w:cs="Arial"/>
        </w:rPr>
        <w:t xml:space="preserve"> réussie.</w:t>
      </w:r>
    </w:p>
    <w:p w14:paraId="6EA66314" w14:textId="77777777" w:rsidR="00284733" w:rsidRPr="00E70E61" w:rsidRDefault="00284733" w:rsidP="00284733">
      <w:pPr>
        <w:spacing w:line="240" w:lineRule="auto"/>
        <w:jc w:val="both"/>
        <w:rPr>
          <w:rFonts w:ascii="Arial" w:hAnsi="Arial" w:cs="Arial"/>
          <w:b/>
        </w:rPr>
      </w:pPr>
      <w:r w:rsidRPr="00E70E61">
        <w:rPr>
          <w:rFonts w:ascii="Arial" w:hAnsi="Arial" w:cs="Arial"/>
          <w:b/>
        </w:rPr>
        <w:t>Connaissance de la thématique</w:t>
      </w:r>
    </w:p>
    <w:p w14:paraId="0033DE7F" w14:textId="77777777" w:rsidR="00284733" w:rsidRPr="00E70E61" w:rsidRDefault="00284733" w:rsidP="00284733">
      <w:pPr>
        <w:spacing w:line="240" w:lineRule="auto"/>
        <w:jc w:val="both"/>
        <w:rPr>
          <w:rFonts w:ascii="Arial" w:hAnsi="Arial" w:cs="Arial"/>
        </w:rPr>
      </w:pPr>
      <w:r w:rsidRPr="00E70E61">
        <w:rPr>
          <w:rFonts w:ascii="Arial" w:hAnsi="Arial" w:cs="Arial"/>
        </w:rPr>
        <w:t xml:space="preserve">Des séances quotidiennes de préparation et de débriefing aux enquêtes de terrain ont permis de faire des mises à niveau de toute l’équipe sur la thématique des EJM et la documentation pertinente a été partagée. </w:t>
      </w:r>
    </w:p>
    <w:p w14:paraId="7AC59F79" w14:textId="77777777" w:rsidR="00284733" w:rsidRPr="00E70E61" w:rsidRDefault="00284733" w:rsidP="00284733">
      <w:pPr>
        <w:tabs>
          <w:tab w:val="left" w:pos="1752"/>
        </w:tabs>
        <w:spacing w:line="240" w:lineRule="auto"/>
        <w:jc w:val="both"/>
        <w:rPr>
          <w:rFonts w:ascii="Arial" w:hAnsi="Arial" w:cs="Arial"/>
          <w:i/>
          <w:iCs/>
        </w:rPr>
      </w:pPr>
    </w:p>
    <w:p w14:paraId="32435EFE" w14:textId="2822F3FE" w:rsidR="00297645" w:rsidRPr="00E70E61" w:rsidRDefault="00297645" w:rsidP="00B17153">
      <w:pPr>
        <w:tabs>
          <w:tab w:val="left" w:pos="1752"/>
        </w:tabs>
        <w:spacing w:line="240" w:lineRule="auto"/>
        <w:jc w:val="both"/>
        <w:rPr>
          <w:rFonts w:ascii="Arial" w:hAnsi="Arial" w:cs="Arial"/>
        </w:rPr>
      </w:pPr>
      <w:r w:rsidRPr="00E70E61">
        <w:rPr>
          <w:rFonts w:ascii="Arial" w:hAnsi="Arial" w:cs="Arial"/>
        </w:rPr>
        <w:br w:type="page"/>
      </w:r>
    </w:p>
    <w:p w14:paraId="53537793" w14:textId="77777777" w:rsidR="00284733" w:rsidRPr="00E70E61" w:rsidRDefault="009D4CD5" w:rsidP="00284733">
      <w:pPr>
        <w:pStyle w:val="Ttulo1"/>
        <w:numPr>
          <w:ilvl w:val="0"/>
          <w:numId w:val="5"/>
        </w:numPr>
        <w:spacing w:after="160"/>
        <w:rPr>
          <w:rFonts w:eastAsia="Calibri"/>
        </w:rPr>
      </w:pPr>
      <w:bookmarkStart w:id="11" w:name="_Toc63884108"/>
      <w:r w:rsidRPr="00E70E61">
        <w:rPr>
          <w:rFonts w:eastAsia="Calibri"/>
        </w:rPr>
        <w:lastRenderedPageBreak/>
        <w:t>Raisons de la mobilité</w:t>
      </w:r>
      <w:bookmarkEnd w:id="11"/>
    </w:p>
    <w:p w14:paraId="20F89C35" w14:textId="77777777" w:rsidR="00E60AC3" w:rsidRPr="00E70E61" w:rsidRDefault="00E60AC3" w:rsidP="004B4F35">
      <w:pPr>
        <w:jc w:val="both"/>
        <w:rPr>
          <w:rFonts w:ascii="Arial" w:hAnsi="Arial" w:cs="Arial"/>
          <w:sz w:val="16"/>
        </w:rPr>
      </w:pPr>
      <w:r w:rsidRPr="00E70E61">
        <w:rPr>
          <w:rFonts w:ascii="Arial" w:hAnsi="Arial" w:cs="Arial"/>
        </w:rPr>
        <w:t>Un tableau plus explicite est présenté au bas de cette section ; mettant en exergue les spécificités régionales, celles de genre et celles propres aux enfants et aux jeunes adultes.</w:t>
      </w:r>
      <w:r w:rsidRPr="00E70E61">
        <w:rPr>
          <w:rFonts w:ascii="Arial" w:hAnsi="Arial" w:cs="Arial"/>
          <w:sz w:val="16"/>
        </w:rPr>
        <w:t xml:space="preserve"> </w:t>
      </w:r>
    </w:p>
    <w:p w14:paraId="7C8D4FE7" w14:textId="55451146" w:rsidR="00E60AC3" w:rsidRPr="00E70E61" w:rsidRDefault="00E60AC3" w:rsidP="00E60AC3">
      <w:pPr>
        <w:autoSpaceDE w:val="0"/>
        <w:autoSpaceDN w:val="0"/>
        <w:adjustRightInd w:val="0"/>
        <w:spacing w:line="240" w:lineRule="auto"/>
        <w:jc w:val="both"/>
        <w:rPr>
          <w:rFonts w:ascii="Arial" w:hAnsi="Arial" w:cs="Arial"/>
        </w:rPr>
      </w:pPr>
      <w:r w:rsidRPr="00E70E61">
        <w:rPr>
          <w:rFonts w:ascii="Arial" w:hAnsi="Arial" w:cs="Arial"/>
          <w:b/>
          <w:bCs/>
        </w:rPr>
        <w:t>La plupart des EJM n’ont pas choisi de partir</w:t>
      </w:r>
      <w:r w:rsidRPr="00E70E61">
        <w:rPr>
          <w:rFonts w:ascii="Arial" w:hAnsi="Arial" w:cs="Arial"/>
        </w:rPr>
        <w:t xml:space="preserve"> mais sentent qu’ils y ont été contraints </w:t>
      </w:r>
      <w:r w:rsidRPr="00E70E61">
        <w:rPr>
          <w:rFonts w:ascii="Arial" w:hAnsi="Arial" w:cs="Arial"/>
          <w:sz w:val="16"/>
        </w:rPr>
        <w:t>(69.8%),</w:t>
      </w:r>
      <w:r w:rsidRPr="00E70E61">
        <w:rPr>
          <w:rFonts w:ascii="Arial" w:hAnsi="Arial" w:cs="Arial"/>
          <w:sz w:val="18"/>
        </w:rPr>
        <w:t xml:space="preserve"> </w:t>
      </w:r>
      <w:r w:rsidRPr="00E70E61">
        <w:rPr>
          <w:rFonts w:ascii="Arial" w:hAnsi="Arial" w:cs="Arial"/>
        </w:rPr>
        <w:t xml:space="preserve">par un parent ou une figure d’autorité, par force physique ou ignorance de leurs besoins. Certains sont partis en groupe </w:t>
      </w:r>
      <w:r w:rsidRPr="00E70E61">
        <w:rPr>
          <w:rFonts w:ascii="Arial" w:hAnsi="Arial" w:cs="Arial"/>
          <w:sz w:val="16"/>
        </w:rPr>
        <w:t xml:space="preserve">(58.8%), </w:t>
      </w:r>
      <w:r w:rsidRPr="00E70E61">
        <w:rPr>
          <w:rFonts w:ascii="Arial" w:hAnsi="Arial" w:cs="Arial"/>
        </w:rPr>
        <w:t xml:space="preserve">d’autres tout seul </w:t>
      </w:r>
      <w:r w:rsidRPr="00E70E61">
        <w:rPr>
          <w:rFonts w:ascii="Arial" w:hAnsi="Arial" w:cs="Arial"/>
          <w:sz w:val="16"/>
        </w:rPr>
        <w:t>(41.2%).</w:t>
      </w:r>
      <w:r w:rsidRPr="00E70E61">
        <w:rPr>
          <w:rFonts w:ascii="Arial" w:hAnsi="Arial" w:cs="Arial"/>
        </w:rPr>
        <w:t xml:space="preserve">  Les raisons de la mobilité des enfants et des jeunes sont très souvent </w:t>
      </w:r>
      <w:r w:rsidRPr="00E70E61">
        <w:rPr>
          <w:rFonts w:ascii="Arial" w:hAnsi="Arial" w:cs="Arial"/>
          <w:u w:val="single"/>
        </w:rPr>
        <w:t xml:space="preserve">cumulées </w:t>
      </w:r>
      <w:r w:rsidRPr="00E70E61">
        <w:rPr>
          <w:rFonts w:ascii="Arial" w:hAnsi="Arial" w:cs="Arial"/>
        </w:rPr>
        <w:t xml:space="preserve">et non mutuellement exclusives. Elles considèrent principalement trois grandes logiques : la recherche de l’apprentissage (formel ou informel), le souci économique et la </w:t>
      </w:r>
      <w:r w:rsidR="004B4F35" w:rsidRPr="00E70E61">
        <w:rPr>
          <w:rFonts w:ascii="Arial" w:hAnsi="Arial" w:cs="Arial"/>
        </w:rPr>
        <w:t>f</w:t>
      </w:r>
      <w:r w:rsidRPr="00E70E61">
        <w:rPr>
          <w:rFonts w:ascii="Arial" w:hAnsi="Arial" w:cs="Arial"/>
        </w:rPr>
        <w:t>uite face au danger</w:t>
      </w:r>
      <w:r w:rsidR="004B4F35" w:rsidRPr="00E70E61">
        <w:rPr>
          <w:rFonts w:ascii="Arial" w:hAnsi="Arial" w:cs="Arial"/>
        </w:rPr>
        <w:t xml:space="preserve"> (violences et exploitations le plus souvent)</w:t>
      </w:r>
      <w:r w:rsidRPr="00E70E61">
        <w:rPr>
          <w:rFonts w:ascii="Arial" w:hAnsi="Arial" w:cs="Arial"/>
        </w:rPr>
        <w:t xml:space="preserve">. </w:t>
      </w:r>
    </w:p>
    <w:p w14:paraId="3C7C736E" w14:textId="24D4CE65" w:rsidR="004B4F35" w:rsidRPr="00E70E61" w:rsidRDefault="00E60AC3" w:rsidP="00E60AC3">
      <w:pPr>
        <w:autoSpaceDE w:val="0"/>
        <w:autoSpaceDN w:val="0"/>
        <w:adjustRightInd w:val="0"/>
        <w:spacing w:line="240" w:lineRule="auto"/>
        <w:jc w:val="both"/>
        <w:rPr>
          <w:rFonts w:ascii="Arial" w:hAnsi="Arial" w:cs="Arial"/>
        </w:rPr>
      </w:pPr>
      <w:r w:rsidRPr="00E70E61">
        <w:rPr>
          <w:rFonts w:ascii="Arial" w:hAnsi="Arial" w:cs="Arial"/>
        </w:rPr>
        <w:t xml:space="preserve">Dans les régions de </w:t>
      </w:r>
      <w:r w:rsidRPr="00E70E61">
        <w:rPr>
          <w:rFonts w:ascii="Arial" w:hAnsi="Arial" w:cs="Arial"/>
          <w:b/>
          <w:bCs/>
        </w:rPr>
        <w:t>Kolda</w:t>
      </w:r>
      <w:r w:rsidRPr="00E70E61">
        <w:rPr>
          <w:rFonts w:ascii="Arial" w:hAnsi="Arial" w:cs="Arial"/>
        </w:rPr>
        <w:t xml:space="preserve"> et de </w:t>
      </w:r>
      <w:r w:rsidRPr="00E70E61">
        <w:rPr>
          <w:rFonts w:ascii="Arial" w:hAnsi="Arial" w:cs="Arial"/>
          <w:b/>
          <w:bCs/>
        </w:rPr>
        <w:t>Tambacounda</w:t>
      </w:r>
      <w:r w:rsidRPr="00E70E61">
        <w:rPr>
          <w:rFonts w:ascii="Arial" w:hAnsi="Arial" w:cs="Arial"/>
        </w:rPr>
        <w:t>, le poids du groupe semble encore très pr</w:t>
      </w:r>
      <w:r w:rsidR="004B4F35" w:rsidRPr="00E70E61">
        <w:rPr>
          <w:rFonts w:ascii="Arial" w:hAnsi="Arial" w:cs="Arial"/>
        </w:rPr>
        <w:t>é</w:t>
      </w:r>
      <w:r w:rsidRPr="00E70E61">
        <w:rPr>
          <w:rFonts w:ascii="Arial" w:hAnsi="Arial" w:cs="Arial"/>
        </w:rPr>
        <w:t>gnant et les plus jeunes sont souvent élevés avec des principes d’endurance et de sacrifices</w:t>
      </w:r>
      <w:r w:rsidR="004B4F35" w:rsidRPr="00E70E61">
        <w:rPr>
          <w:rFonts w:ascii="Arial" w:hAnsi="Arial" w:cs="Arial"/>
        </w:rPr>
        <w:t>,</w:t>
      </w:r>
      <w:r w:rsidRPr="00E70E61">
        <w:rPr>
          <w:rFonts w:ascii="Arial" w:hAnsi="Arial" w:cs="Arial"/>
        </w:rPr>
        <w:t xml:space="preserve"> au dép</w:t>
      </w:r>
      <w:r w:rsidR="004B4F35" w:rsidRPr="00E70E61">
        <w:rPr>
          <w:rFonts w:ascii="Arial" w:hAnsi="Arial" w:cs="Arial"/>
        </w:rPr>
        <w:t xml:space="preserve">end </w:t>
      </w:r>
      <w:r w:rsidRPr="00E70E61">
        <w:rPr>
          <w:rFonts w:ascii="Arial" w:hAnsi="Arial" w:cs="Arial"/>
        </w:rPr>
        <w:t xml:space="preserve">des </w:t>
      </w:r>
      <w:r w:rsidR="004647E2" w:rsidRPr="00E70E61">
        <w:rPr>
          <w:rFonts w:ascii="Arial" w:hAnsi="Arial" w:cs="Arial"/>
        </w:rPr>
        <w:t>intérêts</w:t>
      </w:r>
      <w:r w:rsidRPr="00E70E61">
        <w:rPr>
          <w:rFonts w:ascii="Arial" w:hAnsi="Arial" w:cs="Arial"/>
        </w:rPr>
        <w:t xml:space="preserve"> individuels. Il est donc rare que les EJM quittent le domicile familial en situation de rupture, pour fuir un climat de violence ou d’abus, ou se réaliser et aller à l’aventure. Ils partent</w:t>
      </w:r>
      <w:r w:rsidR="004B4F35" w:rsidRPr="00E70E61">
        <w:rPr>
          <w:rFonts w:ascii="Arial" w:hAnsi="Arial" w:cs="Arial"/>
        </w:rPr>
        <w:t xml:space="preserve"> </w:t>
      </w:r>
      <w:r w:rsidRPr="00E70E61">
        <w:rPr>
          <w:rFonts w:ascii="Arial" w:hAnsi="Arial" w:cs="Arial"/>
        </w:rPr>
        <w:t xml:space="preserve">souvent mandatés, porteur d’un espoir collectif familial. </w:t>
      </w:r>
    </w:p>
    <w:p w14:paraId="21A406A6" w14:textId="12FEC8A5" w:rsidR="004B4F35" w:rsidRPr="00E70E61" w:rsidRDefault="00E60AC3" w:rsidP="00E60AC3">
      <w:pPr>
        <w:autoSpaceDE w:val="0"/>
        <w:autoSpaceDN w:val="0"/>
        <w:adjustRightInd w:val="0"/>
        <w:spacing w:line="240" w:lineRule="auto"/>
        <w:jc w:val="both"/>
        <w:rPr>
          <w:rFonts w:ascii="Arial" w:hAnsi="Arial" w:cs="Arial"/>
        </w:rPr>
      </w:pPr>
      <w:r w:rsidRPr="00E70E61">
        <w:rPr>
          <w:rFonts w:ascii="Arial" w:hAnsi="Arial" w:cs="Arial"/>
        </w:rPr>
        <w:t xml:space="preserve">Le cas des </w:t>
      </w:r>
      <w:r w:rsidRPr="00E70E61">
        <w:rPr>
          <w:rFonts w:ascii="Arial" w:hAnsi="Arial" w:cs="Arial"/>
          <w:b/>
          <w:bCs/>
        </w:rPr>
        <w:t>filles en mobilité</w:t>
      </w:r>
      <w:r w:rsidRPr="00E70E61">
        <w:rPr>
          <w:rFonts w:ascii="Arial" w:hAnsi="Arial" w:cs="Arial"/>
        </w:rPr>
        <w:t xml:space="preserve"> suit la même logique, surtout lorsqu’elles sont plus jeunes</w:t>
      </w:r>
      <w:r w:rsidR="004B4F35" w:rsidRPr="00E70E61">
        <w:rPr>
          <w:rFonts w:ascii="Arial" w:hAnsi="Arial" w:cs="Arial"/>
        </w:rPr>
        <w:t xml:space="preserve"> </w:t>
      </w:r>
      <w:r w:rsidRPr="00E70E61">
        <w:rPr>
          <w:rFonts w:ascii="Arial" w:hAnsi="Arial" w:cs="Arial"/>
        </w:rPr>
        <w:t xml:space="preserve">: elles ont le même sentiment d’appartenance au groupe qui les pousse rarement à partir pour sauvegarder leur </w:t>
      </w:r>
      <w:r w:rsidR="004647E2" w:rsidRPr="00E70E61">
        <w:rPr>
          <w:rFonts w:ascii="Arial" w:hAnsi="Arial" w:cs="Arial"/>
        </w:rPr>
        <w:t>intérêt</w:t>
      </w:r>
      <w:r w:rsidRPr="00E70E61">
        <w:rPr>
          <w:rFonts w:ascii="Arial" w:hAnsi="Arial" w:cs="Arial"/>
        </w:rPr>
        <w:t>. Cependant, un changement de mentalité</w:t>
      </w:r>
      <w:r w:rsidR="004B4F35" w:rsidRPr="00E70E61">
        <w:rPr>
          <w:rFonts w:ascii="Arial" w:hAnsi="Arial" w:cs="Arial"/>
        </w:rPr>
        <w:t xml:space="preserve"> est observé et</w:t>
      </w:r>
      <w:r w:rsidRPr="00E70E61">
        <w:rPr>
          <w:rFonts w:ascii="Arial" w:hAnsi="Arial" w:cs="Arial"/>
        </w:rPr>
        <w:t xml:space="preserve"> beaucoup </w:t>
      </w:r>
      <w:r w:rsidR="004B4F35" w:rsidRPr="00E70E61">
        <w:rPr>
          <w:rFonts w:ascii="Arial" w:hAnsi="Arial" w:cs="Arial"/>
        </w:rPr>
        <w:t xml:space="preserve">les filles et jeunes femmes en mobilité manifestent </w:t>
      </w:r>
      <w:r w:rsidRPr="00E70E61">
        <w:rPr>
          <w:rFonts w:ascii="Arial" w:hAnsi="Arial" w:cs="Arial"/>
        </w:rPr>
        <w:t>plus</w:t>
      </w:r>
      <w:r w:rsidR="004B4F35" w:rsidRPr="00E70E61">
        <w:rPr>
          <w:rFonts w:ascii="Arial" w:hAnsi="Arial" w:cs="Arial"/>
        </w:rPr>
        <w:t xml:space="preserve"> de volonté</w:t>
      </w:r>
      <w:r w:rsidRPr="00E70E61">
        <w:rPr>
          <w:rFonts w:ascii="Arial" w:hAnsi="Arial" w:cs="Arial"/>
        </w:rPr>
        <w:t xml:space="preserve"> d’autonomie </w:t>
      </w:r>
      <w:r w:rsidR="004B4F35" w:rsidRPr="00E70E61">
        <w:rPr>
          <w:rFonts w:ascii="Arial" w:hAnsi="Arial" w:cs="Arial"/>
        </w:rPr>
        <w:t>depuis ces</w:t>
      </w:r>
      <w:r w:rsidRPr="00E70E61">
        <w:rPr>
          <w:rFonts w:ascii="Arial" w:hAnsi="Arial" w:cs="Arial"/>
        </w:rPr>
        <w:t xml:space="preserve"> trois dernières. Elles semblent de plus en plus vouloir contribuer à l’épanouissement de la famille, au même titre que les hommes. Elles se préparent alors au voyage en famille et sont confiées sous tutorat. </w:t>
      </w:r>
    </w:p>
    <w:p w14:paraId="543F4907" w14:textId="18407B79" w:rsidR="00E60AC3" w:rsidRPr="00E70E61" w:rsidRDefault="00E60AC3" w:rsidP="00E60AC3">
      <w:pPr>
        <w:autoSpaceDE w:val="0"/>
        <w:autoSpaceDN w:val="0"/>
        <w:adjustRightInd w:val="0"/>
        <w:spacing w:line="240" w:lineRule="auto"/>
        <w:jc w:val="both"/>
        <w:rPr>
          <w:rFonts w:ascii="Arial" w:hAnsi="Arial" w:cs="Arial"/>
        </w:rPr>
      </w:pPr>
      <w:r w:rsidRPr="00E70E61">
        <w:rPr>
          <w:rFonts w:ascii="Arial" w:hAnsi="Arial" w:cs="Arial"/>
        </w:rPr>
        <w:t xml:space="preserve">Certaines </w:t>
      </w:r>
      <w:r w:rsidRPr="00E70E61">
        <w:rPr>
          <w:rFonts w:ascii="Arial" w:hAnsi="Arial" w:cs="Arial"/>
          <w:b/>
          <w:bCs/>
        </w:rPr>
        <w:t>préoccupations sont propres aux enfants</w:t>
      </w:r>
      <w:r w:rsidRPr="00E70E61">
        <w:rPr>
          <w:rFonts w:ascii="Arial" w:hAnsi="Arial" w:cs="Arial"/>
        </w:rPr>
        <w:t>. Il s’agit du départ pour apprendre le Coran ou pour ne plus être exploité</w:t>
      </w:r>
      <w:r w:rsidR="004B4F35" w:rsidRPr="00E70E61">
        <w:rPr>
          <w:rFonts w:ascii="Arial" w:hAnsi="Arial" w:cs="Arial"/>
        </w:rPr>
        <w:t>s</w:t>
      </w:r>
      <w:r w:rsidRPr="00E70E61">
        <w:rPr>
          <w:rFonts w:ascii="Arial" w:hAnsi="Arial" w:cs="Arial"/>
        </w:rPr>
        <w:t> où subir (ou être témoin) de violences et abus.</w:t>
      </w:r>
    </w:p>
    <w:p w14:paraId="1AE171FA" w14:textId="77777777" w:rsidR="00E60AC3" w:rsidRPr="00E70E61" w:rsidRDefault="00E60AC3" w:rsidP="00E60AC3">
      <w:pPr>
        <w:autoSpaceDE w:val="0"/>
        <w:autoSpaceDN w:val="0"/>
        <w:adjustRightInd w:val="0"/>
        <w:spacing w:line="240" w:lineRule="auto"/>
        <w:jc w:val="both"/>
        <w:rPr>
          <w:rFonts w:ascii="Arial" w:hAnsi="Arial" w:cs="Arial"/>
        </w:rPr>
      </w:pPr>
      <w:r w:rsidRPr="00E70E61">
        <w:rPr>
          <w:rFonts w:ascii="Arial" w:eastAsia="Times New Roman" w:hAnsi="Arial" w:cs="Arial"/>
          <w:b/>
          <w:noProof/>
          <w:color w:val="C45911" w:themeColor="accent2" w:themeShade="BF"/>
          <w:lang w:eastAsia="en-GB" w:bidi="en-US"/>
        </w:rPr>
        <w:t>Partir pour apprendre d’ailleurs</w:t>
      </w:r>
    </w:p>
    <w:p w14:paraId="55DE54E4" w14:textId="7CCD924B" w:rsidR="00E60AC3" w:rsidRPr="00E70E61" w:rsidRDefault="00E60AC3" w:rsidP="00E60AC3">
      <w:pPr>
        <w:autoSpaceDE w:val="0"/>
        <w:autoSpaceDN w:val="0"/>
        <w:adjustRightInd w:val="0"/>
        <w:spacing w:line="240" w:lineRule="auto"/>
        <w:jc w:val="both"/>
        <w:rPr>
          <w:rFonts w:ascii="Arial" w:hAnsi="Arial" w:cs="Arial"/>
        </w:rPr>
      </w:pPr>
      <w:r w:rsidRPr="00E70E61">
        <w:rPr>
          <w:rFonts w:ascii="Arial" w:hAnsi="Arial" w:cs="Arial"/>
        </w:rPr>
        <w:t xml:space="preserve">La plupart des enfants et jeunes </w:t>
      </w:r>
      <w:r w:rsidRPr="00E70E61">
        <w:rPr>
          <w:rFonts w:ascii="Arial" w:hAnsi="Arial" w:cs="Arial"/>
          <w:sz w:val="16"/>
        </w:rPr>
        <w:t xml:space="preserve">(53.6%) </w:t>
      </w:r>
      <w:r w:rsidRPr="00E70E61">
        <w:rPr>
          <w:rFonts w:ascii="Arial" w:hAnsi="Arial" w:cs="Arial"/>
        </w:rPr>
        <w:t xml:space="preserve">sont partis par certitude qu’il y avait </w:t>
      </w:r>
      <w:r w:rsidRPr="00E70E61">
        <w:rPr>
          <w:rFonts w:ascii="Arial" w:hAnsi="Arial" w:cs="Arial"/>
          <w:b/>
          <w:bCs/>
        </w:rPr>
        <w:t>autre chose à vivre que la répétition des habitus de groupe</w:t>
      </w:r>
      <w:r w:rsidRPr="00E70E61">
        <w:rPr>
          <w:rFonts w:ascii="Arial" w:hAnsi="Arial" w:cs="Arial"/>
        </w:rPr>
        <w:t xml:space="preserve">. Certains se sentent pris au piège dans un contexte d’ennui, de répétition et de valeurs contraignantes. Leur départ est motivé par la </w:t>
      </w:r>
      <w:r w:rsidRPr="00E70E61">
        <w:rPr>
          <w:rFonts w:ascii="Arial" w:hAnsi="Arial" w:cs="Arial"/>
          <w:b/>
          <w:bCs/>
        </w:rPr>
        <w:t>recherche de l’aventure</w:t>
      </w:r>
      <w:r w:rsidRPr="00E70E61">
        <w:rPr>
          <w:rFonts w:ascii="Arial" w:hAnsi="Arial" w:cs="Arial"/>
        </w:rPr>
        <w:t xml:space="preserve">, sans un itinéraire ou un plan clair… juste PARTIR ! </w:t>
      </w:r>
    </w:p>
    <w:p w14:paraId="4D6B9D32" w14:textId="53AB1ACA" w:rsidR="00E60AC3" w:rsidRPr="008C4B2A" w:rsidRDefault="00E60AC3" w:rsidP="00E60AC3">
      <w:pPr>
        <w:autoSpaceDE w:val="0"/>
        <w:autoSpaceDN w:val="0"/>
        <w:adjustRightInd w:val="0"/>
        <w:spacing w:line="240" w:lineRule="auto"/>
        <w:jc w:val="both"/>
        <w:rPr>
          <w:rFonts w:ascii="Arial" w:hAnsi="Arial" w:cs="Arial"/>
        </w:rPr>
      </w:pPr>
      <w:r w:rsidRPr="00E70E61">
        <w:rPr>
          <w:rFonts w:ascii="Arial" w:hAnsi="Arial" w:cs="Arial"/>
          <w:b/>
          <w:bCs/>
        </w:rPr>
        <w:t>Partir aussi pour étudier</w:t>
      </w:r>
      <w:r w:rsidRPr="00E70E61">
        <w:rPr>
          <w:rFonts w:ascii="Arial" w:hAnsi="Arial" w:cs="Arial"/>
        </w:rPr>
        <w:t xml:space="preserve"> (25.6%) le français ou devenir un érudit islamique en maitrisant le coran chez un </w:t>
      </w:r>
      <w:proofErr w:type="spellStart"/>
      <w:r w:rsidRPr="00E70E61">
        <w:rPr>
          <w:rFonts w:ascii="Arial" w:hAnsi="Arial" w:cs="Arial"/>
        </w:rPr>
        <w:t>Moukhadam</w:t>
      </w:r>
      <w:proofErr w:type="spellEnd"/>
      <w:r w:rsidRPr="002C4501">
        <w:rPr>
          <w:rStyle w:val="Refdenotaalpie"/>
          <w:rFonts w:ascii="Arial" w:hAnsi="Arial" w:cs="Arial"/>
        </w:rPr>
        <w:footnoteReference w:id="22"/>
      </w:r>
      <w:r w:rsidRPr="002C4501">
        <w:rPr>
          <w:rFonts w:ascii="Arial" w:hAnsi="Arial" w:cs="Arial"/>
        </w:rPr>
        <w:t xml:space="preserve"> comme le </w:t>
      </w:r>
      <w:r w:rsidR="004647E2" w:rsidRPr="002C4501">
        <w:rPr>
          <w:rFonts w:ascii="Arial" w:hAnsi="Arial" w:cs="Arial"/>
        </w:rPr>
        <w:t>fi</w:t>
      </w:r>
      <w:r w:rsidR="004647E2" w:rsidRPr="008C4B2A">
        <w:rPr>
          <w:rFonts w:ascii="Arial" w:hAnsi="Arial" w:cs="Arial"/>
        </w:rPr>
        <w:t>rent</w:t>
      </w:r>
      <w:r w:rsidRPr="008C4B2A">
        <w:rPr>
          <w:rFonts w:ascii="Arial" w:hAnsi="Arial" w:cs="Arial"/>
        </w:rPr>
        <w:t xml:space="preserve"> le père et les grands-pères. Apprendre aussi parfois, juste par l’école de la vie, les peuples et coutumes différentes ; faire ses propres erreurs et </w:t>
      </w:r>
      <w:r w:rsidRPr="008C4B2A">
        <w:rPr>
          <w:rFonts w:ascii="Arial" w:hAnsi="Arial" w:cs="Arial"/>
          <w:b/>
          <w:bCs/>
        </w:rPr>
        <w:t xml:space="preserve">grandir </w:t>
      </w:r>
      <w:r w:rsidRPr="008C4B2A">
        <w:rPr>
          <w:rFonts w:ascii="Arial" w:hAnsi="Arial" w:cs="Arial"/>
        </w:rPr>
        <w:t xml:space="preserve">(5.8%). </w:t>
      </w:r>
    </w:p>
    <w:p w14:paraId="347A765C" w14:textId="043015DC" w:rsidR="00E60AC3" w:rsidRPr="00E70E61" w:rsidRDefault="00E60AC3" w:rsidP="00E60AC3">
      <w:pPr>
        <w:autoSpaceDE w:val="0"/>
        <w:autoSpaceDN w:val="0"/>
        <w:adjustRightInd w:val="0"/>
        <w:spacing w:line="240" w:lineRule="auto"/>
        <w:jc w:val="both"/>
        <w:rPr>
          <w:rFonts w:ascii="Arial" w:hAnsi="Arial" w:cs="Arial"/>
        </w:rPr>
      </w:pPr>
      <w:r w:rsidRPr="008C4B2A">
        <w:rPr>
          <w:rFonts w:ascii="Arial" w:hAnsi="Arial" w:cs="Arial"/>
        </w:rPr>
        <w:t>Certains viennent aussi en explorateur ou apprenants des pays d’Afrique de l’ouest et du centre, en transit à Dakar</w:t>
      </w:r>
      <w:r w:rsidR="004B4F35" w:rsidRPr="008C4B2A">
        <w:rPr>
          <w:rFonts w:ascii="Arial" w:hAnsi="Arial" w:cs="Arial"/>
        </w:rPr>
        <w:t>,</w:t>
      </w:r>
      <w:r w:rsidRPr="008C4B2A">
        <w:rPr>
          <w:rFonts w:ascii="Arial" w:hAnsi="Arial" w:cs="Arial"/>
        </w:rPr>
        <w:t xml:space="preserve"> à la recherche de l’Atlantique ou du Sahara. D’autres viennent d’Europe ou des </w:t>
      </w:r>
      <w:r w:rsidR="004B4F35" w:rsidRPr="008C4B2A">
        <w:rPr>
          <w:rFonts w:ascii="Arial" w:hAnsi="Arial" w:cs="Arial"/>
        </w:rPr>
        <w:t>E</w:t>
      </w:r>
      <w:r w:rsidRPr="008C4B2A">
        <w:rPr>
          <w:rFonts w:ascii="Arial" w:hAnsi="Arial" w:cs="Arial"/>
        </w:rPr>
        <w:t>tats</w:t>
      </w:r>
      <w:r w:rsidR="004B4F35" w:rsidRPr="008C4B2A">
        <w:rPr>
          <w:rFonts w:ascii="Arial" w:hAnsi="Arial" w:cs="Arial"/>
        </w:rPr>
        <w:t>-U</w:t>
      </w:r>
      <w:r w:rsidRPr="00E70E61">
        <w:rPr>
          <w:rFonts w:ascii="Arial" w:hAnsi="Arial" w:cs="Arial"/>
        </w:rPr>
        <w:t>nis</w:t>
      </w:r>
      <w:r w:rsidR="004B4F35" w:rsidRPr="00E70E61">
        <w:rPr>
          <w:rFonts w:ascii="Arial" w:hAnsi="Arial" w:cs="Arial"/>
        </w:rPr>
        <w:t>,</w:t>
      </w:r>
      <w:r w:rsidRPr="00E70E61">
        <w:rPr>
          <w:rFonts w:ascii="Arial" w:hAnsi="Arial" w:cs="Arial"/>
        </w:rPr>
        <w:t xml:space="preserve"> dans le contexte de voyage d’études (familles d’expatriés, étudiants en programme d’échange, enfants d’origine sénégalaise naturalisé dans un autre pays, etc…). </w:t>
      </w:r>
    </w:p>
    <w:p w14:paraId="591B702D" w14:textId="77777777" w:rsidR="00E60AC3" w:rsidRPr="00E70E61" w:rsidRDefault="00E60AC3" w:rsidP="00E60AC3">
      <w:pPr>
        <w:autoSpaceDE w:val="0"/>
        <w:autoSpaceDN w:val="0"/>
        <w:adjustRightInd w:val="0"/>
        <w:spacing w:line="240" w:lineRule="auto"/>
        <w:jc w:val="both"/>
        <w:rPr>
          <w:rFonts w:ascii="Arial" w:hAnsi="Arial" w:cs="Arial"/>
        </w:rPr>
      </w:pPr>
      <w:r w:rsidRPr="00E70E61">
        <w:rPr>
          <w:rFonts w:ascii="Arial" w:eastAsia="Times New Roman" w:hAnsi="Arial" w:cs="Arial"/>
          <w:b/>
          <w:noProof/>
          <w:color w:val="C45911" w:themeColor="accent2" w:themeShade="BF"/>
          <w:lang w:eastAsia="en-GB" w:bidi="en-US"/>
        </w:rPr>
        <w:t>Partir pour gagner de l’argent</w:t>
      </w:r>
    </w:p>
    <w:p w14:paraId="0CAB5680" w14:textId="5E98A6CD" w:rsidR="00E60AC3" w:rsidRPr="00E70E61" w:rsidRDefault="00E60AC3" w:rsidP="00E60AC3">
      <w:pPr>
        <w:autoSpaceDE w:val="0"/>
        <w:autoSpaceDN w:val="0"/>
        <w:adjustRightInd w:val="0"/>
        <w:spacing w:line="240" w:lineRule="auto"/>
        <w:jc w:val="both"/>
        <w:rPr>
          <w:rFonts w:ascii="Arial" w:hAnsi="Arial" w:cs="Arial"/>
          <w:b/>
          <w:bCs/>
        </w:rPr>
      </w:pPr>
      <w:r w:rsidRPr="00E70E61">
        <w:rPr>
          <w:rFonts w:ascii="Arial" w:hAnsi="Arial" w:cs="Arial"/>
        </w:rPr>
        <w:t xml:space="preserve">Le départ est souvent causé par le </w:t>
      </w:r>
      <w:r w:rsidRPr="00E70E61">
        <w:rPr>
          <w:rFonts w:ascii="Arial" w:hAnsi="Arial" w:cs="Arial"/>
          <w:b/>
          <w:bCs/>
        </w:rPr>
        <w:t>souci économique</w:t>
      </w:r>
      <w:r w:rsidRPr="00E70E61">
        <w:rPr>
          <w:rFonts w:ascii="Arial" w:hAnsi="Arial" w:cs="Arial"/>
        </w:rPr>
        <w:t xml:space="preserve"> (29.4%). Certains prennent le chemin de la mobilité pour fuir u</w:t>
      </w:r>
      <w:r w:rsidRPr="00E70E61">
        <w:rPr>
          <w:rFonts w:ascii="Arial" w:hAnsi="Arial" w:cs="Arial"/>
          <w:bCs/>
        </w:rPr>
        <w:t xml:space="preserve">ne pauvreté frustrante et trouver les moyens d’aider leur </w:t>
      </w:r>
      <w:r w:rsidRPr="00E70E61">
        <w:rPr>
          <w:rFonts w:ascii="Arial" w:hAnsi="Arial" w:cs="Arial"/>
          <w:bCs/>
        </w:rPr>
        <w:lastRenderedPageBreak/>
        <w:t>famille à sortir de la situation de manque.</w:t>
      </w:r>
      <w:r w:rsidRPr="00E70E61">
        <w:rPr>
          <w:rFonts w:ascii="Arial" w:hAnsi="Arial" w:cs="Arial"/>
        </w:rPr>
        <w:t xml:space="preserve"> Certains laissent derrière eux une famille en reconstruction, où leur positionnement est menacé, espérant revenir et arracher ce respect qui ne se donne plus qu’à ceux qui sont utile</w:t>
      </w:r>
      <w:r w:rsidR="00C22D53" w:rsidRPr="00E70E61">
        <w:rPr>
          <w:rFonts w:ascii="Arial" w:hAnsi="Arial" w:cs="Arial"/>
        </w:rPr>
        <w:t>s</w:t>
      </w:r>
      <w:r w:rsidRPr="00E70E61">
        <w:rPr>
          <w:rFonts w:ascii="Arial" w:hAnsi="Arial" w:cs="Arial"/>
        </w:rPr>
        <w:t xml:space="preserve"> au groupe… Partir le temps d’apprendre autre chose, d’acquérir quelques biens … et revenir en héros « </w:t>
      </w:r>
      <w:r w:rsidRPr="00E70E61">
        <w:rPr>
          <w:rFonts w:ascii="Arial" w:hAnsi="Arial" w:cs="Arial"/>
          <w:i/>
        </w:rPr>
        <w:t>pour électrifier le village </w:t>
      </w:r>
      <w:r w:rsidRPr="00E70E61">
        <w:rPr>
          <w:rFonts w:ascii="Arial" w:hAnsi="Arial" w:cs="Arial"/>
        </w:rPr>
        <w:t>», ou « </w:t>
      </w:r>
      <w:r w:rsidRPr="00E70E61">
        <w:rPr>
          <w:rFonts w:ascii="Arial" w:hAnsi="Arial" w:cs="Arial"/>
          <w:i/>
        </w:rPr>
        <w:t>construire des routes</w:t>
      </w:r>
      <w:r w:rsidRPr="00E70E61">
        <w:rPr>
          <w:rFonts w:ascii="Arial" w:hAnsi="Arial" w:cs="Arial"/>
        </w:rPr>
        <w:t> » et « </w:t>
      </w:r>
      <w:r w:rsidRPr="00E70E61">
        <w:rPr>
          <w:rFonts w:ascii="Arial" w:hAnsi="Arial" w:cs="Arial"/>
          <w:i/>
        </w:rPr>
        <w:t>faire mieux que les politiciens qu’on applaudit le long des routes </w:t>
      </w:r>
      <w:r w:rsidRPr="00E70E61">
        <w:rPr>
          <w:rFonts w:ascii="Arial" w:hAnsi="Arial" w:cs="Arial"/>
        </w:rPr>
        <w:t>». Ils</w:t>
      </w:r>
      <w:r w:rsidRPr="00E70E61">
        <w:rPr>
          <w:rFonts w:ascii="Arial" w:hAnsi="Arial" w:cs="Arial"/>
          <w:bCs/>
        </w:rPr>
        <w:t xml:space="preserve"> se ruent alors vers Dakar, Saint Louis et Thiès, les régions les moins pauvres du pays.</w:t>
      </w:r>
      <w:r w:rsidRPr="00E70E61">
        <w:rPr>
          <w:rFonts w:ascii="Arial" w:hAnsi="Arial" w:cs="Arial"/>
          <w:b/>
          <w:bCs/>
        </w:rPr>
        <w:t xml:space="preserve"> </w:t>
      </w:r>
    </w:p>
    <w:p w14:paraId="24223269" w14:textId="2143E93B" w:rsidR="00E60AC3" w:rsidRPr="008C4B2A" w:rsidRDefault="00E60AC3" w:rsidP="00E60AC3">
      <w:pPr>
        <w:autoSpaceDE w:val="0"/>
        <w:autoSpaceDN w:val="0"/>
        <w:adjustRightInd w:val="0"/>
        <w:spacing w:line="240" w:lineRule="auto"/>
        <w:jc w:val="both"/>
        <w:rPr>
          <w:rFonts w:ascii="Arial" w:hAnsi="Arial" w:cs="Arial"/>
        </w:rPr>
      </w:pPr>
      <w:r w:rsidRPr="00E70E61">
        <w:rPr>
          <w:rFonts w:ascii="Arial" w:hAnsi="Arial" w:cs="Arial"/>
        </w:rPr>
        <w:t>Quelque part</w:t>
      </w:r>
      <w:r w:rsidR="00C22D53" w:rsidRPr="00E70E61">
        <w:rPr>
          <w:rFonts w:ascii="Arial" w:hAnsi="Arial" w:cs="Arial"/>
        </w:rPr>
        <w:t>,</w:t>
      </w:r>
      <w:r w:rsidRPr="00E70E61">
        <w:rPr>
          <w:rFonts w:ascii="Arial" w:hAnsi="Arial" w:cs="Arial"/>
        </w:rPr>
        <w:t xml:space="preserve"> dans l’imaginaire collectif des peuples héritiers de l’empire mandingue, l’enfant (qui au sortir de l’adolescence se marie et renforce le nombre du groupe), est une propriété de la famille, un bien productif, qui augmente la valeur de son groupe par sa force de travail. Même si les ressources ne sont plus garanties, le devoir d’être utile est toujours là. Les écoliers sont souvent indexés comme étant inutiles et s’ils ne sont pas particulièrement motivés, ils optent rapidement pour un moyen générateur de ressources. A l’école ou pas, les enfants et jeunes travailleurs s’identifient par l’appréciation qui est faite de leur travail</w:t>
      </w:r>
      <w:r w:rsidRPr="002C4501">
        <w:rPr>
          <w:rStyle w:val="Refdenotaalpie"/>
          <w:rFonts w:ascii="Arial" w:hAnsi="Arial" w:cs="Arial"/>
        </w:rPr>
        <w:footnoteReference w:id="23"/>
      </w:r>
      <w:r w:rsidRPr="002C4501">
        <w:rPr>
          <w:rFonts w:ascii="Arial" w:hAnsi="Arial" w:cs="Arial"/>
        </w:rPr>
        <w:t>. Lorsque l’action n’est pas assez valorisée, le ch</w:t>
      </w:r>
      <w:r w:rsidRPr="008C4B2A">
        <w:rPr>
          <w:rFonts w:ascii="Arial" w:hAnsi="Arial" w:cs="Arial"/>
        </w:rPr>
        <w:t>emin migratoire vers une destination imprécise semble une idée reluisante...</w:t>
      </w:r>
    </w:p>
    <w:p w14:paraId="4EF4ABAD" w14:textId="5EC2BCEB" w:rsidR="00E60AC3" w:rsidRPr="008C4B2A" w:rsidRDefault="00E60AC3" w:rsidP="00E60AC3">
      <w:pPr>
        <w:autoSpaceDE w:val="0"/>
        <w:autoSpaceDN w:val="0"/>
        <w:adjustRightInd w:val="0"/>
        <w:spacing w:line="240" w:lineRule="auto"/>
        <w:jc w:val="both"/>
        <w:rPr>
          <w:rFonts w:ascii="Arial" w:hAnsi="Arial" w:cs="Arial"/>
        </w:rPr>
      </w:pPr>
      <w:r w:rsidRPr="008C4B2A">
        <w:rPr>
          <w:rFonts w:ascii="Arial" w:hAnsi="Arial" w:cs="Arial"/>
        </w:rPr>
        <w:t xml:space="preserve">Certain(es) partent pour </w:t>
      </w:r>
      <w:r w:rsidRPr="008C4B2A">
        <w:rPr>
          <w:rFonts w:ascii="Arial" w:hAnsi="Arial" w:cs="Arial"/>
          <w:b/>
          <w:bCs/>
        </w:rPr>
        <w:t>constituer leur trousseau de mariage</w:t>
      </w:r>
      <w:r w:rsidRPr="008C4B2A">
        <w:rPr>
          <w:rFonts w:ascii="Arial" w:hAnsi="Arial" w:cs="Arial"/>
        </w:rPr>
        <w:t xml:space="preserve"> (17.9%). Il s’agit surtout des garçons</w:t>
      </w:r>
      <w:r w:rsidR="00C22D53" w:rsidRPr="008C4B2A">
        <w:rPr>
          <w:rFonts w:ascii="Arial" w:hAnsi="Arial" w:cs="Arial"/>
        </w:rPr>
        <w:t xml:space="preserve"> </w:t>
      </w:r>
      <w:r w:rsidRPr="008C4B2A">
        <w:rPr>
          <w:rFonts w:ascii="Arial" w:hAnsi="Arial" w:cs="Arial"/>
        </w:rPr>
        <w:t xml:space="preserve">(16.7%). Ils sont souvent insérés dans des familles d’accueil qui subviennent en cas d’urgences à leurs besoins de survie et de protection. Ils évoluent en groupe, le plus souvent, et sont rarement en mobilité depuis plus de deux ans. </w:t>
      </w:r>
    </w:p>
    <w:p w14:paraId="1B6AFB45" w14:textId="77777777" w:rsidR="00E60AC3" w:rsidRPr="008C4B2A" w:rsidRDefault="00E60AC3" w:rsidP="00E60AC3">
      <w:pPr>
        <w:autoSpaceDE w:val="0"/>
        <w:autoSpaceDN w:val="0"/>
        <w:adjustRightInd w:val="0"/>
        <w:spacing w:line="240" w:lineRule="auto"/>
        <w:jc w:val="both"/>
        <w:rPr>
          <w:rFonts w:ascii="Arial" w:hAnsi="Arial" w:cs="Arial"/>
        </w:rPr>
      </w:pPr>
      <w:r w:rsidRPr="008C4B2A">
        <w:rPr>
          <w:rFonts w:ascii="Arial" w:hAnsi="Arial" w:cs="Arial"/>
        </w:rPr>
        <w:t xml:space="preserve">Beaucoup plus rarement, certains EJM quittent le foyer familial en accord avec leur famille à </w:t>
      </w:r>
      <w:r w:rsidRPr="008C4B2A">
        <w:rPr>
          <w:rFonts w:ascii="Arial" w:hAnsi="Arial" w:cs="Arial"/>
          <w:b/>
          <w:bCs/>
        </w:rPr>
        <w:t>la poursuite d’un rêve pour devenir footballeur, artiste, célébrité</w:t>
      </w:r>
      <w:r w:rsidRPr="008C4B2A">
        <w:rPr>
          <w:rFonts w:ascii="Arial" w:hAnsi="Arial" w:cs="Arial"/>
        </w:rPr>
        <w:t>.</w:t>
      </w:r>
    </w:p>
    <w:p w14:paraId="72363D5C" w14:textId="77777777" w:rsidR="00E60AC3" w:rsidRPr="00E70E61" w:rsidRDefault="00E60AC3" w:rsidP="00E60AC3">
      <w:pPr>
        <w:autoSpaceDE w:val="0"/>
        <w:autoSpaceDN w:val="0"/>
        <w:adjustRightInd w:val="0"/>
        <w:spacing w:line="240" w:lineRule="auto"/>
        <w:jc w:val="both"/>
        <w:rPr>
          <w:rFonts w:ascii="Arial" w:hAnsi="Arial" w:cs="Arial"/>
        </w:rPr>
      </w:pPr>
      <w:r w:rsidRPr="00E70E61">
        <w:rPr>
          <w:rFonts w:ascii="Arial" w:eastAsia="Times New Roman" w:hAnsi="Arial" w:cs="Arial"/>
          <w:b/>
          <w:noProof/>
          <w:color w:val="C45911" w:themeColor="accent2" w:themeShade="BF"/>
          <w:lang w:eastAsia="en-GB" w:bidi="en-US"/>
        </w:rPr>
        <w:t>Partir pour fuir le danger</w:t>
      </w:r>
    </w:p>
    <w:p w14:paraId="25DCF493" w14:textId="4A8B1495" w:rsidR="00E60AC3" w:rsidRPr="008C4B2A" w:rsidRDefault="00E60AC3" w:rsidP="00E60AC3">
      <w:pPr>
        <w:autoSpaceDE w:val="0"/>
        <w:autoSpaceDN w:val="0"/>
        <w:adjustRightInd w:val="0"/>
        <w:spacing w:line="240" w:lineRule="auto"/>
        <w:jc w:val="both"/>
        <w:rPr>
          <w:rFonts w:ascii="Arial" w:hAnsi="Arial" w:cs="Arial"/>
        </w:rPr>
      </w:pPr>
      <w:r w:rsidRPr="00E70E61">
        <w:rPr>
          <w:rFonts w:ascii="Arial" w:hAnsi="Arial" w:cs="Arial"/>
        </w:rPr>
        <w:t xml:space="preserve">S’en suivent les groupes fuyant </w:t>
      </w:r>
      <w:r w:rsidRPr="00E70E61">
        <w:rPr>
          <w:rFonts w:ascii="Arial" w:hAnsi="Arial" w:cs="Arial"/>
          <w:bCs/>
        </w:rPr>
        <w:t>l’absurdité de</w:t>
      </w:r>
      <w:r w:rsidRPr="00E70E61">
        <w:rPr>
          <w:rFonts w:ascii="Arial" w:hAnsi="Arial" w:cs="Arial"/>
          <w:b/>
          <w:bCs/>
        </w:rPr>
        <w:t xml:space="preserve"> l’abus </w:t>
      </w:r>
      <w:r w:rsidRPr="00E70E61">
        <w:rPr>
          <w:rFonts w:ascii="Arial" w:hAnsi="Arial" w:cs="Arial"/>
        </w:rPr>
        <w:t>: l’exploitation (18.1%), les violences domestiques (23.1%), ou celles basées sur la distinction de genre (13.1%) telles les violences conjugales, mariage forcé, etc. Souvent des adolescents (mais parfois les enfants de six ou sept ans), ils sont prêts à tout plutôt que de rester, surtout ceux qui sont à Dakar et à Kaolack. Ces enfants constituent le groupe le plus vulnérable que l’on ait rencontré tout au long de cette recherche :</w:t>
      </w:r>
      <w:r w:rsidRPr="00E70E61">
        <w:rPr>
          <w:rFonts w:ascii="Arial" w:hAnsi="Arial" w:cs="Arial"/>
          <w:b/>
          <w:u w:val="single"/>
        </w:rPr>
        <w:t xml:space="preserve"> les enfants complètement en rupture avec la famille et la communauté d’origine</w:t>
      </w:r>
      <w:r w:rsidRPr="00E70E61">
        <w:rPr>
          <w:rFonts w:ascii="Arial" w:hAnsi="Arial" w:cs="Arial"/>
        </w:rPr>
        <w:t>. Ils sentent souvent qu’ils n’ont pas grand-chose à perdre et sont prêts à tout tenter… juste ne pas retourner en arrière… Ceux qui partent ainsi, sans l’appui familial</w:t>
      </w:r>
      <w:r w:rsidR="00C22D53" w:rsidRPr="00E70E61">
        <w:rPr>
          <w:rFonts w:ascii="Arial" w:hAnsi="Arial" w:cs="Arial"/>
        </w:rPr>
        <w:t>,</w:t>
      </w:r>
      <w:r w:rsidRPr="00E70E61">
        <w:rPr>
          <w:rFonts w:ascii="Arial" w:hAnsi="Arial" w:cs="Arial"/>
        </w:rPr>
        <w:t xml:space="preserve"> ne se retournent plus pour une longue période. Il s’agit souvent d’un projet longtemps nourri, qui a pris le temps de murir avant de saisir une opportunité : « emprunter</w:t>
      </w:r>
      <w:r w:rsidRPr="002C4501">
        <w:rPr>
          <w:rStyle w:val="Refdenotaalpie"/>
          <w:rFonts w:ascii="Arial" w:hAnsi="Arial" w:cs="Arial"/>
        </w:rPr>
        <w:footnoteReference w:id="24"/>
      </w:r>
      <w:r w:rsidRPr="002C4501">
        <w:rPr>
          <w:rFonts w:ascii="Arial" w:hAnsi="Arial" w:cs="Arial"/>
        </w:rPr>
        <w:t xml:space="preserve"> » de l’argent à un membre de la famille, trouver un ou des camarade(s) de route </w:t>
      </w:r>
      <w:r w:rsidRPr="008C4B2A">
        <w:rPr>
          <w:rFonts w:ascii="Arial" w:hAnsi="Arial" w:cs="Arial"/>
        </w:rPr>
        <w:t>si possible, partir à l’heure où tout le monde est au marché ou dans les champs</w:t>
      </w:r>
      <w:r w:rsidR="00C22D53" w:rsidRPr="008C4B2A">
        <w:rPr>
          <w:rFonts w:ascii="Arial" w:hAnsi="Arial" w:cs="Arial"/>
        </w:rPr>
        <w:t>.</w:t>
      </w:r>
      <w:r w:rsidRPr="008C4B2A">
        <w:rPr>
          <w:rFonts w:ascii="Arial" w:hAnsi="Arial" w:cs="Arial"/>
        </w:rPr>
        <w:t xml:space="preserve"> </w:t>
      </w:r>
    </w:p>
    <w:p w14:paraId="289F7283" w14:textId="77777777" w:rsidR="00E60AC3" w:rsidRPr="008C4B2A" w:rsidRDefault="00E60AC3" w:rsidP="00E60AC3">
      <w:pPr>
        <w:autoSpaceDE w:val="0"/>
        <w:autoSpaceDN w:val="0"/>
        <w:adjustRightInd w:val="0"/>
        <w:spacing w:line="240" w:lineRule="auto"/>
        <w:jc w:val="both"/>
        <w:rPr>
          <w:rFonts w:ascii="Arial" w:hAnsi="Arial" w:cs="Arial"/>
        </w:rPr>
      </w:pPr>
      <w:r w:rsidRPr="008C4B2A">
        <w:rPr>
          <w:rFonts w:ascii="Arial" w:hAnsi="Arial" w:cs="Arial"/>
        </w:rPr>
        <w:t xml:space="preserve">Certains partent car ils </w:t>
      </w:r>
      <w:r w:rsidRPr="008C4B2A">
        <w:rPr>
          <w:rFonts w:ascii="Arial" w:hAnsi="Arial" w:cs="Arial"/>
          <w:b/>
        </w:rPr>
        <w:t>refusent d’être exploités</w:t>
      </w:r>
      <w:r w:rsidRPr="008C4B2A">
        <w:rPr>
          <w:rFonts w:ascii="Arial" w:hAnsi="Arial" w:cs="Arial"/>
        </w:rPr>
        <w:t xml:space="preserve"> comme force de labeur (travaux domestiques forcés, horaires trop longues, fardeaux lourds et dangereux, pas ou peu de rémunération) dans les champs, mendicité, confection artisanale, disciple ouvrier, etc. </w:t>
      </w:r>
    </w:p>
    <w:p w14:paraId="07F8CD88" w14:textId="77777777" w:rsidR="00E60AC3" w:rsidRPr="008C4B2A" w:rsidRDefault="00E60AC3" w:rsidP="00E60AC3">
      <w:pPr>
        <w:autoSpaceDE w:val="0"/>
        <w:autoSpaceDN w:val="0"/>
        <w:adjustRightInd w:val="0"/>
        <w:spacing w:line="240" w:lineRule="auto"/>
        <w:jc w:val="both"/>
        <w:rPr>
          <w:rFonts w:ascii="Arial" w:hAnsi="Arial" w:cs="Arial"/>
          <w:b/>
          <w:bCs/>
          <w:color w:val="FF0000"/>
        </w:rPr>
      </w:pPr>
      <w:r w:rsidRPr="008C4B2A">
        <w:rPr>
          <w:rFonts w:ascii="Arial" w:hAnsi="Arial" w:cs="Arial"/>
        </w:rPr>
        <w:t xml:space="preserve">Quelques garçons rencontrés (3.6% de l’échantillon) estiment avoir été </w:t>
      </w:r>
      <w:r w:rsidRPr="008C4B2A">
        <w:rPr>
          <w:rFonts w:ascii="Arial" w:hAnsi="Arial" w:cs="Arial"/>
          <w:b/>
          <w:bCs/>
        </w:rPr>
        <w:t>abandonnés par leur(s) parent (s) biologique(s)</w:t>
      </w:r>
      <w:r w:rsidRPr="002C4501">
        <w:rPr>
          <w:rStyle w:val="Refdenotaalpie"/>
          <w:rFonts w:ascii="Arial" w:hAnsi="Arial" w:cs="Arial"/>
          <w:b/>
          <w:bCs/>
        </w:rPr>
        <w:footnoteReference w:id="25"/>
      </w:r>
      <w:r w:rsidRPr="002C4501">
        <w:rPr>
          <w:rFonts w:ascii="Arial" w:hAnsi="Arial" w:cs="Arial"/>
        </w:rPr>
        <w:t>.  L’abandon est pour l’enfant l’absence de parti pris en sa faveur, l</w:t>
      </w:r>
      <w:r w:rsidRPr="008C4B2A">
        <w:rPr>
          <w:rFonts w:ascii="Arial" w:hAnsi="Arial" w:cs="Arial"/>
        </w:rPr>
        <w:t xml:space="preserve">es carences affectives, la justice à deux mesures, le sentiment de négligence, etc... Les parents et communautés reconnaissent la négligence et comprennent la position des enfants qui se sentent abandonnés ; mais ils soulignent la </w:t>
      </w:r>
      <w:r w:rsidRPr="008C4B2A">
        <w:rPr>
          <w:rFonts w:ascii="Arial" w:hAnsi="Arial" w:cs="Arial"/>
        </w:rPr>
        <w:lastRenderedPageBreak/>
        <w:t>difficulté au quotidien à devoir prendre ces aspects en considération, surtout en situation de stress, tensions familiales ou difficultés financières extrêmes de la famille.</w:t>
      </w:r>
    </w:p>
    <w:p w14:paraId="6EF187E3" w14:textId="23EA05F3" w:rsidR="00E60AC3" w:rsidRPr="00E70E61" w:rsidRDefault="00E60AC3" w:rsidP="00E60AC3">
      <w:pPr>
        <w:autoSpaceDE w:val="0"/>
        <w:autoSpaceDN w:val="0"/>
        <w:adjustRightInd w:val="0"/>
        <w:spacing w:line="240" w:lineRule="auto"/>
        <w:jc w:val="both"/>
        <w:rPr>
          <w:bCs/>
          <w:smallCaps/>
          <w:noProof/>
          <w:color w:val="C45911" w:themeColor="accent2" w:themeShade="BF"/>
          <w:lang w:eastAsia="en-GB" w:bidi="en-US"/>
        </w:rPr>
        <w:sectPr w:rsidR="00E60AC3" w:rsidRPr="00E70E61" w:rsidSect="00E60AC3">
          <w:type w:val="continuous"/>
          <w:pgSz w:w="11906" w:h="16838"/>
          <w:pgMar w:top="1411" w:right="1699" w:bottom="1411" w:left="1699" w:header="706" w:footer="706" w:gutter="0"/>
          <w:cols w:space="708"/>
          <w:docGrid w:linePitch="360"/>
        </w:sectPr>
      </w:pPr>
      <w:r w:rsidRPr="008C4B2A">
        <w:rPr>
          <w:rFonts w:ascii="Arial" w:hAnsi="Arial" w:cs="Arial"/>
        </w:rPr>
        <w:t>Nous avons été informés de l’existence de réfugiés, demandeurs d’asiles</w:t>
      </w:r>
      <w:r w:rsidRPr="002C4501">
        <w:rPr>
          <w:rStyle w:val="Refdenotaalpie"/>
          <w:rFonts w:ascii="Arial" w:hAnsi="Arial" w:cs="Arial"/>
        </w:rPr>
        <w:footnoteReference w:id="26"/>
      </w:r>
      <w:r w:rsidRPr="002C4501">
        <w:rPr>
          <w:rFonts w:ascii="Arial" w:hAnsi="Arial" w:cs="Arial"/>
        </w:rPr>
        <w:t xml:space="preserve"> et </w:t>
      </w:r>
      <w:r w:rsidRPr="002C4501">
        <w:rPr>
          <w:rStyle w:val="Refdenotaalpie"/>
          <w:rFonts w:ascii="Arial" w:hAnsi="Arial" w:cs="Arial"/>
        </w:rPr>
        <w:footnoteReference w:id="27"/>
      </w:r>
      <w:r w:rsidRPr="002C4501">
        <w:rPr>
          <w:rFonts w:ascii="Arial" w:hAnsi="Arial" w:cs="Arial"/>
        </w:rPr>
        <w:t>personnes déplacées internes du fait des catastrophes naturelles ou de conflit</w:t>
      </w:r>
      <w:r w:rsidRPr="008C4B2A">
        <w:rPr>
          <w:rFonts w:ascii="Arial" w:hAnsi="Arial" w:cs="Arial"/>
        </w:rPr>
        <w:t>s armés (</w:t>
      </w:r>
      <w:r w:rsidRPr="008C4B2A">
        <w:rPr>
          <w:rFonts w:ascii="Arial" w:hAnsi="Arial" w:cs="Arial"/>
          <w:bCs/>
        </w:rPr>
        <w:t>conflits</w:t>
      </w:r>
      <w:r w:rsidRPr="008C4B2A">
        <w:rPr>
          <w:rFonts w:ascii="Arial" w:hAnsi="Arial" w:cs="Arial"/>
        </w:rPr>
        <w:t xml:space="preserve"> </w:t>
      </w:r>
      <w:r w:rsidRPr="008C4B2A">
        <w:rPr>
          <w:rFonts w:ascii="Arial" w:hAnsi="Arial" w:cs="Arial"/>
          <w:bCs/>
        </w:rPr>
        <w:t xml:space="preserve">Interethniques ou politiques </w:t>
      </w:r>
      <w:r w:rsidRPr="008C4B2A">
        <w:rPr>
          <w:rFonts w:ascii="Arial" w:hAnsi="Arial" w:cs="Arial"/>
        </w:rPr>
        <w:t>dans la sous-région, conflit Casamançais). Les catastrophes naturelles concernent la sécheresse, les inondations saisonnières</w:t>
      </w:r>
      <w:r w:rsidRPr="002C4501">
        <w:rPr>
          <w:rFonts w:ascii="Arial" w:hAnsi="Arial" w:cs="Arial"/>
          <w:sz w:val="16"/>
        </w:rPr>
        <w:footnoteReference w:id="28"/>
      </w:r>
      <w:r w:rsidRPr="002C4501">
        <w:rPr>
          <w:rFonts w:ascii="Arial" w:hAnsi="Arial" w:cs="Arial"/>
          <w:sz w:val="16"/>
        </w:rPr>
        <w:t xml:space="preserve"> </w:t>
      </w:r>
      <w:r w:rsidRPr="002C4501">
        <w:rPr>
          <w:rFonts w:ascii="Arial" w:hAnsi="Arial" w:cs="Arial"/>
        </w:rPr>
        <w:t xml:space="preserve">et les raz de marées dans </w:t>
      </w:r>
      <w:r w:rsidRPr="008C4B2A">
        <w:rPr>
          <w:rFonts w:ascii="Arial" w:hAnsi="Arial" w:cs="Arial"/>
        </w:rPr>
        <w:t>les zones côtières</w:t>
      </w:r>
      <w:r w:rsidRPr="002C4501">
        <w:rPr>
          <w:rStyle w:val="Refdenotaalpie"/>
          <w:rFonts w:ascii="Arial" w:hAnsi="Arial" w:cs="Arial"/>
        </w:rPr>
        <w:footnoteReference w:id="29"/>
      </w:r>
      <w:r w:rsidRPr="002C4501">
        <w:rPr>
          <w:rFonts w:ascii="Arial" w:hAnsi="Arial" w:cs="Arial"/>
        </w:rPr>
        <w:t>. Les sécheresses des années 1970 ont créé un déplacement massif de populations actives de l’intérieur asséché du pays, vers Dakar et les autres zones de pêche</w:t>
      </w:r>
      <w:r w:rsidRPr="002C4501">
        <w:rPr>
          <w:rFonts w:ascii="Arial" w:hAnsi="Arial" w:cs="Arial"/>
          <w:sz w:val="16"/>
        </w:rPr>
        <w:footnoteReference w:id="30"/>
      </w:r>
      <w:r w:rsidRPr="002C4501">
        <w:rPr>
          <w:rFonts w:ascii="Arial" w:hAnsi="Arial" w:cs="Arial"/>
          <w:sz w:val="16"/>
        </w:rPr>
        <w:t xml:space="preserve">. </w:t>
      </w:r>
      <w:r w:rsidRPr="002C4501">
        <w:rPr>
          <w:rFonts w:ascii="Arial" w:hAnsi="Arial" w:cs="Arial"/>
        </w:rPr>
        <w:t xml:space="preserve">Les déplacés de la sécheresse arrivés à Kaolack et Kolda </w:t>
      </w:r>
      <w:r w:rsidRPr="008C4B2A">
        <w:rPr>
          <w:rFonts w:ascii="Arial" w:hAnsi="Arial" w:cs="Arial"/>
        </w:rPr>
        <w:t>proviennent du Nord. Les inondations ont lieu en milieu rural ou urbain, principalement dans les régions de Dakar, Fatick, Kaffrine, Kaolack, Saint Louis, Thiès, Kolda et Ziguinchor. Les érosions côtières augmentent ces dernières décennies dans des communautés de pêcheurs sur la côte atlantique. Le conflit Casamançais a créé depuis les années 1980 de nombreux déplacés internes et des milliers de réfugiés sénégalais vers les régions de proximité telles Kolda, et vers la Gambie et la Guinée-Bissau en particulier (PNMS, 2018).</w:t>
      </w:r>
    </w:p>
    <w:p w14:paraId="67204BEF" w14:textId="77777777" w:rsidR="00675B52" w:rsidRPr="00E70E61" w:rsidRDefault="00675B52" w:rsidP="00675B52">
      <w:pPr>
        <w:rPr>
          <w:rFonts w:ascii="Arial" w:hAnsi="Arial" w:cs="Arial"/>
          <w:b/>
          <w:bCs/>
          <w:noProof/>
          <w:color w:val="833C0B" w:themeColor="accent2" w:themeShade="80"/>
          <w:lang w:eastAsia="en-GB" w:bidi="en-US"/>
        </w:rPr>
      </w:pPr>
      <w:r w:rsidRPr="00E70E61">
        <w:rPr>
          <w:rFonts w:ascii="Arial" w:hAnsi="Arial" w:cs="Arial"/>
          <w:b/>
          <w:bCs/>
          <w:noProof/>
          <w:color w:val="833C0B" w:themeColor="accent2" w:themeShade="80"/>
          <w:lang w:eastAsia="en-GB" w:bidi="en-US"/>
        </w:rPr>
        <w:lastRenderedPageBreak/>
        <w:t>Tableau présentant les raisons de la mobilité pour les EJM par spécificité de région, de genre et de groupe :</w:t>
      </w:r>
    </w:p>
    <w:tbl>
      <w:tblPr>
        <w:tblW w:w="14879" w:type="dxa"/>
        <w:shd w:val="clear" w:color="auto" w:fill="FFFFFF" w:themeFill="background1"/>
        <w:tblLayout w:type="fixed"/>
        <w:tblLook w:val="04A0" w:firstRow="1" w:lastRow="0" w:firstColumn="1" w:lastColumn="0" w:noHBand="0" w:noVBand="1"/>
      </w:tblPr>
      <w:tblGrid>
        <w:gridCol w:w="1843"/>
        <w:gridCol w:w="1271"/>
        <w:gridCol w:w="1417"/>
        <w:gridCol w:w="1418"/>
        <w:gridCol w:w="1417"/>
        <w:gridCol w:w="1276"/>
        <w:gridCol w:w="6237"/>
      </w:tblGrid>
      <w:tr w:rsidR="00675B52" w:rsidRPr="00E70E61" w14:paraId="307D5F92" w14:textId="77777777" w:rsidTr="001955FA">
        <w:trPr>
          <w:trHeight w:val="1014"/>
        </w:trPr>
        <w:tc>
          <w:tcPr>
            <w:tcW w:w="1843" w:type="dxa"/>
            <w:tcBorders>
              <w:top w:val="single" w:sz="4" w:space="0" w:color="auto"/>
              <w:left w:val="single" w:sz="4" w:space="0" w:color="auto"/>
              <w:bottom w:val="nil"/>
              <w:right w:val="single" w:sz="4" w:space="0" w:color="auto"/>
            </w:tcBorders>
            <w:shd w:val="clear" w:color="auto" w:fill="FFC000" w:themeFill="accent4"/>
            <w:vAlign w:val="center"/>
            <w:hideMark/>
          </w:tcPr>
          <w:p w14:paraId="5D0DF580" w14:textId="77777777" w:rsidR="00675B52" w:rsidRPr="001955FA" w:rsidRDefault="00675B52" w:rsidP="004647E2">
            <w:pPr>
              <w:spacing w:after="0" w:line="240" w:lineRule="auto"/>
              <w:jc w:val="center"/>
              <w:rPr>
                <w:rFonts w:ascii="Calibri" w:eastAsia="Times New Roman" w:hAnsi="Calibri" w:cs="Calibri"/>
                <w:b/>
                <w:bCs/>
                <w:color w:val="000000"/>
              </w:rPr>
            </w:pPr>
            <w:r w:rsidRPr="001955FA">
              <w:rPr>
                <w:rFonts w:ascii="Calibri" w:eastAsia="Times New Roman" w:hAnsi="Calibri" w:cs="Calibri"/>
                <w:b/>
                <w:bCs/>
                <w:color w:val="000000"/>
              </w:rPr>
              <w:t>% Raison Migration</w:t>
            </w:r>
          </w:p>
        </w:tc>
        <w:tc>
          <w:tcPr>
            <w:tcW w:w="1271" w:type="dxa"/>
            <w:tcBorders>
              <w:top w:val="single" w:sz="4" w:space="0" w:color="auto"/>
              <w:left w:val="nil"/>
              <w:bottom w:val="single" w:sz="6" w:space="0" w:color="000000" w:themeColor="text1"/>
              <w:right w:val="single" w:sz="4" w:space="0" w:color="auto"/>
            </w:tcBorders>
            <w:shd w:val="clear" w:color="auto" w:fill="FFC000" w:themeFill="accent4"/>
            <w:vAlign w:val="center"/>
            <w:hideMark/>
          </w:tcPr>
          <w:p w14:paraId="7B901BFE" w14:textId="662F8B27" w:rsidR="00675B52" w:rsidRPr="001955FA" w:rsidRDefault="004647E2" w:rsidP="004647E2">
            <w:pPr>
              <w:spacing w:after="0" w:line="240" w:lineRule="auto"/>
              <w:jc w:val="center"/>
              <w:rPr>
                <w:rFonts w:ascii="Calibri" w:eastAsia="Times New Roman" w:hAnsi="Calibri" w:cs="Calibri"/>
                <w:b/>
                <w:bCs/>
                <w:color w:val="000000"/>
              </w:rPr>
            </w:pPr>
            <w:proofErr w:type="spellStart"/>
            <w:r w:rsidRPr="001955FA">
              <w:rPr>
                <w:rFonts w:ascii="Calibri" w:eastAsia="Times New Roman" w:hAnsi="Calibri" w:cs="Calibri"/>
                <w:b/>
                <w:bCs/>
                <w:color w:val="000000"/>
              </w:rPr>
              <w:t>Region</w:t>
            </w:r>
            <w:proofErr w:type="spellEnd"/>
          </w:p>
        </w:tc>
        <w:tc>
          <w:tcPr>
            <w:tcW w:w="1417" w:type="dxa"/>
            <w:tcBorders>
              <w:top w:val="single" w:sz="4" w:space="0" w:color="auto"/>
              <w:left w:val="nil"/>
              <w:bottom w:val="single" w:sz="6" w:space="0" w:color="000000" w:themeColor="text1"/>
              <w:right w:val="single" w:sz="4" w:space="0" w:color="auto"/>
            </w:tcBorders>
            <w:shd w:val="clear" w:color="auto" w:fill="FFC000" w:themeFill="accent4"/>
            <w:vAlign w:val="center"/>
            <w:hideMark/>
          </w:tcPr>
          <w:p w14:paraId="628EE013" w14:textId="77777777" w:rsidR="00675B52" w:rsidRPr="001955FA" w:rsidRDefault="00675B52" w:rsidP="004647E2">
            <w:pPr>
              <w:spacing w:after="0" w:line="240" w:lineRule="auto"/>
              <w:jc w:val="center"/>
              <w:rPr>
                <w:rFonts w:ascii="Calibri" w:eastAsia="Times New Roman" w:hAnsi="Calibri" w:cs="Calibri"/>
                <w:b/>
                <w:bCs/>
                <w:color w:val="000000"/>
              </w:rPr>
            </w:pPr>
            <w:r w:rsidRPr="001955FA">
              <w:rPr>
                <w:rFonts w:ascii="Calibri" w:eastAsia="Times New Roman" w:hAnsi="Calibri" w:cs="Calibri"/>
                <w:b/>
                <w:bCs/>
                <w:color w:val="000000"/>
              </w:rPr>
              <w:t>% dans l'échantillon de Fille</w:t>
            </w:r>
          </w:p>
        </w:tc>
        <w:tc>
          <w:tcPr>
            <w:tcW w:w="1418" w:type="dxa"/>
            <w:tcBorders>
              <w:top w:val="single" w:sz="4" w:space="0" w:color="auto"/>
              <w:left w:val="nil"/>
              <w:bottom w:val="single" w:sz="6" w:space="0" w:color="000000" w:themeColor="text1"/>
              <w:right w:val="single" w:sz="4" w:space="0" w:color="auto"/>
            </w:tcBorders>
            <w:shd w:val="clear" w:color="auto" w:fill="FFC000" w:themeFill="accent4"/>
            <w:vAlign w:val="center"/>
            <w:hideMark/>
          </w:tcPr>
          <w:p w14:paraId="1E371C09" w14:textId="77777777" w:rsidR="00675B52" w:rsidRPr="001955FA" w:rsidRDefault="00675B52" w:rsidP="004647E2">
            <w:pPr>
              <w:spacing w:after="0" w:line="240" w:lineRule="auto"/>
              <w:jc w:val="center"/>
              <w:rPr>
                <w:rFonts w:ascii="Calibri" w:eastAsia="Times New Roman" w:hAnsi="Calibri" w:cs="Calibri"/>
                <w:b/>
                <w:bCs/>
                <w:color w:val="000000"/>
              </w:rPr>
            </w:pPr>
            <w:r w:rsidRPr="001955FA">
              <w:rPr>
                <w:rFonts w:ascii="Calibri" w:eastAsia="Times New Roman" w:hAnsi="Calibri" w:cs="Calibri"/>
                <w:b/>
                <w:bCs/>
                <w:color w:val="000000"/>
              </w:rPr>
              <w:t>% dans l'échantillon de Garçons</w:t>
            </w:r>
          </w:p>
        </w:tc>
        <w:tc>
          <w:tcPr>
            <w:tcW w:w="1417" w:type="dxa"/>
            <w:tcBorders>
              <w:top w:val="single" w:sz="4" w:space="0" w:color="auto"/>
              <w:left w:val="nil"/>
              <w:bottom w:val="single" w:sz="6" w:space="0" w:color="000000" w:themeColor="text1"/>
              <w:right w:val="single" w:sz="4" w:space="0" w:color="auto"/>
            </w:tcBorders>
            <w:shd w:val="clear" w:color="auto" w:fill="FFC000" w:themeFill="accent4"/>
            <w:vAlign w:val="center"/>
            <w:hideMark/>
          </w:tcPr>
          <w:p w14:paraId="433B44A9" w14:textId="77777777" w:rsidR="00675B52" w:rsidRPr="001955FA" w:rsidRDefault="00675B52" w:rsidP="004647E2">
            <w:pPr>
              <w:spacing w:after="0" w:line="240" w:lineRule="auto"/>
              <w:jc w:val="center"/>
              <w:rPr>
                <w:rFonts w:ascii="Calibri" w:eastAsia="Times New Roman" w:hAnsi="Calibri" w:cs="Calibri"/>
                <w:b/>
                <w:bCs/>
                <w:color w:val="000000"/>
              </w:rPr>
            </w:pPr>
            <w:r w:rsidRPr="001955FA">
              <w:rPr>
                <w:rFonts w:ascii="Calibri" w:eastAsia="Times New Roman" w:hAnsi="Calibri" w:cs="Calibri"/>
                <w:b/>
                <w:bCs/>
                <w:color w:val="000000"/>
              </w:rPr>
              <w:t>% dans l'échantillon Enfant</w:t>
            </w:r>
          </w:p>
        </w:tc>
        <w:tc>
          <w:tcPr>
            <w:tcW w:w="1276" w:type="dxa"/>
            <w:tcBorders>
              <w:top w:val="single" w:sz="4" w:space="0" w:color="auto"/>
              <w:left w:val="nil"/>
              <w:bottom w:val="single" w:sz="6" w:space="0" w:color="000000" w:themeColor="text1"/>
              <w:right w:val="single" w:sz="4" w:space="0" w:color="auto"/>
            </w:tcBorders>
            <w:shd w:val="clear" w:color="auto" w:fill="FFC000" w:themeFill="accent4"/>
            <w:vAlign w:val="center"/>
            <w:hideMark/>
          </w:tcPr>
          <w:p w14:paraId="53C5D47F" w14:textId="77777777" w:rsidR="00675B52" w:rsidRPr="001955FA" w:rsidRDefault="00675B52" w:rsidP="004647E2">
            <w:pPr>
              <w:spacing w:after="0" w:line="240" w:lineRule="auto"/>
              <w:jc w:val="center"/>
              <w:rPr>
                <w:rFonts w:ascii="Calibri" w:eastAsia="Times New Roman" w:hAnsi="Calibri" w:cs="Calibri"/>
                <w:b/>
                <w:bCs/>
                <w:color w:val="000000"/>
              </w:rPr>
            </w:pPr>
            <w:r w:rsidRPr="001955FA">
              <w:rPr>
                <w:rFonts w:ascii="Calibri" w:eastAsia="Times New Roman" w:hAnsi="Calibri" w:cs="Calibri"/>
                <w:b/>
                <w:bCs/>
                <w:color w:val="000000"/>
              </w:rPr>
              <w:t>% dans l'échantillon Jeune</w:t>
            </w:r>
          </w:p>
        </w:tc>
        <w:tc>
          <w:tcPr>
            <w:tcW w:w="6237" w:type="dxa"/>
            <w:tcBorders>
              <w:top w:val="single" w:sz="4" w:space="0" w:color="auto"/>
              <w:left w:val="nil"/>
              <w:bottom w:val="single" w:sz="4" w:space="0" w:color="auto"/>
              <w:right w:val="single" w:sz="4" w:space="0" w:color="auto"/>
            </w:tcBorders>
            <w:shd w:val="clear" w:color="auto" w:fill="FFC000" w:themeFill="accent4"/>
            <w:vAlign w:val="center"/>
            <w:hideMark/>
          </w:tcPr>
          <w:p w14:paraId="6775E274" w14:textId="77777777" w:rsidR="00675B52" w:rsidRPr="001955FA" w:rsidRDefault="00675B52" w:rsidP="004647E2">
            <w:pPr>
              <w:spacing w:after="0" w:line="240" w:lineRule="auto"/>
              <w:jc w:val="center"/>
              <w:rPr>
                <w:rFonts w:ascii="Calibri" w:eastAsia="Times New Roman" w:hAnsi="Calibri" w:cs="Calibri"/>
                <w:b/>
                <w:bCs/>
                <w:color w:val="000000"/>
              </w:rPr>
            </w:pPr>
            <w:r w:rsidRPr="001955FA">
              <w:rPr>
                <w:rFonts w:ascii="Calibri" w:eastAsia="Times New Roman" w:hAnsi="Calibri" w:cs="Calibri"/>
                <w:b/>
                <w:bCs/>
                <w:color w:val="000000"/>
              </w:rPr>
              <w:t>Commentaires</w:t>
            </w:r>
          </w:p>
        </w:tc>
      </w:tr>
      <w:tr w:rsidR="00675B52" w:rsidRPr="00E70E61" w14:paraId="1E68FFD4" w14:textId="77777777" w:rsidTr="001955FA">
        <w:trPr>
          <w:trHeight w:val="59"/>
        </w:trPr>
        <w:tc>
          <w:tcPr>
            <w:tcW w:w="1843" w:type="dxa"/>
            <w:vMerge w:val="restart"/>
            <w:tcBorders>
              <w:top w:val="single" w:sz="8" w:space="0" w:color="auto"/>
              <w:left w:val="single" w:sz="8" w:space="0" w:color="auto"/>
              <w:bottom w:val="single" w:sz="8" w:space="0" w:color="000000"/>
              <w:right w:val="single" w:sz="6" w:space="0" w:color="000000" w:themeColor="text1"/>
            </w:tcBorders>
            <w:shd w:val="clear" w:color="auto" w:fill="A6A6A6" w:themeFill="background1" w:themeFillShade="A6"/>
            <w:vAlign w:val="center"/>
            <w:hideMark/>
          </w:tcPr>
          <w:p w14:paraId="54C83F4D"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r w:rsidRPr="00E70E61">
              <w:rPr>
                <w:rFonts w:ascii="Arial" w:eastAsia="Times New Roman" w:hAnsi="Arial" w:cs="Arial"/>
                <w:b/>
                <w:bCs/>
                <w:color w:val="FFFFFF" w:themeColor="background1"/>
                <w:sz w:val="24"/>
                <w:szCs w:val="24"/>
              </w:rPr>
              <w:t>Fuir la pauvreté/ Travailler et aider ma famille</w:t>
            </w:r>
          </w:p>
        </w:tc>
        <w:tc>
          <w:tcPr>
            <w:tcW w:w="1271" w:type="dxa"/>
            <w:tcBorders>
              <w:top w:val="single" w:sz="6"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1314FF5"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Dakar</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BD51B7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11.1</w:t>
            </w:r>
          </w:p>
        </w:tc>
        <w:tc>
          <w:tcPr>
            <w:tcW w:w="1418"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98B2CD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14.8</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B44567A"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12</w:t>
            </w:r>
          </w:p>
        </w:tc>
        <w:tc>
          <w:tcPr>
            <w:tcW w:w="1276" w:type="dxa"/>
            <w:tcBorders>
              <w:top w:val="single" w:sz="6"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77B65165"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16</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5D900C" w14:textId="77777777" w:rsidR="00675B52" w:rsidRPr="002C4501" w:rsidRDefault="00675B52" w:rsidP="004647E2">
            <w:pPr>
              <w:spacing w:after="0" w:line="240" w:lineRule="auto"/>
              <w:rPr>
                <w:rFonts w:ascii="Calibri" w:eastAsia="Times New Roman" w:hAnsi="Calibri" w:cs="Calibri"/>
                <w:color w:val="000000"/>
              </w:rPr>
            </w:pPr>
            <w:r w:rsidRPr="002C4501">
              <w:rPr>
                <w:rFonts w:ascii="Calibri" w:eastAsia="Times New Roman" w:hAnsi="Calibri" w:cs="Calibri"/>
                <w:color w:val="000000"/>
              </w:rPr>
              <w:t> </w:t>
            </w:r>
          </w:p>
          <w:p w14:paraId="286BD5AE"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 </w:t>
            </w:r>
          </w:p>
          <w:p w14:paraId="4BF14C54"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2eme raison de départ pour la zone de Kolda, principalement pour les jeunes hommes adultes.</w:t>
            </w:r>
          </w:p>
          <w:p w14:paraId="0309FD5F"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 xml:space="preserve">Tamba : Significativement plus d'enfants et de jeunes qui quittent leur maison familiale pour raison de pauvreté que dans les autres régions. </w:t>
            </w:r>
          </w:p>
          <w:p w14:paraId="3149EA99" w14:textId="77777777" w:rsidR="00675B52" w:rsidRPr="008C4B2A" w:rsidRDefault="00675B52" w:rsidP="004647E2">
            <w:pPr>
              <w:spacing w:after="0" w:line="240" w:lineRule="auto"/>
              <w:rPr>
                <w:rFonts w:ascii="Calibri" w:eastAsia="Times New Roman" w:hAnsi="Calibri" w:cs="Calibri"/>
                <w:b/>
                <w:bCs/>
                <w:color w:val="000000"/>
              </w:rPr>
            </w:pPr>
            <w:r w:rsidRPr="008C4B2A">
              <w:rPr>
                <w:rFonts w:ascii="Calibri" w:eastAsia="Times New Roman" w:hAnsi="Calibri" w:cs="Calibri"/>
                <w:b/>
                <w:bCs/>
                <w:color w:val="000000"/>
              </w:rPr>
              <w:t xml:space="preserve">*2eme raison pour les filles      </w:t>
            </w:r>
          </w:p>
          <w:p w14:paraId="7BB9B530"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b/>
                <w:bCs/>
                <w:color w:val="000000"/>
              </w:rPr>
              <w:t xml:space="preserve">*Plus d'enfants que de jeunes quittent pour fuir la pauvreté  </w:t>
            </w:r>
          </w:p>
        </w:tc>
      </w:tr>
      <w:tr w:rsidR="00675B52" w:rsidRPr="00E70E61" w14:paraId="5CBD26A5" w14:textId="77777777" w:rsidTr="001955FA">
        <w:trPr>
          <w:trHeight w:val="69"/>
        </w:trPr>
        <w:tc>
          <w:tcPr>
            <w:tcW w:w="1843" w:type="dxa"/>
            <w:vMerge/>
            <w:tcBorders>
              <w:top w:val="single" w:sz="8" w:space="0" w:color="auto"/>
              <w:left w:val="single" w:sz="8" w:space="0" w:color="auto"/>
              <w:bottom w:val="single" w:sz="8" w:space="0" w:color="000000"/>
              <w:right w:val="single" w:sz="6" w:space="0" w:color="000000" w:themeColor="text1"/>
            </w:tcBorders>
            <w:shd w:val="clear" w:color="auto" w:fill="A6A6A6" w:themeFill="background1" w:themeFillShade="A6"/>
            <w:vAlign w:val="center"/>
            <w:hideMark/>
          </w:tcPr>
          <w:p w14:paraId="3D2B3890"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E25D044"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Kaolack</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BB3A661"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602C3BC"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7.1</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31BDDBC"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7.1</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0F16585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4853A1"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4759BFCA" w14:textId="77777777" w:rsidTr="001955FA">
        <w:trPr>
          <w:trHeight w:val="247"/>
        </w:trPr>
        <w:tc>
          <w:tcPr>
            <w:tcW w:w="1843" w:type="dxa"/>
            <w:vMerge/>
            <w:tcBorders>
              <w:top w:val="single" w:sz="8" w:space="0" w:color="auto"/>
              <w:left w:val="single" w:sz="8" w:space="0" w:color="auto"/>
              <w:bottom w:val="single" w:sz="8" w:space="0" w:color="000000"/>
              <w:right w:val="single" w:sz="6" w:space="0" w:color="000000" w:themeColor="text1"/>
            </w:tcBorders>
            <w:shd w:val="clear" w:color="auto" w:fill="A6A6A6" w:themeFill="background1" w:themeFillShade="A6"/>
            <w:vAlign w:val="center"/>
            <w:hideMark/>
          </w:tcPr>
          <w:p w14:paraId="5F807C01"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F221A10"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Kolda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A4EC0A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9.7</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A410B7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22.6</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C620E21"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48C4D47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32.3</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18AAB5"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5479177A" w14:textId="77777777" w:rsidTr="001955FA">
        <w:trPr>
          <w:trHeight w:val="253"/>
        </w:trPr>
        <w:tc>
          <w:tcPr>
            <w:tcW w:w="1843" w:type="dxa"/>
            <w:vMerge/>
            <w:tcBorders>
              <w:top w:val="single" w:sz="8" w:space="0" w:color="auto"/>
              <w:left w:val="single" w:sz="8" w:space="0" w:color="auto"/>
              <w:bottom w:val="single" w:sz="8" w:space="0" w:color="000000"/>
              <w:right w:val="single" w:sz="6" w:space="0" w:color="000000" w:themeColor="text1"/>
            </w:tcBorders>
            <w:shd w:val="clear" w:color="auto" w:fill="A6A6A6" w:themeFill="background1" w:themeFillShade="A6"/>
            <w:vAlign w:val="center"/>
            <w:hideMark/>
          </w:tcPr>
          <w:p w14:paraId="591F80A6"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8973919"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Tambacounda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C7630EC"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30.8</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D3FBA7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23</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0E0E37C"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38.5</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0E83E2E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15.4</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40C4F"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7965A9FC" w14:textId="77777777" w:rsidTr="001955FA">
        <w:trPr>
          <w:trHeight w:val="69"/>
        </w:trPr>
        <w:tc>
          <w:tcPr>
            <w:tcW w:w="1843" w:type="dxa"/>
            <w:vMerge/>
            <w:tcBorders>
              <w:top w:val="single" w:sz="8" w:space="0" w:color="auto"/>
              <w:left w:val="single" w:sz="8" w:space="0" w:color="auto"/>
              <w:bottom w:val="single" w:sz="8" w:space="0" w:color="000000"/>
              <w:right w:val="single" w:sz="6" w:space="0" w:color="000000" w:themeColor="text1"/>
            </w:tcBorders>
            <w:shd w:val="clear" w:color="auto" w:fill="A6A6A6" w:themeFill="background1" w:themeFillShade="A6"/>
            <w:vAlign w:val="center"/>
            <w:hideMark/>
          </w:tcPr>
          <w:p w14:paraId="44868900"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78428B21" w14:textId="77777777" w:rsidR="00675B52" w:rsidRPr="00E70E61" w:rsidRDefault="00675B52" w:rsidP="004647E2">
            <w:pPr>
              <w:spacing w:after="0" w:line="240" w:lineRule="auto"/>
              <w:rPr>
                <w:rFonts w:ascii="Calibri" w:eastAsia="Times New Roman" w:hAnsi="Calibri" w:cs="Calibri"/>
                <w:b/>
                <w:bCs/>
                <w:color w:val="000000"/>
              </w:rPr>
            </w:pPr>
            <w:r w:rsidRPr="00E70E61">
              <w:rPr>
                <w:rFonts w:ascii="Calibri" w:eastAsia="Times New Roman" w:hAnsi="Calibri" w:cs="Calibri"/>
                <w:b/>
                <w:bCs/>
                <w:color w:val="000000"/>
              </w:rPr>
              <w:t>Sous totaux Fuir la pauvreté/ travailler et aider ma famille</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2BE071CB"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11.8</w:t>
            </w:r>
          </w:p>
        </w:tc>
        <w:tc>
          <w:tcPr>
            <w:tcW w:w="1418"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5C7A3583"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17.6</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5763C857"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19.3</w:t>
            </w:r>
          </w:p>
        </w:tc>
        <w:tc>
          <w:tcPr>
            <w:tcW w:w="1276" w:type="dxa"/>
            <w:tcBorders>
              <w:top w:val="dotted" w:sz="4" w:space="0" w:color="000000" w:themeColor="text1"/>
              <w:left w:val="dotted" w:sz="4" w:space="0" w:color="000000" w:themeColor="text1"/>
              <w:bottom w:val="single" w:sz="6" w:space="0" w:color="000000" w:themeColor="text1"/>
              <w:right w:val="single" w:sz="4" w:space="0" w:color="auto"/>
            </w:tcBorders>
            <w:shd w:val="clear" w:color="auto" w:fill="F2F2F2" w:themeFill="background1" w:themeFillShade="F2"/>
            <w:vAlign w:val="bottom"/>
            <w:hideMark/>
          </w:tcPr>
          <w:p w14:paraId="2A09A512"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10.8</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F0E79DB" w14:textId="77777777" w:rsidR="00675B52" w:rsidRPr="00E70E61" w:rsidRDefault="00675B52" w:rsidP="004647E2">
            <w:pPr>
              <w:spacing w:after="0" w:line="240" w:lineRule="auto"/>
              <w:rPr>
                <w:rFonts w:ascii="Calibri" w:eastAsia="Times New Roman" w:hAnsi="Calibri" w:cs="Calibri"/>
                <w:b/>
                <w:bCs/>
                <w:color w:val="000000"/>
              </w:rPr>
            </w:pPr>
          </w:p>
        </w:tc>
      </w:tr>
      <w:tr w:rsidR="00675B52" w:rsidRPr="00E70E61" w14:paraId="62003DBC" w14:textId="77777777" w:rsidTr="001955FA">
        <w:trPr>
          <w:trHeight w:val="695"/>
        </w:trPr>
        <w:tc>
          <w:tcPr>
            <w:tcW w:w="1843" w:type="dxa"/>
            <w:vMerge w:val="restart"/>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4C372A2C"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r w:rsidRPr="00E70E61">
              <w:rPr>
                <w:rFonts w:ascii="Arial" w:eastAsia="Times New Roman" w:hAnsi="Arial" w:cs="Arial"/>
                <w:b/>
                <w:bCs/>
                <w:color w:val="FFFFFF" w:themeColor="background1"/>
                <w:sz w:val="24"/>
                <w:szCs w:val="24"/>
              </w:rPr>
              <w:t xml:space="preserve">Abandon par un les deux </w:t>
            </w:r>
            <w:proofErr w:type="spellStart"/>
            <w:proofErr w:type="gramStart"/>
            <w:r w:rsidRPr="00E70E61">
              <w:rPr>
                <w:rFonts w:ascii="Arial" w:eastAsia="Times New Roman" w:hAnsi="Arial" w:cs="Arial"/>
                <w:b/>
                <w:bCs/>
                <w:color w:val="FFFFFF" w:themeColor="background1"/>
                <w:sz w:val="24"/>
                <w:szCs w:val="24"/>
              </w:rPr>
              <w:t>parent.s</w:t>
            </w:r>
            <w:proofErr w:type="spellEnd"/>
            <w:proofErr w:type="gramEnd"/>
          </w:p>
        </w:tc>
        <w:tc>
          <w:tcPr>
            <w:tcW w:w="1271" w:type="dxa"/>
            <w:tcBorders>
              <w:top w:val="single" w:sz="6"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B59BD1C"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Dakar</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CB8E74A"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C8DCF2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7502F9C"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single" w:sz="6"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2A3F287F"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4016C26" w14:textId="77777777" w:rsidR="00675B52" w:rsidRPr="002C4501" w:rsidRDefault="00675B52" w:rsidP="004647E2">
            <w:pPr>
              <w:spacing w:after="0" w:line="240" w:lineRule="auto"/>
              <w:rPr>
                <w:rFonts w:ascii="Calibri" w:eastAsia="Times New Roman" w:hAnsi="Calibri" w:cs="Calibri"/>
                <w:color w:val="000000"/>
              </w:rPr>
            </w:pPr>
            <w:r w:rsidRPr="002C4501">
              <w:rPr>
                <w:rFonts w:ascii="Calibri" w:eastAsia="Times New Roman" w:hAnsi="Calibri" w:cs="Calibri"/>
                <w:color w:val="000000"/>
              </w:rPr>
              <w:t> </w:t>
            </w:r>
          </w:p>
          <w:p w14:paraId="559EC9BE"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 </w:t>
            </w:r>
          </w:p>
          <w:p w14:paraId="47AE52FE"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 </w:t>
            </w:r>
          </w:p>
          <w:p w14:paraId="05B2B35E"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 </w:t>
            </w:r>
          </w:p>
          <w:p w14:paraId="3397CF80"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b/>
                <w:bCs/>
                <w:color w:val="000000"/>
              </w:rPr>
              <w:t>L'abandon par les parents n'est pas fréquemment une raison de départ. Il se retrouve parfois dans les régions de Kolda et Tambacounda.</w:t>
            </w:r>
          </w:p>
        </w:tc>
      </w:tr>
      <w:tr w:rsidR="00675B52" w:rsidRPr="00E70E61" w14:paraId="781D37AB" w14:textId="77777777" w:rsidTr="001955FA">
        <w:trPr>
          <w:trHeight w:val="79"/>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3E4D4624"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5889BAF"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Kaolack</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4C962C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CDFAD88"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14.3</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C11258E"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78DA88AE"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14.3</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BA8214"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21100AD3" w14:textId="77777777" w:rsidTr="001955FA">
        <w:trPr>
          <w:trHeight w:val="288"/>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13ED8573"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A2536AA"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Kolda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0AEDFD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FCE0AE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E852AEA"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65CC3B88"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14B927"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65C87CD7" w14:textId="77777777" w:rsidTr="001955FA">
        <w:trPr>
          <w:trHeight w:val="288"/>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7F7C0B94"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4D51F2E"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Tambacounda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F1A0FA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5D6B79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7.7</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94DA106"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4227518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7.7</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970570D"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39EA6B62" w14:textId="77777777" w:rsidTr="001955FA">
        <w:trPr>
          <w:trHeight w:val="79"/>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576A2C54"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1F3385C2" w14:textId="77777777" w:rsidR="00675B52" w:rsidRPr="002C4501" w:rsidRDefault="00675B52" w:rsidP="004647E2">
            <w:pPr>
              <w:spacing w:after="0" w:line="240" w:lineRule="auto"/>
              <w:rPr>
                <w:rFonts w:ascii="Calibri" w:eastAsia="Times New Roman" w:hAnsi="Calibri" w:cs="Calibri"/>
                <w:b/>
                <w:bCs/>
                <w:color w:val="000000"/>
              </w:rPr>
            </w:pPr>
            <w:r w:rsidRPr="002C4501">
              <w:rPr>
                <w:rFonts w:ascii="Calibri" w:eastAsia="Times New Roman" w:hAnsi="Calibri" w:cs="Calibri"/>
                <w:b/>
                <w:bCs/>
                <w:color w:val="000000"/>
              </w:rPr>
              <w:t xml:space="preserve">Sous totaux Abandon par un les deux </w:t>
            </w:r>
            <w:proofErr w:type="spellStart"/>
            <w:proofErr w:type="gramStart"/>
            <w:r w:rsidRPr="002C4501">
              <w:rPr>
                <w:rFonts w:ascii="Calibri" w:eastAsia="Times New Roman" w:hAnsi="Calibri" w:cs="Calibri"/>
                <w:b/>
                <w:bCs/>
                <w:color w:val="000000"/>
              </w:rPr>
              <w:t>parent.s</w:t>
            </w:r>
            <w:proofErr w:type="spellEnd"/>
            <w:proofErr w:type="gramEnd"/>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169F24E4"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0</w:t>
            </w:r>
          </w:p>
        </w:tc>
        <w:tc>
          <w:tcPr>
            <w:tcW w:w="1418"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72570841"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3.6</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0FE4A61E"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0</w:t>
            </w:r>
          </w:p>
        </w:tc>
        <w:tc>
          <w:tcPr>
            <w:tcW w:w="1276" w:type="dxa"/>
            <w:tcBorders>
              <w:top w:val="dotted" w:sz="4" w:space="0" w:color="000000" w:themeColor="text1"/>
              <w:left w:val="dotted" w:sz="4" w:space="0" w:color="000000" w:themeColor="text1"/>
              <w:bottom w:val="single" w:sz="6" w:space="0" w:color="000000" w:themeColor="text1"/>
              <w:right w:val="single" w:sz="4" w:space="0" w:color="auto"/>
            </w:tcBorders>
            <w:shd w:val="clear" w:color="auto" w:fill="F2F2F2" w:themeFill="background1" w:themeFillShade="F2"/>
            <w:vAlign w:val="bottom"/>
            <w:hideMark/>
          </w:tcPr>
          <w:p w14:paraId="51C59428"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3.7</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D19268" w14:textId="77777777" w:rsidR="00675B52" w:rsidRPr="00E70E61" w:rsidRDefault="00675B52" w:rsidP="004647E2">
            <w:pPr>
              <w:spacing w:after="0" w:line="240" w:lineRule="auto"/>
              <w:rPr>
                <w:rFonts w:ascii="Calibri" w:eastAsia="Times New Roman" w:hAnsi="Calibri" w:cs="Calibri"/>
                <w:b/>
                <w:bCs/>
                <w:color w:val="000000"/>
              </w:rPr>
            </w:pPr>
          </w:p>
        </w:tc>
      </w:tr>
      <w:tr w:rsidR="00675B52" w:rsidRPr="00E70E61" w14:paraId="3CB1781D" w14:textId="77777777" w:rsidTr="001955FA">
        <w:trPr>
          <w:trHeight w:val="69"/>
        </w:trPr>
        <w:tc>
          <w:tcPr>
            <w:tcW w:w="1843" w:type="dxa"/>
            <w:vMerge w:val="restart"/>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71267301"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r w:rsidRPr="001955FA">
              <w:rPr>
                <w:rFonts w:ascii="Arial" w:eastAsia="Times New Roman" w:hAnsi="Arial" w:cs="Arial"/>
                <w:b/>
                <w:bCs/>
                <w:color w:val="FFFFFF" w:themeColor="background1"/>
                <w:sz w:val="24"/>
                <w:szCs w:val="24"/>
              </w:rPr>
              <w:lastRenderedPageBreak/>
              <w:t>Fuir l'exploitation</w:t>
            </w:r>
          </w:p>
        </w:tc>
        <w:tc>
          <w:tcPr>
            <w:tcW w:w="1271" w:type="dxa"/>
            <w:tcBorders>
              <w:top w:val="single" w:sz="6"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B16D67C"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Dakar</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62F4D41"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FB39A58"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23.1</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834F2B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45.8</w:t>
            </w:r>
          </w:p>
        </w:tc>
        <w:tc>
          <w:tcPr>
            <w:tcW w:w="1276" w:type="dxa"/>
            <w:tcBorders>
              <w:top w:val="single" w:sz="6"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52513585"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33.3</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07F08A2" w14:textId="77777777" w:rsidR="00675B52" w:rsidRPr="008C4B2A" w:rsidRDefault="00675B52" w:rsidP="004647E2">
            <w:pPr>
              <w:spacing w:after="0" w:line="240" w:lineRule="auto"/>
              <w:rPr>
                <w:rFonts w:ascii="Calibri" w:eastAsia="Times New Roman" w:hAnsi="Calibri" w:cs="Calibri"/>
                <w:color w:val="000000"/>
              </w:rPr>
            </w:pPr>
            <w:r w:rsidRPr="002C4501">
              <w:rPr>
                <w:rFonts w:ascii="Calibri" w:eastAsia="Times New Roman" w:hAnsi="Calibri" w:cs="Calibri"/>
                <w:color w:val="000000"/>
              </w:rPr>
              <w:t>La zone de Dakar, principalement les garçons est plus concernée que les autres zones par l'exploitation</w:t>
            </w:r>
          </w:p>
          <w:p w14:paraId="747AF61B"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Faible réalité à Kaolack.</w:t>
            </w:r>
          </w:p>
          <w:p w14:paraId="2C40600C" w14:textId="48FA33DB"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b/>
                <w:bCs/>
                <w:color w:val="000000"/>
              </w:rPr>
              <w:t xml:space="preserve">*Les garçons parviennent plus à fuir face à l'exploitation qui est une problématique qui concerne les enfants beaucoup plus que les adultes. Les enfants sont plus vulnérables face à l'emprise, l'abus, la violence </w:t>
            </w:r>
            <w:r w:rsidR="004647E2" w:rsidRPr="008C4B2A">
              <w:rPr>
                <w:rFonts w:ascii="Calibri" w:eastAsia="Times New Roman" w:hAnsi="Calibri" w:cs="Calibri"/>
                <w:b/>
                <w:bCs/>
                <w:color w:val="000000"/>
              </w:rPr>
              <w:t>corollaires</w:t>
            </w:r>
            <w:r w:rsidRPr="008C4B2A">
              <w:rPr>
                <w:rFonts w:ascii="Calibri" w:eastAsia="Times New Roman" w:hAnsi="Calibri" w:cs="Calibri"/>
                <w:b/>
                <w:bCs/>
                <w:color w:val="000000"/>
              </w:rPr>
              <w:t xml:space="preserve"> souvent de l'exploitation.</w:t>
            </w:r>
          </w:p>
        </w:tc>
      </w:tr>
      <w:tr w:rsidR="00675B52" w:rsidRPr="00E70E61" w14:paraId="1BD3B36A" w14:textId="77777777" w:rsidTr="001955FA">
        <w:trPr>
          <w:trHeight w:val="288"/>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7F59BC82"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0A1CE79"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Kaolack</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A7ACC8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14.3</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40619D5"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28.6</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919EDB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42.9</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52C0C66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887C66A"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780405F9" w14:textId="77777777" w:rsidTr="001955FA">
        <w:trPr>
          <w:trHeight w:val="288"/>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2396BA5C"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8780E85"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Kolda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0D1FFDF"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351FC01"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6.7</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B3DA515"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3.3</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76F2CDB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3.3</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CA3945"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699BCD1C" w14:textId="77777777" w:rsidTr="001955FA">
        <w:trPr>
          <w:trHeight w:val="79"/>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4D660F9A"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F716162"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Tambacounda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BB1CFA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7.7</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F783ED2"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30EA92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347BECC0"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7.7</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364257"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69275567" w14:textId="77777777" w:rsidTr="001955FA">
        <w:trPr>
          <w:trHeight w:val="79"/>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19188C48"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single" w:sz="6" w:space="0" w:color="000000" w:themeColor="text1"/>
              <w:right w:val="dotted" w:sz="4" w:space="0" w:color="000000" w:themeColor="text1"/>
            </w:tcBorders>
            <w:shd w:val="clear" w:color="auto" w:fill="FFFFFF" w:themeFill="background1"/>
            <w:vAlign w:val="bottom"/>
            <w:hideMark/>
          </w:tcPr>
          <w:p w14:paraId="5DCA6937" w14:textId="41A4267C" w:rsidR="00675B52" w:rsidRPr="001955FA" w:rsidRDefault="00675B52" w:rsidP="004647E2">
            <w:pPr>
              <w:spacing w:after="0" w:line="240" w:lineRule="auto"/>
              <w:rPr>
                <w:rFonts w:ascii="Calibri" w:eastAsia="Times New Roman" w:hAnsi="Calibri" w:cs="Calibri"/>
                <w:b/>
                <w:bCs/>
                <w:color w:val="000000"/>
              </w:rPr>
            </w:pPr>
            <w:r w:rsidRPr="001955FA">
              <w:rPr>
                <w:rFonts w:ascii="Calibri" w:eastAsia="Times New Roman" w:hAnsi="Calibri" w:cs="Calibri"/>
                <w:b/>
                <w:bCs/>
                <w:color w:val="000000"/>
              </w:rPr>
              <w:t>Sous totaux Fuir l'</w:t>
            </w:r>
            <w:r w:rsidR="00E70E61" w:rsidRPr="002C4501">
              <w:rPr>
                <w:rFonts w:ascii="Calibri" w:eastAsia="Times New Roman" w:hAnsi="Calibri" w:cs="Calibri"/>
                <w:b/>
                <w:bCs/>
                <w:color w:val="000000"/>
              </w:rPr>
              <w:t>exploitation</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FFFFF" w:themeFill="background1"/>
            <w:vAlign w:val="bottom"/>
            <w:hideMark/>
          </w:tcPr>
          <w:p w14:paraId="393352A0"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3.6</w:t>
            </w:r>
          </w:p>
        </w:tc>
        <w:tc>
          <w:tcPr>
            <w:tcW w:w="1418"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FFFFF" w:themeFill="background1"/>
            <w:vAlign w:val="bottom"/>
            <w:hideMark/>
          </w:tcPr>
          <w:p w14:paraId="00F59055"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14.5</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FFFFF" w:themeFill="background1"/>
            <w:vAlign w:val="bottom"/>
            <w:hideMark/>
          </w:tcPr>
          <w:p w14:paraId="67AEB5F0"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1.2</w:t>
            </w:r>
          </w:p>
        </w:tc>
        <w:tc>
          <w:tcPr>
            <w:tcW w:w="1276" w:type="dxa"/>
            <w:tcBorders>
              <w:top w:val="dotted" w:sz="4" w:space="0" w:color="000000" w:themeColor="text1"/>
              <w:left w:val="dotted" w:sz="4" w:space="0" w:color="000000" w:themeColor="text1"/>
              <w:bottom w:val="single" w:sz="6" w:space="0" w:color="000000" w:themeColor="text1"/>
              <w:right w:val="single" w:sz="4" w:space="0" w:color="auto"/>
            </w:tcBorders>
            <w:shd w:val="clear" w:color="auto" w:fill="FFFFFF" w:themeFill="background1"/>
            <w:vAlign w:val="bottom"/>
            <w:hideMark/>
          </w:tcPr>
          <w:p w14:paraId="3486A6B5"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16</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CB64FFD" w14:textId="77777777" w:rsidR="00675B52" w:rsidRPr="00E70E61" w:rsidRDefault="00675B52" w:rsidP="004647E2">
            <w:pPr>
              <w:spacing w:after="0" w:line="240" w:lineRule="auto"/>
              <w:rPr>
                <w:rFonts w:ascii="Calibri" w:eastAsia="Times New Roman" w:hAnsi="Calibri" w:cs="Calibri"/>
                <w:b/>
                <w:bCs/>
                <w:color w:val="000000"/>
              </w:rPr>
            </w:pPr>
          </w:p>
        </w:tc>
      </w:tr>
      <w:tr w:rsidR="00675B52" w:rsidRPr="00E70E61" w14:paraId="4CEDA2EA" w14:textId="77777777" w:rsidTr="001955FA">
        <w:trPr>
          <w:trHeight w:val="69"/>
        </w:trPr>
        <w:tc>
          <w:tcPr>
            <w:tcW w:w="1843" w:type="dxa"/>
            <w:vMerge w:val="restart"/>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25044EF9"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r w:rsidRPr="00E70E61">
              <w:rPr>
                <w:rFonts w:ascii="Arial" w:eastAsia="Times New Roman" w:hAnsi="Arial" w:cs="Arial"/>
                <w:b/>
                <w:bCs/>
                <w:color w:val="FFFFFF" w:themeColor="background1"/>
                <w:sz w:val="24"/>
                <w:szCs w:val="24"/>
              </w:rPr>
              <w:t>Travailler pour faire mon trousseau</w:t>
            </w:r>
          </w:p>
        </w:tc>
        <w:tc>
          <w:tcPr>
            <w:tcW w:w="1271" w:type="dxa"/>
            <w:tcBorders>
              <w:top w:val="single" w:sz="6"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1567848"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Dakar</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D51231E"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CBD2240"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14.8</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ED7976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single" w:sz="6"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3FD79C4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12</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929460" w14:textId="77777777" w:rsidR="00675B52" w:rsidRPr="008C4B2A" w:rsidRDefault="00675B52" w:rsidP="004647E2">
            <w:pPr>
              <w:spacing w:after="0" w:line="240" w:lineRule="auto"/>
              <w:rPr>
                <w:rFonts w:ascii="Calibri" w:eastAsia="Times New Roman" w:hAnsi="Calibri" w:cs="Calibri"/>
                <w:color w:val="000000"/>
              </w:rPr>
            </w:pPr>
            <w:r w:rsidRPr="002C4501">
              <w:rPr>
                <w:rFonts w:ascii="Calibri" w:eastAsia="Times New Roman" w:hAnsi="Calibri" w:cs="Calibri"/>
                <w:color w:val="000000"/>
              </w:rPr>
              <w:t>Excepté à Kolda, ne concerne que les jeunes hommes adultes et les filles ne sont pas concernée</w:t>
            </w:r>
            <w:r w:rsidRPr="008C4B2A">
              <w:rPr>
                <w:rFonts w:ascii="Calibri" w:eastAsia="Times New Roman" w:hAnsi="Calibri" w:cs="Calibri"/>
                <w:color w:val="000000"/>
              </w:rPr>
              <w:t>s.</w:t>
            </w:r>
          </w:p>
          <w:p w14:paraId="0B52FF25"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La zone de Tambacounda a une particularité : c'est que les adolescents de sexe masculin sont ceux qui partent pour rassembler assez d'argent et honorer leur famille avec un mariage célébré en grande pompe.</w:t>
            </w:r>
          </w:p>
          <w:p w14:paraId="0A12E0DF"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b/>
                <w:bCs/>
                <w:color w:val="000000"/>
              </w:rPr>
              <w:t xml:space="preserve">*Les garçons sont ceux qui ont surtout la pression de réunir de l'argent pour fournir une dot conséquente et organiser des célébrations de mariage "dignes". C'est souvent considéré comme signe d'honneur. Les jeunes adultes sont le plus souvent plus concernés que les garçons. </w:t>
            </w:r>
          </w:p>
          <w:p w14:paraId="114987DB" w14:textId="77777777" w:rsidR="00675B52" w:rsidRPr="008C4B2A" w:rsidRDefault="00675B52" w:rsidP="004647E2">
            <w:pPr>
              <w:spacing w:after="0" w:line="240" w:lineRule="auto"/>
              <w:rPr>
                <w:rFonts w:ascii="Calibri" w:eastAsia="Times New Roman" w:hAnsi="Calibri" w:cs="Calibri"/>
                <w:color w:val="000000"/>
              </w:rPr>
            </w:pPr>
          </w:p>
        </w:tc>
      </w:tr>
      <w:tr w:rsidR="00675B52" w:rsidRPr="00E70E61" w14:paraId="66900702" w14:textId="77777777" w:rsidTr="001955FA">
        <w:trPr>
          <w:trHeight w:val="305"/>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538FDA5A"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0B88563"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Kaolack</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1E206DF"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72E8608"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14.3</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ED8C5C2"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7.1</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5D27900C"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7.1</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CDFDD7"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4F832370" w14:textId="77777777" w:rsidTr="001955FA">
        <w:trPr>
          <w:trHeight w:val="79"/>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3E69B2C4"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7FBD746"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Kolda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37EA2FA"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3.3</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C3EFEBF"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16.7</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7BFF2D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3.3</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39D46CA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16.7</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5588215"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787D833C" w14:textId="77777777" w:rsidTr="001955FA">
        <w:trPr>
          <w:trHeight w:val="172"/>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74F36849"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8F4A83D"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Tambacounda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CE6FF68"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4E10B0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23.1</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871DC7F"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23.1</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3324C7C2"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5102C3A"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01013F4E" w14:textId="77777777" w:rsidTr="001955FA">
        <w:trPr>
          <w:trHeight w:val="1162"/>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022090A8"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365A3A40" w14:textId="77777777" w:rsidR="00675B52" w:rsidRPr="00E70E61" w:rsidRDefault="00675B52" w:rsidP="004647E2">
            <w:pPr>
              <w:spacing w:after="0" w:line="240" w:lineRule="auto"/>
              <w:rPr>
                <w:rFonts w:ascii="Calibri" w:eastAsia="Times New Roman" w:hAnsi="Calibri" w:cs="Calibri"/>
                <w:b/>
                <w:bCs/>
                <w:color w:val="000000"/>
              </w:rPr>
            </w:pPr>
            <w:r w:rsidRPr="00E70E61">
              <w:rPr>
                <w:rFonts w:ascii="Calibri" w:eastAsia="Times New Roman" w:hAnsi="Calibri" w:cs="Calibri"/>
                <w:b/>
                <w:bCs/>
                <w:color w:val="000000"/>
              </w:rPr>
              <w:t>Sous totaux Travailler pour faire mon trousseau</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3E796C17"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1.2</w:t>
            </w:r>
          </w:p>
        </w:tc>
        <w:tc>
          <w:tcPr>
            <w:tcW w:w="1418"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533479BC"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16.7</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1F2EF0CC"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6.1</w:t>
            </w:r>
          </w:p>
        </w:tc>
        <w:tc>
          <w:tcPr>
            <w:tcW w:w="1276" w:type="dxa"/>
            <w:tcBorders>
              <w:top w:val="dotted" w:sz="4" w:space="0" w:color="000000" w:themeColor="text1"/>
              <w:left w:val="dotted" w:sz="4" w:space="0" w:color="000000" w:themeColor="text1"/>
              <w:bottom w:val="single" w:sz="6" w:space="0" w:color="000000" w:themeColor="text1"/>
              <w:right w:val="single" w:sz="4" w:space="0" w:color="auto"/>
            </w:tcBorders>
            <w:shd w:val="clear" w:color="auto" w:fill="F2F2F2" w:themeFill="background1" w:themeFillShade="F2"/>
            <w:vAlign w:val="bottom"/>
            <w:hideMark/>
          </w:tcPr>
          <w:p w14:paraId="66D8913B"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11</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D487D72" w14:textId="77777777" w:rsidR="00675B52" w:rsidRPr="00E70E61" w:rsidRDefault="00675B52" w:rsidP="004647E2">
            <w:pPr>
              <w:spacing w:after="0" w:line="240" w:lineRule="auto"/>
              <w:rPr>
                <w:rFonts w:ascii="Calibri" w:eastAsia="Times New Roman" w:hAnsi="Calibri" w:cs="Calibri"/>
                <w:b/>
                <w:bCs/>
                <w:color w:val="000000"/>
              </w:rPr>
            </w:pPr>
          </w:p>
        </w:tc>
      </w:tr>
      <w:tr w:rsidR="00675B52" w:rsidRPr="00E70E61" w14:paraId="7D7CA52C" w14:textId="77777777" w:rsidTr="001955FA">
        <w:trPr>
          <w:trHeight w:val="288"/>
        </w:trPr>
        <w:tc>
          <w:tcPr>
            <w:tcW w:w="1843" w:type="dxa"/>
            <w:vMerge w:val="restart"/>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27E6525A"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r w:rsidRPr="00E70E61">
              <w:rPr>
                <w:rFonts w:ascii="Arial" w:eastAsia="Times New Roman" w:hAnsi="Arial" w:cs="Arial"/>
                <w:b/>
                <w:bCs/>
                <w:color w:val="FFFFFF" w:themeColor="background1"/>
                <w:sz w:val="24"/>
                <w:szCs w:val="24"/>
              </w:rPr>
              <w:t>Fuir les violences (mariage forcé, MGF)</w:t>
            </w:r>
          </w:p>
        </w:tc>
        <w:tc>
          <w:tcPr>
            <w:tcW w:w="1271" w:type="dxa"/>
            <w:tcBorders>
              <w:top w:val="single" w:sz="6"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9F21752"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Dakar</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77574D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7.4</w:t>
            </w:r>
          </w:p>
        </w:tc>
        <w:tc>
          <w:tcPr>
            <w:tcW w:w="1418"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010991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7CD4B7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4</w:t>
            </w:r>
          </w:p>
        </w:tc>
        <w:tc>
          <w:tcPr>
            <w:tcW w:w="1276" w:type="dxa"/>
            <w:tcBorders>
              <w:top w:val="single" w:sz="6"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59D5CF3A"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4</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A7BD595" w14:textId="77777777" w:rsidR="00675B52" w:rsidRPr="002C4501" w:rsidRDefault="00675B52" w:rsidP="004647E2">
            <w:pPr>
              <w:spacing w:after="0" w:line="240" w:lineRule="auto"/>
              <w:rPr>
                <w:rFonts w:ascii="Calibri" w:eastAsia="Times New Roman" w:hAnsi="Calibri" w:cs="Calibri"/>
                <w:color w:val="000000"/>
              </w:rPr>
            </w:pPr>
            <w:r w:rsidRPr="002C4501">
              <w:rPr>
                <w:rFonts w:ascii="Calibri" w:eastAsia="Times New Roman" w:hAnsi="Calibri" w:cs="Calibri"/>
                <w:color w:val="000000"/>
              </w:rPr>
              <w:t>Le phénomène concerne les enfants de sexe féminin à Kaolack.</w:t>
            </w:r>
          </w:p>
          <w:p w14:paraId="7BBDBC72"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La pesanteur culturelle et l'emprise sont telles à Kolda qu'il est rare, malgré la forte présence des VBG signalée par les ONG rencontrées, que les filles prennent le chemin de la mobilité pour y échapper.</w:t>
            </w:r>
          </w:p>
          <w:p w14:paraId="38F3636A"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Les VBG sont surtout une raison de départ dans la zone de Tambacounda.</w:t>
            </w:r>
          </w:p>
          <w:p w14:paraId="6C39B90A"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b/>
                <w:bCs/>
                <w:color w:val="000000"/>
              </w:rPr>
              <w:lastRenderedPageBreak/>
              <w:t>*Les filles sont celles qui sont concernées par les violences basées sur la distinction de genre (Mariages forcés, les MGF, etc…)</w:t>
            </w:r>
          </w:p>
        </w:tc>
      </w:tr>
      <w:tr w:rsidR="00675B52" w:rsidRPr="00E70E61" w14:paraId="07041CB3" w14:textId="77777777" w:rsidTr="001955FA">
        <w:trPr>
          <w:trHeight w:val="864"/>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31D98298"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073D392"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Kaolack</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6882D0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14.3</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1354196"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321F23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14.3</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585699FF"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5EC04E"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5CF9ED55" w14:textId="77777777" w:rsidTr="001955FA">
        <w:trPr>
          <w:trHeight w:val="406"/>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43CDA085"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293EF93"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Kolda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05AAB66"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6.7</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16E4F7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FEB0875"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66B038F5"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6.7</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8601A6"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1FA0EA6A" w14:textId="77777777" w:rsidTr="001955FA">
        <w:trPr>
          <w:trHeight w:val="427"/>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7B12C046"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9673AF0"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Tambacounda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84CC641"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38.5</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45E86E1"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969225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23.1</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3157D4E0"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15.4</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18E6AB9"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616D3560" w14:textId="77777777" w:rsidTr="001955FA">
        <w:trPr>
          <w:trHeight w:val="971"/>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7B4DA89D"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6D4A9382" w14:textId="77777777" w:rsidR="00675B52" w:rsidRPr="00E70E61" w:rsidRDefault="00675B52" w:rsidP="004647E2">
            <w:pPr>
              <w:spacing w:after="0" w:line="240" w:lineRule="auto"/>
              <w:rPr>
                <w:rFonts w:ascii="Calibri" w:eastAsia="Times New Roman" w:hAnsi="Calibri" w:cs="Calibri"/>
                <w:b/>
                <w:bCs/>
                <w:color w:val="000000"/>
              </w:rPr>
            </w:pPr>
            <w:r w:rsidRPr="00E70E61">
              <w:rPr>
                <w:rFonts w:ascii="Calibri" w:eastAsia="Times New Roman" w:hAnsi="Calibri" w:cs="Calibri"/>
                <w:b/>
                <w:bCs/>
                <w:color w:val="000000"/>
              </w:rPr>
              <w:t>Sous totaux Fuir les VBG</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6109C175"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38.5</w:t>
            </w:r>
          </w:p>
        </w:tc>
        <w:tc>
          <w:tcPr>
            <w:tcW w:w="1418"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4E4FA09C"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0</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5FD16B38"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7.3</w:t>
            </w:r>
          </w:p>
        </w:tc>
        <w:tc>
          <w:tcPr>
            <w:tcW w:w="1276" w:type="dxa"/>
            <w:tcBorders>
              <w:top w:val="dotted" w:sz="4" w:space="0" w:color="000000" w:themeColor="text1"/>
              <w:left w:val="dotted" w:sz="4" w:space="0" w:color="000000" w:themeColor="text1"/>
              <w:bottom w:val="single" w:sz="6" w:space="0" w:color="000000" w:themeColor="text1"/>
              <w:right w:val="single" w:sz="4" w:space="0" w:color="auto"/>
            </w:tcBorders>
            <w:shd w:val="clear" w:color="auto" w:fill="F2F2F2" w:themeFill="background1" w:themeFillShade="F2"/>
            <w:vAlign w:val="bottom"/>
            <w:hideMark/>
          </w:tcPr>
          <w:p w14:paraId="000B286D"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6.1</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1A9259" w14:textId="77777777" w:rsidR="00675B52" w:rsidRPr="00E70E61" w:rsidRDefault="00675B52" w:rsidP="004647E2">
            <w:pPr>
              <w:spacing w:after="0" w:line="240" w:lineRule="auto"/>
              <w:rPr>
                <w:rFonts w:ascii="Calibri" w:eastAsia="Times New Roman" w:hAnsi="Calibri" w:cs="Calibri"/>
                <w:b/>
                <w:bCs/>
                <w:color w:val="000000"/>
              </w:rPr>
            </w:pPr>
          </w:p>
        </w:tc>
      </w:tr>
      <w:tr w:rsidR="00675B52" w:rsidRPr="00E70E61" w14:paraId="7286BCD1" w14:textId="77777777" w:rsidTr="001955FA">
        <w:trPr>
          <w:trHeight w:val="288"/>
        </w:trPr>
        <w:tc>
          <w:tcPr>
            <w:tcW w:w="1843" w:type="dxa"/>
            <w:vMerge w:val="restart"/>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35A59192"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r w:rsidRPr="00E70E61">
              <w:rPr>
                <w:rFonts w:ascii="Arial" w:eastAsia="Times New Roman" w:hAnsi="Arial" w:cs="Arial"/>
                <w:b/>
                <w:bCs/>
                <w:color w:val="FFFFFF" w:themeColor="background1"/>
                <w:sz w:val="24"/>
                <w:szCs w:val="24"/>
              </w:rPr>
              <w:t xml:space="preserve">Fuir les violences domestiques </w:t>
            </w:r>
          </w:p>
        </w:tc>
        <w:tc>
          <w:tcPr>
            <w:tcW w:w="1271" w:type="dxa"/>
            <w:tcBorders>
              <w:top w:val="single" w:sz="6"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BCE64E2"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Dakar</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800F996"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3.8</w:t>
            </w:r>
          </w:p>
        </w:tc>
        <w:tc>
          <w:tcPr>
            <w:tcW w:w="1418"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873ADE8"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11.5</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8E382E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12.5</w:t>
            </w:r>
          </w:p>
        </w:tc>
        <w:tc>
          <w:tcPr>
            <w:tcW w:w="1276" w:type="dxa"/>
            <w:tcBorders>
              <w:top w:val="single" w:sz="6"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6B20FDA1"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val="restart"/>
            <w:tcBorders>
              <w:top w:val="single" w:sz="4" w:space="0" w:color="auto"/>
              <w:left w:val="nil"/>
              <w:bottom w:val="single" w:sz="4" w:space="0" w:color="auto"/>
              <w:right w:val="single" w:sz="4" w:space="0" w:color="auto"/>
            </w:tcBorders>
            <w:shd w:val="clear" w:color="auto" w:fill="FFFFFF" w:themeFill="background1"/>
            <w:vAlign w:val="bottom"/>
            <w:hideMark/>
          </w:tcPr>
          <w:p w14:paraId="6BAEE80C" w14:textId="5165394A" w:rsidR="00675B52" w:rsidRPr="008C4B2A" w:rsidRDefault="00675B52" w:rsidP="004647E2">
            <w:pPr>
              <w:spacing w:after="0" w:line="240" w:lineRule="auto"/>
              <w:rPr>
                <w:rFonts w:ascii="Calibri" w:eastAsia="Times New Roman" w:hAnsi="Calibri" w:cs="Calibri"/>
                <w:color w:val="000000"/>
              </w:rPr>
            </w:pPr>
            <w:r w:rsidRPr="002C4501">
              <w:rPr>
                <w:rFonts w:ascii="Calibri" w:eastAsia="Times New Roman" w:hAnsi="Calibri" w:cs="Calibri"/>
                <w:color w:val="000000"/>
              </w:rPr>
              <w:t xml:space="preserve">Les enfants à Kaolack, surtout les garçons sont les plus concernés par la fuite du domicile familial du fait du climat violent. Ils se retrouvent souvent dans la rue, en totale rupture familial. </w:t>
            </w:r>
            <w:r w:rsidRPr="008C4B2A">
              <w:rPr>
                <w:rFonts w:ascii="Calibri" w:eastAsia="Times New Roman" w:hAnsi="Calibri" w:cs="Calibri"/>
                <w:color w:val="000000"/>
              </w:rPr>
              <w:t xml:space="preserve">Leur vulnérabilité est accrue avec le jeune </w:t>
            </w:r>
            <w:r w:rsidR="00894EB9" w:rsidRPr="008C4B2A">
              <w:rPr>
                <w:rFonts w:ascii="Calibri" w:eastAsia="Times New Roman" w:hAnsi="Calibri" w:cs="Calibri"/>
                <w:color w:val="000000"/>
              </w:rPr>
              <w:t>âge</w:t>
            </w:r>
            <w:r w:rsidRPr="008C4B2A">
              <w:rPr>
                <w:rFonts w:ascii="Calibri" w:eastAsia="Times New Roman" w:hAnsi="Calibri" w:cs="Calibri"/>
                <w:color w:val="000000"/>
              </w:rPr>
              <w:t xml:space="preserve">. </w:t>
            </w:r>
          </w:p>
          <w:p w14:paraId="3008F731"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Les EJM à Kolda prennent rarement le risque de s'enfuir de la maison du fait des conflits internes, aussi violents qu'ils puissent être</w:t>
            </w:r>
          </w:p>
          <w:p w14:paraId="62FFDCC1"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 xml:space="preserve">Les adultes à Tambacounda ne sont pas concernés. Les filles n'osent pas souvent partir parce que le climat anxiogène est insupportable. </w:t>
            </w:r>
          </w:p>
          <w:p w14:paraId="0CC4BCAC" w14:textId="2B6E175B" w:rsidR="00675B52" w:rsidRPr="00E70E61"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b/>
                <w:bCs/>
                <w:color w:val="000000"/>
              </w:rPr>
              <w:t xml:space="preserve">Les garçons sont ceux qui sont concernés par la révolte et la colère qui les pousse à quitter le </w:t>
            </w:r>
            <w:proofErr w:type="gramStart"/>
            <w:r w:rsidRPr="008C4B2A">
              <w:rPr>
                <w:rFonts w:ascii="Calibri" w:eastAsia="Times New Roman" w:hAnsi="Calibri" w:cs="Calibri"/>
                <w:b/>
                <w:bCs/>
                <w:color w:val="000000"/>
              </w:rPr>
              <w:t xml:space="preserve">domicile  </w:t>
            </w:r>
            <w:r w:rsidR="00E70E61" w:rsidRPr="00E70E61">
              <w:rPr>
                <w:rFonts w:ascii="Calibri" w:eastAsia="Times New Roman" w:hAnsi="Calibri" w:cs="Calibri"/>
                <w:b/>
                <w:bCs/>
                <w:color w:val="000000"/>
              </w:rPr>
              <w:t>familial</w:t>
            </w:r>
            <w:proofErr w:type="gramEnd"/>
            <w:r w:rsidRPr="00E70E61">
              <w:rPr>
                <w:rFonts w:ascii="Calibri" w:eastAsia="Times New Roman" w:hAnsi="Calibri" w:cs="Calibri"/>
                <w:b/>
                <w:bCs/>
                <w:color w:val="000000"/>
              </w:rPr>
              <w:t xml:space="preserve"> et se retrouver le plus souvent en situation de rupture familiale totale</w:t>
            </w:r>
          </w:p>
        </w:tc>
      </w:tr>
      <w:tr w:rsidR="00675B52" w:rsidRPr="00E70E61" w14:paraId="1DA80AE5" w14:textId="77777777" w:rsidTr="001955FA">
        <w:trPr>
          <w:trHeight w:val="295"/>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36068FD1"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4C8225D"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Kaolack</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CDB10AA"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14.3</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B1B438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21.4</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FF9FF3C"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35.7</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14C18A60"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5FE635BA"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61DB27C3" w14:textId="77777777" w:rsidTr="001955FA">
        <w:trPr>
          <w:trHeight w:val="260"/>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52B6C35D"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871AE43"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Kolda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C371442"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811129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20363A1"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1711EEA2"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25FC79D8"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3E6DA51B" w14:textId="77777777" w:rsidTr="001955FA">
        <w:trPr>
          <w:trHeight w:val="274"/>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2F914AF1"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3F4D6FD"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Tambacounda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2E8A72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7.7</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260D40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15.4</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7B353CE"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27.3</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15A2ED51"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267700FD"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2BA0242F" w14:textId="77777777" w:rsidTr="001955FA">
        <w:trPr>
          <w:trHeight w:val="1812"/>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0F63C352"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0148D159" w14:textId="77777777" w:rsidR="00675B52" w:rsidRPr="00E70E61" w:rsidRDefault="00675B52" w:rsidP="004647E2">
            <w:pPr>
              <w:spacing w:after="0" w:line="240" w:lineRule="auto"/>
              <w:rPr>
                <w:rFonts w:ascii="Calibri" w:eastAsia="Times New Roman" w:hAnsi="Calibri" w:cs="Calibri"/>
                <w:b/>
                <w:bCs/>
                <w:color w:val="000000"/>
              </w:rPr>
            </w:pPr>
            <w:r w:rsidRPr="00E70E61">
              <w:rPr>
                <w:rFonts w:ascii="Calibri" w:eastAsia="Times New Roman" w:hAnsi="Calibri" w:cs="Calibri"/>
                <w:b/>
                <w:bCs/>
                <w:color w:val="000000"/>
              </w:rPr>
              <w:t>Sous totaux Fuir les violences domestiques</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6193EB6B"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4.8</w:t>
            </w:r>
          </w:p>
        </w:tc>
        <w:tc>
          <w:tcPr>
            <w:tcW w:w="1418"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02BB4889"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9.6</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65DA547B"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13.6</w:t>
            </w:r>
          </w:p>
        </w:tc>
        <w:tc>
          <w:tcPr>
            <w:tcW w:w="1276" w:type="dxa"/>
            <w:tcBorders>
              <w:top w:val="dotted" w:sz="4" w:space="0" w:color="000000" w:themeColor="text1"/>
              <w:left w:val="dotted" w:sz="4" w:space="0" w:color="000000" w:themeColor="text1"/>
              <w:bottom w:val="single" w:sz="6" w:space="0" w:color="000000" w:themeColor="text1"/>
              <w:right w:val="single" w:sz="4" w:space="0" w:color="auto"/>
            </w:tcBorders>
            <w:shd w:val="clear" w:color="auto" w:fill="F2F2F2" w:themeFill="background1" w:themeFillShade="F2"/>
            <w:vAlign w:val="bottom"/>
            <w:hideMark/>
          </w:tcPr>
          <w:p w14:paraId="03E7F30B"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746396E1" w14:textId="77777777" w:rsidR="00675B52" w:rsidRPr="00E70E61" w:rsidRDefault="00675B52" w:rsidP="004647E2">
            <w:pPr>
              <w:spacing w:after="0" w:line="240" w:lineRule="auto"/>
              <w:rPr>
                <w:rFonts w:ascii="Calibri" w:eastAsia="Times New Roman" w:hAnsi="Calibri" w:cs="Calibri"/>
                <w:b/>
                <w:bCs/>
                <w:color w:val="000000"/>
              </w:rPr>
            </w:pPr>
          </w:p>
        </w:tc>
      </w:tr>
      <w:tr w:rsidR="00675B52" w:rsidRPr="00E70E61" w14:paraId="0D68B99E" w14:textId="77777777" w:rsidTr="001955FA">
        <w:trPr>
          <w:trHeight w:val="285"/>
        </w:trPr>
        <w:tc>
          <w:tcPr>
            <w:tcW w:w="1843" w:type="dxa"/>
            <w:vMerge w:val="restart"/>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3998EF06"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r w:rsidRPr="001955FA">
              <w:rPr>
                <w:rFonts w:ascii="Arial" w:eastAsia="Times New Roman" w:hAnsi="Arial" w:cs="Arial"/>
                <w:b/>
                <w:bCs/>
                <w:color w:val="FFFFFF" w:themeColor="background1"/>
                <w:sz w:val="24"/>
                <w:szCs w:val="24"/>
              </w:rPr>
              <w:t>Tenter l'aventure</w:t>
            </w:r>
          </w:p>
        </w:tc>
        <w:tc>
          <w:tcPr>
            <w:tcW w:w="1271" w:type="dxa"/>
            <w:tcBorders>
              <w:top w:val="single" w:sz="6"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B168BC0"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Dakar</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AFC2508"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18.5</w:t>
            </w:r>
          </w:p>
        </w:tc>
        <w:tc>
          <w:tcPr>
            <w:tcW w:w="1418"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6258D6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66.7</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9AE9F0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64</w:t>
            </w:r>
          </w:p>
        </w:tc>
        <w:tc>
          <w:tcPr>
            <w:tcW w:w="1276" w:type="dxa"/>
            <w:tcBorders>
              <w:top w:val="single" w:sz="6"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4B17BDF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20</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8E062B5" w14:textId="3982BA4D" w:rsidR="00675B52" w:rsidRPr="002C4501" w:rsidRDefault="00675B52" w:rsidP="004647E2">
            <w:pPr>
              <w:spacing w:after="0" w:line="240" w:lineRule="auto"/>
              <w:rPr>
                <w:rFonts w:ascii="Calibri" w:eastAsia="Times New Roman" w:hAnsi="Calibri" w:cs="Calibri"/>
                <w:color w:val="000000"/>
              </w:rPr>
            </w:pPr>
            <w:r w:rsidRPr="002C4501">
              <w:rPr>
                <w:rFonts w:ascii="Calibri" w:eastAsia="Times New Roman" w:hAnsi="Calibri" w:cs="Calibri"/>
                <w:color w:val="000000"/>
              </w:rPr>
              <w:t xml:space="preserve">Les adolescents de sexe masculin arrivés à Dakar ont le plus souvent quitté leur domicile familial </w:t>
            </w:r>
            <w:r w:rsidR="00894EB9" w:rsidRPr="002C4501">
              <w:rPr>
                <w:rFonts w:ascii="Calibri" w:eastAsia="Times New Roman" w:hAnsi="Calibri" w:cs="Calibri"/>
                <w:color w:val="000000"/>
              </w:rPr>
              <w:t>parce qu’ils</w:t>
            </w:r>
            <w:r w:rsidRPr="002C4501">
              <w:rPr>
                <w:rFonts w:ascii="Calibri" w:eastAsia="Times New Roman" w:hAnsi="Calibri" w:cs="Calibri"/>
                <w:color w:val="000000"/>
              </w:rPr>
              <w:t xml:space="preserve"> voulaient tenter l'aventure</w:t>
            </w:r>
          </w:p>
          <w:p w14:paraId="0337A4C1"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 xml:space="preserve">Le départ pour l'aventure ne concerne pas les adultes à Kaolack. </w:t>
            </w:r>
          </w:p>
          <w:p w14:paraId="08B84247"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Les garçons à Kaolack sont ceux qui partent pour l'aventure. Très peu de filles</w:t>
            </w:r>
          </w:p>
          <w:p w14:paraId="1FD3602F"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Plus des garçons adolescents à Kolda partent pour l'aventure</w:t>
            </w:r>
          </w:p>
          <w:p w14:paraId="0B1DB300"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b/>
                <w:bCs/>
                <w:color w:val="000000"/>
              </w:rPr>
              <w:t>Principale raison de départ surtout pour les enfants de sexe masculin</w:t>
            </w:r>
          </w:p>
        </w:tc>
      </w:tr>
      <w:tr w:rsidR="00675B52" w:rsidRPr="00E70E61" w14:paraId="3FCD1429" w14:textId="77777777" w:rsidTr="001955FA">
        <w:trPr>
          <w:trHeight w:val="286"/>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05A59D7C"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D9746EC"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Kaolack</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F8895A6"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14.3</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5E1F59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21.4</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8979E7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35.7</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5BA6F15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8502E7"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6333ED08" w14:textId="77777777" w:rsidTr="001955FA">
        <w:trPr>
          <w:trHeight w:val="294"/>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398B443C"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EC57562"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Kolda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835044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3.3</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4F2AD5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40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CF0418F"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16.7</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2810072F"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26.7</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9F04FD9"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300C0E76" w14:textId="77777777" w:rsidTr="001955FA">
        <w:trPr>
          <w:trHeight w:val="252"/>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5A192465"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1962464"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Tambacounda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7FEC0CE"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7.7</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3378CAF"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23.1</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51CD3F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23.1</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4DFD768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7.7</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B8651F"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1265E98E" w14:textId="77777777" w:rsidTr="001955FA">
        <w:trPr>
          <w:trHeight w:val="833"/>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5993812F"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0ACFCA62" w14:textId="77777777" w:rsidR="00675B52" w:rsidRPr="00E70E61" w:rsidRDefault="00675B52" w:rsidP="004647E2">
            <w:pPr>
              <w:spacing w:after="0" w:line="240" w:lineRule="auto"/>
              <w:rPr>
                <w:rFonts w:ascii="Calibri" w:eastAsia="Times New Roman" w:hAnsi="Calibri" w:cs="Calibri"/>
                <w:b/>
                <w:bCs/>
                <w:color w:val="000000"/>
              </w:rPr>
            </w:pPr>
            <w:r w:rsidRPr="00E70E61">
              <w:rPr>
                <w:rFonts w:ascii="Calibri" w:eastAsia="Times New Roman" w:hAnsi="Calibri" w:cs="Calibri"/>
                <w:b/>
                <w:bCs/>
                <w:color w:val="000000"/>
              </w:rPr>
              <w:t>Sous totaux Tenter l’aventure</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6093D110"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10.7</w:t>
            </w:r>
          </w:p>
        </w:tc>
        <w:tc>
          <w:tcPr>
            <w:tcW w:w="1418"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21C84D3F"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42.9</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1C483C16"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35.4</w:t>
            </w:r>
          </w:p>
        </w:tc>
        <w:tc>
          <w:tcPr>
            <w:tcW w:w="1276" w:type="dxa"/>
            <w:tcBorders>
              <w:top w:val="dotted" w:sz="4" w:space="0" w:color="000000" w:themeColor="text1"/>
              <w:left w:val="dotted" w:sz="4" w:space="0" w:color="000000" w:themeColor="text1"/>
              <w:bottom w:val="single" w:sz="6" w:space="0" w:color="000000" w:themeColor="text1"/>
              <w:right w:val="single" w:sz="4" w:space="0" w:color="auto"/>
            </w:tcBorders>
            <w:shd w:val="clear" w:color="auto" w:fill="F2F2F2" w:themeFill="background1" w:themeFillShade="F2"/>
            <w:vAlign w:val="bottom"/>
            <w:hideMark/>
          </w:tcPr>
          <w:p w14:paraId="1A35D570"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17.1</w:t>
            </w:r>
          </w:p>
        </w:tc>
        <w:tc>
          <w:tcPr>
            <w:tcW w:w="62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E49DB11" w14:textId="77777777" w:rsidR="00675B52" w:rsidRPr="00E70E61" w:rsidRDefault="00675B52" w:rsidP="004647E2">
            <w:pPr>
              <w:spacing w:after="0" w:line="240" w:lineRule="auto"/>
              <w:rPr>
                <w:rFonts w:ascii="Calibri" w:eastAsia="Times New Roman" w:hAnsi="Calibri" w:cs="Calibri"/>
                <w:b/>
                <w:bCs/>
                <w:color w:val="000000"/>
              </w:rPr>
            </w:pPr>
          </w:p>
        </w:tc>
      </w:tr>
      <w:tr w:rsidR="00675B52" w:rsidRPr="00E70E61" w14:paraId="6034E14E" w14:textId="77777777" w:rsidTr="001955FA">
        <w:trPr>
          <w:trHeight w:val="303"/>
        </w:trPr>
        <w:tc>
          <w:tcPr>
            <w:tcW w:w="1843" w:type="dxa"/>
            <w:vMerge w:val="restart"/>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6ABD9FE9"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r w:rsidRPr="00E70E61">
              <w:rPr>
                <w:rFonts w:ascii="Arial" w:eastAsia="Times New Roman" w:hAnsi="Arial" w:cs="Arial"/>
                <w:b/>
                <w:bCs/>
                <w:color w:val="FFFFFF" w:themeColor="background1"/>
                <w:sz w:val="24"/>
                <w:szCs w:val="24"/>
              </w:rPr>
              <w:t xml:space="preserve">Devenir une femme/ un homme </w:t>
            </w:r>
            <w:proofErr w:type="spellStart"/>
            <w:proofErr w:type="gramStart"/>
            <w:r w:rsidRPr="00E70E61">
              <w:rPr>
                <w:rFonts w:ascii="Arial" w:eastAsia="Times New Roman" w:hAnsi="Arial" w:cs="Arial"/>
                <w:b/>
                <w:bCs/>
                <w:color w:val="FFFFFF" w:themeColor="background1"/>
                <w:sz w:val="24"/>
                <w:szCs w:val="24"/>
              </w:rPr>
              <w:t>indépendant.e</w:t>
            </w:r>
            <w:proofErr w:type="spellEnd"/>
            <w:proofErr w:type="gramEnd"/>
          </w:p>
        </w:tc>
        <w:tc>
          <w:tcPr>
            <w:tcW w:w="1271" w:type="dxa"/>
            <w:tcBorders>
              <w:top w:val="single" w:sz="6"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7AC97BF"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Dakar</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34635A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3.7</w:t>
            </w:r>
          </w:p>
        </w:tc>
        <w:tc>
          <w:tcPr>
            <w:tcW w:w="1418"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7853B82"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14.8</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D48BD0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8</w:t>
            </w:r>
          </w:p>
        </w:tc>
        <w:tc>
          <w:tcPr>
            <w:tcW w:w="1276" w:type="dxa"/>
            <w:tcBorders>
              <w:top w:val="single" w:sz="6"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3A887502"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8</w:t>
            </w:r>
          </w:p>
        </w:tc>
        <w:tc>
          <w:tcPr>
            <w:tcW w:w="6237" w:type="dxa"/>
            <w:vMerge w:val="restart"/>
            <w:tcBorders>
              <w:top w:val="single" w:sz="4" w:space="0" w:color="auto"/>
              <w:left w:val="nil"/>
              <w:bottom w:val="single" w:sz="4" w:space="0" w:color="auto"/>
              <w:right w:val="single" w:sz="4" w:space="0" w:color="auto"/>
            </w:tcBorders>
            <w:shd w:val="clear" w:color="auto" w:fill="FFFFFF" w:themeFill="background1"/>
            <w:vAlign w:val="bottom"/>
            <w:hideMark/>
          </w:tcPr>
          <w:p w14:paraId="1FFDA1CC" w14:textId="77777777" w:rsidR="00675B52" w:rsidRPr="002C4501" w:rsidRDefault="00675B52" w:rsidP="004647E2">
            <w:pPr>
              <w:spacing w:after="0" w:line="240" w:lineRule="auto"/>
              <w:rPr>
                <w:rFonts w:ascii="Calibri" w:eastAsia="Times New Roman" w:hAnsi="Calibri" w:cs="Calibri"/>
                <w:color w:val="000000"/>
              </w:rPr>
            </w:pPr>
            <w:r w:rsidRPr="002C4501">
              <w:rPr>
                <w:rFonts w:ascii="Calibri" w:eastAsia="Times New Roman" w:hAnsi="Calibri" w:cs="Calibri"/>
                <w:b/>
                <w:bCs/>
                <w:color w:val="000000"/>
              </w:rPr>
              <w:t>Partir pour se trouver une identité adulte ne concerne que les EJM à Dakar, surtout les garçons et les enfants</w:t>
            </w:r>
          </w:p>
        </w:tc>
      </w:tr>
      <w:tr w:rsidR="00675B52" w:rsidRPr="00E70E61" w14:paraId="48589DBE" w14:textId="77777777" w:rsidTr="001955FA">
        <w:trPr>
          <w:trHeight w:val="288"/>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67B45123"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B99A9D3"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Kaolack</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114ABA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10A727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8D56982"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2E3DA83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0E6B6043"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4DDE2E4F" w14:textId="77777777" w:rsidTr="001955FA">
        <w:trPr>
          <w:trHeight w:val="288"/>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0AA84CBB"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5945914"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Kolda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72A487A"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C2B660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7F6287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397AEB65"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3BA541E8"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71699B7D" w14:textId="77777777" w:rsidTr="001955FA">
        <w:trPr>
          <w:trHeight w:val="295"/>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5FA35C0C"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90F1FEA"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Tambacounda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4480888"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A7C2FE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946C3B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0ACEA3D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34711619"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76739392" w14:textId="77777777" w:rsidTr="001955FA">
        <w:trPr>
          <w:trHeight w:val="909"/>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7B7F0584"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53038393" w14:textId="77777777" w:rsidR="00675B52" w:rsidRPr="008C4B2A" w:rsidRDefault="00675B52" w:rsidP="004647E2">
            <w:pPr>
              <w:spacing w:after="0" w:line="240" w:lineRule="auto"/>
              <w:rPr>
                <w:rFonts w:ascii="Calibri" w:eastAsia="Times New Roman" w:hAnsi="Calibri" w:cs="Calibri"/>
                <w:b/>
                <w:bCs/>
                <w:color w:val="000000"/>
              </w:rPr>
            </w:pPr>
            <w:r w:rsidRPr="002C4501">
              <w:rPr>
                <w:rFonts w:ascii="Calibri" w:eastAsia="Times New Roman" w:hAnsi="Calibri" w:cs="Calibri"/>
                <w:b/>
                <w:bCs/>
                <w:color w:val="000000"/>
              </w:rPr>
              <w:t xml:space="preserve">Sous totaux </w:t>
            </w:r>
            <w:r w:rsidRPr="008C4B2A">
              <w:rPr>
                <w:rFonts w:ascii="Calibri" w:eastAsia="Times New Roman" w:hAnsi="Calibri" w:cs="Calibri"/>
                <w:b/>
                <w:bCs/>
                <w:color w:val="000000"/>
              </w:rPr>
              <w:t>Devenir indépendant</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48DB8A86"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4.7</w:t>
            </w:r>
          </w:p>
        </w:tc>
        <w:tc>
          <w:tcPr>
            <w:tcW w:w="1418"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295E14A4"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1.2</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194AA8E1"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2.4</w:t>
            </w:r>
          </w:p>
        </w:tc>
        <w:tc>
          <w:tcPr>
            <w:tcW w:w="1276" w:type="dxa"/>
            <w:tcBorders>
              <w:top w:val="dotted" w:sz="4" w:space="0" w:color="000000" w:themeColor="text1"/>
              <w:left w:val="dotted" w:sz="4" w:space="0" w:color="000000" w:themeColor="text1"/>
              <w:bottom w:val="single" w:sz="6" w:space="0" w:color="000000" w:themeColor="text1"/>
              <w:right w:val="single" w:sz="4" w:space="0" w:color="auto"/>
            </w:tcBorders>
            <w:shd w:val="clear" w:color="auto" w:fill="F2F2F2" w:themeFill="background1" w:themeFillShade="F2"/>
            <w:vAlign w:val="bottom"/>
            <w:hideMark/>
          </w:tcPr>
          <w:p w14:paraId="603D7649"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2.4</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30EFB15A" w14:textId="77777777" w:rsidR="00675B52" w:rsidRPr="00E70E61" w:rsidRDefault="00675B52" w:rsidP="004647E2">
            <w:pPr>
              <w:spacing w:after="0" w:line="240" w:lineRule="auto"/>
              <w:rPr>
                <w:rFonts w:ascii="Calibri" w:eastAsia="Times New Roman" w:hAnsi="Calibri" w:cs="Calibri"/>
                <w:b/>
                <w:bCs/>
                <w:color w:val="000000"/>
              </w:rPr>
            </w:pPr>
          </w:p>
        </w:tc>
      </w:tr>
      <w:tr w:rsidR="00675B52" w:rsidRPr="00E70E61" w14:paraId="6FF4ED50" w14:textId="77777777" w:rsidTr="001955FA">
        <w:trPr>
          <w:trHeight w:val="270"/>
        </w:trPr>
        <w:tc>
          <w:tcPr>
            <w:tcW w:w="1843" w:type="dxa"/>
            <w:vMerge w:val="restart"/>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4AF14BFD"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r w:rsidRPr="001955FA">
              <w:rPr>
                <w:rFonts w:ascii="Arial" w:eastAsia="Times New Roman" w:hAnsi="Arial" w:cs="Arial"/>
                <w:b/>
                <w:bCs/>
                <w:color w:val="FFFFFF" w:themeColor="background1"/>
                <w:sz w:val="24"/>
                <w:szCs w:val="24"/>
              </w:rPr>
              <w:t>Apprendre le coran</w:t>
            </w:r>
          </w:p>
        </w:tc>
        <w:tc>
          <w:tcPr>
            <w:tcW w:w="1271" w:type="dxa"/>
            <w:tcBorders>
              <w:top w:val="single" w:sz="6"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5FCFDCE"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Dakar</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5A199F4"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39C28D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44.4</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8D79C0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48</w:t>
            </w:r>
          </w:p>
        </w:tc>
        <w:tc>
          <w:tcPr>
            <w:tcW w:w="1276" w:type="dxa"/>
            <w:tcBorders>
              <w:top w:val="single" w:sz="6"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728A26F6"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val="restart"/>
            <w:tcBorders>
              <w:top w:val="single" w:sz="4" w:space="0" w:color="auto"/>
              <w:left w:val="nil"/>
              <w:bottom w:val="single" w:sz="4" w:space="0" w:color="auto"/>
              <w:right w:val="single" w:sz="4" w:space="0" w:color="auto"/>
            </w:tcBorders>
            <w:shd w:val="clear" w:color="auto" w:fill="FFFFFF" w:themeFill="background1"/>
            <w:vAlign w:val="bottom"/>
            <w:hideMark/>
          </w:tcPr>
          <w:p w14:paraId="3905AAD2" w14:textId="6731F74F" w:rsidR="00675B52" w:rsidRPr="002C4501" w:rsidRDefault="00675B52" w:rsidP="004647E2">
            <w:pPr>
              <w:spacing w:after="0" w:line="240" w:lineRule="auto"/>
              <w:rPr>
                <w:rFonts w:ascii="Calibri" w:eastAsia="Times New Roman" w:hAnsi="Calibri" w:cs="Calibri"/>
                <w:color w:val="000000"/>
              </w:rPr>
            </w:pPr>
            <w:r w:rsidRPr="002C4501">
              <w:rPr>
                <w:rFonts w:ascii="Calibri" w:eastAsia="Times New Roman" w:hAnsi="Calibri" w:cs="Calibri"/>
                <w:color w:val="000000"/>
              </w:rPr>
              <w:t xml:space="preserve">La région de Kaolack est la plus concernée car il y </w:t>
            </w:r>
            <w:proofErr w:type="spellStart"/>
            <w:r w:rsidRPr="002C4501">
              <w:rPr>
                <w:rFonts w:ascii="Calibri" w:eastAsia="Times New Roman" w:hAnsi="Calibri" w:cs="Calibri"/>
                <w:color w:val="000000"/>
              </w:rPr>
              <w:t>éxiste</w:t>
            </w:r>
            <w:proofErr w:type="spellEnd"/>
            <w:r w:rsidRPr="002C4501">
              <w:rPr>
                <w:rFonts w:ascii="Calibri" w:eastAsia="Times New Roman" w:hAnsi="Calibri" w:cs="Calibri"/>
                <w:color w:val="000000"/>
              </w:rPr>
              <w:t xml:space="preserve"> plusieurs familles religieuses de tradition </w:t>
            </w:r>
            <w:r w:rsidR="00E70E61" w:rsidRPr="002C4501">
              <w:rPr>
                <w:rFonts w:ascii="Calibri" w:eastAsia="Times New Roman" w:hAnsi="Calibri" w:cs="Calibri"/>
                <w:color w:val="000000"/>
              </w:rPr>
              <w:t>Tidiane</w:t>
            </w:r>
            <w:r w:rsidRPr="002C4501">
              <w:rPr>
                <w:rFonts w:ascii="Calibri" w:eastAsia="Times New Roman" w:hAnsi="Calibri" w:cs="Calibri"/>
                <w:color w:val="000000"/>
              </w:rPr>
              <w:t xml:space="preserve"> qui accueillent les enfants depuis plusieurs générations (ex : Bouchra) </w:t>
            </w:r>
          </w:p>
          <w:p w14:paraId="29771315"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color w:val="000000"/>
              </w:rPr>
              <w:t> </w:t>
            </w:r>
          </w:p>
          <w:p w14:paraId="5823C978" w14:textId="77777777" w:rsidR="00675B52" w:rsidRPr="008C4B2A" w:rsidRDefault="00675B52" w:rsidP="004647E2">
            <w:pPr>
              <w:spacing w:after="0" w:line="240" w:lineRule="auto"/>
              <w:rPr>
                <w:rFonts w:ascii="Calibri" w:eastAsia="Times New Roman" w:hAnsi="Calibri" w:cs="Calibri"/>
                <w:color w:val="000000"/>
              </w:rPr>
            </w:pPr>
            <w:r w:rsidRPr="008C4B2A">
              <w:rPr>
                <w:rFonts w:ascii="Calibri" w:eastAsia="Times New Roman" w:hAnsi="Calibri" w:cs="Calibri"/>
                <w:b/>
                <w:bCs/>
                <w:color w:val="000000"/>
              </w:rPr>
              <w:t>Les garçons sont ceux qui sont en mobilité pour apprendre le coran. Les filles en internat restent souvent dans la même zone ou envoyées à Touba. Les adultes sont rarement concernés</w:t>
            </w:r>
          </w:p>
        </w:tc>
      </w:tr>
      <w:tr w:rsidR="00675B52" w:rsidRPr="00E70E61" w14:paraId="42888198" w14:textId="77777777" w:rsidTr="001955FA">
        <w:trPr>
          <w:trHeight w:val="451"/>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22410568"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3793DA0"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Kaolack</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D3DEA9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B5E2116"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28.6</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45282E98"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28.6</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319062BF"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0B2917F3" w14:textId="77777777" w:rsidR="00675B52" w:rsidRPr="00E70E61" w:rsidRDefault="00675B52" w:rsidP="004647E2">
            <w:pPr>
              <w:spacing w:after="0" w:line="240" w:lineRule="auto"/>
              <w:rPr>
                <w:rFonts w:ascii="Calibri" w:eastAsia="Times New Roman" w:hAnsi="Calibri" w:cs="Calibri"/>
                <w:color w:val="000000"/>
              </w:rPr>
            </w:pPr>
          </w:p>
        </w:tc>
      </w:tr>
      <w:tr w:rsidR="00675B52" w:rsidRPr="00E70E61" w14:paraId="00AC79F3" w14:textId="77777777" w:rsidTr="001955FA">
        <w:trPr>
          <w:trHeight w:val="288"/>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09E08687" w14:textId="77777777" w:rsidR="00675B52" w:rsidRPr="00E70E61"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595A883"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Kolda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96E574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917D0C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16.1</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1B252A5"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12.9</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51193552"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3.2</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4F1F592A"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070B346C" w14:textId="77777777" w:rsidTr="001955FA">
        <w:trPr>
          <w:trHeight w:val="328"/>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73CF2302"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C7F0BB8"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Tambacounda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0F1914C"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E5FE96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7.1</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089D14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7.1</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322DBDB3"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1FD34503"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34265B1C" w14:textId="77777777" w:rsidTr="001955FA">
        <w:trPr>
          <w:trHeight w:val="681"/>
        </w:trPr>
        <w:tc>
          <w:tcPr>
            <w:tcW w:w="1843" w:type="dxa"/>
            <w:vMerge/>
            <w:tcBorders>
              <w:top w:val="nil"/>
              <w:left w:val="single" w:sz="4" w:space="0" w:color="auto"/>
              <w:bottom w:val="single" w:sz="4" w:space="0" w:color="auto"/>
              <w:right w:val="single" w:sz="6" w:space="0" w:color="000000" w:themeColor="text1"/>
            </w:tcBorders>
            <w:shd w:val="clear" w:color="auto" w:fill="A6A6A6" w:themeFill="background1" w:themeFillShade="A6"/>
            <w:vAlign w:val="center"/>
            <w:hideMark/>
          </w:tcPr>
          <w:p w14:paraId="53E6CCC7"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6"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584ADB50" w14:textId="77777777" w:rsidR="00675B52" w:rsidRPr="008C4B2A" w:rsidRDefault="00675B52" w:rsidP="004647E2">
            <w:pPr>
              <w:spacing w:after="0" w:line="240" w:lineRule="auto"/>
              <w:rPr>
                <w:rFonts w:ascii="Calibri" w:eastAsia="Times New Roman" w:hAnsi="Calibri" w:cs="Calibri"/>
                <w:b/>
                <w:bCs/>
                <w:color w:val="000000"/>
              </w:rPr>
            </w:pPr>
            <w:r w:rsidRPr="002C4501">
              <w:rPr>
                <w:rFonts w:ascii="Calibri" w:eastAsia="Times New Roman" w:hAnsi="Calibri" w:cs="Calibri"/>
                <w:b/>
                <w:bCs/>
                <w:color w:val="000000"/>
              </w:rPr>
              <w:t xml:space="preserve">Sous totaux </w:t>
            </w:r>
            <w:r w:rsidRPr="008C4B2A">
              <w:rPr>
                <w:rFonts w:ascii="Calibri" w:eastAsia="Times New Roman" w:hAnsi="Calibri" w:cs="Calibri"/>
                <w:b/>
                <w:bCs/>
                <w:color w:val="000000"/>
              </w:rPr>
              <w:t>Coran</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4ACC70EA"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0</w:t>
            </w:r>
          </w:p>
        </w:tc>
        <w:tc>
          <w:tcPr>
            <w:tcW w:w="1418"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2014AD95"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25.6</w:t>
            </w:r>
          </w:p>
        </w:tc>
        <w:tc>
          <w:tcPr>
            <w:tcW w:w="1417" w:type="dxa"/>
            <w:tcBorders>
              <w:top w:val="dotted" w:sz="4" w:space="0" w:color="000000" w:themeColor="text1"/>
              <w:left w:val="dotted" w:sz="4" w:space="0" w:color="000000" w:themeColor="text1"/>
              <w:bottom w:val="single" w:sz="6" w:space="0" w:color="000000" w:themeColor="text1"/>
              <w:right w:val="dotted" w:sz="4" w:space="0" w:color="000000" w:themeColor="text1"/>
            </w:tcBorders>
            <w:shd w:val="clear" w:color="auto" w:fill="F2F2F2" w:themeFill="background1" w:themeFillShade="F2"/>
            <w:vAlign w:val="bottom"/>
            <w:hideMark/>
          </w:tcPr>
          <w:p w14:paraId="5453E82C"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25</w:t>
            </w:r>
          </w:p>
        </w:tc>
        <w:tc>
          <w:tcPr>
            <w:tcW w:w="1276" w:type="dxa"/>
            <w:tcBorders>
              <w:top w:val="dotted" w:sz="4" w:space="0" w:color="000000" w:themeColor="text1"/>
              <w:left w:val="dotted" w:sz="4" w:space="0" w:color="000000" w:themeColor="text1"/>
              <w:bottom w:val="single" w:sz="6" w:space="0" w:color="000000" w:themeColor="text1"/>
              <w:right w:val="single" w:sz="4" w:space="0" w:color="auto"/>
            </w:tcBorders>
            <w:shd w:val="clear" w:color="auto" w:fill="F2F2F2" w:themeFill="background1" w:themeFillShade="F2"/>
            <w:vAlign w:val="bottom"/>
            <w:hideMark/>
          </w:tcPr>
          <w:p w14:paraId="31FEBEEB"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1.2</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14EF1C88" w14:textId="77777777" w:rsidR="00675B52" w:rsidRPr="001955FA" w:rsidRDefault="00675B52" w:rsidP="004647E2">
            <w:pPr>
              <w:spacing w:after="0" w:line="240" w:lineRule="auto"/>
              <w:rPr>
                <w:rFonts w:ascii="Calibri" w:eastAsia="Times New Roman" w:hAnsi="Calibri" w:cs="Calibri"/>
                <w:b/>
                <w:bCs/>
                <w:color w:val="000000"/>
              </w:rPr>
            </w:pPr>
          </w:p>
        </w:tc>
      </w:tr>
      <w:tr w:rsidR="00675B52" w:rsidRPr="00E70E61" w14:paraId="76ECD3C6" w14:textId="77777777" w:rsidTr="001955FA">
        <w:trPr>
          <w:trHeight w:val="288"/>
        </w:trPr>
        <w:tc>
          <w:tcPr>
            <w:tcW w:w="1843" w:type="dxa"/>
            <w:vMerge w:val="restart"/>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3E820282"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r w:rsidRPr="001955FA">
              <w:rPr>
                <w:rFonts w:ascii="Arial" w:eastAsia="Times New Roman" w:hAnsi="Arial" w:cs="Arial"/>
                <w:b/>
                <w:bCs/>
                <w:color w:val="FFFFFF" w:themeColor="background1"/>
                <w:sz w:val="24"/>
                <w:szCs w:val="24"/>
              </w:rPr>
              <w:t>Autre</w:t>
            </w:r>
          </w:p>
        </w:tc>
        <w:tc>
          <w:tcPr>
            <w:tcW w:w="1271" w:type="dxa"/>
            <w:tcBorders>
              <w:top w:val="single" w:sz="6"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1CA71E0E"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Dakar</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5238B6F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4D0A85A"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11.1</w:t>
            </w:r>
          </w:p>
        </w:tc>
        <w:tc>
          <w:tcPr>
            <w:tcW w:w="1417" w:type="dxa"/>
            <w:tcBorders>
              <w:top w:val="single" w:sz="6"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3D7777D"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 </w:t>
            </w:r>
          </w:p>
        </w:tc>
        <w:tc>
          <w:tcPr>
            <w:tcW w:w="1276" w:type="dxa"/>
            <w:tcBorders>
              <w:top w:val="single" w:sz="6"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6C0FB460"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 </w:t>
            </w:r>
          </w:p>
        </w:tc>
        <w:tc>
          <w:tcPr>
            <w:tcW w:w="6237" w:type="dxa"/>
            <w:vMerge w:val="restart"/>
            <w:tcBorders>
              <w:top w:val="single" w:sz="4" w:space="0" w:color="auto"/>
              <w:left w:val="nil"/>
              <w:bottom w:val="single" w:sz="4" w:space="0" w:color="auto"/>
              <w:right w:val="single" w:sz="4" w:space="0" w:color="auto"/>
            </w:tcBorders>
            <w:shd w:val="clear" w:color="auto" w:fill="FFFFFF" w:themeFill="background1"/>
            <w:vAlign w:val="bottom"/>
            <w:hideMark/>
          </w:tcPr>
          <w:p w14:paraId="3187A908"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 </w:t>
            </w:r>
          </w:p>
          <w:p w14:paraId="3C6C6FF3"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 </w:t>
            </w:r>
          </w:p>
          <w:p w14:paraId="270F812A"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 </w:t>
            </w:r>
          </w:p>
          <w:p w14:paraId="18DAF177"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 </w:t>
            </w:r>
          </w:p>
          <w:p w14:paraId="226E2777"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b/>
                <w:bCs/>
                <w:color w:val="000000"/>
              </w:rPr>
              <w:t> </w:t>
            </w:r>
          </w:p>
        </w:tc>
      </w:tr>
      <w:tr w:rsidR="00675B52" w:rsidRPr="00E70E61" w14:paraId="55F64D4F" w14:textId="77777777" w:rsidTr="001955FA">
        <w:trPr>
          <w:trHeight w:val="288"/>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76854112"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11E5057"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Kaolack</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32FCFCBD"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7.1</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E789E20"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45705B1"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8</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79824FD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173E8EBB"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7C977B52" w14:textId="77777777" w:rsidTr="001955FA">
        <w:trPr>
          <w:trHeight w:val="288"/>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6500C470"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97CD660"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Kolda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75390AF8"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866D41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BE343E9"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28B0F50C"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27B59811"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0D2DA8B4" w14:textId="77777777" w:rsidTr="001955FA">
        <w:trPr>
          <w:trHeight w:val="79"/>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5A62ED00"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02B0EB7"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Tambacounda</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2EE043A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8"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6C90D202"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417"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vAlign w:val="bottom"/>
            <w:hideMark/>
          </w:tcPr>
          <w:p w14:paraId="0AD57D3B"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1276" w:type="dxa"/>
            <w:tcBorders>
              <w:top w:val="dotted" w:sz="4" w:space="0" w:color="000000" w:themeColor="text1"/>
              <w:left w:val="dotted" w:sz="4" w:space="0" w:color="000000" w:themeColor="text1"/>
              <w:bottom w:val="dotted" w:sz="4" w:space="0" w:color="000000" w:themeColor="text1"/>
              <w:right w:val="single" w:sz="4" w:space="0" w:color="auto"/>
            </w:tcBorders>
            <w:shd w:val="clear" w:color="auto" w:fill="FFFFFF" w:themeFill="background1"/>
            <w:vAlign w:val="bottom"/>
            <w:hideMark/>
          </w:tcPr>
          <w:p w14:paraId="3B32067E"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092FE33F" w14:textId="77777777" w:rsidR="00675B52" w:rsidRPr="001955FA" w:rsidRDefault="00675B52" w:rsidP="004647E2">
            <w:pPr>
              <w:spacing w:after="0" w:line="240" w:lineRule="auto"/>
              <w:rPr>
                <w:rFonts w:ascii="Calibri" w:eastAsia="Times New Roman" w:hAnsi="Calibri" w:cs="Calibri"/>
                <w:color w:val="000000"/>
              </w:rPr>
            </w:pPr>
          </w:p>
        </w:tc>
      </w:tr>
      <w:tr w:rsidR="00675B52" w:rsidRPr="00E70E61" w14:paraId="6D090A34" w14:textId="77777777" w:rsidTr="001955FA">
        <w:trPr>
          <w:trHeight w:val="79"/>
        </w:trPr>
        <w:tc>
          <w:tcPr>
            <w:tcW w:w="1843" w:type="dxa"/>
            <w:vMerge/>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2BADB970"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p>
        </w:tc>
        <w:tc>
          <w:tcPr>
            <w:tcW w:w="1271" w:type="dxa"/>
            <w:tcBorders>
              <w:top w:val="dotted" w:sz="4" w:space="0" w:color="000000" w:themeColor="text1"/>
              <w:left w:val="single" w:sz="4" w:space="0" w:color="000000" w:themeColor="text1"/>
              <w:bottom w:val="single" w:sz="4" w:space="0" w:color="000000" w:themeColor="text1"/>
              <w:right w:val="dotted" w:sz="4" w:space="0" w:color="000000" w:themeColor="text1"/>
            </w:tcBorders>
            <w:shd w:val="clear" w:color="auto" w:fill="FFFFFF" w:themeFill="background1"/>
            <w:vAlign w:val="bottom"/>
            <w:hideMark/>
          </w:tcPr>
          <w:p w14:paraId="42AFD26E" w14:textId="77777777" w:rsidR="00675B52" w:rsidRPr="008C4B2A" w:rsidRDefault="00675B52" w:rsidP="004647E2">
            <w:pPr>
              <w:spacing w:after="0" w:line="240" w:lineRule="auto"/>
              <w:rPr>
                <w:rFonts w:ascii="Calibri" w:eastAsia="Times New Roman" w:hAnsi="Calibri" w:cs="Calibri"/>
                <w:b/>
                <w:bCs/>
                <w:color w:val="000000"/>
              </w:rPr>
            </w:pPr>
            <w:r w:rsidRPr="002C4501">
              <w:rPr>
                <w:rFonts w:ascii="Calibri" w:eastAsia="Times New Roman" w:hAnsi="Calibri" w:cs="Calibri"/>
                <w:b/>
                <w:bCs/>
                <w:color w:val="000000"/>
              </w:rPr>
              <w:t xml:space="preserve">Sous totaux </w:t>
            </w:r>
            <w:r w:rsidRPr="008C4B2A">
              <w:rPr>
                <w:rFonts w:ascii="Calibri" w:eastAsia="Times New Roman" w:hAnsi="Calibri" w:cs="Calibri"/>
                <w:b/>
                <w:bCs/>
                <w:color w:val="000000"/>
              </w:rPr>
              <w:t>Autre</w:t>
            </w:r>
          </w:p>
        </w:tc>
        <w:tc>
          <w:tcPr>
            <w:tcW w:w="1417" w:type="dxa"/>
            <w:tcBorders>
              <w:top w:val="dotted" w:sz="4" w:space="0" w:color="000000" w:themeColor="text1"/>
              <w:left w:val="dotted" w:sz="4" w:space="0" w:color="000000" w:themeColor="text1"/>
              <w:bottom w:val="single" w:sz="4" w:space="0" w:color="000000" w:themeColor="text1"/>
              <w:right w:val="dotted" w:sz="4" w:space="0" w:color="000000" w:themeColor="text1"/>
            </w:tcBorders>
            <w:shd w:val="clear" w:color="auto" w:fill="FFFFFF" w:themeFill="background1"/>
            <w:vAlign w:val="bottom"/>
            <w:hideMark/>
          </w:tcPr>
          <w:p w14:paraId="6E28B082"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1.2</w:t>
            </w:r>
          </w:p>
        </w:tc>
        <w:tc>
          <w:tcPr>
            <w:tcW w:w="1418" w:type="dxa"/>
            <w:tcBorders>
              <w:top w:val="dotted" w:sz="4" w:space="0" w:color="000000" w:themeColor="text1"/>
              <w:left w:val="dotted" w:sz="4" w:space="0" w:color="000000" w:themeColor="text1"/>
              <w:bottom w:val="single" w:sz="4" w:space="0" w:color="000000" w:themeColor="text1"/>
              <w:right w:val="dotted" w:sz="4" w:space="0" w:color="000000" w:themeColor="text1"/>
            </w:tcBorders>
            <w:shd w:val="clear" w:color="auto" w:fill="FFFFFF" w:themeFill="background1"/>
            <w:vAlign w:val="bottom"/>
            <w:hideMark/>
          </w:tcPr>
          <w:p w14:paraId="2A08504E"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3.5</w:t>
            </w:r>
          </w:p>
        </w:tc>
        <w:tc>
          <w:tcPr>
            <w:tcW w:w="1417" w:type="dxa"/>
            <w:tcBorders>
              <w:top w:val="dotted" w:sz="4" w:space="0" w:color="000000" w:themeColor="text1"/>
              <w:left w:val="dotted" w:sz="4" w:space="0" w:color="000000" w:themeColor="text1"/>
              <w:bottom w:val="single" w:sz="4" w:space="0" w:color="000000" w:themeColor="text1"/>
              <w:right w:val="dotted" w:sz="4" w:space="0" w:color="000000" w:themeColor="text1"/>
            </w:tcBorders>
            <w:shd w:val="clear" w:color="auto" w:fill="FFFFFF" w:themeFill="background1"/>
            <w:vAlign w:val="bottom"/>
            <w:hideMark/>
          </w:tcPr>
          <w:p w14:paraId="1BFD9B87"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3.6</w:t>
            </w:r>
          </w:p>
        </w:tc>
        <w:tc>
          <w:tcPr>
            <w:tcW w:w="1276" w:type="dxa"/>
            <w:tcBorders>
              <w:top w:val="dotted" w:sz="4" w:space="0" w:color="000000" w:themeColor="text1"/>
              <w:left w:val="dotted" w:sz="4" w:space="0" w:color="000000" w:themeColor="text1"/>
              <w:bottom w:val="single" w:sz="4" w:space="0" w:color="000000" w:themeColor="text1"/>
              <w:right w:val="single" w:sz="4" w:space="0" w:color="auto"/>
            </w:tcBorders>
            <w:shd w:val="clear" w:color="auto" w:fill="FFFFFF" w:themeFill="background1"/>
            <w:vAlign w:val="bottom"/>
            <w:hideMark/>
          </w:tcPr>
          <w:p w14:paraId="6B443FB0" w14:textId="77777777" w:rsidR="00675B52" w:rsidRPr="001955FA" w:rsidRDefault="00675B52" w:rsidP="004647E2">
            <w:pPr>
              <w:spacing w:after="0" w:line="240" w:lineRule="auto"/>
              <w:jc w:val="right"/>
              <w:rPr>
                <w:rFonts w:ascii="Calibri" w:eastAsia="Times New Roman" w:hAnsi="Calibri" w:cs="Calibri"/>
                <w:color w:val="000000"/>
              </w:rPr>
            </w:pPr>
            <w:r w:rsidRPr="001955FA">
              <w:rPr>
                <w:rFonts w:ascii="Calibri" w:eastAsia="Times New Roman" w:hAnsi="Calibri" w:cs="Calibri"/>
                <w:color w:val="000000"/>
              </w:rPr>
              <w:t>0</w:t>
            </w:r>
          </w:p>
        </w:tc>
        <w:tc>
          <w:tcPr>
            <w:tcW w:w="6237" w:type="dxa"/>
            <w:vMerge/>
            <w:tcBorders>
              <w:top w:val="single" w:sz="4" w:space="0" w:color="auto"/>
              <w:left w:val="nil"/>
              <w:bottom w:val="single" w:sz="4" w:space="0" w:color="auto"/>
              <w:right w:val="single" w:sz="4" w:space="0" w:color="auto"/>
            </w:tcBorders>
            <w:shd w:val="clear" w:color="auto" w:fill="FFFFFF" w:themeFill="background1"/>
            <w:vAlign w:val="bottom"/>
            <w:hideMark/>
          </w:tcPr>
          <w:p w14:paraId="344C453D" w14:textId="77777777" w:rsidR="00675B52" w:rsidRPr="001955FA" w:rsidRDefault="00675B52" w:rsidP="004647E2">
            <w:pPr>
              <w:spacing w:after="0" w:line="240" w:lineRule="auto"/>
              <w:rPr>
                <w:rFonts w:ascii="Calibri" w:eastAsia="Times New Roman" w:hAnsi="Calibri" w:cs="Calibri"/>
                <w:b/>
                <w:bCs/>
                <w:color w:val="000000"/>
              </w:rPr>
            </w:pPr>
          </w:p>
        </w:tc>
      </w:tr>
      <w:tr w:rsidR="00675B52" w:rsidRPr="00E70E61" w14:paraId="3B5540AC" w14:textId="77777777" w:rsidTr="001955FA">
        <w:trPr>
          <w:trHeight w:val="69"/>
        </w:trPr>
        <w:tc>
          <w:tcPr>
            <w:tcW w:w="1843" w:type="dxa"/>
            <w:tcBorders>
              <w:top w:val="nil"/>
              <w:left w:val="single" w:sz="4" w:space="0" w:color="auto"/>
              <w:bottom w:val="single" w:sz="4" w:space="0" w:color="auto"/>
              <w:right w:val="single" w:sz="4" w:space="0" w:color="000000" w:themeColor="text1"/>
            </w:tcBorders>
            <w:shd w:val="clear" w:color="auto" w:fill="A6A6A6" w:themeFill="background1" w:themeFillShade="A6"/>
            <w:vAlign w:val="center"/>
            <w:hideMark/>
          </w:tcPr>
          <w:p w14:paraId="0ED94CF4" w14:textId="77777777" w:rsidR="00675B52" w:rsidRPr="001955FA" w:rsidRDefault="00675B52" w:rsidP="004647E2">
            <w:pPr>
              <w:spacing w:after="0" w:line="240" w:lineRule="auto"/>
              <w:rPr>
                <w:rFonts w:ascii="Arial" w:eastAsia="Times New Roman" w:hAnsi="Arial" w:cs="Arial"/>
                <w:b/>
                <w:bCs/>
                <w:color w:val="FFFFFF" w:themeColor="background1"/>
                <w:sz w:val="24"/>
                <w:szCs w:val="24"/>
              </w:rPr>
            </w:pPr>
            <w:r w:rsidRPr="001955FA">
              <w:rPr>
                <w:rFonts w:ascii="Arial" w:eastAsia="Times New Roman" w:hAnsi="Arial" w:cs="Arial"/>
                <w:b/>
                <w:bCs/>
                <w:color w:val="FFFFFF" w:themeColor="background1"/>
                <w:sz w:val="24"/>
                <w:szCs w:val="24"/>
              </w:rPr>
              <w:t>Sans réponse</w:t>
            </w:r>
          </w:p>
        </w:tc>
        <w:tc>
          <w:tcPr>
            <w:tcW w:w="1271" w:type="dxa"/>
            <w:tcBorders>
              <w:top w:val="single" w:sz="4" w:space="0" w:color="000000" w:themeColor="text1"/>
              <w:left w:val="single" w:sz="4" w:space="0" w:color="000000" w:themeColor="text1"/>
              <w:bottom w:val="single" w:sz="4" w:space="0" w:color="000000" w:themeColor="text1"/>
              <w:right w:val="dotted" w:sz="4" w:space="0" w:color="000000" w:themeColor="text1"/>
            </w:tcBorders>
            <w:shd w:val="clear" w:color="auto" w:fill="FFFFFF" w:themeFill="background1"/>
            <w:vAlign w:val="bottom"/>
            <w:hideMark/>
          </w:tcPr>
          <w:p w14:paraId="4169DB05" w14:textId="77777777" w:rsidR="00675B52" w:rsidRPr="001955FA" w:rsidRDefault="00675B52" w:rsidP="004647E2">
            <w:pPr>
              <w:spacing w:after="0" w:line="240" w:lineRule="auto"/>
              <w:rPr>
                <w:rFonts w:ascii="Calibri" w:eastAsia="Times New Roman" w:hAnsi="Calibri" w:cs="Calibri"/>
                <w:color w:val="000000"/>
              </w:rPr>
            </w:pPr>
            <w:r w:rsidRPr="001955FA">
              <w:rPr>
                <w:rFonts w:ascii="Calibri" w:eastAsia="Times New Roman" w:hAnsi="Calibri" w:cs="Calibri"/>
                <w:color w:val="000000"/>
              </w:rPr>
              <w:t> </w:t>
            </w:r>
          </w:p>
        </w:tc>
        <w:tc>
          <w:tcPr>
            <w:tcW w:w="1417" w:type="dxa"/>
            <w:tcBorders>
              <w:top w:val="single" w:sz="4" w:space="0" w:color="000000" w:themeColor="text1"/>
              <w:left w:val="dotted" w:sz="4" w:space="0" w:color="000000" w:themeColor="text1"/>
              <w:bottom w:val="single" w:sz="4" w:space="0" w:color="000000" w:themeColor="text1"/>
              <w:right w:val="dotted" w:sz="4" w:space="0" w:color="000000" w:themeColor="text1"/>
            </w:tcBorders>
            <w:shd w:val="clear" w:color="auto" w:fill="FFFFFF" w:themeFill="background1"/>
            <w:vAlign w:val="bottom"/>
            <w:hideMark/>
          </w:tcPr>
          <w:p w14:paraId="1504395E"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23.5</w:t>
            </w:r>
          </w:p>
        </w:tc>
        <w:tc>
          <w:tcPr>
            <w:tcW w:w="1418" w:type="dxa"/>
            <w:tcBorders>
              <w:top w:val="single" w:sz="4" w:space="0" w:color="000000" w:themeColor="text1"/>
              <w:left w:val="dotted" w:sz="4" w:space="0" w:color="000000" w:themeColor="text1"/>
              <w:bottom w:val="single" w:sz="4" w:space="0" w:color="000000" w:themeColor="text1"/>
              <w:right w:val="dotted" w:sz="4" w:space="0" w:color="000000" w:themeColor="text1"/>
            </w:tcBorders>
            <w:shd w:val="clear" w:color="auto" w:fill="FFFFFF" w:themeFill="background1"/>
            <w:vAlign w:val="bottom"/>
            <w:hideMark/>
          </w:tcPr>
          <w:p w14:paraId="5E1989DD" w14:textId="77777777" w:rsidR="00675B52" w:rsidRPr="001955FA" w:rsidRDefault="00675B52" w:rsidP="004647E2">
            <w:pPr>
              <w:spacing w:after="0" w:line="240" w:lineRule="auto"/>
              <w:rPr>
                <w:rFonts w:ascii="Calibri" w:eastAsia="Times New Roman" w:hAnsi="Calibri" w:cs="Calibri"/>
                <w:b/>
                <w:bCs/>
                <w:color w:val="000000"/>
              </w:rPr>
            </w:pPr>
            <w:r w:rsidRPr="001955FA">
              <w:rPr>
                <w:rFonts w:ascii="Calibri" w:eastAsia="Times New Roman" w:hAnsi="Calibri" w:cs="Calibri"/>
                <w:b/>
                <w:bCs/>
                <w:color w:val="000000"/>
              </w:rPr>
              <w:t> </w:t>
            </w:r>
          </w:p>
        </w:tc>
        <w:tc>
          <w:tcPr>
            <w:tcW w:w="1417" w:type="dxa"/>
            <w:tcBorders>
              <w:top w:val="single" w:sz="4" w:space="0" w:color="000000" w:themeColor="text1"/>
              <w:left w:val="dotted" w:sz="4" w:space="0" w:color="000000" w:themeColor="text1"/>
              <w:bottom w:val="single" w:sz="4" w:space="0" w:color="000000" w:themeColor="text1"/>
              <w:right w:val="dotted" w:sz="4" w:space="0" w:color="000000" w:themeColor="text1"/>
            </w:tcBorders>
            <w:shd w:val="clear" w:color="auto" w:fill="FFFFFF" w:themeFill="background1"/>
            <w:vAlign w:val="bottom"/>
            <w:hideMark/>
          </w:tcPr>
          <w:p w14:paraId="14CABE67" w14:textId="77777777" w:rsidR="00675B52" w:rsidRPr="001955FA" w:rsidRDefault="00675B52" w:rsidP="004647E2">
            <w:pPr>
              <w:spacing w:after="0" w:line="240" w:lineRule="auto"/>
              <w:rPr>
                <w:rFonts w:ascii="Calibri" w:eastAsia="Times New Roman" w:hAnsi="Calibri" w:cs="Calibri"/>
                <w:b/>
                <w:bCs/>
                <w:color w:val="000000"/>
              </w:rPr>
            </w:pPr>
            <w:r w:rsidRPr="001955FA">
              <w:rPr>
                <w:rFonts w:ascii="Calibri" w:eastAsia="Times New Roman" w:hAnsi="Calibri" w:cs="Calibri"/>
                <w:b/>
                <w:bCs/>
                <w:color w:val="000000"/>
              </w:rPr>
              <w:t> </w:t>
            </w:r>
          </w:p>
        </w:tc>
        <w:tc>
          <w:tcPr>
            <w:tcW w:w="1276" w:type="dxa"/>
            <w:tcBorders>
              <w:top w:val="single" w:sz="4" w:space="0" w:color="000000" w:themeColor="text1"/>
              <w:left w:val="dotted" w:sz="4" w:space="0" w:color="000000" w:themeColor="text1"/>
              <w:bottom w:val="single" w:sz="4" w:space="0" w:color="000000" w:themeColor="text1"/>
              <w:right w:val="single" w:sz="4" w:space="0" w:color="auto"/>
            </w:tcBorders>
            <w:shd w:val="clear" w:color="auto" w:fill="FFFFFF" w:themeFill="background1"/>
            <w:vAlign w:val="bottom"/>
            <w:hideMark/>
          </w:tcPr>
          <w:p w14:paraId="40F72419" w14:textId="77777777" w:rsidR="00675B52" w:rsidRPr="001955FA" w:rsidRDefault="00675B52" w:rsidP="004647E2">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31.7</w:t>
            </w:r>
          </w:p>
        </w:tc>
        <w:tc>
          <w:tcPr>
            <w:tcW w:w="6237" w:type="dxa"/>
            <w:tcBorders>
              <w:top w:val="single" w:sz="4" w:space="0" w:color="auto"/>
              <w:left w:val="nil"/>
              <w:bottom w:val="single" w:sz="4" w:space="0" w:color="auto"/>
              <w:right w:val="single" w:sz="4" w:space="0" w:color="auto"/>
            </w:tcBorders>
            <w:shd w:val="clear" w:color="auto" w:fill="FFFFFF" w:themeFill="background1"/>
            <w:vAlign w:val="bottom"/>
          </w:tcPr>
          <w:p w14:paraId="6430B323" w14:textId="77777777" w:rsidR="00675B52" w:rsidRPr="008C4B2A" w:rsidRDefault="00675B52" w:rsidP="004647E2">
            <w:pPr>
              <w:keepNext/>
              <w:spacing w:after="0" w:line="240" w:lineRule="auto"/>
              <w:rPr>
                <w:rFonts w:ascii="Calibri" w:eastAsia="Times New Roman" w:hAnsi="Calibri" w:cs="Calibri"/>
                <w:color w:val="000000"/>
              </w:rPr>
            </w:pPr>
            <w:r w:rsidRPr="002C4501">
              <w:rPr>
                <w:rFonts w:ascii="Calibri" w:eastAsia="Times New Roman" w:hAnsi="Calibri" w:cs="Calibri"/>
                <w:color w:val="000000"/>
              </w:rPr>
              <w:t>Plusieurs adultes en mobilité ne se souviennent plus des raisons pour lesquelles ils sont partis ou ne veulent pas en parler.  Certaines filles aussi par pudeur se taisent. Il faut de la patience,</w:t>
            </w:r>
            <w:r w:rsidRPr="008C4B2A">
              <w:rPr>
                <w:rFonts w:ascii="Calibri" w:eastAsia="Times New Roman" w:hAnsi="Calibri" w:cs="Calibri"/>
                <w:color w:val="000000"/>
              </w:rPr>
              <w:t xml:space="preserve"> proposer des options, et rassurer sur le fait qu'une raison peut ne pas être unique pour obtenir une réponse. Le sentiment ayant conduit au départ est une bonne porte d'entrée. </w:t>
            </w:r>
          </w:p>
        </w:tc>
      </w:tr>
    </w:tbl>
    <w:p w14:paraId="509EE318" w14:textId="1C713263" w:rsidR="001B24FA" w:rsidRPr="00E70E61" w:rsidRDefault="001B24FA" w:rsidP="001B24FA">
      <w:pPr>
        <w:sectPr w:rsidR="001B24FA" w:rsidRPr="00E70E61" w:rsidSect="00675B52">
          <w:type w:val="continuous"/>
          <w:pgSz w:w="16838" w:h="11906" w:orient="landscape"/>
          <w:pgMar w:top="1699" w:right="1411" w:bottom="1699" w:left="1411" w:header="706" w:footer="706" w:gutter="0"/>
          <w:cols w:space="708"/>
          <w:docGrid w:linePitch="360"/>
        </w:sectPr>
      </w:pPr>
    </w:p>
    <w:p w14:paraId="5368189C" w14:textId="22F1C1E7" w:rsidR="006B258C" w:rsidRPr="00E70E61" w:rsidRDefault="004E3993" w:rsidP="00D91E0E">
      <w:pPr>
        <w:pStyle w:val="Ttulo1"/>
        <w:numPr>
          <w:ilvl w:val="0"/>
          <w:numId w:val="5"/>
        </w:numPr>
        <w:spacing w:after="160"/>
        <w:rPr>
          <w:rFonts w:ascii="Comic Sans MS" w:hAnsi="Comic Sans MS"/>
          <w:sz w:val="22"/>
          <w:szCs w:val="22"/>
        </w:rPr>
      </w:pPr>
      <w:bookmarkStart w:id="12" w:name="_Toc63884109"/>
      <w:r w:rsidRPr="00E70E61">
        <w:rPr>
          <w:rFonts w:eastAsia="Calibri"/>
        </w:rPr>
        <w:lastRenderedPageBreak/>
        <w:t>PROFILS DES ENFANTS ET JEUNES MIGRANTS</w:t>
      </w:r>
      <w:bookmarkEnd w:id="12"/>
    </w:p>
    <w:p w14:paraId="172FF391" w14:textId="6BFC4382" w:rsidR="006B258C" w:rsidRPr="00E70E61" w:rsidRDefault="00943099" w:rsidP="00D91E0E">
      <w:pPr>
        <w:pStyle w:val="Headingnonumber"/>
        <w:numPr>
          <w:ilvl w:val="0"/>
          <w:numId w:val="0"/>
        </w:numPr>
        <w:pBdr>
          <w:bottom w:val="none" w:sz="0" w:space="0" w:color="auto"/>
        </w:pBdr>
        <w:spacing w:after="160"/>
        <w:ind w:left="720" w:hanging="360"/>
      </w:pPr>
      <w:bookmarkStart w:id="13" w:name="_Toc63884110"/>
      <w:r w:rsidRPr="00E70E61">
        <w:t xml:space="preserve">A. </w:t>
      </w:r>
      <w:r w:rsidR="0000017F" w:rsidRPr="00E70E61">
        <w:t>P</w:t>
      </w:r>
      <w:r w:rsidR="007571BD" w:rsidRPr="00E70E61">
        <w:t>rofil général</w:t>
      </w:r>
      <w:r w:rsidR="0059571C" w:rsidRPr="00E70E61">
        <w:t xml:space="preserve"> des EJM</w:t>
      </w:r>
      <w:bookmarkEnd w:id="13"/>
    </w:p>
    <w:p w14:paraId="259FB288" w14:textId="1A6BB102" w:rsidR="007571BD" w:rsidRPr="00E70E61" w:rsidRDefault="007571BD" w:rsidP="00A55800">
      <w:pPr>
        <w:pStyle w:val="TDC1"/>
        <w:rPr>
          <w:rFonts w:eastAsiaTheme="minorHAnsi"/>
        </w:rPr>
      </w:pPr>
      <w:r w:rsidRPr="00E70E61">
        <w:rPr>
          <w:rFonts w:eastAsiaTheme="minorHAnsi"/>
        </w:rPr>
        <w:t>Portrait général des EJM</w:t>
      </w:r>
    </w:p>
    <w:p w14:paraId="2FFE6966" w14:textId="5F1E40F7" w:rsidR="00192E83" w:rsidRPr="00E70E61" w:rsidRDefault="00192E83" w:rsidP="00192E83">
      <w:pPr>
        <w:spacing w:line="240" w:lineRule="auto"/>
        <w:jc w:val="both"/>
        <w:rPr>
          <w:rFonts w:ascii="Comic Sans MS" w:hAnsi="Comic Sans MS" w:cs="Arial"/>
        </w:rPr>
      </w:pPr>
      <w:r w:rsidRPr="00E70E61">
        <w:rPr>
          <w:rFonts w:ascii="Arial" w:hAnsi="Arial" w:cs="Arial"/>
        </w:rPr>
        <w:t>Nous avons effectué des entretiens individuels approfondis auprès de 49 enfants et 37 jeunes, soit 86 EJM (20 filles, 66 garçons). Les focus groupes ont permis d’</w:t>
      </w:r>
      <w:r w:rsidR="00457944" w:rsidRPr="00E70E61">
        <w:rPr>
          <w:rFonts w:ascii="Arial" w:hAnsi="Arial" w:cs="Arial"/>
        </w:rPr>
        <w:t>accéder</w:t>
      </w:r>
      <w:r w:rsidRPr="00E70E61">
        <w:rPr>
          <w:rFonts w:ascii="Arial" w:hAnsi="Arial" w:cs="Arial"/>
        </w:rPr>
        <w:t xml:space="preserve"> </w:t>
      </w:r>
      <w:r w:rsidR="00457944" w:rsidRPr="00E70E61">
        <w:rPr>
          <w:rFonts w:ascii="Arial" w:hAnsi="Arial" w:cs="Arial"/>
        </w:rPr>
        <w:t>à</w:t>
      </w:r>
      <w:r w:rsidRPr="00E70E61">
        <w:rPr>
          <w:rFonts w:ascii="Arial" w:hAnsi="Arial" w:cs="Arial"/>
        </w:rPr>
        <w:t xml:space="preserve"> 168 enfants et jeunes migrants. Nous nous sommes donc entretenus avec 254 enfants. </w:t>
      </w:r>
    </w:p>
    <w:p w14:paraId="4E1E4160" w14:textId="176D93F7" w:rsidR="00192E83" w:rsidRPr="008C4B2A" w:rsidRDefault="00192E83" w:rsidP="00192E83">
      <w:pPr>
        <w:spacing w:line="240" w:lineRule="auto"/>
        <w:jc w:val="both"/>
        <w:rPr>
          <w:rFonts w:ascii="Arial" w:hAnsi="Arial" w:cs="Arial"/>
        </w:rPr>
      </w:pPr>
      <w:r w:rsidRPr="00E70E61">
        <w:rPr>
          <w:rFonts w:ascii="Arial" w:hAnsi="Arial" w:cs="Arial"/>
        </w:rPr>
        <w:t xml:space="preserve">Les EJM rencontrés sont surtout des enfants (58.3%), surtout des adolescents </w:t>
      </w:r>
      <w:r w:rsidR="00457944" w:rsidRPr="00E70E61">
        <w:rPr>
          <w:rFonts w:ascii="Arial" w:hAnsi="Arial" w:cs="Arial"/>
        </w:rPr>
        <w:t>âgés</w:t>
      </w:r>
      <w:r w:rsidRPr="00E70E61">
        <w:rPr>
          <w:rFonts w:ascii="Arial" w:hAnsi="Arial" w:cs="Arial"/>
        </w:rPr>
        <w:t xml:space="preserve"> de 14-17 ans (44%). Ils avaient entre 2 et 28 ans (moyenne = 13.87 ans) au moment du départ et ont entre </w:t>
      </w:r>
      <w:r w:rsidRPr="00E70E61">
        <w:rPr>
          <w:rFonts w:ascii="Arial" w:hAnsi="Arial" w:cs="Arial"/>
          <w:b/>
        </w:rPr>
        <w:t>10 et 33 ans</w:t>
      </w:r>
      <w:r w:rsidRPr="00E70E61">
        <w:rPr>
          <w:rFonts w:ascii="Arial" w:hAnsi="Arial" w:cs="Arial"/>
        </w:rPr>
        <w:t xml:space="preserve"> (moyenne = 18.27 ans</w:t>
      </w:r>
      <w:r w:rsidRPr="002C4501">
        <w:rPr>
          <w:rFonts w:ascii="Arial" w:hAnsi="Arial"/>
          <w:sz w:val="14"/>
        </w:rPr>
        <w:footnoteReference w:id="31"/>
      </w:r>
      <w:r w:rsidRPr="002C4501">
        <w:rPr>
          <w:rFonts w:ascii="Arial" w:hAnsi="Arial" w:cs="Arial"/>
        </w:rPr>
        <w:t xml:space="preserve">) </w:t>
      </w:r>
      <w:r w:rsidR="00457944" w:rsidRPr="002C4501">
        <w:rPr>
          <w:rFonts w:ascii="Arial" w:hAnsi="Arial" w:cs="Arial"/>
        </w:rPr>
        <w:t>aujourd’hui</w:t>
      </w:r>
      <w:r w:rsidRPr="002C4501">
        <w:rPr>
          <w:rFonts w:ascii="Arial" w:hAnsi="Arial" w:cs="Arial"/>
        </w:rPr>
        <w:t xml:space="preserve">. Ils ont presque tous quitté leur famille avant </w:t>
      </w:r>
      <w:r w:rsidR="00457944" w:rsidRPr="008C4B2A">
        <w:rPr>
          <w:rFonts w:ascii="Arial" w:hAnsi="Arial" w:cs="Arial"/>
        </w:rPr>
        <w:t>l’âge</w:t>
      </w:r>
      <w:r w:rsidRPr="008C4B2A">
        <w:rPr>
          <w:rFonts w:ascii="Arial" w:hAnsi="Arial" w:cs="Arial"/>
        </w:rPr>
        <w:t xml:space="preserve"> de 18 ans (82.3%), voire </w:t>
      </w:r>
      <w:r w:rsidR="00457944" w:rsidRPr="008C4B2A">
        <w:rPr>
          <w:rFonts w:ascii="Arial" w:hAnsi="Arial" w:cs="Arial"/>
        </w:rPr>
        <w:t>l’âge</w:t>
      </w:r>
      <w:r w:rsidRPr="008C4B2A">
        <w:rPr>
          <w:rFonts w:ascii="Arial" w:hAnsi="Arial" w:cs="Arial"/>
        </w:rPr>
        <w:t xml:space="preserve"> de douze ans (43.5%).</w:t>
      </w:r>
    </w:p>
    <w:p w14:paraId="79BED91D" w14:textId="77777777" w:rsidR="00192E83" w:rsidRPr="008C4B2A" w:rsidRDefault="00192E83" w:rsidP="00192E83">
      <w:pPr>
        <w:spacing w:line="240" w:lineRule="auto"/>
        <w:jc w:val="both"/>
        <w:rPr>
          <w:rFonts w:ascii="Arial" w:hAnsi="Arial" w:cs="Arial"/>
        </w:rPr>
      </w:pPr>
      <w:r w:rsidRPr="008C4B2A">
        <w:rPr>
          <w:rFonts w:ascii="Arial" w:hAnsi="Arial" w:cs="Arial"/>
        </w:rPr>
        <w:t>Tableau/ tranche d’âge</w:t>
      </w:r>
    </w:p>
    <w:p w14:paraId="299C1430" w14:textId="77777777" w:rsidR="00192E83" w:rsidRPr="008C4B2A" w:rsidRDefault="00192E83" w:rsidP="00192E83">
      <w:pPr>
        <w:autoSpaceDE w:val="0"/>
        <w:autoSpaceDN w:val="0"/>
        <w:adjustRightInd w:val="0"/>
        <w:spacing w:line="240" w:lineRule="auto"/>
        <w:jc w:val="both"/>
        <w:rPr>
          <w:rFonts w:ascii="Arial" w:hAnsi="Arial" w:cs="Arial"/>
        </w:rPr>
      </w:pPr>
      <w:r w:rsidRPr="008C4B2A">
        <w:rPr>
          <w:rFonts w:ascii="Arial" w:hAnsi="Arial" w:cs="Arial"/>
        </w:rPr>
        <w:t xml:space="preserve">Les EJM sont principalement célibataires (77.1%), certaines filles avec un enfant à charge, ou plus rarement confié à la famille d’origine. Quelques EJM sont mariés ou vivent avec un conjoint (10.8%) et sont, plus rarement, divorcés (3.6%). </w:t>
      </w:r>
    </w:p>
    <w:p w14:paraId="63BF4995" w14:textId="1884E6AA" w:rsidR="00192E83" w:rsidRPr="008C4B2A" w:rsidRDefault="00192E83" w:rsidP="00192E83">
      <w:pPr>
        <w:autoSpaceDE w:val="0"/>
        <w:autoSpaceDN w:val="0"/>
        <w:adjustRightInd w:val="0"/>
        <w:spacing w:line="240" w:lineRule="auto"/>
        <w:jc w:val="both"/>
        <w:rPr>
          <w:rFonts w:ascii="Arial" w:hAnsi="Arial" w:cs="Arial"/>
        </w:rPr>
      </w:pPr>
      <w:r w:rsidRPr="008C4B2A">
        <w:rPr>
          <w:rFonts w:ascii="Arial" w:hAnsi="Arial" w:cs="Arial"/>
        </w:rPr>
        <w:t xml:space="preserve">Nous dresserons un tableau des EJM rencontrés en insistant sur </w:t>
      </w:r>
      <w:proofErr w:type="gramStart"/>
      <w:r w:rsidRPr="008C4B2A">
        <w:rPr>
          <w:rFonts w:ascii="Arial" w:hAnsi="Arial" w:cs="Arial"/>
        </w:rPr>
        <w:t>les trois profils suivant</w:t>
      </w:r>
      <w:proofErr w:type="gramEnd"/>
      <w:r w:rsidRPr="008C4B2A">
        <w:rPr>
          <w:rFonts w:ascii="Arial" w:hAnsi="Arial" w:cs="Arial"/>
        </w:rPr>
        <w:t> : 1/ EJM en situation de travail informel</w:t>
      </w:r>
      <w:r w:rsidR="001955FA">
        <w:rPr>
          <w:rFonts w:ascii="Arial" w:hAnsi="Arial" w:cs="Arial"/>
        </w:rPr>
        <w:t xml:space="preserve"> </w:t>
      </w:r>
      <w:r w:rsidRPr="008C4B2A">
        <w:rPr>
          <w:rFonts w:ascii="Arial" w:hAnsi="Arial" w:cs="Arial"/>
        </w:rPr>
        <w:t xml:space="preserve">; 2/ EJM en </w:t>
      </w:r>
      <w:r w:rsidR="00457944" w:rsidRPr="008C4B2A">
        <w:rPr>
          <w:rFonts w:ascii="Arial" w:hAnsi="Arial" w:cs="Arial"/>
        </w:rPr>
        <w:t>situation d’études</w:t>
      </w:r>
      <w:r w:rsidRPr="008C4B2A">
        <w:rPr>
          <w:rFonts w:ascii="Arial" w:hAnsi="Arial" w:cs="Arial"/>
        </w:rPr>
        <w:t xml:space="preserve"> 3/ Migrants de retour </w:t>
      </w:r>
    </w:p>
    <w:p w14:paraId="3C76B24B" w14:textId="77777777" w:rsidR="00192E83" w:rsidRPr="008C4B2A" w:rsidRDefault="00192E83" w:rsidP="00192E83">
      <w:pPr>
        <w:pStyle w:val="TDC1"/>
      </w:pPr>
      <w:r w:rsidRPr="008C4B2A">
        <w:t>Origine des EJM</w:t>
      </w:r>
    </w:p>
    <w:p w14:paraId="30A2C6EE" w14:textId="77777777" w:rsidR="00192E83" w:rsidRPr="002C4501" w:rsidRDefault="00192E83" w:rsidP="00192E83">
      <w:pPr>
        <w:spacing w:line="240" w:lineRule="auto"/>
        <w:jc w:val="both"/>
        <w:rPr>
          <w:rFonts w:ascii="Arial" w:hAnsi="Arial" w:cs="Arial"/>
        </w:rPr>
      </w:pPr>
      <w:r w:rsidRPr="008C4B2A">
        <w:rPr>
          <w:rFonts w:ascii="Arial" w:hAnsi="Arial" w:cs="Arial"/>
        </w:rPr>
        <w:t xml:space="preserve">La plupart des migrants rencontrés sont </w:t>
      </w:r>
      <w:r w:rsidRPr="008C4B2A">
        <w:rPr>
          <w:rFonts w:ascii="Arial" w:hAnsi="Arial" w:cs="Arial"/>
          <w:b/>
          <w:bCs/>
        </w:rPr>
        <w:t>sénégalais (35.3%)</w:t>
      </w:r>
      <w:r w:rsidRPr="00E70E61">
        <w:rPr>
          <w:rFonts w:ascii="Arial" w:hAnsi="Arial" w:cs="Arial"/>
        </w:rPr>
        <w:t>. Ils ont quitté des zones rurales pour se retrouver dans les grandes agglomérations</w:t>
      </w:r>
      <w:r w:rsidRPr="002C4501">
        <w:rPr>
          <w:rStyle w:val="Refdenotaalpie"/>
          <w:rFonts w:ascii="Arial" w:hAnsi="Arial" w:cs="Arial"/>
        </w:rPr>
        <w:footnoteReference w:id="32"/>
      </w:r>
      <w:r w:rsidRPr="002C4501">
        <w:rPr>
          <w:rFonts w:ascii="Arial" w:hAnsi="Arial" w:cs="Arial"/>
        </w:rPr>
        <w:t xml:space="preserve">. </w:t>
      </w:r>
    </w:p>
    <w:p w14:paraId="6FB67093" w14:textId="0BD507A6" w:rsidR="00192E83" w:rsidRPr="008C4B2A" w:rsidRDefault="00192E83" w:rsidP="00192E83">
      <w:pPr>
        <w:pStyle w:val="Prrafodelista"/>
        <w:numPr>
          <w:ilvl w:val="0"/>
          <w:numId w:val="26"/>
        </w:numPr>
        <w:spacing w:line="240" w:lineRule="auto"/>
        <w:jc w:val="both"/>
        <w:rPr>
          <w:rFonts w:ascii="Arial" w:hAnsi="Arial" w:cs="Arial"/>
        </w:rPr>
      </w:pPr>
      <w:r w:rsidRPr="008C4B2A">
        <w:rPr>
          <w:rFonts w:ascii="Arial" w:hAnsi="Arial" w:cs="Arial"/>
        </w:rPr>
        <w:t xml:space="preserve">La région de </w:t>
      </w:r>
      <w:r w:rsidR="00457944" w:rsidRPr="008C4B2A">
        <w:rPr>
          <w:rFonts w:ascii="Arial" w:hAnsi="Arial" w:cs="Arial"/>
        </w:rPr>
        <w:t>Thiès</w:t>
      </w:r>
      <w:r w:rsidRPr="008C4B2A">
        <w:rPr>
          <w:rFonts w:ascii="Arial" w:hAnsi="Arial" w:cs="Arial"/>
        </w:rPr>
        <w:t xml:space="preserve"> </w:t>
      </w:r>
      <w:r w:rsidRPr="008C4B2A">
        <w:t xml:space="preserve">est la première région de départ (ANSD, RGPHAE, 2013) avec 14,7% des migrants internes nés dans cette région et résidant dans une autre région en 2013). </w:t>
      </w:r>
    </w:p>
    <w:p w14:paraId="4509A89E" w14:textId="77777777" w:rsidR="00192E83" w:rsidRPr="008C4B2A" w:rsidRDefault="00192E83" w:rsidP="00192E83">
      <w:pPr>
        <w:pStyle w:val="Prrafodelista"/>
        <w:numPr>
          <w:ilvl w:val="0"/>
          <w:numId w:val="26"/>
        </w:numPr>
        <w:spacing w:line="240" w:lineRule="auto"/>
        <w:jc w:val="both"/>
        <w:rPr>
          <w:rFonts w:ascii="Arial" w:hAnsi="Arial" w:cs="Arial"/>
        </w:rPr>
      </w:pPr>
      <w:r w:rsidRPr="008C4B2A">
        <w:t xml:space="preserve">Dakar vient en deuxième position avec 13% des migrants. </w:t>
      </w:r>
    </w:p>
    <w:p w14:paraId="1E96A0EC" w14:textId="77777777" w:rsidR="00192E83" w:rsidRPr="008C4B2A" w:rsidRDefault="00192E83" w:rsidP="00192E83">
      <w:pPr>
        <w:pStyle w:val="Prrafodelista"/>
        <w:numPr>
          <w:ilvl w:val="0"/>
          <w:numId w:val="26"/>
        </w:numPr>
        <w:spacing w:line="240" w:lineRule="auto"/>
        <w:jc w:val="both"/>
        <w:rPr>
          <w:rFonts w:ascii="Arial" w:hAnsi="Arial" w:cs="Arial"/>
        </w:rPr>
      </w:pPr>
      <w:r w:rsidRPr="008C4B2A">
        <w:t xml:space="preserve">Puis Kaolack (10,7%), Diourbel (10,5%) et Louga (10,4%). </w:t>
      </w:r>
    </w:p>
    <w:p w14:paraId="13A84A50" w14:textId="77777777" w:rsidR="00192E83" w:rsidRPr="008C4B2A" w:rsidRDefault="00192E83" w:rsidP="00192E83">
      <w:pPr>
        <w:pStyle w:val="Prrafodelista"/>
        <w:numPr>
          <w:ilvl w:val="0"/>
          <w:numId w:val="26"/>
        </w:numPr>
        <w:spacing w:line="240" w:lineRule="auto"/>
        <w:jc w:val="both"/>
        <w:rPr>
          <w:rFonts w:ascii="Arial" w:hAnsi="Arial" w:cs="Arial"/>
        </w:rPr>
      </w:pPr>
      <w:r w:rsidRPr="008C4B2A">
        <w:t>Ensuite, Ziguinchor (8,3%), Fatick (7,9%) et Saint-Louis (6,8%).</w:t>
      </w:r>
    </w:p>
    <w:p w14:paraId="3A37AAF7" w14:textId="77777777" w:rsidR="00192E83" w:rsidRPr="00E70E61" w:rsidRDefault="00192E83" w:rsidP="00192E83">
      <w:pPr>
        <w:pStyle w:val="Prrafodelista"/>
        <w:numPr>
          <w:ilvl w:val="0"/>
          <w:numId w:val="26"/>
        </w:numPr>
        <w:spacing w:line="240" w:lineRule="auto"/>
        <w:jc w:val="both"/>
        <w:rPr>
          <w:rFonts w:ascii="Arial" w:hAnsi="Arial" w:cs="Arial"/>
        </w:rPr>
      </w:pPr>
      <w:r w:rsidRPr="00E70E61">
        <w:t xml:space="preserve"> Les autres régions du pays présentent des proportions embryonnaires</w:t>
      </w:r>
    </w:p>
    <w:p w14:paraId="04A69FA6" w14:textId="080C3359" w:rsidR="00192E83" w:rsidRPr="008C4B2A" w:rsidRDefault="00192E83" w:rsidP="00192E83">
      <w:pPr>
        <w:spacing w:line="240" w:lineRule="auto"/>
        <w:jc w:val="both"/>
        <w:rPr>
          <w:rFonts w:ascii="Arial" w:hAnsi="Arial" w:cs="Arial"/>
        </w:rPr>
      </w:pPr>
      <w:r w:rsidRPr="00E70E61">
        <w:rPr>
          <w:rFonts w:ascii="Arial" w:hAnsi="Arial" w:cs="Arial"/>
        </w:rPr>
        <w:t xml:space="preserve">Les immigrants venus de pays voisins sont principalement de nationalité </w:t>
      </w:r>
      <w:r w:rsidR="00457944" w:rsidRPr="00E70E61">
        <w:rPr>
          <w:rFonts w:ascii="Arial" w:hAnsi="Arial" w:cs="Arial"/>
          <w:b/>
          <w:bCs/>
        </w:rPr>
        <w:t>guinéenne</w:t>
      </w:r>
      <w:r w:rsidRPr="00E70E61">
        <w:rPr>
          <w:rFonts w:ascii="Arial" w:hAnsi="Arial" w:cs="Arial"/>
          <w:b/>
          <w:bCs/>
        </w:rPr>
        <w:t xml:space="preserve"> (30.6%)</w:t>
      </w:r>
      <w:r w:rsidRPr="00E70E61">
        <w:rPr>
          <w:rFonts w:ascii="Arial" w:hAnsi="Arial" w:cs="Arial"/>
        </w:rPr>
        <w:t xml:space="preserve"> et se retrouvent à Dakar et à Kolda. Notre échantillon indique aussi des mouvements provenant de </w:t>
      </w:r>
      <w:r w:rsidRPr="00E70E61">
        <w:rPr>
          <w:rFonts w:ascii="Arial" w:hAnsi="Arial" w:cs="Arial"/>
          <w:b/>
          <w:bCs/>
        </w:rPr>
        <w:t>Guinée Bissau (14.1%)</w:t>
      </w:r>
      <w:r w:rsidRPr="00E70E61">
        <w:rPr>
          <w:rFonts w:ascii="Arial" w:hAnsi="Arial" w:cs="Arial"/>
        </w:rPr>
        <w:t xml:space="preserve">, puis du </w:t>
      </w:r>
      <w:r w:rsidRPr="00E70E61">
        <w:rPr>
          <w:rFonts w:ascii="Arial" w:hAnsi="Arial" w:cs="Arial"/>
          <w:b/>
          <w:bCs/>
        </w:rPr>
        <w:t>Mali (9.4%)</w:t>
      </w:r>
      <w:r w:rsidRPr="00E70E61">
        <w:rPr>
          <w:rFonts w:ascii="Arial" w:hAnsi="Arial" w:cs="Arial"/>
        </w:rPr>
        <w:t xml:space="preserve"> et de </w:t>
      </w:r>
      <w:r w:rsidRPr="00E70E61">
        <w:rPr>
          <w:rFonts w:ascii="Arial" w:hAnsi="Arial" w:cs="Arial"/>
          <w:b/>
          <w:bCs/>
        </w:rPr>
        <w:t>Gambie (7.1%)</w:t>
      </w:r>
      <w:r w:rsidRPr="002C4501">
        <w:rPr>
          <w:rStyle w:val="Refdenotaalpie"/>
          <w:rFonts w:ascii="Arial" w:hAnsi="Arial" w:cs="Arial"/>
          <w:b/>
          <w:bCs/>
        </w:rPr>
        <w:footnoteReference w:id="33"/>
      </w:r>
      <w:r w:rsidRPr="002C4501">
        <w:rPr>
          <w:rFonts w:ascii="Arial" w:hAnsi="Arial" w:cs="Arial"/>
        </w:rPr>
        <w:t xml:space="preserve">. Nous avons aussi rencontré, quoique rarement, des </w:t>
      </w:r>
      <w:r w:rsidR="00457944" w:rsidRPr="002C4501">
        <w:rPr>
          <w:rFonts w:ascii="Arial" w:hAnsi="Arial" w:cs="Arial"/>
        </w:rPr>
        <w:t>ressortissants</w:t>
      </w:r>
      <w:r w:rsidRPr="002C4501">
        <w:rPr>
          <w:rFonts w:ascii="Arial" w:hAnsi="Arial" w:cs="Arial"/>
        </w:rPr>
        <w:t xml:space="preserve"> </w:t>
      </w:r>
      <w:r w:rsidRPr="008C4B2A">
        <w:rPr>
          <w:rFonts w:ascii="Arial" w:hAnsi="Arial" w:cs="Arial"/>
          <w:b/>
          <w:bCs/>
        </w:rPr>
        <w:lastRenderedPageBreak/>
        <w:t>mauritaniens</w:t>
      </w:r>
      <w:r w:rsidRPr="008C4B2A">
        <w:rPr>
          <w:rFonts w:ascii="Arial" w:hAnsi="Arial" w:cs="Arial"/>
        </w:rPr>
        <w:t xml:space="preserve"> et </w:t>
      </w:r>
      <w:r w:rsidRPr="008C4B2A">
        <w:rPr>
          <w:rFonts w:ascii="Arial" w:hAnsi="Arial" w:cs="Arial"/>
          <w:b/>
          <w:bCs/>
        </w:rPr>
        <w:t>ivoiriens</w:t>
      </w:r>
      <w:r w:rsidRPr="008C4B2A">
        <w:rPr>
          <w:rFonts w:ascii="Arial" w:hAnsi="Arial" w:cs="Arial"/>
          <w:bCs/>
        </w:rPr>
        <w:t>.</w:t>
      </w:r>
      <w:r w:rsidRPr="008C4B2A">
        <w:rPr>
          <w:rFonts w:ascii="Arial" w:hAnsi="Arial" w:cs="Arial"/>
          <w:b/>
          <w:bCs/>
        </w:rPr>
        <w:t xml:space="preserve"> </w:t>
      </w:r>
      <w:r w:rsidRPr="008C4B2A">
        <w:rPr>
          <w:rFonts w:ascii="Arial" w:hAnsi="Arial" w:cs="Arial"/>
        </w:rPr>
        <w:t xml:space="preserve">Comme le montre le </w:t>
      </w:r>
      <w:r w:rsidRPr="008C4B2A">
        <w:rPr>
          <w:rFonts w:ascii="Arial" w:hAnsi="Arial" w:cs="Arial"/>
          <w:b/>
          <w:bCs/>
          <w:i/>
          <w:iCs/>
          <w:color w:val="A6A6A6" w:themeColor="background1" w:themeShade="A6"/>
        </w:rPr>
        <w:t>tableau 4</w:t>
      </w:r>
      <w:r w:rsidRPr="008C4B2A">
        <w:rPr>
          <w:rFonts w:ascii="Arial" w:hAnsi="Arial" w:cs="Arial"/>
        </w:rPr>
        <w:t xml:space="preserve">, parmi les ressortissants de pays limitrophes, nous retrouvons surtout à Dakar des EJM de nationalité Guinéenne (Conakry et Bissau) ; à Kaolack, des EJM en provenance de la Gambie toute proche ; à Kolda, en provenance de Guinées Conakry et Bissau et à Tambacounda, en provenance de Guinée Conakry. </w:t>
      </w:r>
    </w:p>
    <w:tbl>
      <w:tblPr>
        <w:tblStyle w:val="Tablaconcuadrcula4-nfasis2"/>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7A0" w:firstRow="1" w:lastRow="0" w:firstColumn="1" w:lastColumn="1" w:noHBand="1" w:noVBand="1"/>
      </w:tblPr>
      <w:tblGrid>
        <w:gridCol w:w="945"/>
        <w:gridCol w:w="1872"/>
        <w:gridCol w:w="958"/>
        <w:gridCol w:w="1050"/>
        <w:gridCol w:w="912"/>
        <w:gridCol w:w="1643"/>
        <w:gridCol w:w="1114"/>
      </w:tblGrid>
      <w:tr w:rsidR="00192E83" w:rsidRPr="00E70E61" w14:paraId="56AB0A65" w14:textId="77777777" w:rsidTr="007857CE">
        <w:trPr>
          <w:cnfStyle w:val="100000000000" w:firstRow="1" w:lastRow="0" w:firstColumn="0" w:lastColumn="0" w:oddVBand="0" w:evenVBand="0" w:oddHBand="0"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shd w:val="clear" w:color="auto" w:fill="FFC000" w:themeFill="accent4"/>
          </w:tcPr>
          <w:p w14:paraId="07475596" w14:textId="77777777" w:rsidR="00192E83" w:rsidRPr="008C4B2A" w:rsidRDefault="00192E83" w:rsidP="007857CE">
            <w:pPr>
              <w:autoSpaceDE w:val="0"/>
              <w:autoSpaceDN w:val="0"/>
              <w:adjustRightInd w:val="0"/>
              <w:ind w:left="60" w:right="60"/>
              <w:jc w:val="both"/>
              <w:rPr>
                <w:rFonts w:ascii="Arial" w:hAnsi="Arial" w:cs="Arial"/>
                <w:color w:val="000000"/>
                <w:sz w:val="20"/>
              </w:rPr>
            </w:pPr>
            <w:r w:rsidRPr="008C4B2A">
              <w:rPr>
                <w:rFonts w:ascii="Arial" w:hAnsi="Arial" w:cs="Arial"/>
                <w:color w:val="000000"/>
                <w:sz w:val="20"/>
              </w:rPr>
              <w:t>Nationalité des EJM par ville</w:t>
            </w:r>
          </w:p>
        </w:tc>
      </w:tr>
      <w:tr w:rsidR="00192E83" w:rsidRPr="00E70E61" w14:paraId="3BADFDA9" w14:textId="77777777" w:rsidTr="007857CE">
        <w:trPr>
          <w:trHeight w:val="93"/>
        </w:trPr>
        <w:tc>
          <w:tcPr>
            <w:cnfStyle w:val="001000000000" w:firstRow="0" w:lastRow="0" w:firstColumn="1" w:lastColumn="0" w:oddVBand="0" w:evenVBand="0" w:oddHBand="0" w:evenHBand="0" w:firstRowFirstColumn="0" w:firstRowLastColumn="0" w:lastRowFirstColumn="0" w:lastRowLastColumn="0"/>
            <w:tcW w:w="1658" w:type="pct"/>
            <w:gridSpan w:val="2"/>
            <w:vMerge w:val="restart"/>
            <w:shd w:val="clear" w:color="auto" w:fill="808080" w:themeFill="background1" w:themeFillShade="80"/>
          </w:tcPr>
          <w:p w14:paraId="7ABAB9A7" w14:textId="77777777" w:rsidR="00192E83" w:rsidRPr="00E70E61" w:rsidRDefault="00192E83" w:rsidP="007857CE">
            <w:pPr>
              <w:autoSpaceDE w:val="0"/>
              <w:autoSpaceDN w:val="0"/>
              <w:adjustRightInd w:val="0"/>
              <w:jc w:val="both"/>
              <w:rPr>
                <w:rFonts w:ascii="Arial" w:hAnsi="Arial" w:cs="Arial"/>
                <w:color w:val="FFFFFF" w:themeColor="background1"/>
                <w:sz w:val="20"/>
              </w:rPr>
            </w:pPr>
          </w:p>
        </w:tc>
        <w:tc>
          <w:tcPr>
            <w:tcW w:w="2686" w:type="pct"/>
            <w:gridSpan w:val="4"/>
            <w:shd w:val="clear" w:color="auto" w:fill="808080" w:themeFill="background1" w:themeFillShade="80"/>
          </w:tcPr>
          <w:p w14:paraId="68712A43"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rPr>
            </w:pPr>
            <w:r w:rsidRPr="00E70E61">
              <w:rPr>
                <w:rFonts w:ascii="Arial" w:hAnsi="Arial" w:cs="Arial"/>
                <w:b/>
                <w:bCs/>
                <w:color w:val="FFFFFF" w:themeColor="background1"/>
                <w:sz w:val="20"/>
              </w:rPr>
              <w:t>Ville de l'enquête</w:t>
            </w:r>
          </w:p>
        </w:tc>
        <w:tc>
          <w:tcPr>
            <w:cnfStyle w:val="000100000000" w:firstRow="0" w:lastRow="0" w:firstColumn="0" w:lastColumn="1" w:oddVBand="0" w:evenVBand="0" w:oddHBand="0" w:evenHBand="0" w:firstRowFirstColumn="0" w:firstRowLastColumn="0" w:lastRowFirstColumn="0" w:lastRowLastColumn="0"/>
            <w:tcW w:w="656" w:type="pct"/>
            <w:vMerge w:val="restart"/>
          </w:tcPr>
          <w:p w14:paraId="586F2A13" w14:textId="77777777" w:rsidR="00192E83" w:rsidRPr="00E70E61" w:rsidRDefault="00192E83" w:rsidP="007857CE">
            <w:pPr>
              <w:autoSpaceDE w:val="0"/>
              <w:autoSpaceDN w:val="0"/>
              <w:adjustRightInd w:val="0"/>
              <w:ind w:left="60" w:right="60"/>
              <w:jc w:val="both"/>
              <w:rPr>
                <w:rFonts w:ascii="Arial" w:hAnsi="Arial" w:cs="Arial"/>
                <w:color w:val="000000"/>
                <w:sz w:val="20"/>
              </w:rPr>
            </w:pPr>
            <w:r w:rsidRPr="00E70E61">
              <w:rPr>
                <w:rFonts w:ascii="Arial" w:hAnsi="Arial" w:cs="Arial"/>
                <w:color w:val="000000"/>
                <w:sz w:val="20"/>
              </w:rPr>
              <w:t>Total</w:t>
            </w:r>
          </w:p>
        </w:tc>
      </w:tr>
      <w:tr w:rsidR="00192E83" w:rsidRPr="00E70E61" w14:paraId="1F0544D8" w14:textId="77777777" w:rsidTr="007857CE">
        <w:trPr>
          <w:trHeight w:val="193"/>
        </w:trPr>
        <w:tc>
          <w:tcPr>
            <w:cnfStyle w:val="001000000000" w:firstRow="0" w:lastRow="0" w:firstColumn="1" w:lastColumn="0" w:oddVBand="0" w:evenVBand="0" w:oddHBand="0" w:evenHBand="0" w:firstRowFirstColumn="0" w:firstRowLastColumn="0" w:lastRowFirstColumn="0" w:lastRowLastColumn="0"/>
            <w:tcW w:w="1658" w:type="pct"/>
            <w:gridSpan w:val="2"/>
            <w:vMerge/>
            <w:shd w:val="clear" w:color="auto" w:fill="808080" w:themeFill="background1" w:themeFillShade="80"/>
          </w:tcPr>
          <w:p w14:paraId="1CE8FF4F" w14:textId="77777777" w:rsidR="00192E83" w:rsidRPr="00E70E61" w:rsidRDefault="00192E83" w:rsidP="007857CE">
            <w:pPr>
              <w:autoSpaceDE w:val="0"/>
              <w:autoSpaceDN w:val="0"/>
              <w:adjustRightInd w:val="0"/>
              <w:jc w:val="both"/>
              <w:rPr>
                <w:rFonts w:ascii="Arial" w:hAnsi="Arial" w:cs="Arial"/>
                <w:color w:val="FFFFFF" w:themeColor="background1"/>
                <w:sz w:val="20"/>
              </w:rPr>
            </w:pPr>
          </w:p>
        </w:tc>
        <w:tc>
          <w:tcPr>
            <w:tcW w:w="564" w:type="pct"/>
          </w:tcPr>
          <w:p w14:paraId="3197350B"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Dakar</w:t>
            </w:r>
          </w:p>
        </w:tc>
        <w:tc>
          <w:tcPr>
            <w:tcW w:w="618" w:type="pct"/>
          </w:tcPr>
          <w:p w14:paraId="10DABB72"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Kaolack</w:t>
            </w:r>
          </w:p>
        </w:tc>
        <w:tc>
          <w:tcPr>
            <w:tcW w:w="537" w:type="pct"/>
          </w:tcPr>
          <w:p w14:paraId="3255ACBA"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Kolda</w:t>
            </w:r>
          </w:p>
        </w:tc>
        <w:tc>
          <w:tcPr>
            <w:tcW w:w="967" w:type="pct"/>
          </w:tcPr>
          <w:p w14:paraId="1BD02AC6"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Tambacounda</w:t>
            </w:r>
          </w:p>
        </w:tc>
        <w:tc>
          <w:tcPr>
            <w:cnfStyle w:val="000100000000" w:firstRow="0" w:lastRow="0" w:firstColumn="0" w:lastColumn="1" w:oddVBand="0" w:evenVBand="0" w:oddHBand="0" w:evenHBand="0" w:firstRowFirstColumn="0" w:firstRowLastColumn="0" w:lastRowFirstColumn="0" w:lastRowLastColumn="0"/>
            <w:tcW w:w="656" w:type="pct"/>
            <w:vMerge/>
          </w:tcPr>
          <w:p w14:paraId="1C05A12F" w14:textId="77777777" w:rsidR="00192E83" w:rsidRPr="00E70E61" w:rsidRDefault="00192E83" w:rsidP="007857CE">
            <w:pPr>
              <w:autoSpaceDE w:val="0"/>
              <w:autoSpaceDN w:val="0"/>
              <w:adjustRightInd w:val="0"/>
              <w:jc w:val="both"/>
              <w:rPr>
                <w:rFonts w:ascii="Arial" w:hAnsi="Arial" w:cs="Arial"/>
                <w:color w:val="000000"/>
                <w:sz w:val="20"/>
              </w:rPr>
            </w:pPr>
          </w:p>
        </w:tc>
      </w:tr>
      <w:tr w:rsidR="00192E83" w:rsidRPr="00E70E61" w14:paraId="6E987F07" w14:textId="77777777" w:rsidTr="007857CE">
        <w:trPr>
          <w:trHeight w:val="93"/>
        </w:trPr>
        <w:tc>
          <w:tcPr>
            <w:cnfStyle w:val="001000000000" w:firstRow="0" w:lastRow="0" w:firstColumn="1" w:lastColumn="0" w:oddVBand="0" w:evenVBand="0" w:oddHBand="0" w:evenHBand="0" w:firstRowFirstColumn="0" w:firstRowLastColumn="0" w:lastRowFirstColumn="0" w:lastRowLastColumn="0"/>
            <w:tcW w:w="556" w:type="pct"/>
            <w:vMerge w:val="restart"/>
            <w:shd w:val="clear" w:color="auto" w:fill="808080" w:themeFill="background1" w:themeFillShade="80"/>
          </w:tcPr>
          <w:p w14:paraId="282ED1DC" w14:textId="77777777" w:rsidR="00192E83" w:rsidRPr="00E70E61" w:rsidRDefault="00192E83" w:rsidP="007857CE">
            <w:pPr>
              <w:autoSpaceDE w:val="0"/>
              <w:autoSpaceDN w:val="0"/>
              <w:adjustRightInd w:val="0"/>
              <w:jc w:val="both"/>
              <w:rPr>
                <w:rFonts w:ascii="Arial" w:hAnsi="Arial" w:cs="Arial"/>
                <w:color w:val="FFFFFF" w:themeColor="background1"/>
                <w:sz w:val="20"/>
              </w:rPr>
            </w:pPr>
            <w:r w:rsidRPr="00E70E61">
              <w:rPr>
                <w:rFonts w:ascii="Arial" w:hAnsi="Arial" w:cs="Arial"/>
                <w:color w:val="FFFFFF" w:themeColor="background1"/>
                <w:sz w:val="20"/>
              </w:rPr>
              <w:t>Nationalités des EJM</w:t>
            </w:r>
          </w:p>
        </w:tc>
        <w:tc>
          <w:tcPr>
            <w:tcW w:w="1102" w:type="pct"/>
          </w:tcPr>
          <w:p w14:paraId="2735B206"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Mali</w:t>
            </w:r>
          </w:p>
        </w:tc>
        <w:tc>
          <w:tcPr>
            <w:tcW w:w="564" w:type="pct"/>
          </w:tcPr>
          <w:p w14:paraId="51FB667F"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7.7%</w:t>
            </w:r>
          </w:p>
        </w:tc>
        <w:tc>
          <w:tcPr>
            <w:tcW w:w="618" w:type="pct"/>
          </w:tcPr>
          <w:p w14:paraId="3497F991"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7.1%</w:t>
            </w:r>
          </w:p>
        </w:tc>
        <w:tc>
          <w:tcPr>
            <w:tcW w:w="537" w:type="pct"/>
          </w:tcPr>
          <w:p w14:paraId="454E0AF0"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9.7%</w:t>
            </w:r>
          </w:p>
        </w:tc>
        <w:tc>
          <w:tcPr>
            <w:tcW w:w="967" w:type="pct"/>
          </w:tcPr>
          <w:p w14:paraId="5E067C2B"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14.3%</w:t>
            </w:r>
          </w:p>
        </w:tc>
        <w:tc>
          <w:tcPr>
            <w:cnfStyle w:val="000100000000" w:firstRow="0" w:lastRow="0" w:firstColumn="0" w:lastColumn="1" w:oddVBand="0" w:evenVBand="0" w:oddHBand="0" w:evenHBand="0" w:firstRowFirstColumn="0" w:firstRowLastColumn="0" w:lastRowFirstColumn="0" w:lastRowLastColumn="0"/>
            <w:tcW w:w="656" w:type="pct"/>
          </w:tcPr>
          <w:p w14:paraId="39D65570" w14:textId="77777777" w:rsidR="00192E83" w:rsidRPr="00E70E61" w:rsidRDefault="00192E83" w:rsidP="007857CE">
            <w:pPr>
              <w:autoSpaceDE w:val="0"/>
              <w:autoSpaceDN w:val="0"/>
              <w:adjustRightInd w:val="0"/>
              <w:ind w:left="60" w:right="60"/>
              <w:jc w:val="both"/>
              <w:rPr>
                <w:rFonts w:ascii="Arial" w:hAnsi="Arial" w:cs="Arial"/>
                <w:color w:val="000000"/>
                <w:sz w:val="20"/>
              </w:rPr>
            </w:pPr>
            <w:r w:rsidRPr="00E70E61">
              <w:rPr>
                <w:rFonts w:ascii="Arial" w:hAnsi="Arial" w:cs="Arial"/>
                <w:color w:val="000000"/>
                <w:sz w:val="20"/>
              </w:rPr>
              <w:t>9.4%</w:t>
            </w:r>
          </w:p>
        </w:tc>
      </w:tr>
      <w:tr w:rsidR="00192E83" w:rsidRPr="00E70E61" w14:paraId="34F1956F" w14:textId="77777777" w:rsidTr="007857CE">
        <w:trPr>
          <w:trHeight w:val="97"/>
        </w:trPr>
        <w:tc>
          <w:tcPr>
            <w:cnfStyle w:val="001000000000" w:firstRow="0" w:lastRow="0" w:firstColumn="1" w:lastColumn="0" w:oddVBand="0" w:evenVBand="0" w:oddHBand="0" w:evenHBand="0" w:firstRowFirstColumn="0" w:firstRowLastColumn="0" w:lastRowFirstColumn="0" w:lastRowLastColumn="0"/>
            <w:tcW w:w="556" w:type="pct"/>
            <w:vMerge/>
            <w:shd w:val="clear" w:color="auto" w:fill="808080" w:themeFill="background1" w:themeFillShade="80"/>
          </w:tcPr>
          <w:p w14:paraId="6B4E2B79" w14:textId="77777777" w:rsidR="00192E83" w:rsidRPr="00E70E61" w:rsidRDefault="00192E83" w:rsidP="007857CE">
            <w:pPr>
              <w:autoSpaceDE w:val="0"/>
              <w:autoSpaceDN w:val="0"/>
              <w:adjustRightInd w:val="0"/>
              <w:jc w:val="both"/>
              <w:rPr>
                <w:rFonts w:ascii="Arial" w:hAnsi="Arial" w:cs="Arial"/>
                <w:color w:val="000000"/>
                <w:sz w:val="20"/>
              </w:rPr>
            </w:pPr>
          </w:p>
        </w:tc>
        <w:tc>
          <w:tcPr>
            <w:tcW w:w="1102" w:type="pct"/>
          </w:tcPr>
          <w:p w14:paraId="30E6AB95"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Côte d’Ivoire</w:t>
            </w:r>
          </w:p>
        </w:tc>
        <w:tc>
          <w:tcPr>
            <w:tcW w:w="564" w:type="pct"/>
          </w:tcPr>
          <w:p w14:paraId="1C5138E4"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0.0%</w:t>
            </w:r>
          </w:p>
        </w:tc>
        <w:tc>
          <w:tcPr>
            <w:tcW w:w="618" w:type="pct"/>
          </w:tcPr>
          <w:p w14:paraId="73003A6C"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7.1%</w:t>
            </w:r>
          </w:p>
        </w:tc>
        <w:tc>
          <w:tcPr>
            <w:tcW w:w="537" w:type="pct"/>
          </w:tcPr>
          <w:p w14:paraId="6ACE38E4"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0.0%</w:t>
            </w:r>
          </w:p>
        </w:tc>
        <w:tc>
          <w:tcPr>
            <w:tcW w:w="967" w:type="pct"/>
          </w:tcPr>
          <w:p w14:paraId="0469862E"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0.0%</w:t>
            </w:r>
          </w:p>
        </w:tc>
        <w:tc>
          <w:tcPr>
            <w:cnfStyle w:val="000100000000" w:firstRow="0" w:lastRow="0" w:firstColumn="0" w:lastColumn="1" w:oddVBand="0" w:evenVBand="0" w:oddHBand="0" w:evenHBand="0" w:firstRowFirstColumn="0" w:firstRowLastColumn="0" w:lastRowFirstColumn="0" w:lastRowLastColumn="0"/>
            <w:tcW w:w="656" w:type="pct"/>
          </w:tcPr>
          <w:p w14:paraId="5F4D5638" w14:textId="77777777" w:rsidR="00192E83" w:rsidRPr="00E70E61" w:rsidRDefault="00192E83" w:rsidP="007857CE">
            <w:pPr>
              <w:autoSpaceDE w:val="0"/>
              <w:autoSpaceDN w:val="0"/>
              <w:adjustRightInd w:val="0"/>
              <w:ind w:left="60" w:right="60"/>
              <w:jc w:val="both"/>
              <w:rPr>
                <w:rFonts w:ascii="Arial" w:hAnsi="Arial" w:cs="Arial"/>
                <w:color w:val="000000"/>
                <w:sz w:val="20"/>
              </w:rPr>
            </w:pPr>
            <w:r w:rsidRPr="00E70E61">
              <w:rPr>
                <w:rFonts w:ascii="Arial" w:hAnsi="Arial" w:cs="Arial"/>
                <w:color w:val="000000"/>
                <w:sz w:val="20"/>
              </w:rPr>
              <w:t>1.2%</w:t>
            </w:r>
          </w:p>
        </w:tc>
      </w:tr>
      <w:tr w:rsidR="00192E83" w:rsidRPr="00E70E61" w14:paraId="74402F7F" w14:textId="77777777" w:rsidTr="007857CE">
        <w:trPr>
          <w:trHeight w:val="193"/>
        </w:trPr>
        <w:tc>
          <w:tcPr>
            <w:cnfStyle w:val="001000000000" w:firstRow="0" w:lastRow="0" w:firstColumn="1" w:lastColumn="0" w:oddVBand="0" w:evenVBand="0" w:oddHBand="0" w:evenHBand="0" w:firstRowFirstColumn="0" w:firstRowLastColumn="0" w:lastRowFirstColumn="0" w:lastRowLastColumn="0"/>
            <w:tcW w:w="556" w:type="pct"/>
            <w:vMerge/>
            <w:shd w:val="clear" w:color="auto" w:fill="808080" w:themeFill="background1" w:themeFillShade="80"/>
          </w:tcPr>
          <w:p w14:paraId="32FE9D2A" w14:textId="77777777" w:rsidR="00192E83" w:rsidRPr="00E70E61" w:rsidRDefault="00192E83" w:rsidP="007857CE">
            <w:pPr>
              <w:autoSpaceDE w:val="0"/>
              <w:autoSpaceDN w:val="0"/>
              <w:adjustRightInd w:val="0"/>
              <w:jc w:val="both"/>
              <w:rPr>
                <w:rFonts w:ascii="Arial" w:hAnsi="Arial" w:cs="Arial"/>
                <w:color w:val="000000"/>
                <w:sz w:val="20"/>
              </w:rPr>
            </w:pPr>
          </w:p>
        </w:tc>
        <w:tc>
          <w:tcPr>
            <w:tcW w:w="1102" w:type="pct"/>
          </w:tcPr>
          <w:p w14:paraId="6CE025ED"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Guinée</w:t>
            </w:r>
          </w:p>
        </w:tc>
        <w:tc>
          <w:tcPr>
            <w:tcW w:w="564" w:type="pct"/>
            <w:shd w:val="clear" w:color="auto" w:fill="FFC000" w:themeFill="accent4"/>
          </w:tcPr>
          <w:p w14:paraId="6E1BF4D9"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38.5%</w:t>
            </w:r>
          </w:p>
        </w:tc>
        <w:tc>
          <w:tcPr>
            <w:tcW w:w="618" w:type="pct"/>
          </w:tcPr>
          <w:p w14:paraId="418D1D7F"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14.3%</w:t>
            </w:r>
          </w:p>
        </w:tc>
        <w:tc>
          <w:tcPr>
            <w:tcW w:w="537" w:type="pct"/>
            <w:shd w:val="clear" w:color="auto" w:fill="FFC000" w:themeFill="accent4"/>
          </w:tcPr>
          <w:p w14:paraId="5DB163EE"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25.8%</w:t>
            </w:r>
          </w:p>
        </w:tc>
        <w:tc>
          <w:tcPr>
            <w:tcW w:w="967" w:type="pct"/>
            <w:shd w:val="clear" w:color="auto" w:fill="FFC000" w:themeFill="accent4"/>
          </w:tcPr>
          <w:p w14:paraId="795396A5"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42.9%</w:t>
            </w:r>
          </w:p>
        </w:tc>
        <w:tc>
          <w:tcPr>
            <w:cnfStyle w:val="000100000000" w:firstRow="0" w:lastRow="0" w:firstColumn="0" w:lastColumn="1" w:oddVBand="0" w:evenVBand="0" w:oddHBand="0" w:evenHBand="0" w:firstRowFirstColumn="0" w:firstRowLastColumn="0" w:lastRowFirstColumn="0" w:lastRowLastColumn="0"/>
            <w:tcW w:w="656" w:type="pct"/>
          </w:tcPr>
          <w:p w14:paraId="16C73B72" w14:textId="77777777" w:rsidR="00192E83" w:rsidRPr="00E70E61" w:rsidRDefault="00192E83" w:rsidP="007857CE">
            <w:pPr>
              <w:autoSpaceDE w:val="0"/>
              <w:autoSpaceDN w:val="0"/>
              <w:adjustRightInd w:val="0"/>
              <w:ind w:left="60" w:right="60"/>
              <w:jc w:val="both"/>
              <w:rPr>
                <w:rFonts w:ascii="Arial" w:hAnsi="Arial" w:cs="Arial"/>
                <w:color w:val="000000"/>
                <w:sz w:val="20"/>
              </w:rPr>
            </w:pPr>
            <w:r w:rsidRPr="00E70E61">
              <w:rPr>
                <w:rFonts w:ascii="Arial" w:hAnsi="Arial" w:cs="Arial"/>
                <w:color w:val="000000"/>
                <w:sz w:val="20"/>
              </w:rPr>
              <w:t>30.6%</w:t>
            </w:r>
          </w:p>
        </w:tc>
      </w:tr>
      <w:tr w:rsidR="00192E83" w:rsidRPr="00E70E61" w14:paraId="1EA0F082" w14:textId="77777777" w:rsidTr="007857CE">
        <w:trPr>
          <w:trHeight w:val="189"/>
        </w:trPr>
        <w:tc>
          <w:tcPr>
            <w:cnfStyle w:val="001000000000" w:firstRow="0" w:lastRow="0" w:firstColumn="1" w:lastColumn="0" w:oddVBand="0" w:evenVBand="0" w:oddHBand="0" w:evenHBand="0" w:firstRowFirstColumn="0" w:firstRowLastColumn="0" w:lastRowFirstColumn="0" w:lastRowLastColumn="0"/>
            <w:tcW w:w="556" w:type="pct"/>
            <w:vMerge/>
            <w:shd w:val="clear" w:color="auto" w:fill="808080" w:themeFill="background1" w:themeFillShade="80"/>
          </w:tcPr>
          <w:p w14:paraId="5D6B05FC" w14:textId="77777777" w:rsidR="00192E83" w:rsidRPr="00E70E61" w:rsidRDefault="00192E83" w:rsidP="007857CE">
            <w:pPr>
              <w:autoSpaceDE w:val="0"/>
              <w:autoSpaceDN w:val="0"/>
              <w:adjustRightInd w:val="0"/>
              <w:jc w:val="both"/>
              <w:rPr>
                <w:rFonts w:ascii="Arial" w:hAnsi="Arial" w:cs="Arial"/>
                <w:color w:val="000000"/>
                <w:sz w:val="20"/>
              </w:rPr>
            </w:pPr>
          </w:p>
        </w:tc>
        <w:tc>
          <w:tcPr>
            <w:tcW w:w="1102" w:type="pct"/>
          </w:tcPr>
          <w:p w14:paraId="6DD16F48"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Guinée Bissau</w:t>
            </w:r>
          </w:p>
        </w:tc>
        <w:tc>
          <w:tcPr>
            <w:tcW w:w="564" w:type="pct"/>
          </w:tcPr>
          <w:p w14:paraId="16A71C16"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11.5%</w:t>
            </w:r>
          </w:p>
        </w:tc>
        <w:tc>
          <w:tcPr>
            <w:tcW w:w="618" w:type="pct"/>
          </w:tcPr>
          <w:p w14:paraId="23ED4672"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0.0%</w:t>
            </w:r>
          </w:p>
        </w:tc>
        <w:tc>
          <w:tcPr>
            <w:tcW w:w="537" w:type="pct"/>
            <w:shd w:val="clear" w:color="auto" w:fill="FFC000" w:themeFill="accent4"/>
          </w:tcPr>
          <w:p w14:paraId="60B43DB5"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29.0%</w:t>
            </w:r>
          </w:p>
        </w:tc>
        <w:tc>
          <w:tcPr>
            <w:tcW w:w="967" w:type="pct"/>
          </w:tcPr>
          <w:p w14:paraId="7DB02EBA"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0.0%</w:t>
            </w:r>
          </w:p>
        </w:tc>
        <w:tc>
          <w:tcPr>
            <w:cnfStyle w:val="000100000000" w:firstRow="0" w:lastRow="0" w:firstColumn="0" w:lastColumn="1" w:oddVBand="0" w:evenVBand="0" w:oddHBand="0" w:evenHBand="0" w:firstRowFirstColumn="0" w:firstRowLastColumn="0" w:lastRowFirstColumn="0" w:lastRowLastColumn="0"/>
            <w:tcW w:w="656" w:type="pct"/>
          </w:tcPr>
          <w:p w14:paraId="6AFD9DF0" w14:textId="77777777" w:rsidR="00192E83" w:rsidRPr="00E70E61" w:rsidRDefault="00192E83" w:rsidP="007857CE">
            <w:pPr>
              <w:autoSpaceDE w:val="0"/>
              <w:autoSpaceDN w:val="0"/>
              <w:adjustRightInd w:val="0"/>
              <w:ind w:left="60" w:right="60"/>
              <w:jc w:val="both"/>
              <w:rPr>
                <w:rFonts w:ascii="Arial" w:hAnsi="Arial" w:cs="Arial"/>
                <w:color w:val="000000"/>
                <w:sz w:val="20"/>
              </w:rPr>
            </w:pPr>
            <w:r w:rsidRPr="00E70E61">
              <w:rPr>
                <w:rFonts w:ascii="Arial" w:hAnsi="Arial" w:cs="Arial"/>
                <w:color w:val="000000"/>
                <w:sz w:val="20"/>
              </w:rPr>
              <w:t>14.1%</w:t>
            </w:r>
          </w:p>
        </w:tc>
      </w:tr>
      <w:tr w:rsidR="00192E83" w:rsidRPr="00E70E61" w14:paraId="6685C319" w14:textId="77777777" w:rsidTr="007857CE">
        <w:trPr>
          <w:trHeight w:val="93"/>
        </w:trPr>
        <w:tc>
          <w:tcPr>
            <w:cnfStyle w:val="001000000000" w:firstRow="0" w:lastRow="0" w:firstColumn="1" w:lastColumn="0" w:oddVBand="0" w:evenVBand="0" w:oddHBand="0" w:evenHBand="0" w:firstRowFirstColumn="0" w:firstRowLastColumn="0" w:lastRowFirstColumn="0" w:lastRowLastColumn="0"/>
            <w:tcW w:w="556" w:type="pct"/>
            <w:vMerge/>
            <w:shd w:val="clear" w:color="auto" w:fill="808080" w:themeFill="background1" w:themeFillShade="80"/>
          </w:tcPr>
          <w:p w14:paraId="1F37697F" w14:textId="77777777" w:rsidR="00192E83" w:rsidRPr="00E70E61" w:rsidRDefault="00192E83" w:rsidP="007857CE">
            <w:pPr>
              <w:autoSpaceDE w:val="0"/>
              <w:autoSpaceDN w:val="0"/>
              <w:adjustRightInd w:val="0"/>
              <w:jc w:val="both"/>
              <w:rPr>
                <w:rFonts w:ascii="Arial" w:hAnsi="Arial" w:cs="Arial"/>
                <w:color w:val="000000"/>
                <w:sz w:val="20"/>
              </w:rPr>
            </w:pPr>
          </w:p>
        </w:tc>
        <w:tc>
          <w:tcPr>
            <w:tcW w:w="1102" w:type="pct"/>
          </w:tcPr>
          <w:p w14:paraId="2BD6DE71"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Gambie</w:t>
            </w:r>
          </w:p>
        </w:tc>
        <w:tc>
          <w:tcPr>
            <w:tcW w:w="564" w:type="pct"/>
          </w:tcPr>
          <w:p w14:paraId="6D205C74"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11.5%</w:t>
            </w:r>
          </w:p>
        </w:tc>
        <w:tc>
          <w:tcPr>
            <w:tcW w:w="618" w:type="pct"/>
            <w:shd w:val="clear" w:color="auto" w:fill="FFC000" w:themeFill="accent4"/>
          </w:tcPr>
          <w:p w14:paraId="0D87D251"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21.4%</w:t>
            </w:r>
          </w:p>
        </w:tc>
        <w:tc>
          <w:tcPr>
            <w:tcW w:w="537" w:type="pct"/>
          </w:tcPr>
          <w:p w14:paraId="2E9C30CA"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0.0%</w:t>
            </w:r>
          </w:p>
        </w:tc>
        <w:tc>
          <w:tcPr>
            <w:tcW w:w="967" w:type="pct"/>
          </w:tcPr>
          <w:p w14:paraId="3908742C"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0.0%</w:t>
            </w:r>
          </w:p>
        </w:tc>
        <w:tc>
          <w:tcPr>
            <w:cnfStyle w:val="000100000000" w:firstRow="0" w:lastRow="0" w:firstColumn="0" w:lastColumn="1" w:oddVBand="0" w:evenVBand="0" w:oddHBand="0" w:evenHBand="0" w:firstRowFirstColumn="0" w:firstRowLastColumn="0" w:lastRowFirstColumn="0" w:lastRowLastColumn="0"/>
            <w:tcW w:w="656" w:type="pct"/>
          </w:tcPr>
          <w:p w14:paraId="145D9E12" w14:textId="77777777" w:rsidR="00192E83" w:rsidRPr="00E70E61" w:rsidRDefault="00192E83" w:rsidP="007857CE">
            <w:pPr>
              <w:autoSpaceDE w:val="0"/>
              <w:autoSpaceDN w:val="0"/>
              <w:adjustRightInd w:val="0"/>
              <w:ind w:left="60" w:right="60"/>
              <w:jc w:val="both"/>
              <w:rPr>
                <w:rFonts w:ascii="Arial" w:hAnsi="Arial" w:cs="Arial"/>
                <w:color w:val="000000"/>
                <w:sz w:val="20"/>
              </w:rPr>
            </w:pPr>
            <w:r w:rsidRPr="00E70E61">
              <w:rPr>
                <w:rFonts w:ascii="Arial" w:hAnsi="Arial" w:cs="Arial"/>
                <w:color w:val="000000"/>
                <w:sz w:val="20"/>
              </w:rPr>
              <w:t>7.1%</w:t>
            </w:r>
          </w:p>
        </w:tc>
      </w:tr>
      <w:tr w:rsidR="00192E83" w:rsidRPr="00E70E61" w14:paraId="50CF0AE3" w14:textId="77777777" w:rsidTr="007857CE">
        <w:trPr>
          <w:trHeight w:val="93"/>
        </w:trPr>
        <w:tc>
          <w:tcPr>
            <w:cnfStyle w:val="001000000000" w:firstRow="0" w:lastRow="0" w:firstColumn="1" w:lastColumn="0" w:oddVBand="0" w:evenVBand="0" w:oddHBand="0" w:evenHBand="0" w:firstRowFirstColumn="0" w:firstRowLastColumn="0" w:lastRowFirstColumn="0" w:lastRowLastColumn="0"/>
            <w:tcW w:w="556" w:type="pct"/>
            <w:vMerge/>
            <w:shd w:val="clear" w:color="auto" w:fill="808080" w:themeFill="background1" w:themeFillShade="80"/>
          </w:tcPr>
          <w:p w14:paraId="349A7684" w14:textId="77777777" w:rsidR="00192E83" w:rsidRPr="00E70E61" w:rsidRDefault="00192E83" w:rsidP="007857CE">
            <w:pPr>
              <w:autoSpaceDE w:val="0"/>
              <w:autoSpaceDN w:val="0"/>
              <w:adjustRightInd w:val="0"/>
              <w:jc w:val="both"/>
              <w:rPr>
                <w:rFonts w:ascii="Arial" w:hAnsi="Arial" w:cs="Arial"/>
                <w:color w:val="000000"/>
                <w:sz w:val="20"/>
              </w:rPr>
            </w:pPr>
          </w:p>
        </w:tc>
        <w:tc>
          <w:tcPr>
            <w:tcW w:w="1102" w:type="pct"/>
          </w:tcPr>
          <w:p w14:paraId="24C17707"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Mauritanie</w:t>
            </w:r>
          </w:p>
        </w:tc>
        <w:tc>
          <w:tcPr>
            <w:tcW w:w="564" w:type="pct"/>
          </w:tcPr>
          <w:p w14:paraId="2D000F8D"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0.0%</w:t>
            </w:r>
          </w:p>
        </w:tc>
        <w:tc>
          <w:tcPr>
            <w:tcW w:w="618" w:type="pct"/>
          </w:tcPr>
          <w:p w14:paraId="76615D0D"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0.0%</w:t>
            </w:r>
          </w:p>
        </w:tc>
        <w:tc>
          <w:tcPr>
            <w:tcW w:w="537" w:type="pct"/>
          </w:tcPr>
          <w:p w14:paraId="103BAAD8"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6.5%</w:t>
            </w:r>
          </w:p>
        </w:tc>
        <w:tc>
          <w:tcPr>
            <w:tcW w:w="967" w:type="pct"/>
          </w:tcPr>
          <w:p w14:paraId="5C15E254"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0.0%</w:t>
            </w:r>
          </w:p>
        </w:tc>
        <w:tc>
          <w:tcPr>
            <w:cnfStyle w:val="000100000000" w:firstRow="0" w:lastRow="0" w:firstColumn="0" w:lastColumn="1" w:oddVBand="0" w:evenVBand="0" w:oddHBand="0" w:evenHBand="0" w:firstRowFirstColumn="0" w:firstRowLastColumn="0" w:lastRowFirstColumn="0" w:lastRowLastColumn="0"/>
            <w:tcW w:w="656" w:type="pct"/>
          </w:tcPr>
          <w:p w14:paraId="4E98A3C1" w14:textId="77777777" w:rsidR="00192E83" w:rsidRPr="00E70E61" w:rsidRDefault="00192E83" w:rsidP="007857CE">
            <w:pPr>
              <w:autoSpaceDE w:val="0"/>
              <w:autoSpaceDN w:val="0"/>
              <w:adjustRightInd w:val="0"/>
              <w:ind w:left="60" w:right="60"/>
              <w:jc w:val="both"/>
              <w:rPr>
                <w:rFonts w:ascii="Arial" w:hAnsi="Arial" w:cs="Arial"/>
                <w:color w:val="000000"/>
                <w:sz w:val="20"/>
              </w:rPr>
            </w:pPr>
            <w:r w:rsidRPr="00E70E61">
              <w:rPr>
                <w:rFonts w:ascii="Arial" w:hAnsi="Arial" w:cs="Arial"/>
                <w:color w:val="000000"/>
                <w:sz w:val="20"/>
              </w:rPr>
              <w:t>2.4%</w:t>
            </w:r>
          </w:p>
        </w:tc>
      </w:tr>
      <w:tr w:rsidR="00192E83" w:rsidRPr="00E70E61" w14:paraId="1945007B" w14:textId="77777777" w:rsidTr="007857CE">
        <w:trPr>
          <w:trHeight w:val="93"/>
        </w:trPr>
        <w:tc>
          <w:tcPr>
            <w:cnfStyle w:val="001000000000" w:firstRow="0" w:lastRow="0" w:firstColumn="1" w:lastColumn="0" w:oddVBand="0" w:evenVBand="0" w:oddHBand="0" w:evenHBand="0" w:firstRowFirstColumn="0" w:firstRowLastColumn="0" w:lastRowFirstColumn="0" w:lastRowLastColumn="0"/>
            <w:tcW w:w="556" w:type="pct"/>
            <w:vMerge/>
            <w:shd w:val="clear" w:color="auto" w:fill="808080" w:themeFill="background1" w:themeFillShade="80"/>
          </w:tcPr>
          <w:p w14:paraId="31E19642" w14:textId="77777777" w:rsidR="00192E83" w:rsidRPr="00E70E61" w:rsidRDefault="00192E83" w:rsidP="007857CE">
            <w:pPr>
              <w:autoSpaceDE w:val="0"/>
              <w:autoSpaceDN w:val="0"/>
              <w:adjustRightInd w:val="0"/>
              <w:jc w:val="both"/>
              <w:rPr>
                <w:rFonts w:ascii="Arial" w:hAnsi="Arial" w:cs="Arial"/>
                <w:color w:val="000000"/>
                <w:sz w:val="20"/>
              </w:rPr>
            </w:pPr>
          </w:p>
        </w:tc>
        <w:tc>
          <w:tcPr>
            <w:tcW w:w="1102" w:type="pct"/>
          </w:tcPr>
          <w:p w14:paraId="364E3C1E"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Mobilité interne</w:t>
            </w:r>
          </w:p>
        </w:tc>
        <w:tc>
          <w:tcPr>
            <w:tcW w:w="564" w:type="pct"/>
          </w:tcPr>
          <w:p w14:paraId="72651214"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30.8%</w:t>
            </w:r>
          </w:p>
        </w:tc>
        <w:tc>
          <w:tcPr>
            <w:tcW w:w="618" w:type="pct"/>
          </w:tcPr>
          <w:p w14:paraId="2A737889"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50.0%</w:t>
            </w:r>
          </w:p>
        </w:tc>
        <w:tc>
          <w:tcPr>
            <w:tcW w:w="537" w:type="pct"/>
          </w:tcPr>
          <w:p w14:paraId="2AE3EF92"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29.0%</w:t>
            </w:r>
          </w:p>
        </w:tc>
        <w:tc>
          <w:tcPr>
            <w:tcW w:w="967" w:type="pct"/>
          </w:tcPr>
          <w:p w14:paraId="056A78AD" w14:textId="77777777" w:rsidR="00192E83" w:rsidRPr="00E70E61" w:rsidRDefault="00192E83" w:rsidP="007857C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E70E61">
              <w:rPr>
                <w:rFonts w:ascii="Arial" w:hAnsi="Arial" w:cs="Arial"/>
                <w:color w:val="000000"/>
                <w:sz w:val="20"/>
              </w:rPr>
              <w:t>42.9%</w:t>
            </w:r>
          </w:p>
        </w:tc>
        <w:tc>
          <w:tcPr>
            <w:cnfStyle w:val="000100000000" w:firstRow="0" w:lastRow="0" w:firstColumn="0" w:lastColumn="1" w:oddVBand="0" w:evenVBand="0" w:oddHBand="0" w:evenHBand="0" w:firstRowFirstColumn="0" w:firstRowLastColumn="0" w:lastRowFirstColumn="0" w:lastRowLastColumn="0"/>
            <w:tcW w:w="656" w:type="pct"/>
          </w:tcPr>
          <w:p w14:paraId="60A44702" w14:textId="77777777" w:rsidR="00192E83" w:rsidRPr="00E70E61" w:rsidRDefault="00192E83" w:rsidP="007857CE">
            <w:pPr>
              <w:keepNext/>
              <w:autoSpaceDE w:val="0"/>
              <w:autoSpaceDN w:val="0"/>
              <w:adjustRightInd w:val="0"/>
              <w:ind w:left="60" w:right="60"/>
              <w:jc w:val="both"/>
              <w:rPr>
                <w:rFonts w:ascii="Arial" w:hAnsi="Arial" w:cs="Arial"/>
                <w:color w:val="000000"/>
                <w:sz w:val="20"/>
              </w:rPr>
            </w:pPr>
            <w:r w:rsidRPr="00E70E61">
              <w:rPr>
                <w:rFonts w:ascii="Arial" w:hAnsi="Arial" w:cs="Arial"/>
                <w:color w:val="000000"/>
                <w:sz w:val="20"/>
              </w:rPr>
              <w:t>35.3%</w:t>
            </w:r>
          </w:p>
        </w:tc>
      </w:tr>
    </w:tbl>
    <w:p w14:paraId="07301F9E" w14:textId="77777777" w:rsidR="00192E83" w:rsidRPr="002C4501" w:rsidRDefault="00192E83" w:rsidP="00192E83">
      <w:pPr>
        <w:pStyle w:val="Descripcin"/>
      </w:pPr>
      <w:r w:rsidRPr="00E70E61">
        <w:t xml:space="preserve">Tableau </w:t>
      </w:r>
      <w:r w:rsidRPr="002C4501">
        <w:fldChar w:fldCharType="begin"/>
      </w:r>
      <w:r w:rsidRPr="00E70E61">
        <w:instrText xml:space="preserve"> SEQ Tableau \* ARABIC </w:instrText>
      </w:r>
      <w:r w:rsidRPr="001955FA">
        <w:fldChar w:fldCharType="separate"/>
      </w:r>
      <w:r w:rsidRPr="002C4501">
        <w:rPr>
          <w:noProof/>
        </w:rPr>
        <w:t>2</w:t>
      </w:r>
      <w:r w:rsidRPr="002C4501">
        <w:fldChar w:fldCharType="end"/>
      </w:r>
      <w:r w:rsidRPr="002C4501">
        <w:t>: Nationalité EJM/ région de l'étude</w:t>
      </w:r>
    </w:p>
    <w:p w14:paraId="5C3994F6" w14:textId="3E74C5D5" w:rsidR="00192E83" w:rsidRPr="008C4B2A" w:rsidRDefault="00192E83" w:rsidP="00192E83">
      <w:pPr>
        <w:jc w:val="both"/>
        <w:rPr>
          <w:rFonts w:ascii="Arial" w:hAnsi="Arial" w:cs="Arial"/>
        </w:rPr>
      </w:pPr>
      <w:r w:rsidRPr="008C4B2A">
        <w:rPr>
          <w:rFonts w:ascii="Arial" w:hAnsi="Arial" w:cs="Arial"/>
        </w:rPr>
        <w:t xml:space="preserve">Les foyers de départ sont surtout </w:t>
      </w:r>
      <w:r w:rsidR="00457944" w:rsidRPr="008C4B2A">
        <w:rPr>
          <w:rFonts w:ascii="Arial" w:hAnsi="Arial" w:cs="Arial"/>
        </w:rPr>
        <w:t>constitués</w:t>
      </w:r>
      <w:r w:rsidRPr="008C4B2A">
        <w:rPr>
          <w:rFonts w:ascii="Arial" w:hAnsi="Arial" w:cs="Arial"/>
        </w:rPr>
        <w:t xml:space="preserve"> par des jeunes des quartiers péri-urbains populaires et du milieu rural (ANSD-OIM, 2018). Les habitants des zones traditionnelles de pêche artisanale sur la côte sont aussi de plus en plus impliqués dans les départs.</w:t>
      </w:r>
    </w:p>
    <w:p w14:paraId="281493C9" w14:textId="77777777" w:rsidR="00192E83" w:rsidRPr="008C4B2A" w:rsidRDefault="00192E83" w:rsidP="00192E83">
      <w:pPr>
        <w:pStyle w:val="TDC1"/>
      </w:pPr>
      <w:r w:rsidRPr="008C4B2A">
        <w:t>Destinations souhaitées</w:t>
      </w:r>
    </w:p>
    <w:p w14:paraId="38764782" w14:textId="65A05062" w:rsidR="00192E83" w:rsidRPr="008C4B2A" w:rsidRDefault="00192E83" w:rsidP="00192E83">
      <w:pPr>
        <w:autoSpaceDE w:val="0"/>
        <w:autoSpaceDN w:val="0"/>
        <w:adjustRightInd w:val="0"/>
        <w:spacing w:line="240" w:lineRule="auto"/>
        <w:jc w:val="both"/>
        <w:rPr>
          <w:rFonts w:ascii="Arial" w:hAnsi="Arial" w:cs="Arial"/>
        </w:rPr>
      </w:pPr>
      <w:r w:rsidRPr="008C4B2A">
        <w:rPr>
          <w:rFonts w:ascii="Arial" w:hAnsi="Arial" w:cs="Arial"/>
        </w:rPr>
        <w:t>Les enfants/ jeunes en situation de mobilité au Sénégal passent souvent par Saint Louis, Matam, Kédougou ou Tambacounda vers une région en Afrique de l’ouest (80.2%) :  intérieur du Sénégal, Mali, Mauritanie, Gambie et Côte d’Ivoire</w:t>
      </w:r>
      <w:r w:rsidRPr="002C4501">
        <w:rPr>
          <w:rStyle w:val="Refdenotaalpie"/>
          <w:rFonts w:ascii="Arial" w:hAnsi="Arial" w:cs="Arial"/>
        </w:rPr>
        <w:footnoteReference w:id="34"/>
      </w:r>
      <w:r w:rsidRPr="002C4501">
        <w:rPr>
          <w:rFonts w:ascii="Arial" w:hAnsi="Arial" w:cs="Arial"/>
        </w:rPr>
        <w:t>. Nous retrouvons moins d’</w:t>
      </w:r>
      <w:r w:rsidRPr="008C4B2A">
        <w:rPr>
          <w:rFonts w:ascii="Arial" w:hAnsi="Arial" w:cs="Arial"/>
        </w:rPr>
        <w:t>immigrants à Kaolack (4.2%), à Tambacounda (2.9%), et à Kolda (2.3%).</w:t>
      </w:r>
      <w:r w:rsidR="00A7102B" w:rsidRPr="008C4B2A">
        <w:rPr>
          <w:rFonts w:ascii="Arial" w:hAnsi="Arial" w:cs="Arial"/>
        </w:rPr>
        <w:t xml:space="preserve"> D’autres en transit vont</w:t>
      </w:r>
      <w:r w:rsidR="00A7102B" w:rsidRPr="002C4501">
        <w:rPr>
          <w:rStyle w:val="Refdenotaalpie"/>
          <w:rFonts w:ascii="Arial" w:hAnsi="Arial" w:cs="Arial"/>
        </w:rPr>
        <w:footnoteReference w:id="35"/>
      </w:r>
      <w:r w:rsidR="00A7102B" w:rsidRPr="002C4501">
        <w:rPr>
          <w:rFonts w:ascii="Arial" w:hAnsi="Arial" w:cs="Arial"/>
        </w:rPr>
        <w:t xml:space="preserve"> vers le Maghreb (15.1%), principalement le Maroc et la Lybie. L’objectif des migrants, était plus rarement l’Europe (9.3%) surtout l’</w:t>
      </w:r>
      <w:r w:rsidR="00A7102B" w:rsidRPr="008C4B2A">
        <w:rPr>
          <w:rFonts w:ascii="Arial" w:hAnsi="Arial" w:cs="Arial"/>
        </w:rPr>
        <w:t>Espagne, la France ou l’Italie. Quelques-uns sont partis sans avoir de destination précise (2.3%).</w:t>
      </w:r>
    </w:p>
    <w:p w14:paraId="628B3CE4" w14:textId="77777777" w:rsidR="00A7102B" w:rsidRPr="008C4B2A" w:rsidRDefault="00A7102B" w:rsidP="00A7102B">
      <w:pPr>
        <w:pStyle w:val="TDC1"/>
      </w:pPr>
      <w:r w:rsidRPr="008C4B2A">
        <w:t>Occupations</w:t>
      </w:r>
    </w:p>
    <w:p w14:paraId="0DD32900" w14:textId="59C6254E" w:rsidR="00192E83" w:rsidRPr="002C4501" w:rsidRDefault="00192E83" w:rsidP="00A7102B">
      <w:pPr>
        <w:autoSpaceDE w:val="0"/>
        <w:autoSpaceDN w:val="0"/>
        <w:adjustRightInd w:val="0"/>
        <w:spacing w:line="240" w:lineRule="auto"/>
        <w:jc w:val="both"/>
        <w:rPr>
          <w:rFonts w:ascii="Arial" w:hAnsi="Arial" w:cs="Arial"/>
        </w:rPr>
      </w:pPr>
      <w:r w:rsidRPr="0002073A">
        <w:rPr>
          <w:noProof/>
          <w:lang w:val="en-US"/>
        </w:rPr>
        <w:drawing>
          <wp:anchor distT="0" distB="0" distL="114300" distR="114300" simplePos="0" relativeHeight="251705344" behindDoc="0" locked="0" layoutInCell="1" allowOverlap="1" wp14:anchorId="309A45C3" wp14:editId="3563C8C0">
            <wp:simplePos x="0" y="0"/>
            <wp:positionH relativeFrom="column">
              <wp:posOffset>-3810</wp:posOffset>
            </wp:positionH>
            <wp:positionV relativeFrom="paragraph">
              <wp:posOffset>-2540</wp:posOffset>
            </wp:positionV>
            <wp:extent cx="3037840" cy="2194560"/>
            <wp:effectExtent l="0" t="0" r="10160" b="1524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1955FA">
        <w:rPr>
          <w:noProof/>
          <w:lang w:val="en-US"/>
        </w:rPr>
        <mc:AlternateContent>
          <mc:Choice Requires="wps">
            <w:drawing>
              <wp:anchor distT="0" distB="0" distL="114300" distR="114300" simplePos="0" relativeHeight="251704320" behindDoc="0" locked="0" layoutInCell="1" allowOverlap="1" wp14:anchorId="3C784075" wp14:editId="6C4D9D78">
                <wp:simplePos x="0" y="0"/>
                <wp:positionH relativeFrom="column">
                  <wp:posOffset>-30480</wp:posOffset>
                </wp:positionH>
                <wp:positionV relativeFrom="paragraph">
                  <wp:posOffset>1657350</wp:posOffset>
                </wp:positionV>
                <wp:extent cx="3173095" cy="635"/>
                <wp:effectExtent l="0" t="0" r="8255" b="0"/>
                <wp:wrapThrough wrapText="bothSides">
                  <wp:wrapPolygon edited="0">
                    <wp:start x="0" y="0"/>
                    <wp:lineTo x="0" y="20057"/>
                    <wp:lineTo x="21527" y="20057"/>
                    <wp:lineTo x="21527"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3173095" cy="635"/>
                        </a:xfrm>
                        <a:prstGeom prst="rect">
                          <a:avLst/>
                        </a:prstGeom>
                        <a:solidFill>
                          <a:prstClr val="white"/>
                        </a:solidFill>
                        <a:ln>
                          <a:noFill/>
                        </a:ln>
                      </wps:spPr>
                      <wps:txbx>
                        <w:txbxContent>
                          <w:p w14:paraId="5E4C61CD" w14:textId="77777777" w:rsidR="001955FA" w:rsidRPr="003B550F" w:rsidRDefault="001955FA" w:rsidP="00192E83">
                            <w:pPr>
                              <w:pStyle w:val="Descripcin"/>
                              <w:rPr>
                                <w:noProof/>
                              </w:rPr>
                            </w:pPr>
                            <w:r>
                              <w:t xml:space="preserve">Figure </w:t>
                            </w:r>
                            <w:r>
                              <w:fldChar w:fldCharType="begin"/>
                            </w:r>
                            <w:r>
                              <w:instrText xml:space="preserve"> SEQ Figure \* ARABIC </w:instrText>
                            </w:r>
                            <w:r>
                              <w:fldChar w:fldCharType="separate"/>
                            </w:r>
                            <w:r>
                              <w:rPr>
                                <w:noProof/>
                              </w:rPr>
                              <w:t>1</w:t>
                            </w:r>
                            <w:r>
                              <w:fldChar w:fldCharType="end"/>
                            </w:r>
                            <w:r>
                              <w:t>:</w:t>
                            </w:r>
                            <w:r w:rsidRPr="00561E24">
                              <w:t xml:space="preserve"> Occupations EJM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784075" id="_x0000_t202" coordsize="21600,21600" o:spt="202" path="m,l,21600r21600,l21600,xe">
                <v:stroke joinstyle="miter"/>
                <v:path gradientshapeok="t" o:connecttype="rect"/>
              </v:shapetype>
              <v:shape id="Text Box 7" o:spid="_x0000_s1028" type="#_x0000_t202" style="position:absolute;left:0;text-align:left;margin-left:-2.4pt;margin-top:130.5pt;width:249.85pt;height:.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" stroked="f">
                <v:textbox style="mso-fit-shape-to-text:t" inset="0,0,0,0">
                  <w:txbxContent>
                    <w:p w14:paraId="5E4C61CD" w14:textId="77777777" w:rsidR="001955FA" w:rsidRPr="003B550F" w:rsidRDefault="001955FA" w:rsidP="00192E83">
                      <w:pPr>
                        <w:pStyle w:val="Descripcin"/>
                        <w:rPr>
                          <w:noProof/>
                        </w:rPr>
                      </w:pPr>
                      <w:r>
                        <w:t xml:space="preserve">Figure </w:t>
                      </w:r>
                      <w:r>
                        <w:fldChar w:fldCharType="begin"/>
                      </w:r>
                      <w:r>
                        <w:instrText xml:space="preserve"> SEQ Figure \* ARABIC </w:instrText>
                      </w:r>
                      <w:r>
                        <w:fldChar w:fldCharType="separate"/>
                      </w:r>
                      <w:r>
                        <w:rPr>
                          <w:noProof/>
                        </w:rPr>
                        <w:t>1</w:t>
                      </w:r>
                      <w:r>
                        <w:fldChar w:fldCharType="end"/>
                      </w:r>
                      <w:r>
                        <w:t>:</w:t>
                      </w:r>
                      <w:r w:rsidRPr="00561E24">
                        <w:t xml:space="preserve"> Occupations EJM</w:t>
                      </w:r>
                    </w:p>
                  </w:txbxContent>
                </v:textbox>
                <w10:wrap type="through"/>
              </v:shape>
            </w:pict>
          </mc:Fallback>
        </mc:AlternateContent>
      </w:r>
      <w:r w:rsidRPr="002C4501">
        <w:rPr>
          <w:rFonts w:ascii="Arial" w:hAnsi="Arial" w:cs="Arial"/>
        </w:rPr>
        <w:t>Les enfants en mobilité saisonnière sont impliqués</w:t>
      </w:r>
      <w:r w:rsidR="00A7102B" w:rsidRPr="008C4B2A">
        <w:rPr>
          <w:rFonts w:ascii="Arial" w:hAnsi="Arial" w:cs="Arial"/>
        </w:rPr>
        <w:t>,</w:t>
      </w:r>
      <w:r w:rsidRPr="008C4B2A">
        <w:rPr>
          <w:rFonts w:ascii="Arial" w:hAnsi="Arial" w:cs="Arial"/>
        </w:rPr>
        <w:t xml:space="preserve"> généralement pour les garçons</w:t>
      </w:r>
      <w:r w:rsidR="00A7102B" w:rsidRPr="008C4B2A">
        <w:rPr>
          <w:rFonts w:ascii="Arial" w:hAnsi="Arial" w:cs="Arial"/>
        </w:rPr>
        <w:t>,</w:t>
      </w:r>
      <w:r w:rsidRPr="008C4B2A">
        <w:rPr>
          <w:rFonts w:ascii="Arial" w:hAnsi="Arial" w:cs="Arial"/>
        </w:rPr>
        <w:t xml:space="preserve"> dans l’agriculture et</w:t>
      </w:r>
      <w:r w:rsidR="00A7102B" w:rsidRPr="008C4B2A">
        <w:rPr>
          <w:rFonts w:ascii="Arial" w:hAnsi="Arial" w:cs="Arial"/>
        </w:rPr>
        <w:t>, pour</w:t>
      </w:r>
      <w:r w:rsidRPr="008C4B2A">
        <w:rPr>
          <w:rFonts w:ascii="Arial" w:hAnsi="Arial" w:cs="Arial"/>
        </w:rPr>
        <w:t xml:space="preserve"> les filles scolarisées</w:t>
      </w:r>
      <w:r w:rsidR="00A7102B" w:rsidRPr="008C4B2A">
        <w:rPr>
          <w:rFonts w:ascii="Arial" w:hAnsi="Arial" w:cs="Arial"/>
        </w:rPr>
        <w:t>,</w:t>
      </w:r>
      <w:r w:rsidRPr="008C4B2A">
        <w:rPr>
          <w:rFonts w:ascii="Arial" w:hAnsi="Arial" w:cs="Arial"/>
        </w:rPr>
        <w:t xml:space="preserve"> dans la servitude domestique pendant les vacances de juillet à septembre. Les enfants en mobilité fixe depuis moins d’un an survivent le plus souvent </w:t>
      </w:r>
      <w:r w:rsidR="00457944" w:rsidRPr="008C4B2A">
        <w:rPr>
          <w:rFonts w:ascii="Arial" w:hAnsi="Arial" w:cs="Arial"/>
        </w:rPr>
        <w:t>grâce</w:t>
      </w:r>
      <w:r w:rsidRPr="008C4B2A">
        <w:rPr>
          <w:rFonts w:ascii="Arial" w:hAnsi="Arial" w:cs="Arial"/>
        </w:rPr>
        <w:t xml:space="preserve"> à la solidarité familiale ou</w:t>
      </w:r>
      <w:r w:rsidR="00A7102B" w:rsidRPr="008C4B2A">
        <w:rPr>
          <w:rFonts w:ascii="Arial" w:hAnsi="Arial" w:cs="Arial"/>
        </w:rPr>
        <w:t>,</w:t>
      </w:r>
      <w:r w:rsidRPr="008C4B2A">
        <w:rPr>
          <w:rFonts w:ascii="Arial" w:hAnsi="Arial" w:cs="Arial"/>
        </w:rPr>
        <w:t xml:space="preserve"> lorsqu’elle n’</w:t>
      </w:r>
      <w:r w:rsidR="00457944" w:rsidRPr="00E70E61">
        <w:rPr>
          <w:rFonts w:ascii="Arial" w:hAnsi="Arial" w:cs="Arial"/>
        </w:rPr>
        <w:t>existe</w:t>
      </w:r>
      <w:r w:rsidRPr="00E70E61">
        <w:rPr>
          <w:rFonts w:ascii="Arial" w:hAnsi="Arial" w:cs="Arial"/>
        </w:rPr>
        <w:t xml:space="preserve"> pas</w:t>
      </w:r>
      <w:r w:rsidR="00A7102B" w:rsidRPr="00E70E61">
        <w:rPr>
          <w:rFonts w:ascii="Arial" w:hAnsi="Arial" w:cs="Arial"/>
        </w:rPr>
        <w:t xml:space="preserve">, </w:t>
      </w:r>
      <w:r w:rsidRPr="00E70E61">
        <w:rPr>
          <w:rFonts w:ascii="Arial" w:hAnsi="Arial" w:cs="Arial"/>
        </w:rPr>
        <w:t xml:space="preserve">par la mendicité. La mendicité est utilisée très souvent comme couverture officielle par les </w:t>
      </w:r>
      <w:proofErr w:type="spellStart"/>
      <w:r w:rsidRPr="00E70E61">
        <w:rPr>
          <w:rFonts w:ascii="Arial" w:hAnsi="Arial" w:cs="Arial"/>
        </w:rPr>
        <w:lastRenderedPageBreak/>
        <w:t>travailleurs.ses</w:t>
      </w:r>
      <w:proofErr w:type="spellEnd"/>
      <w:r w:rsidRPr="00E70E61">
        <w:rPr>
          <w:rFonts w:ascii="Arial" w:hAnsi="Arial" w:cs="Arial"/>
        </w:rPr>
        <w:t xml:space="preserve"> du sexe, et les bandes de garçons qui survivent de vols, agressions et cambriolages</w:t>
      </w:r>
      <w:r w:rsidRPr="002C4501">
        <w:rPr>
          <w:rStyle w:val="Refdenotaalpie"/>
          <w:rFonts w:ascii="Arial" w:hAnsi="Arial" w:cs="Arial"/>
        </w:rPr>
        <w:footnoteReference w:id="36"/>
      </w:r>
      <w:r w:rsidRPr="002C4501">
        <w:rPr>
          <w:rFonts w:ascii="Arial" w:hAnsi="Arial" w:cs="Arial"/>
        </w:rPr>
        <w:t xml:space="preserve">. </w:t>
      </w:r>
    </w:p>
    <w:p w14:paraId="78D8AA61" w14:textId="77777777" w:rsidR="00192E83" w:rsidRPr="008C4B2A" w:rsidRDefault="00192E83" w:rsidP="00192E83">
      <w:pPr>
        <w:spacing w:line="240" w:lineRule="auto"/>
        <w:jc w:val="both"/>
      </w:pPr>
      <w:r w:rsidRPr="008C4B2A">
        <w:rPr>
          <w:rFonts w:ascii="Arial" w:hAnsi="Arial" w:cs="Arial"/>
        </w:rPr>
        <w:t xml:space="preserve">Après la première année, ils trouvent plus facilement un travail de domestiques de maison ou d’apprenti ouvrier/artisan. Après trois ans, les chances d’intégrer une chaine de distribution commerciale ou un emploi offrant gite et couvert sont accrues. </w:t>
      </w:r>
    </w:p>
    <w:p w14:paraId="2B0D5316" w14:textId="77777777" w:rsidR="00192E83" w:rsidRPr="008C4B2A" w:rsidRDefault="00192E83" w:rsidP="00192E83">
      <w:pPr>
        <w:spacing w:line="240" w:lineRule="auto"/>
        <w:jc w:val="both"/>
        <w:rPr>
          <w:rFonts w:ascii="Arial" w:hAnsi="Arial" w:cs="Arial"/>
          <w:b/>
          <w:noProof/>
          <w:color w:val="C45911" w:themeColor="accent2" w:themeShade="BF"/>
          <w:lang w:eastAsia="en-GB" w:bidi="en-US"/>
        </w:rPr>
      </w:pPr>
      <w:r w:rsidRPr="008C4B2A">
        <w:rPr>
          <w:rFonts w:ascii="Arial" w:hAnsi="Arial" w:cs="Arial"/>
          <w:b/>
          <w:noProof/>
          <w:color w:val="C45911" w:themeColor="accent2" w:themeShade="BF"/>
          <w:lang w:eastAsia="en-GB" w:bidi="en-US"/>
        </w:rPr>
        <w:t xml:space="preserve">Facteurs renforçant la vulnérabilité (carences stratégies de bien être) des EJM </w:t>
      </w:r>
    </w:p>
    <w:p w14:paraId="3939329B" w14:textId="76AA82E5" w:rsidR="00192E83" w:rsidRPr="008C4B2A" w:rsidRDefault="00192E83" w:rsidP="00192E83">
      <w:pPr>
        <w:pStyle w:val="Descripcin"/>
        <w:spacing w:after="160"/>
        <w:jc w:val="both"/>
        <w:rPr>
          <w:rFonts w:ascii="Arial" w:hAnsi="Arial" w:cs="Arial"/>
          <w:sz w:val="20"/>
          <w:szCs w:val="22"/>
        </w:rPr>
      </w:pPr>
      <w:r w:rsidRPr="0002073A">
        <w:rPr>
          <w:rFonts w:ascii="Arial" w:hAnsi="Arial" w:cs="Arial"/>
          <w:i w:val="0"/>
          <w:iCs w:val="0"/>
          <w:noProof/>
          <w:color w:val="auto"/>
          <w:sz w:val="22"/>
          <w:szCs w:val="22"/>
          <w:lang w:val="en-US"/>
        </w:rPr>
        <mc:AlternateContent>
          <mc:Choice Requires="wps">
            <w:drawing>
              <wp:anchor distT="0" distB="0" distL="114300" distR="114300" simplePos="0" relativeHeight="251703296" behindDoc="0" locked="0" layoutInCell="1" allowOverlap="1" wp14:anchorId="789F040B" wp14:editId="27A09254">
                <wp:simplePos x="0" y="0"/>
                <wp:positionH relativeFrom="column">
                  <wp:posOffset>1905</wp:posOffset>
                </wp:positionH>
                <wp:positionV relativeFrom="paragraph">
                  <wp:posOffset>2200910</wp:posOffset>
                </wp:positionV>
                <wp:extent cx="1866900" cy="299720"/>
                <wp:effectExtent l="0" t="0" r="0" b="5080"/>
                <wp:wrapSquare wrapText="bothSides"/>
                <wp:docPr id="6" name="Text Box 6"/>
                <wp:cNvGraphicFramePr/>
                <a:graphic xmlns:a="http://schemas.openxmlformats.org/drawingml/2006/main">
                  <a:graphicData uri="http://schemas.microsoft.com/office/word/2010/wordprocessingShape">
                    <wps:wsp>
                      <wps:cNvSpPr txBox="1"/>
                      <wps:spPr>
                        <a:xfrm>
                          <a:off x="0" y="0"/>
                          <a:ext cx="1866900" cy="299720"/>
                        </a:xfrm>
                        <a:prstGeom prst="rect">
                          <a:avLst/>
                        </a:prstGeom>
                        <a:solidFill>
                          <a:prstClr val="white"/>
                        </a:solidFill>
                        <a:ln>
                          <a:noFill/>
                        </a:ln>
                      </wps:spPr>
                      <wps:txbx>
                        <w:txbxContent>
                          <w:p w14:paraId="3F2256BE" w14:textId="77777777" w:rsidR="001955FA" w:rsidRPr="00481C62" w:rsidRDefault="001955FA" w:rsidP="00192E83">
                            <w:pPr>
                              <w:pStyle w:val="Descripcin"/>
                              <w:rPr>
                                <w:rFonts w:ascii="Arial" w:hAnsi="Arial" w:cs="Arial"/>
                                <w:noProof/>
                              </w:rPr>
                            </w:pPr>
                            <w:r>
                              <w:t xml:space="preserve">Figure </w:t>
                            </w:r>
                            <w:r>
                              <w:fldChar w:fldCharType="begin"/>
                            </w:r>
                            <w:r>
                              <w:instrText xml:space="preserve"> SEQ Figure \* ARABIC </w:instrText>
                            </w:r>
                            <w:r>
                              <w:fldChar w:fldCharType="separate"/>
                            </w:r>
                            <w:r>
                              <w:rPr>
                                <w:noProof/>
                              </w:rPr>
                              <w:t>2</w:t>
                            </w:r>
                            <w:r>
                              <w:fldChar w:fldCharType="end"/>
                            </w:r>
                            <w:r>
                              <w:t>:</w:t>
                            </w:r>
                            <w:r w:rsidRPr="00C0010C">
                              <w:t xml:space="preserve"> Facteurs renforçant la vulnérabilité/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F040B" id="Text Box 6" o:spid="_x0000_s1029" type="#_x0000_t202" style="position:absolute;left:0;text-align:left;margin-left:.15pt;margin-top:173.3pt;width:147pt;height:2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" stroked="f">
                <v:textbox inset="0,0,0,0">
                  <w:txbxContent>
                    <w:p w14:paraId="3F2256BE" w14:textId="77777777" w:rsidR="001955FA" w:rsidRPr="00481C62" w:rsidRDefault="001955FA" w:rsidP="00192E83">
                      <w:pPr>
                        <w:pStyle w:val="Descripcin"/>
                        <w:rPr>
                          <w:rFonts w:ascii="Arial" w:hAnsi="Arial" w:cs="Arial"/>
                          <w:noProof/>
                        </w:rPr>
                      </w:pPr>
                      <w:r>
                        <w:t xml:space="preserve">Figure </w:t>
                      </w:r>
                      <w:r>
                        <w:fldChar w:fldCharType="begin"/>
                      </w:r>
                      <w:r>
                        <w:instrText xml:space="preserve"> SEQ Figure \* ARABIC </w:instrText>
                      </w:r>
                      <w:r>
                        <w:fldChar w:fldCharType="separate"/>
                      </w:r>
                      <w:r>
                        <w:rPr>
                          <w:noProof/>
                        </w:rPr>
                        <w:t>2</w:t>
                      </w:r>
                      <w:r>
                        <w:fldChar w:fldCharType="end"/>
                      </w:r>
                      <w:r>
                        <w:t>:</w:t>
                      </w:r>
                      <w:r w:rsidRPr="00C0010C">
                        <w:t xml:space="preserve"> Facteurs renforçant la vulnérabilité/</w:t>
                      </w:r>
                    </w:p>
                  </w:txbxContent>
                </v:textbox>
                <w10:wrap type="square"/>
              </v:shape>
            </w:pict>
          </mc:Fallback>
        </mc:AlternateContent>
      </w:r>
      <w:r w:rsidR="00E04F1E" w:rsidRPr="001955FA">
        <w:rPr>
          <w:rFonts w:ascii="Arial" w:hAnsi="Arial" w:cs="Arial"/>
          <w:i w:val="0"/>
          <w:iCs w:val="0"/>
          <w:noProof/>
          <w:color w:val="auto"/>
          <w:sz w:val="22"/>
          <w:szCs w:val="22"/>
          <w:lang w:val="en-US"/>
        </w:rPr>
        <w:drawing>
          <wp:anchor distT="0" distB="0" distL="114300" distR="114300" simplePos="0" relativeHeight="251702272" behindDoc="0" locked="0" layoutInCell="1" allowOverlap="1" wp14:anchorId="32B0AA16" wp14:editId="5BB6DBEA">
            <wp:simplePos x="0" y="0"/>
            <wp:positionH relativeFrom="column">
              <wp:posOffset>62865</wp:posOffset>
            </wp:positionH>
            <wp:positionV relativeFrom="paragraph">
              <wp:posOffset>107950</wp:posOffset>
            </wp:positionV>
            <wp:extent cx="1950720" cy="2092960"/>
            <wp:effectExtent l="0" t="0" r="0" b="2159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Pr="002C4501">
        <w:rPr>
          <w:rFonts w:ascii="Arial" w:hAnsi="Arial" w:cs="Arial"/>
          <w:i w:val="0"/>
          <w:iCs w:val="0"/>
          <w:color w:val="auto"/>
          <w:sz w:val="22"/>
          <w:szCs w:val="22"/>
        </w:rPr>
        <w:t>L</w:t>
      </w:r>
      <w:r w:rsidRPr="002C4501">
        <w:rPr>
          <w:rFonts w:ascii="Arial" w:hAnsi="Arial" w:cs="Arial"/>
        </w:rPr>
        <w:t>’</w:t>
      </w:r>
      <w:r w:rsidRPr="002C4501">
        <w:rPr>
          <w:rFonts w:ascii="Arial" w:hAnsi="Arial" w:cs="Arial"/>
          <w:i w:val="0"/>
          <w:iCs w:val="0"/>
          <w:color w:val="auto"/>
          <w:sz w:val="22"/>
          <w:szCs w:val="22"/>
        </w:rPr>
        <w:t>évaluation du risque d’exposition aux situations dangereu</w:t>
      </w:r>
      <w:r w:rsidRPr="008C4B2A">
        <w:rPr>
          <w:rFonts w:ascii="Arial" w:hAnsi="Arial" w:cs="Arial"/>
          <w:i w:val="0"/>
          <w:iCs w:val="0"/>
          <w:color w:val="auto"/>
          <w:sz w:val="22"/>
          <w:szCs w:val="22"/>
        </w:rPr>
        <w:t xml:space="preserve">ses ainsi que l’impact de ces situations sur le </w:t>
      </w:r>
      <w:r w:rsidR="00457944" w:rsidRPr="008C4B2A">
        <w:rPr>
          <w:rFonts w:ascii="Arial" w:hAnsi="Arial" w:cs="Arial"/>
          <w:i w:val="0"/>
          <w:iCs w:val="0"/>
          <w:color w:val="auto"/>
          <w:sz w:val="22"/>
          <w:szCs w:val="22"/>
        </w:rPr>
        <w:t>bienêtre</w:t>
      </w:r>
      <w:r w:rsidRPr="008C4B2A">
        <w:rPr>
          <w:rFonts w:ascii="Arial" w:hAnsi="Arial" w:cs="Arial"/>
          <w:i w:val="0"/>
          <w:iCs w:val="0"/>
          <w:color w:val="auto"/>
          <w:sz w:val="22"/>
          <w:szCs w:val="22"/>
        </w:rPr>
        <w:t xml:space="preserve"> et les capacités d’adaptation des EJM ont permis d’identifier les principaux facteurs renforçant la vulnérabilité / mécanismes d’adaptativité. </w:t>
      </w:r>
      <w:r w:rsidRPr="008C4B2A">
        <w:rPr>
          <w:rFonts w:ascii="Arial" w:hAnsi="Arial" w:cs="Arial"/>
          <w:b/>
          <w:i w:val="0"/>
          <w:iCs w:val="0"/>
          <w:color w:val="auto"/>
          <w:sz w:val="22"/>
          <w:szCs w:val="22"/>
        </w:rPr>
        <w:t xml:space="preserve">Il s’agit de </w:t>
      </w:r>
      <w:r w:rsidR="00457944" w:rsidRPr="008C4B2A">
        <w:rPr>
          <w:rFonts w:ascii="Arial" w:hAnsi="Arial" w:cs="Arial"/>
          <w:b/>
          <w:i w:val="0"/>
          <w:iCs w:val="0"/>
          <w:color w:val="auto"/>
          <w:sz w:val="22"/>
          <w:szCs w:val="22"/>
        </w:rPr>
        <w:t>l’âge</w:t>
      </w:r>
      <w:r w:rsidRPr="008C4B2A">
        <w:rPr>
          <w:rFonts w:ascii="Arial" w:hAnsi="Arial" w:cs="Arial"/>
          <w:b/>
          <w:i w:val="0"/>
          <w:iCs w:val="0"/>
          <w:color w:val="auto"/>
          <w:sz w:val="22"/>
          <w:szCs w:val="22"/>
        </w:rPr>
        <w:t>, du genre, de la rupture avec la famille, du manque d’appui communautaire et institutionnel, du désavantage économique, du vécu de la violence utilisée comme mode d’apprentissage, mécanismes d’adaptativité du statut récent de migration et du manque d’occupation</w:t>
      </w:r>
      <w:r w:rsidRPr="008C4B2A">
        <w:rPr>
          <w:rFonts w:ascii="Arial" w:hAnsi="Arial" w:cs="Arial"/>
          <w:i w:val="0"/>
          <w:iCs w:val="0"/>
          <w:color w:val="auto"/>
          <w:sz w:val="22"/>
          <w:szCs w:val="22"/>
        </w:rPr>
        <w:t>. Vu l’impact significatif qu’ils peuvent avoir à court ou long terme pour les EJM, nous plaidons pour la considération de ces facteurs dans l’</w:t>
      </w:r>
      <w:r w:rsidR="00457944" w:rsidRPr="008C4B2A">
        <w:rPr>
          <w:rFonts w:ascii="Arial" w:hAnsi="Arial" w:cs="Arial"/>
          <w:i w:val="0"/>
          <w:iCs w:val="0"/>
          <w:color w:val="auto"/>
          <w:sz w:val="22"/>
          <w:szCs w:val="22"/>
        </w:rPr>
        <w:t>identification</w:t>
      </w:r>
      <w:r w:rsidRPr="008C4B2A">
        <w:rPr>
          <w:rFonts w:ascii="Arial" w:hAnsi="Arial" w:cs="Arial"/>
          <w:i w:val="0"/>
          <w:iCs w:val="0"/>
          <w:color w:val="auto"/>
          <w:sz w:val="22"/>
          <w:szCs w:val="22"/>
        </w:rPr>
        <w:t xml:space="preserve"> des cibles et actions prioritaires en faveur des enfants et des jeunes en situation de mobilité. </w:t>
      </w:r>
    </w:p>
    <w:p w14:paraId="62574650" w14:textId="77777777" w:rsidR="00192E83" w:rsidRPr="00E70E61"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E70E61">
        <w:rPr>
          <w:rFonts w:ascii="Arial" w:hAnsi="Arial" w:cs="Arial"/>
          <w:b/>
          <w:noProof/>
          <w:color w:val="C45911" w:themeColor="accent2" w:themeShade="BF"/>
          <w:lang w:eastAsia="en-GB" w:bidi="en-US"/>
        </w:rPr>
        <w:t>Habitat et protection</w:t>
      </w:r>
    </w:p>
    <w:p w14:paraId="49315B61" w14:textId="77777777"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La toile de protection la plus sure, la plus familière dans le temps et l’espace est la cellule familiale, qu’elle soit biologique ou par prérogative. Lorsqu’un espace de protection proche du modèle familial ne convient pas à l’enfant en situation de mobilité, il se retrouve le plus souvent dans la rue. Il y habite, y survit sur la base de débrouillardise et de petits boulots et parfois en meurt… Les risques sont considérables, l’impact aussi. </w:t>
      </w:r>
    </w:p>
    <w:p w14:paraId="058B7CCC" w14:textId="396B64DE"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D’autres arrivent à trouver le support nécessaire dans leur entourage pour trouver des ressources pour vivre, et si possible envoyer de l’argent dans leur communauté d’origine. Les filles surtout, mais aussi quelques garçons apprentis ouvriers, arrivent à trouver un logement chez l’employeur (9.4%). Elles travaillent surtout en tant que domestiques, ce qui garantit leurs besoins de base et rassure leurs familles. Pour plus de liberté, les enfants/ jeunes en situation de mobilité logent aussi dans une chambre en collocation (souvent en surnombre) avec d’autres jeunes </w:t>
      </w:r>
      <w:r w:rsidR="00457944" w:rsidRPr="00E70E61">
        <w:rPr>
          <w:rFonts w:ascii="Arial" w:hAnsi="Arial" w:cs="Arial"/>
        </w:rPr>
        <w:t>ressortissants</w:t>
      </w:r>
      <w:r w:rsidRPr="00E70E61">
        <w:rPr>
          <w:rFonts w:ascii="Arial" w:hAnsi="Arial" w:cs="Arial"/>
        </w:rPr>
        <w:t xml:space="preserve"> de leur communauté (5.9%). </w:t>
      </w:r>
    </w:p>
    <w:p w14:paraId="533F4871" w14:textId="77777777"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Rares sont les enfants/ jeunes en situation de mobilité qui vivent seuls (6.2%), en location dans une chambre, ou beaucoup plus rarement dans la rue. Ils vivent souvent auprès d’une famille, d’un marabout, de bonnes volontés souvent apparentées, ou avec des pairs. </w:t>
      </w:r>
      <w:r w:rsidRPr="00E70E61">
        <w:rPr>
          <w:rFonts w:ascii="Arial" w:hAnsi="Arial" w:cs="Arial"/>
          <w:b/>
          <w:bCs/>
        </w:rPr>
        <w:t>Les enfants/ jeunes en situation de mobilité vivant seuls sont presque tous en rupture familiale</w:t>
      </w:r>
      <w:r w:rsidRPr="00E70E61">
        <w:rPr>
          <w:rFonts w:ascii="Arial" w:hAnsi="Arial" w:cs="Arial"/>
        </w:rPr>
        <w:t xml:space="preserve"> et présentent aussi, souvent, un tableau à tendance dépressive (mauvaise image d’eux même et de leur statut de migrant, n’aiment pas manger avec les autres, ne pensent à aucun loisir dans un futur proche). </w:t>
      </w:r>
    </w:p>
    <w:p w14:paraId="3DCB08F1" w14:textId="77777777" w:rsidR="00192E83" w:rsidRPr="00E70E61" w:rsidRDefault="00192E83" w:rsidP="00192E83">
      <w:pPr>
        <w:spacing w:line="240" w:lineRule="auto"/>
        <w:jc w:val="both"/>
        <w:rPr>
          <w:rFonts w:ascii="Arial" w:hAnsi="Arial" w:cs="Arial"/>
          <w:b/>
          <w:noProof/>
          <w:color w:val="C45911" w:themeColor="accent2" w:themeShade="BF"/>
          <w:lang w:eastAsia="en-GB" w:bidi="en-US"/>
        </w:rPr>
      </w:pPr>
      <w:r w:rsidRPr="00E70E61">
        <w:rPr>
          <w:rFonts w:ascii="Arial" w:hAnsi="Arial" w:cs="Arial"/>
          <w:b/>
          <w:noProof/>
          <w:color w:val="C45911" w:themeColor="accent2" w:themeShade="BF"/>
          <w:lang w:eastAsia="en-GB" w:bidi="en-US"/>
        </w:rPr>
        <w:t xml:space="preserve">Dangers auxquels sont confrontés les EJM </w:t>
      </w:r>
    </w:p>
    <w:p w14:paraId="3122E2FD" w14:textId="5818C435"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Les enfants et jeunes en mobilité rencontrent de façon intense et fréquente des situations </w:t>
      </w:r>
      <w:proofErr w:type="gramStart"/>
      <w:r w:rsidRPr="00E70E61">
        <w:rPr>
          <w:rFonts w:ascii="Arial" w:hAnsi="Arial" w:cs="Arial"/>
        </w:rPr>
        <w:t>dangereuses:</w:t>
      </w:r>
      <w:proofErr w:type="gramEnd"/>
      <w:r w:rsidRPr="00E70E61">
        <w:rPr>
          <w:rFonts w:ascii="Arial" w:hAnsi="Arial" w:cs="Arial"/>
        </w:rPr>
        <w:t xml:space="preserve"> agressions, combats, bastonnades, corrections. Ils témoignent en grand nombre avoir été victimes de coups et blessures (64.9%). Parfois, lorsqu’ils ne </w:t>
      </w:r>
      <w:r w:rsidRPr="00E70E61">
        <w:rPr>
          <w:rFonts w:ascii="Arial" w:hAnsi="Arial" w:cs="Arial"/>
        </w:rPr>
        <w:lastRenderedPageBreak/>
        <w:t xml:space="preserve">trouvent pas de famille d’accueil ni de ressources pour payer un loyer, ils finissent par vivre dans la rue (42.2%). Les enfants/ jeunes en situation de mobilité se font souvent voler leur argent ou leurs biens du fait des conditions </w:t>
      </w:r>
      <w:r w:rsidR="00457944" w:rsidRPr="00E70E61">
        <w:rPr>
          <w:rFonts w:ascii="Arial" w:hAnsi="Arial" w:cs="Arial"/>
        </w:rPr>
        <w:t>d’insécurité</w:t>
      </w:r>
      <w:r w:rsidRPr="00E70E61">
        <w:rPr>
          <w:rFonts w:ascii="Arial" w:hAnsi="Arial" w:cs="Arial"/>
        </w:rPr>
        <w:t xml:space="preserve"> dans lesquelles ils vivent (28.9%). Ils sont souvent mal ou pas payés pour un labeur accompagné d’un volume horaire et de charges </w:t>
      </w:r>
      <w:r w:rsidR="00457944" w:rsidRPr="00E70E61">
        <w:rPr>
          <w:rFonts w:ascii="Arial" w:hAnsi="Arial" w:cs="Arial"/>
        </w:rPr>
        <w:t>exagéré</w:t>
      </w:r>
      <w:r w:rsidRPr="00E70E61">
        <w:rPr>
          <w:rFonts w:ascii="Arial" w:hAnsi="Arial" w:cs="Arial"/>
        </w:rPr>
        <w:t xml:space="preserve"> (24.4%). Les violences, abus et exploitation sexuelle sont </w:t>
      </w:r>
      <w:r w:rsidR="00457944" w:rsidRPr="00E70E61">
        <w:rPr>
          <w:rFonts w:ascii="Arial" w:hAnsi="Arial" w:cs="Arial"/>
        </w:rPr>
        <w:t>extrêmement</w:t>
      </w:r>
      <w:r w:rsidRPr="00E70E61">
        <w:rPr>
          <w:rFonts w:ascii="Arial" w:hAnsi="Arial" w:cs="Arial"/>
        </w:rPr>
        <w:t xml:space="preserve"> communes (24.9%) dû à la vulnérabilité et au manque de protection, surtout pour les enfants (tous les enfants rencontrés ont été exposés à de nombreuses violences). </w:t>
      </w:r>
    </w:p>
    <w:p w14:paraId="226ACACB" w14:textId="77777777" w:rsidR="00192E83" w:rsidRPr="00E70E61" w:rsidRDefault="00192E83" w:rsidP="00192E83">
      <w:pPr>
        <w:autoSpaceDE w:val="0"/>
        <w:autoSpaceDN w:val="0"/>
        <w:adjustRightInd w:val="0"/>
        <w:spacing w:line="240" w:lineRule="auto"/>
        <w:jc w:val="both"/>
        <w:rPr>
          <w:rFonts w:ascii="Arial" w:hAnsi="Arial" w:cs="Arial"/>
          <w:b/>
        </w:rPr>
      </w:pPr>
      <w:r w:rsidRPr="00E70E61">
        <w:rPr>
          <w:rFonts w:ascii="Arial" w:hAnsi="Arial" w:cs="Arial"/>
          <w:b/>
        </w:rPr>
        <w:t>Dangers auxquels sont confrontées les filles</w:t>
      </w:r>
    </w:p>
    <w:p w14:paraId="75F2A123" w14:textId="76FB269D"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Les principaux dangers auxquels sont confrontés les filles concernent les violences physiques : Coups et blessures ; bastonnades ; corrections avec cravache/ ceinture/ </w:t>
      </w:r>
      <w:r w:rsidR="00457944" w:rsidRPr="00E70E61">
        <w:rPr>
          <w:rFonts w:ascii="Arial" w:hAnsi="Arial" w:cs="Arial"/>
        </w:rPr>
        <w:t>bâton</w:t>
      </w:r>
      <w:r w:rsidRPr="00E70E61">
        <w:rPr>
          <w:rFonts w:ascii="Arial" w:hAnsi="Arial" w:cs="Arial"/>
        </w:rPr>
        <w:t xml:space="preserve">, « chicotte » ; eau chaude versée/ acide surtout entre femmes pour problèmes rivalités ; etc.…Certaines mentionnent aussi les abus sexuels et viols ; </w:t>
      </w:r>
      <w:r w:rsidR="00457944" w:rsidRPr="00E70E61">
        <w:rPr>
          <w:rFonts w:ascii="Arial" w:hAnsi="Arial" w:cs="Arial"/>
        </w:rPr>
        <w:t>harcèlements</w:t>
      </w:r>
      <w:r w:rsidRPr="00E70E61">
        <w:rPr>
          <w:rFonts w:ascii="Arial" w:hAnsi="Arial" w:cs="Arial"/>
        </w:rPr>
        <w:t xml:space="preserve"> par </w:t>
      </w:r>
      <w:r w:rsidR="00457944" w:rsidRPr="00E70E61">
        <w:rPr>
          <w:rFonts w:ascii="Arial" w:hAnsi="Arial" w:cs="Arial"/>
        </w:rPr>
        <w:t>attouchements</w:t>
      </w:r>
      <w:r w:rsidRPr="00E70E61">
        <w:rPr>
          <w:rFonts w:ascii="Arial" w:hAnsi="Arial" w:cs="Arial"/>
        </w:rPr>
        <w:t>, contacts visuels, chantages économiques, etc…</w:t>
      </w:r>
    </w:p>
    <w:p w14:paraId="781CC248" w14:textId="1AE6EEAF" w:rsidR="00192E83" w:rsidRPr="00E70E61" w:rsidRDefault="00192E83" w:rsidP="00192E83">
      <w:pPr>
        <w:jc w:val="both"/>
        <w:rPr>
          <w:rFonts w:ascii="Arial" w:hAnsi="Arial" w:cs="Arial"/>
        </w:rPr>
      </w:pPr>
      <w:r w:rsidRPr="00E70E61">
        <w:rPr>
          <w:rFonts w:ascii="Arial" w:hAnsi="Arial" w:cs="Arial"/>
        </w:rPr>
        <w:t xml:space="preserve">Des violences de type psychologique sont très récurrentes et se </w:t>
      </w:r>
      <w:r w:rsidR="00457944" w:rsidRPr="00E70E61">
        <w:rPr>
          <w:rFonts w:ascii="Arial" w:hAnsi="Arial" w:cs="Arial"/>
        </w:rPr>
        <w:t>manifestent</w:t>
      </w:r>
      <w:r w:rsidRPr="00E70E61">
        <w:rPr>
          <w:rFonts w:ascii="Arial" w:hAnsi="Arial" w:cs="Arial"/>
        </w:rPr>
        <w:t xml:space="preserve"> sous forme de discrimination vécue par les filles et les femmes rencontrées, raisons de leur fuite loin de la maison familiale parfois. Ces discriminations sont parfois liées aux grossesses hors mariage non acceptées par la famille, tentatives d’excision, ou de mariages forcés et/ ou violences conjugales : </w:t>
      </w:r>
      <w:r w:rsidRPr="00E70E61">
        <w:rPr>
          <w:rFonts w:ascii="Arial" w:hAnsi="Arial" w:cs="Arial"/>
          <w:sz w:val="20"/>
        </w:rPr>
        <w:t>« </w:t>
      </w:r>
      <w:r w:rsidRPr="00E70E61">
        <w:rPr>
          <w:rFonts w:ascii="Arial" w:hAnsi="Arial" w:cs="Arial"/>
          <w:i/>
          <w:sz w:val="20"/>
        </w:rPr>
        <w:t>j’ai été victime de mariage forcé et j’ai subi les coups et blessures en refusant toute relation avec son mari</w:t>
      </w:r>
      <w:r w:rsidRPr="00E70E61">
        <w:rPr>
          <w:rFonts w:ascii="Arial" w:hAnsi="Arial" w:cs="Arial"/>
          <w:sz w:val="20"/>
        </w:rPr>
        <w:t> ».</w:t>
      </w:r>
      <w:r w:rsidRPr="00E70E61">
        <w:rPr>
          <w:rFonts w:ascii="Arial" w:hAnsi="Arial" w:cs="Arial"/>
        </w:rPr>
        <w:t xml:space="preserve"> Les violences verbales vécues par les filles concernent les </w:t>
      </w:r>
      <w:r w:rsidR="00457944" w:rsidRPr="00E70E61">
        <w:rPr>
          <w:rFonts w:ascii="Arial" w:hAnsi="Arial" w:cs="Arial"/>
        </w:rPr>
        <w:t>harcèlements</w:t>
      </w:r>
      <w:r w:rsidRPr="00E70E61">
        <w:rPr>
          <w:rFonts w:ascii="Arial" w:hAnsi="Arial" w:cs="Arial"/>
        </w:rPr>
        <w:t xml:space="preserve">, les menaces et les rapt et kidnapping dans la rue. </w:t>
      </w:r>
    </w:p>
    <w:p w14:paraId="02564D0E" w14:textId="77777777" w:rsidR="00192E83" w:rsidRPr="00E70E61" w:rsidRDefault="00192E83" w:rsidP="00192E83">
      <w:pPr>
        <w:jc w:val="both"/>
        <w:rPr>
          <w:rFonts w:ascii="Arial" w:eastAsia="Calibri" w:hAnsi="Arial" w:cs="Arial"/>
          <w:b/>
          <w:kern w:val="28"/>
          <w:lang w:eastAsia="en-GB"/>
        </w:rPr>
      </w:pPr>
      <w:r w:rsidRPr="00E70E61">
        <w:rPr>
          <w:rFonts w:ascii="Arial" w:eastAsia="Calibri" w:hAnsi="Arial" w:cs="Arial"/>
          <w:b/>
          <w:kern w:val="28"/>
          <w:lang w:eastAsia="en-GB"/>
        </w:rPr>
        <w:t>Dangers auxquels sont confrontés les garçons</w:t>
      </w:r>
    </w:p>
    <w:p w14:paraId="43D6C02B" w14:textId="0F597299" w:rsidR="00192E83" w:rsidRPr="008C4B2A" w:rsidRDefault="00457944" w:rsidP="00192E83">
      <w:pPr>
        <w:jc w:val="both"/>
        <w:rPr>
          <w:rFonts w:ascii="Arial" w:hAnsi="Arial" w:cs="Arial"/>
          <w:color w:val="000000"/>
        </w:rPr>
      </w:pPr>
      <w:r w:rsidRPr="00E70E61">
        <w:rPr>
          <w:rFonts w:ascii="Arial" w:hAnsi="Arial" w:cs="Arial"/>
        </w:rPr>
        <w:t>Pace qu’ils</w:t>
      </w:r>
      <w:r w:rsidR="00192E83" w:rsidRPr="00E70E61">
        <w:rPr>
          <w:rFonts w:ascii="Arial" w:hAnsi="Arial" w:cs="Arial"/>
        </w:rPr>
        <w:t xml:space="preserve"> sont culturellement plus enclins à la prise de risque</w:t>
      </w:r>
      <w:r w:rsidR="00192E83" w:rsidRPr="002C4501">
        <w:rPr>
          <w:rStyle w:val="Refdenotaalpie"/>
          <w:rFonts w:ascii="Arial" w:hAnsi="Arial" w:cs="Arial"/>
        </w:rPr>
        <w:footnoteReference w:id="37"/>
      </w:r>
      <w:r w:rsidR="00192E83" w:rsidRPr="002C4501">
        <w:rPr>
          <w:rFonts w:ascii="Arial" w:hAnsi="Arial" w:cs="Arial"/>
        </w:rPr>
        <w:t xml:space="preserve"> pour le gout de l’aventure ou le besoin de survie, les garçons font plus face que les filles aux accidents.  </w:t>
      </w:r>
      <w:r w:rsidR="00192E83" w:rsidRPr="008C4B2A">
        <w:rPr>
          <w:rFonts w:ascii="Arial" w:hAnsi="Arial" w:cs="Arial"/>
        </w:rPr>
        <w:t xml:space="preserve">Ceux qui vivent le plus de </w:t>
      </w:r>
      <w:r w:rsidRPr="008C4B2A">
        <w:rPr>
          <w:rFonts w:ascii="Arial" w:hAnsi="Arial" w:cs="Arial"/>
        </w:rPr>
        <w:t>situations</w:t>
      </w:r>
      <w:r w:rsidR="00192E83" w:rsidRPr="008C4B2A">
        <w:rPr>
          <w:rFonts w:ascii="Arial" w:hAnsi="Arial" w:cs="Arial"/>
        </w:rPr>
        <w:t xml:space="preserve"> à haut risque sont les vendeurs ambulants et les talibés mendiants.</w:t>
      </w:r>
      <w:r w:rsidR="00192E83" w:rsidRPr="008C4B2A">
        <w:rPr>
          <w:rFonts w:ascii="Arial" w:hAnsi="Arial" w:cs="Arial"/>
          <w:color w:val="000000"/>
        </w:rPr>
        <w:t xml:space="preserve"> Certains sont victimes de violences physiques et parfois sexuelles. Ils sont répétitivement frappés avec un objet (ceinture, chicotte, </w:t>
      </w:r>
      <w:r w:rsidRPr="008C4B2A">
        <w:rPr>
          <w:rFonts w:ascii="Arial" w:hAnsi="Arial" w:cs="Arial"/>
          <w:color w:val="000000"/>
        </w:rPr>
        <w:t>bâton</w:t>
      </w:r>
      <w:r w:rsidR="00192E83" w:rsidRPr="008C4B2A">
        <w:rPr>
          <w:rFonts w:ascii="Arial" w:hAnsi="Arial" w:cs="Arial"/>
          <w:color w:val="000000"/>
        </w:rPr>
        <w:t>, …) par le maitre artisan ou dans l’enceinte d’un daara.</w:t>
      </w:r>
    </w:p>
    <w:p w14:paraId="2097004D" w14:textId="74BC3AB6" w:rsidR="00192E83" w:rsidRPr="00E70E61" w:rsidRDefault="00192E83" w:rsidP="00192E83">
      <w:pPr>
        <w:jc w:val="both"/>
        <w:rPr>
          <w:rFonts w:ascii="Arial" w:hAnsi="Arial" w:cs="Arial"/>
          <w:b/>
          <w:color w:val="000000"/>
        </w:rPr>
      </w:pPr>
      <w:r w:rsidRPr="008C4B2A">
        <w:rPr>
          <w:rFonts w:ascii="Arial" w:hAnsi="Arial" w:cs="Arial"/>
          <w:color w:val="000000"/>
        </w:rPr>
        <w:t xml:space="preserve">Venus seuls ou avec leur famille depuis un pays de la </w:t>
      </w:r>
      <w:r w:rsidR="00457944" w:rsidRPr="008C4B2A">
        <w:rPr>
          <w:rFonts w:ascii="Arial" w:hAnsi="Arial" w:cs="Arial"/>
          <w:color w:val="000000"/>
        </w:rPr>
        <w:t>sous-région</w:t>
      </w:r>
      <w:r w:rsidRPr="008C4B2A">
        <w:rPr>
          <w:rFonts w:ascii="Arial" w:hAnsi="Arial" w:cs="Arial"/>
          <w:color w:val="000000"/>
        </w:rPr>
        <w:t xml:space="preserve"> (Mali, Guinée, Niger, Côte d’ivoire, Sierra Leone, Libéria… et parfois Soudan, Somalie) les garçons ayant </w:t>
      </w:r>
      <w:r w:rsidR="00457944" w:rsidRPr="008C4B2A">
        <w:rPr>
          <w:rFonts w:ascii="Arial" w:hAnsi="Arial" w:cs="Arial"/>
          <w:color w:val="000000"/>
        </w:rPr>
        <w:t>fui</w:t>
      </w:r>
      <w:r w:rsidRPr="008C4B2A">
        <w:rPr>
          <w:rFonts w:ascii="Arial" w:hAnsi="Arial" w:cs="Arial"/>
          <w:color w:val="000000"/>
        </w:rPr>
        <w:t xml:space="preserve"> du fait de conflits armés restent marqués par de nombreuses violences (agressions par les rebelles par exemple)</w:t>
      </w:r>
      <w:r w:rsidRPr="008C4B2A">
        <w:rPr>
          <w:rFonts w:ascii="Arial" w:hAnsi="Arial" w:cs="Arial"/>
          <w:b/>
          <w:color w:val="000000"/>
        </w:rPr>
        <w:t xml:space="preserve"> : </w:t>
      </w:r>
      <w:r w:rsidRPr="008C4B2A">
        <w:rPr>
          <w:rFonts w:ascii="Arial" w:hAnsi="Arial" w:cs="Arial"/>
          <w:i/>
          <w:color w:val="000000"/>
          <w:szCs w:val="24"/>
        </w:rPr>
        <w:t>“</w:t>
      </w:r>
      <w:r w:rsidR="00457944" w:rsidRPr="00E70E61">
        <w:rPr>
          <w:rFonts w:ascii="Arial" w:hAnsi="Arial" w:cs="Arial"/>
          <w:i/>
          <w:sz w:val="18"/>
        </w:rPr>
        <w:t>kidnapping</w:t>
      </w:r>
      <w:r w:rsidRPr="00E70E61">
        <w:rPr>
          <w:rFonts w:ascii="Arial" w:hAnsi="Arial" w:cs="Arial"/>
          <w:i/>
          <w:sz w:val="18"/>
        </w:rPr>
        <w:t>, tortures, agressions”</w:t>
      </w:r>
      <w:r w:rsidRPr="00E70E61">
        <w:rPr>
          <w:rFonts w:ascii="Arial" w:hAnsi="Arial" w:cs="Arial"/>
          <w:b/>
          <w:color w:val="000000"/>
        </w:rPr>
        <w:t xml:space="preserve">, </w:t>
      </w:r>
      <w:r w:rsidRPr="00E70E61">
        <w:rPr>
          <w:rFonts w:ascii="Arial" w:hAnsi="Arial" w:cs="Arial"/>
          <w:i/>
          <w:sz w:val="18"/>
        </w:rPr>
        <w:t xml:space="preserve">« J’ai enduré avec ma famille tous les </w:t>
      </w:r>
      <w:r w:rsidR="00457944" w:rsidRPr="00E70E61">
        <w:rPr>
          <w:rFonts w:ascii="Arial" w:hAnsi="Arial" w:cs="Arial"/>
          <w:i/>
          <w:sz w:val="18"/>
        </w:rPr>
        <w:t>problèmes</w:t>
      </w:r>
      <w:r w:rsidRPr="00E70E61">
        <w:rPr>
          <w:rFonts w:ascii="Arial" w:hAnsi="Arial" w:cs="Arial"/>
          <w:i/>
          <w:sz w:val="18"/>
        </w:rPr>
        <w:t xml:space="preserve"> du monde pour arriver au Sénégal et trouver la paix”.</w:t>
      </w:r>
    </w:p>
    <w:p w14:paraId="5BF349CF" w14:textId="77777777" w:rsidR="00192E83" w:rsidRPr="00E70E61" w:rsidRDefault="00192E83" w:rsidP="00192E83">
      <w:pPr>
        <w:spacing w:line="240" w:lineRule="auto"/>
        <w:jc w:val="both"/>
        <w:rPr>
          <w:rFonts w:ascii="Arial" w:hAnsi="Arial" w:cs="Arial"/>
          <w:b/>
          <w:noProof/>
          <w:color w:val="C45911" w:themeColor="accent2" w:themeShade="BF"/>
          <w:lang w:eastAsia="en-GB" w:bidi="en-US"/>
        </w:rPr>
      </w:pPr>
      <w:r w:rsidRPr="00E70E61">
        <w:rPr>
          <w:rFonts w:ascii="Arial" w:hAnsi="Arial" w:cs="Arial"/>
          <w:b/>
          <w:noProof/>
          <w:color w:val="C45911" w:themeColor="accent2" w:themeShade="BF"/>
          <w:lang w:eastAsia="en-GB" w:bidi="en-US"/>
        </w:rPr>
        <w:t>Impact VBG </w:t>
      </w:r>
    </w:p>
    <w:p w14:paraId="1F63811D" w14:textId="5EEDF2D6" w:rsidR="00192E83" w:rsidRPr="00E70E61" w:rsidRDefault="00192E83" w:rsidP="00192E83">
      <w:pPr>
        <w:spacing w:line="240" w:lineRule="auto"/>
        <w:jc w:val="both"/>
        <w:rPr>
          <w:rFonts w:ascii="Arial" w:hAnsi="Arial" w:cs="Arial"/>
        </w:rPr>
      </w:pPr>
      <w:r w:rsidRPr="00E70E61">
        <w:rPr>
          <w:rFonts w:ascii="Arial" w:hAnsi="Arial" w:cs="Arial"/>
          <w:b/>
        </w:rPr>
        <w:t>L’impact de l’exposition aux situations à haut risque est plus accru pour les filles</w:t>
      </w:r>
      <w:r w:rsidRPr="00E70E61">
        <w:rPr>
          <w:rFonts w:ascii="Arial" w:hAnsi="Arial" w:cs="Arial"/>
        </w:rPr>
        <w:t xml:space="preserve">. Elles arrivent moins à se soigner lorsque nécessaire et se protéger contre les prédateurs ; elles sont moins impliquées dans des projets éducatifs ou des formations </w:t>
      </w:r>
      <w:r w:rsidR="00457944" w:rsidRPr="00E70E61">
        <w:rPr>
          <w:rFonts w:ascii="Arial" w:hAnsi="Arial" w:cs="Arial"/>
        </w:rPr>
        <w:t>personnelles</w:t>
      </w:r>
      <w:r w:rsidRPr="00E70E61">
        <w:rPr>
          <w:rFonts w:ascii="Arial" w:hAnsi="Arial" w:cs="Arial"/>
        </w:rPr>
        <w:t> ; elles se voient moins comme une personne de valeur, qui peut réussir dans la vie et elles ont moins de temps de loisirs.</w:t>
      </w:r>
    </w:p>
    <w:p w14:paraId="475CF320" w14:textId="21921780" w:rsidR="00192E83" w:rsidRPr="002C4501" w:rsidRDefault="00192E83" w:rsidP="00192E83">
      <w:pPr>
        <w:spacing w:line="240" w:lineRule="auto"/>
        <w:jc w:val="both"/>
        <w:rPr>
          <w:rFonts w:ascii="Arial" w:hAnsi="Arial" w:cs="Arial"/>
          <w:color w:val="4472C4" w:themeColor="accent1"/>
          <w:sz w:val="12"/>
        </w:rPr>
      </w:pPr>
      <w:r w:rsidRPr="00E70E61">
        <w:rPr>
          <w:rFonts w:ascii="Arial" w:hAnsi="Arial" w:cs="Arial"/>
        </w:rPr>
        <w:t xml:space="preserve">Les filles sont aussi celles qui sont le plus exposées aux mariages d’enfants, violences sexuelles, exploitation sexuelle, refus des discriminations de la famille sur leur corps ou leur liberté, etc... Elles sont plus à risque que les garçons de rencontrer des situations dangereuses (60% des filles déclarent avoir fait face à des situations dangereuses par comparaison à 40% de garçons) : exploitation (33.3% de filles / 21.2% de garçons) par  </w:t>
      </w:r>
      <w:r w:rsidRPr="00E70E61">
        <w:rPr>
          <w:rFonts w:ascii="Arial" w:hAnsi="Arial" w:cs="Arial"/>
        </w:rPr>
        <w:lastRenderedPageBreak/>
        <w:t>le sexe</w:t>
      </w:r>
      <w:r w:rsidRPr="002C4501">
        <w:rPr>
          <w:rStyle w:val="Refdenotaalpie"/>
          <w:rFonts w:ascii="Arial" w:hAnsi="Arial" w:cs="Arial"/>
        </w:rPr>
        <w:footnoteReference w:id="38"/>
      </w:r>
      <w:r w:rsidRPr="002C4501">
        <w:rPr>
          <w:rFonts w:ascii="Arial" w:hAnsi="Arial" w:cs="Arial"/>
        </w:rPr>
        <w:t xml:space="preserve">ou le travail mal payé ; et les violences sexuelles dans le travail/ rue, au daara ou à la maison (concernant les viols conjugaux pour les jeunes adultes surtout, et les abus sexuels pour les enfants 8/10 enfants victimes d’abus sexuels sont des filles ). </w:t>
      </w:r>
    </w:p>
    <w:p w14:paraId="53E7F84D" w14:textId="58356F4A" w:rsidR="00192E83" w:rsidRPr="008C4B2A" w:rsidRDefault="00192E83" w:rsidP="00192E83">
      <w:pPr>
        <w:pStyle w:val="Headingnonumber"/>
        <w:numPr>
          <w:ilvl w:val="0"/>
          <w:numId w:val="0"/>
        </w:numPr>
        <w:pBdr>
          <w:bottom w:val="none" w:sz="0" w:space="0" w:color="auto"/>
        </w:pBdr>
        <w:spacing w:after="160"/>
      </w:pPr>
      <w:bookmarkStart w:id="14" w:name="_Toc62034821"/>
      <w:bookmarkStart w:id="15" w:name="_Toc63884111"/>
      <w:r w:rsidRPr="008C4B2A">
        <w:t>B. Profils détaillés des EJM</w:t>
      </w:r>
      <w:bookmarkEnd w:id="14"/>
      <w:bookmarkEnd w:id="15"/>
    </w:p>
    <w:p w14:paraId="052D8E79" w14:textId="1DBF9952" w:rsidR="00192E83" w:rsidRPr="008C4B2A" w:rsidRDefault="00192E83" w:rsidP="00192E83">
      <w:pPr>
        <w:tabs>
          <w:tab w:val="left" w:pos="6570"/>
        </w:tabs>
        <w:spacing w:line="240" w:lineRule="auto"/>
        <w:jc w:val="both"/>
        <w:rPr>
          <w:rFonts w:ascii="Arial" w:hAnsi="Arial" w:cs="Arial"/>
        </w:rPr>
      </w:pPr>
      <w:r w:rsidRPr="008C4B2A">
        <w:rPr>
          <w:rFonts w:ascii="Arial" w:hAnsi="Arial" w:cs="Arial"/>
          <w:iCs/>
        </w:rPr>
        <w:t xml:space="preserve">L’analyse de l’impact de la mobilité sur le </w:t>
      </w:r>
      <w:r w:rsidR="00457944" w:rsidRPr="008C4B2A">
        <w:rPr>
          <w:rFonts w:ascii="Arial" w:hAnsi="Arial" w:cs="Arial"/>
          <w:iCs/>
        </w:rPr>
        <w:t>bien-être</w:t>
      </w:r>
      <w:r w:rsidRPr="008C4B2A">
        <w:rPr>
          <w:rFonts w:ascii="Arial" w:hAnsi="Arial" w:cs="Arial"/>
          <w:iCs/>
        </w:rPr>
        <w:t xml:space="preserve"> des enfants et jeunes rencontrés nous a permis d’identifier trois principaux profils qui sont les </w:t>
      </w:r>
      <w:r w:rsidRPr="008C4B2A">
        <w:rPr>
          <w:rFonts w:ascii="Arial" w:hAnsi="Arial" w:cs="Arial"/>
        </w:rPr>
        <w:t>suivants :</w:t>
      </w:r>
    </w:p>
    <w:p w14:paraId="3FBF6C08" w14:textId="77777777" w:rsidR="00192E83" w:rsidRPr="008C4B2A" w:rsidRDefault="00192E83" w:rsidP="00192E83">
      <w:pPr>
        <w:pStyle w:val="Prrafodelista"/>
        <w:numPr>
          <w:ilvl w:val="0"/>
          <w:numId w:val="16"/>
        </w:numPr>
        <w:tabs>
          <w:tab w:val="left" w:pos="6570"/>
        </w:tabs>
        <w:spacing w:line="240" w:lineRule="auto"/>
        <w:jc w:val="both"/>
        <w:rPr>
          <w:rFonts w:ascii="Arial" w:hAnsi="Arial" w:cs="Arial"/>
          <w:u w:val="single"/>
        </w:rPr>
      </w:pPr>
      <w:r w:rsidRPr="008C4B2A">
        <w:rPr>
          <w:rFonts w:ascii="Arial" w:hAnsi="Arial" w:cs="Arial"/>
          <w:b/>
          <w:bCs/>
        </w:rPr>
        <w:t>EJM en situation de travail informel</w:t>
      </w:r>
    </w:p>
    <w:p w14:paraId="2DA051F7" w14:textId="65A8FB5B" w:rsidR="00192E83" w:rsidRPr="00E70E61" w:rsidRDefault="00192E83" w:rsidP="001955FA">
      <w:pPr>
        <w:pStyle w:val="Prrafodelista"/>
        <w:numPr>
          <w:ilvl w:val="1"/>
          <w:numId w:val="16"/>
        </w:numPr>
        <w:tabs>
          <w:tab w:val="left" w:pos="6570"/>
        </w:tabs>
        <w:jc w:val="both"/>
        <w:rPr>
          <w:rFonts w:ascii="Arial" w:hAnsi="Arial" w:cs="Arial"/>
          <w:sz w:val="20"/>
        </w:rPr>
      </w:pPr>
      <w:r w:rsidRPr="008C4B2A">
        <w:rPr>
          <w:rFonts w:ascii="Arial" w:hAnsi="Arial" w:cs="Arial"/>
          <w:sz w:val="20"/>
        </w:rPr>
        <w:t>Filles : les profils les plus vulnérables</w:t>
      </w:r>
      <w:r w:rsidR="00CE6298" w:rsidRPr="008C4B2A">
        <w:rPr>
          <w:rFonts w:ascii="Arial" w:hAnsi="Arial" w:cs="Arial"/>
          <w:sz w:val="20"/>
        </w:rPr>
        <w:t xml:space="preserve">, parmi les filles travailleuses, </w:t>
      </w:r>
      <w:r w:rsidRPr="008C4B2A">
        <w:rPr>
          <w:rFonts w:ascii="Arial" w:hAnsi="Arial" w:cs="Arial"/>
          <w:sz w:val="20"/>
        </w:rPr>
        <w:t>sont celles qui sont logées chez l’employeur ou confiés en famille d’accueil</w:t>
      </w:r>
      <w:r w:rsidR="00CE6298" w:rsidRPr="008C4B2A">
        <w:rPr>
          <w:rFonts w:ascii="Arial" w:hAnsi="Arial" w:cs="Arial"/>
          <w:sz w:val="20"/>
        </w:rPr>
        <w:t xml:space="preserve">. Même si elles n’ont pas été directement rencontrées, certaines filles et jeunes femmes survivent dans la rue, victimes de transactions sexuelles ou pratiquant la mendicité. </w:t>
      </w:r>
    </w:p>
    <w:p w14:paraId="7A752926" w14:textId="7A47FE8F" w:rsidR="00192E83" w:rsidRPr="00E70E61" w:rsidRDefault="00192E83" w:rsidP="001955FA">
      <w:pPr>
        <w:pStyle w:val="Prrafodelista"/>
        <w:numPr>
          <w:ilvl w:val="1"/>
          <w:numId w:val="16"/>
        </w:numPr>
        <w:tabs>
          <w:tab w:val="left" w:pos="6570"/>
        </w:tabs>
        <w:jc w:val="both"/>
        <w:rPr>
          <w:rFonts w:ascii="Arial" w:hAnsi="Arial" w:cs="Arial"/>
          <w:sz w:val="20"/>
        </w:rPr>
      </w:pPr>
      <w:r w:rsidRPr="00E70E61">
        <w:rPr>
          <w:rFonts w:ascii="Arial" w:hAnsi="Arial" w:cs="Arial"/>
          <w:sz w:val="20"/>
        </w:rPr>
        <w:t>Garçons : Jeunes</w:t>
      </w:r>
      <w:r w:rsidR="00CE6298" w:rsidRPr="00E70E61">
        <w:rPr>
          <w:rFonts w:ascii="Arial" w:hAnsi="Arial" w:cs="Arial"/>
          <w:sz w:val="20"/>
        </w:rPr>
        <w:t xml:space="preserve"> travailleurs</w:t>
      </w:r>
      <w:r w:rsidRPr="00E70E61">
        <w:rPr>
          <w:rFonts w:ascii="Arial" w:hAnsi="Arial" w:cs="Arial"/>
          <w:sz w:val="20"/>
        </w:rPr>
        <w:t xml:space="preserve"> en mobilité relativement intégrés dans la communauté hôte (adulte, forte </w:t>
      </w:r>
      <w:r w:rsidR="00457944" w:rsidRPr="00E70E61">
        <w:rPr>
          <w:rFonts w:ascii="Arial" w:hAnsi="Arial" w:cs="Arial"/>
          <w:sz w:val="20"/>
        </w:rPr>
        <w:t>connexion</w:t>
      </w:r>
      <w:r w:rsidRPr="00E70E61">
        <w:rPr>
          <w:rFonts w:ascii="Arial" w:hAnsi="Arial" w:cs="Arial"/>
          <w:sz w:val="20"/>
        </w:rPr>
        <w:t xml:space="preserve"> parentale, exercent un métier, en mobilité depuis plus de 3 ans)</w:t>
      </w:r>
      <w:r w:rsidR="00CE6298" w:rsidRPr="00E70E61">
        <w:rPr>
          <w:rFonts w:ascii="Arial" w:hAnsi="Arial" w:cs="Arial"/>
          <w:sz w:val="20"/>
        </w:rPr>
        <w:t>. Ceux qui sont en rupture familiale, sont souvent en situation de rue et survivent grâce à des « petits boulots » fluctuant, la mendicité et le vol.</w:t>
      </w:r>
    </w:p>
    <w:p w14:paraId="7BB88E63" w14:textId="77777777" w:rsidR="00192E83" w:rsidRPr="00E70E61" w:rsidRDefault="00192E83" w:rsidP="00192E83">
      <w:pPr>
        <w:pStyle w:val="Prrafodelista"/>
        <w:numPr>
          <w:ilvl w:val="0"/>
          <w:numId w:val="16"/>
        </w:numPr>
        <w:tabs>
          <w:tab w:val="left" w:pos="6570"/>
        </w:tabs>
        <w:spacing w:line="240" w:lineRule="auto"/>
        <w:jc w:val="both"/>
        <w:rPr>
          <w:rFonts w:ascii="Arial" w:hAnsi="Arial" w:cs="Arial"/>
          <w:b/>
        </w:rPr>
      </w:pPr>
      <w:r w:rsidRPr="00E70E61">
        <w:rPr>
          <w:rFonts w:ascii="Arial" w:hAnsi="Arial" w:cs="Arial"/>
          <w:b/>
        </w:rPr>
        <w:t>EJM en situation d’études</w:t>
      </w:r>
    </w:p>
    <w:p w14:paraId="723B6845" w14:textId="0421C60F" w:rsidR="00192E83" w:rsidRPr="00E70E61" w:rsidRDefault="00192E83" w:rsidP="001955FA">
      <w:pPr>
        <w:pStyle w:val="Prrafodelista"/>
        <w:numPr>
          <w:ilvl w:val="1"/>
          <w:numId w:val="16"/>
        </w:numPr>
        <w:tabs>
          <w:tab w:val="left" w:pos="6570"/>
        </w:tabs>
        <w:jc w:val="both"/>
        <w:rPr>
          <w:rFonts w:ascii="Arial" w:hAnsi="Arial" w:cs="Arial"/>
          <w:sz w:val="20"/>
        </w:rPr>
      </w:pPr>
      <w:r w:rsidRPr="00E70E61">
        <w:rPr>
          <w:rFonts w:ascii="Arial" w:hAnsi="Arial" w:cs="Arial"/>
          <w:sz w:val="20"/>
        </w:rPr>
        <w:t>EJM scolarisés</w:t>
      </w:r>
      <w:r w:rsidR="00CE6298" w:rsidRPr="00E70E61">
        <w:rPr>
          <w:rFonts w:ascii="Arial" w:hAnsi="Arial" w:cs="Arial"/>
          <w:sz w:val="20"/>
        </w:rPr>
        <w:t xml:space="preserve"> (système scolaire et universitaire formel ou écoles coraniques reconnues et respectueuses des droits de l’enfant).</w:t>
      </w:r>
    </w:p>
    <w:p w14:paraId="6C1C0617" w14:textId="1EB7DF0E" w:rsidR="00192E83" w:rsidRPr="00E70E61" w:rsidRDefault="00192E83" w:rsidP="001955FA">
      <w:pPr>
        <w:pStyle w:val="Prrafodelista"/>
        <w:numPr>
          <w:ilvl w:val="1"/>
          <w:numId w:val="16"/>
        </w:numPr>
        <w:tabs>
          <w:tab w:val="left" w:pos="6570"/>
        </w:tabs>
        <w:jc w:val="both"/>
        <w:rPr>
          <w:rFonts w:ascii="Arial" w:hAnsi="Arial" w:cs="Arial"/>
          <w:sz w:val="20"/>
        </w:rPr>
      </w:pPr>
      <w:r w:rsidRPr="00E70E61">
        <w:rPr>
          <w:rFonts w:ascii="Arial" w:hAnsi="Arial" w:cs="Arial"/>
          <w:sz w:val="20"/>
        </w:rPr>
        <w:t>EJM talibé</w:t>
      </w:r>
      <w:r w:rsidR="00CE6298" w:rsidRPr="00E70E61">
        <w:rPr>
          <w:rFonts w:ascii="Arial" w:hAnsi="Arial" w:cs="Arial"/>
          <w:sz w:val="20"/>
        </w:rPr>
        <w:t>s</w:t>
      </w:r>
      <w:r w:rsidRPr="00E70E61">
        <w:rPr>
          <w:rFonts w:ascii="Arial" w:hAnsi="Arial" w:cs="Arial"/>
          <w:sz w:val="20"/>
        </w:rPr>
        <w:t xml:space="preserve"> dans un </w:t>
      </w:r>
      <w:proofErr w:type="gramStart"/>
      <w:r w:rsidRPr="00E70E61">
        <w:rPr>
          <w:rFonts w:ascii="Arial" w:hAnsi="Arial" w:cs="Arial"/>
          <w:sz w:val="20"/>
        </w:rPr>
        <w:t>daara:</w:t>
      </w:r>
      <w:proofErr w:type="gramEnd"/>
      <w:r w:rsidRPr="00E70E61">
        <w:rPr>
          <w:rFonts w:ascii="Arial" w:hAnsi="Arial" w:cs="Arial"/>
          <w:sz w:val="20"/>
        </w:rPr>
        <w:t xml:space="preserve"> Les enfants talibés les plus à risque sont ceux en situation de mendicité et de vulnérabilité </w:t>
      </w:r>
      <w:r w:rsidR="00457944" w:rsidRPr="00E70E61">
        <w:rPr>
          <w:rFonts w:ascii="Arial" w:hAnsi="Arial" w:cs="Arial"/>
          <w:sz w:val="20"/>
        </w:rPr>
        <w:t>multidimensionnelle</w:t>
      </w:r>
      <w:r w:rsidRPr="00E70E61">
        <w:rPr>
          <w:rFonts w:ascii="Arial" w:hAnsi="Arial" w:cs="Arial"/>
          <w:sz w:val="20"/>
        </w:rPr>
        <w:t xml:space="preserve"> (Jeunes enfants, en rupture familiale, victimes d’abus, d’exploitation et de violence, privés d’accès aux soins)</w:t>
      </w:r>
    </w:p>
    <w:p w14:paraId="0A229745" w14:textId="77777777" w:rsidR="00192E83" w:rsidRPr="00E70E61" w:rsidRDefault="00192E83" w:rsidP="00192E83">
      <w:pPr>
        <w:pStyle w:val="Prrafodelista"/>
        <w:numPr>
          <w:ilvl w:val="0"/>
          <w:numId w:val="16"/>
        </w:numPr>
        <w:tabs>
          <w:tab w:val="left" w:pos="6570"/>
        </w:tabs>
        <w:spacing w:line="240" w:lineRule="auto"/>
        <w:jc w:val="both"/>
        <w:rPr>
          <w:rFonts w:ascii="Arial" w:hAnsi="Arial" w:cs="Arial"/>
          <w:b/>
          <w:bCs/>
        </w:rPr>
      </w:pPr>
      <w:r w:rsidRPr="00E70E61">
        <w:rPr>
          <w:rFonts w:ascii="Arial" w:hAnsi="Arial" w:cs="Arial"/>
          <w:b/>
          <w:bCs/>
        </w:rPr>
        <w:t>Les enfants/ jeunes en situation de mobilité de retour</w:t>
      </w:r>
    </w:p>
    <w:p w14:paraId="6C11EFBB" w14:textId="77777777" w:rsidR="00192E83" w:rsidRPr="00E70E61" w:rsidRDefault="00192E83" w:rsidP="00192E83">
      <w:pPr>
        <w:pStyle w:val="Prrafodelista"/>
        <w:numPr>
          <w:ilvl w:val="1"/>
          <w:numId w:val="16"/>
        </w:numPr>
        <w:tabs>
          <w:tab w:val="left" w:pos="6570"/>
        </w:tabs>
        <w:jc w:val="both"/>
        <w:rPr>
          <w:rFonts w:ascii="Arial" w:hAnsi="Arial" w:cs="Arial"/>
          <w:sz w:val="20"/>
        </w:rPr>
      </w:pPr>
      <w:r w:rsidRPr="00E70E61">
        <w:rPr>
          <w:rFonts w:ascii="Arial" w:hAnsi="Arial" w:cs="Arial"/>
          <w:sz w:val="20"/>
        </w:rPr>
        <w:t>Retour de région à l'intérieur du Sénégal</w:t>
      </w:r>
    </w:p>
    <w:p w14:paraId="0726C595" w14:textId="77777777" w:rsidR="00192E83" w:rsidRPr="002C4501" w:rsidRDefault="00192E83" w:rsidP="00192E83">
      <w:pPr>
        <w:pStyle w:val="Prrafodelista"/>
        <w:numPr>
          <w:ilvl w:val="1"/>
          <w:numId w:val="16"/>
        </w:numPr>
        <w:tabs>
          <w:tab w:val="left" w:pos="6570"/>
        </w:tabs>
        <w:jc w:val="both"/>
        <w:rPr>
          <w:rFonts w:ascii="Arial" w:hAnsi="Arial" w:cs="Arial"/>
          <w:sz w:val="20"/>
        </w:rPr>
      </w:pPr>
      <w:r w:rsidRPr="001955FA">
        <w:rPr>
          <w:rFonts w:ascii="Arial" w:hAnsi="Arial" w:cs="Arial"/>
          <w:sz w:val="20"/>
        </w:rPr>
        <w:t>Retour de pays transfrontalier</w:t>
      </w:r>
    </w:p>
    <w:p w14:paraId="7576A74A" w14:textId="77777777" w:rsidR="00192E83" w:rsidRPr="002C4501" w:rsidRDefault="00192E83" w:rsidP="00192E83">
      <w:pPr>
        <w:pStyle w:val="Prrafodelista"/>
        <w:numPr>
          <w:ilvl w:val="1"/>
          <w:numId w:val="16"/>
        </w:numPr>
        <w:tabs>
          <w:tab w:val="left" w:pos="6570"/>
        </w:tabs>
        <w:jc w:val="both"/>
        <w:rPr>
          <w:rFonts w:ascii="Arial" w:hAnsi="Arial" w:cs="Arial"/>
          <w:sz w:val="20"/>
        </w:rPr>
      </w:pPr>
      <w:r w:rsidRPr="001955FA">
        <w:rPr>
          <w:rFonts w:ascii="Arial" w:hAnsi="Arial" w:cs="Arial"/>
          <w:sz w:val="20"/>
        </w:rPr>
        <w:t xml:space="preserve">Retour du Maghreb </w:t>
      </w:r>
    </w:p>
    <w:p w14:paraId="63FCAAA1" w14:textId="2AF5D9D7" w:rsidR="00192E83" w:rsidRPr="002C4501" w:rsidRDefault="00192E83" w:rsidP="00192E83">
      <w:pPr>
        <w:pStyle w:val="Prrafodelista"/>
        <w:numPr>
          <w:ilvl w:val="1"/>
          <w:numId w:val="16"/>
        </w:numPr>
        <w:tabs>
          <w:tab w:val="left" w:pos="6570"/>
        </w:tabs>
        <w:jc w:val="both"/>
        <w:rPr>
          <w:rFonts w:ascii="Arial" w:hAnsi="Arial" w:cs="Arial"/>
          <w:sz w:val="20"/>
        </w:rPr>
      </w:pPr>
      <w:r w:rsidRPr="001955FA">
        <w:rPr>
          <w:rFonts w:ascii="Arial" w:hAnsi="Arial" w:cs="Arial"/>
          <w:sz w:val="20"/>
        </w:rPr>
        <w:t>Retour d'Europe</w:t>
      </w:r>
    </w:p>
    <w:p w14:paraId="34B2D3C4" w14:textId="591D6C63" w:rsidR="00192E83" w:rsidRPr="008C4B2A" w:rsidRDefault="00192E83" w:rsidP="00A55800">
      <w:pPr>
        <w:tabs>
          <w:tab w:val="left" w:pos="6570"/>
        </w:tabs>
        <w:jc w:val="both"/>
        <w:rPr>
          <w:rFonts w:ascii="Arial" w:hAnsi="Arial" w:cs="Arial"/>
          <w:sz w:val="20"/>
        </w:rPr>
      </w:pPr>
      <w:r w:rsidRPr="008C4B2A">
        <w:rPr>
          <w:rFonts w:ascii="Arial" w:hAnsi="Arial" w:cs="Arial"/>
          <w:b/>
          <w:bCs/>
          <w:szCs w:val="24"/>
        </w:rPr>
        <w:t xml:space="preserve">Résumé des profils et </w:t>
      </w:r>
      <w:r w:rsidR="00457944" w:rsidRPr="008C4B2A">
        <w:rPr>
          <w:rFonts w:ascii="Arial" w:hAnsi="Arial" w:cs="Arial"/>
          <w:b/>
          <w:bCs/>
          <w:szCs w:val="24"/>
        </w:rPr>
        <w:t>sous profils</w:t>
      </w:r>
      <w:r w:rsidRPr="008C4B2A">
        <w:rPr>
          <w:rFonts w:ascii="Arial" w:hAnsi="Arial" w:cs="Arial"/>
          <w:b/>
          <w:bCs/>
          <w:szCs w:val="24"/>
        </w:rPr>
        <w:t xml:space="preserve"> rencontrés dans l’échantillon EJM au Sénégal :</w:t>
      </w:r>
    </w:p>
    <w:tbl>
      <w:tblPr>
        <w:tblW w:w="8470" w:type="dxa"/>
        <w:tblInd w:w="-10" w:type="dxa"/>
        <w:tblLayout w:type="fixed"/>
        <w:tblLook w:val="04A0" w:firstRow="1" w:lastRow="0" w:firstColumn="1" w:lastColumn="0" w:noHBand="0" w:noVBand="1"/>
      </w:tblPr>
      <w:tblGrid>
        <w:gridCol w:w="1239"/>
        <w:gridCol w:w="914"/>
        <w:gridCol w:w="1005"/>
        <w:gridCol w:w="1005"/>
        <w:gridCol w:w="1005"/>
        <w:gridCol w:w="1005"/>
        <w:gridCol w:w="1149"/>
        <w:gridCol w:w="1148"/>
      </w:tblGrid>
      <w:tr w:rsidR="00192E83" w:rsidRPr="00E70E61" w14:paraId="45A81244" w14:textId="77777777" w:rsidTr="00B73DAE">
        <w:trPr>
          <w:trHeight w:val="567"/>
        </w:trPr>
        <w:tc>
          <w:tcPr>
            <w:tcW w:w="1239"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6F2AE04A" w14:textId="77777777" w:rsidR="00192E83" w:rsidRPr="001955FA" w:rsidRDefault="00192E83" w:rsidP="007857CE">
            <w:pPr>
              <w:spacing w:after="0" w:line="240" w:lineRule="auto"/>
              <w:rPr>
                <w:rFonts w:ascii="Calibri" w:eastAsia="Times New Roman" w:hAnsi="Calibri" w:cs="Calibri"/>
                <w:b/>
                <w:bCs/>
                <w:color w:val="000000"/>
              </w:rPr>
            </w:pPr>
            <w:r w:rsidRPr="008C4B2A">
              <w:rPr>
                <w:rFonts w:ascii="Calibri" w:eastAsia="Times New Roman" w:hAnsi="Calibri" w:cs="Calibri"/>
                <w:b/>
                <w:bCs/>
                <w:color w:val="000000"/>
              </w:rPr>
              <w:t>Profils</w:t>
            </w:r>
          </w:p>
        </w:tc>
        <w:tc>
          <w:tcPr>
            <w:tcW w:w="1919" w:type="dxa"/>
            <w:gridSpan w:val="2"/>
            <w:tcBorders>
              <w:top w:val="single" w:sz="8" w:space="0" w:color="auto"/>
              <w:left w:val="single" w:sz="8" w:space="0" w:color="auto"/>
              <w:bottom w:val="single" w:sz="8" w:space="0" w:color="auto"/>
              <w:right w:val="single" w:sz="8" w:space="0" w:color="auto"/>
            </w:tcBorders>
            <w:shd w:val="clear" w:color="000000" w:fill="FFC000"/>
            <w:vAlign w:val="center"/>
            <w:hideMark/>
          </w:tcPr>
          <w:p w14:paraId="5AEB761C" w14:textId="77777777" w:rsidR="00192E83" w:rsidRPr="001955FA" w:rsidRDefault="00192E83" w:rsidP="00CE6298">
            <w:pPr>
              <w:spacing w:after="0" w:line="240" w:lineRule="auto"/>
              <w:jc w:val="center"/>
              <w:rPr>
                <w:rFonts w:ascii="Calibri" w:eastAsia="Times New Roman" w:hAnsi="Calibri" w:cs="Calibri"/>
                <w:b/>
                <w:bCs/>
                <w:color w:val="000000"/>
              </w:rPr>
            </w:pPr>
            <w:r w:rsidRPr="002C4501">
              <w:rPr>
                <w:rFonts w:ascii="Calibri" w:eastAsia="Times New Roman" w:hAnsi="Calibri" w:cs="Calibri"/>
                <w:b/>
                <w:bCs/>
                <w:color w:val="000000"/>
              </w:rPr>
              <w:t>1. EJM travailleurs/recherche travail</w:t>
            </w:r>
          </w:p>
        </w:tc>
        <w:tc>
          <w:tcPr>
            <w:tcW w:w="2010" w:type="dxa"/>
            <w:gridSpan w:val="2"/>
            <w:tcBorders>
              <w:top w:val="single" w:sz="8" w:space="0" w:color="auto"/>
              <w:left w:val="single" w:sz="8" w:space="0" w:color="auto"/>
              <w:bottom w:val="single" w:sz="8" w:space="0" w:color="auto"/>
              <w:right w:val="single" w:sz="8" w:space="0" w:color="auto"/>
            </w:tcBorders>
            <w:shd w:val="clear" w:color="000000" w:fill="FFC000"/>
            <w:vAlign w:val="center"/>
            <w:hideMark/>
          </w:tcPr>
          <w:p w14:paraId="161EFA7F" w14:textId="77777777" w:rsidR="00192E83" w:rsidRPr="001955FA" w:rsidRDefault="00192E83" w:rsidP="00CE6298">
            <w:pPr>
              <w:spacing w:after="0" w:line="240" w:lineRule="auto"/>
              <w:jc w:val="center"/>
              <w:rPr>
                <w:rFonts w:ascii="Calibri" w:eastAsia="Times New Roman" w:hAnsi="Calibri" w:cs="Calibri"/>
                <w:b/>
                <w:bCs/>
                <w:color w:val="000000"/>
              </w:rPr>
            </w:pPr>
            <w:r w:rsidRPr="002C4501">
              <w:rPr>
                <w:rFonts w:ascii="Calibri" w:eastAsia="Times New Roman" w:hAnsi="Calibri" w:cs="Calibri"/>
                <w:b/>
                <w:bCs/>
                <w:color w:val="000000"/>
              </w:rPr>
              <w:t>2.EJM étudiants</w:t>
            </w:r>
          </w:p>
        </w:tc>
        <w:tc>
          <w:tcPr>
            <w:tcW w:w="2154" w:type="dxa"/>
            <w:gridSpan w:val="2"/>
            <w:tcBorders>
              <w:top w:val="single" w:sz="8" w:space="0" w:color="auto"/>
              <w:left w:val="single" w:sz="8" w:space="0" w:color="auto"/>
              <w:bottom w:val="single" w:sz="8" w:space="0" w:color="auto"/>
              <w:right w:val="single" w:sz="8" w:space="0" w:color="auto"/>
            </w:tcBorders>
            <w:shd w:val="clear" w:color="000000" w:fill="FFC000"/>
            <w:vAlign w:val="center"/>
            <w:hideMark/>
          </w:tcPr>
          <w:p w14:paraId="3D7CAA4F" w14:textId="0EF4D902" w:rsidR="00192E83" w:rsidRPr="001955FA" w:rsidRDefault="00192E83" w:rsidP="00CE6298">
            <w:pPr>
              <w:spacing w:after="0" w:line="240" w:lineRule="auto"/>
              <w:jc w:val="center"/>
              <w:rPr>
                <w:rFonts w:ascii="Calibri" w:eastAsia="Times New Roman" w:hAnsi="Calibri" w:cs="Calibri"/>
                <w:b/>
                <w:bCs/>
                <w:color w:val="000000"/>
              </w:rPr>
            </w:pPr>
            <w:r w:rsidRPr="002C4501">
              <w:rPr>
                <w:rFonts w:ascii="Calibri" w:eastAsia="Times New Roman" w:hAnsi="Calibri" w:cs="Calibri"/>
                <w:b/>
                <w:bCs/>
                <w:color w:val="000000"/>
              </w:rPr>
              <w:t>3. EJM de retour</w:t>
            </w:r>
          </w:p>
        </w:tc>
        <w:tc>
          <w:tcPr>
            <w:tcW w:w="1148"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729E802C" w14:textId="77777777" w:rsidR="00192E83" w:rsidRPr="001955FA" w:rsidRDefault="00192E83" w:rsidP="00CE6298">
            <w:pPr>
              <w:spacing w:after="0" w:line="240" w:lineRule="auto"/>
              <w:jc w:val="center"/>
              <w:rPr>
                <w:rFonts w:ascii="Calibri" w:eastAsia="Times New Roman" w:hAnsi="Calibri" w:cs="Calibri"/>
                <w:b/>
                <w:bCs/>
                <w:color w:val="000000"/>
              </w:rPr>
            </w:pPr>
            <w:r w:rsidRPr="002C4501">
              <w:rPr>
                <w:rFonts w:ascii="Calibri" w:eastAsia="Times New Roman" w:hAnsi="Calibri" w:cs="Calibri"/>
                <w:b/>
                <w:bCs/>
                <w:color w:val="000000"/>
              </w:rPr>
              <w:t>Total</w:t>
            </w:r>
          </w:p>
        </w:tc>
      </w:tr>
      <w:tr w:rsidR="00192E83" w:rsidRPr="00E70E61" w14:paraId="4CCA8A8E" w14:textId="77777777" w:rsidTr="00B73DAE">
        <w:trPr>
          <w:trHeight w:val="339"/>
        </w:trPr>
        <w:tc>
          <w:tcPr>
            <w:tcW w:w="1239" w:type="dxa"/>
            <w:tcBorders>
              <w:top w:val="nil"/>
              <w:left w:val="single" w:sz="8" w:space="0" w:color="auto"/>
              <w:bottom w:val="single" w:sz="8" w:space="0" w:color="auto"/>
              <w:right w:val="single" w:sz="8" w:space="0" w:color="auto"/>
            </w:tcBorders>
            <w:shd w:val="clear" w:color="000000" w:fill="A5A5A5"/>
            <w:vAlign w:val="center"/>
            <w:hideMark/>
          </w:tcPr>
          <w:p w14:paraId="5BD1A553" w14:textId="77777777" w:rsidR="00192E83" w:rsidRPr="001955FA" w:rsidRDefault="00192E83" w:rsidP="007857CE">
            <w:pPr>
              <w:spacing w:after="0" w:line="240" w:lineRule="auto"/>
              <w:rPr>
                <w:rFonts w:ascii="Calibri" w:eastAsia="Times New Roman" w:hAnsi="Calibri" w:cs="Calibri"/>
                <w:color w:val="000000"/>
              </w:rPr>
            </w:pPr>
            <w:r w:rsidRPr="00E70E61">
              <w:rPr>
                <w:rFonts w:ascii="Calibri" w:eastAsia="Times New Roman" w:hAnsi="Calibri" w:cs="Calibri"/>
                <w:color w:val="000000"/>
              </w:rPr>
              <w:t> </w:t>
            </w:r>
          </w:p>
        </w:tc>
        <w:tc>
          <w:tcPr>
            <w:tcW w:w="914" w:type="dxa"/>
            <w:tcBorders>
              <w:top w:val="nil"/>
              <w:left w:val="nil"/>
              <w:bottom w:val="single" w:sz="8" w:space="0" w:color="auto"/>
              <w:right w:val="single" w:sz="8" w:space="0" w:color="auto"/>
            </w:tcBorders>
            <w:shd w:val="clear" w:color="000000" w:fill="A5A5A5"/>
            <w:vAlign w:val="center"/>
            <w:hideMark/>
          </w:tcPr>
          <w:p w14:paraId="14C04D34" w14:textId="77777777" w:rsidR="00192E83" w:rsidRPr="001955FA" w:rsidRDefault="00192E83" w:rsidP="007857CE">
            <w:pPr>
              <w:spacing w:after="0" w:line="240" w:lineRule="auto"/>
              <w:rPr>
                <w:rFonts w:ascii="Calibri" w:eastAsia="Times New Roman" w:hAnsi="Calibri" w:cs="Calibri"/>
                <w:color w:val="000000"/>
              </w:rPr>
            </w:pPr>
            <w:r w:rsidRPr="002C4501">
              <w:rPr>
                <w:rFonts w:ascii="Calibri" w:eastAsia="Times New Roman" w:hAnsi="Calibri" w:cs="Calibri"/>
                <w:color w:val="000000"/>
              </w:rPr>
              <w:t>-de 18</w:t>
            </w:r>
          </w:p>
        </w:tc>
        <w:tc>
          <w:tcPr>
            <w:tcW w:w="1005" w:type="dxa"/>
            <w:tcBorders>
              <w:top w:val="nil"/>
              <w:left w:val="nil"/>
              <w:bottom w:val="single" w:sz="8" w:space="0" w:color="auto"/>
              <w:right w:val="single" w:sz="8" w:space="0" w:color="auto"/>
            </w:tcBorders>
            <w:shd w:val="clear" w:color="000000" w:fill="A5A5A5"/>
            <w:vAlign w:val="center"/>
            <w:hideMark/>
          </w:tcPr>
          <w:p w14:paraId="305E7485" w14:textId="77777777" w:rsidR="00192E83" w:rsidRPr="001955FA" w:rsidRDefault="00192E83" w:rsidP="007857CE">
            <w:pPr>
              <w:spacing w:after="0" w:line="240" w:lineRule="auto"/>
              <w:rPr>
                <w:rFonts w:ascii="Calibri" w:eastAsia="Times New Roman" w:hAnsi="Calibri" w:cs="Calibri"/>
                <w:color w:val="000000"/>
              </w:rPr>
            </w:pPr>
            <w:r w:rsidRPr="002C4501">
              <w:rPr>
                <w:rFonts w:ascii="Calibri" w:eastAsia="Times New Roman" w:hAnsi="Calibri" w:cs="Calibri"/>
                <w:color w:val="000000"/>
              </w:rPr>
              <w:t>+18</w:t>
            </w:r>
          </w:p>
        </w:tc>
        <w:tc>
          <w:tcPr>
            <w:tcW w:w="1005" w:type="dxa"/>
            <w:tcBorders>
              <w:top w:val="nil"/>
              <w:left w:val="nil"/>
              <w:bottom w:val="single" w:sz="8" w:space="0" w:color="auto"/>
              <w:right w:val="single" w:sz="8" w:space="0" w:color="auto"/>
            </w:tcBorders>
            <w:shd w:val="clear" w:color="000000" w:fill="A5A5A5"/>
            <w:vAlign w:val="center"/>
            <w:hideMark/>
          </w:tcPr>
          <w:p w14:paraId="32A8E7BC" w14:textId="77777777" w:rsidR="00192E83" w:rsidRPr="001955FA" w:rsidRDefault="00192E83" w:rsidP="007857CE">
            <w:pPr>
              <w:spacing w:after="0" w:line="240" w:lineRule="auto"/>
              <w:rPr>
                <w:rFonts w:ascii="Calibri" w:eastAsia="Times New Roman" w:hAnsi="Calibri" w:cs="Calibri"/>
                <w:color w:val="000000"/>
              </w:rPr>
            </w:pPr>
            <w:r w:rsidRPr="002C4501">
              <w:rPr>
                <w:rFonts w:ascii="Calibri" w:eastAsia="Times New Roman" w:hAnsi="Calibri" w:cs="Calibri"/>
                <w:color w:val="000000"/>
              </w:rPr>
              <w:t>-de 18</w:t>
            </w:r>
          </w:p>
        </w:tc>
        <w:tc>
          <w:tcPr>
            <w:tcW w:w="1005" w:type="dxa"/>
            <w:tcBorders>
              <w:top w:val="nil"/>
              <w:left w:val="nil"/>
              <w:bottom w:val="single" w:sz="8" w:space="0" w:color="auto"/>
              <w:right w:val="single" w:sz="8" w:space="0" w:color="auto"/>
            </w:tcBorders>
            <w:shd w:val="clear" w:color="000000" w:fill="A5A5A5"/>
            <w:vAlign w:val="center"/>
            <w:hideMark/>
          </w:tcPr>
          <w:p w14:paraId="14CEF3D6" w14:textId="77777777" w:rsidR="00192E83" w:rsidRPr="001955FA" w:rsidRDefault="00192E83" w:rsidP="007857CE">
            <w:pPr>
              <w:spacing w:after="0" w:line="240" w:lineRule="auto"/>
              <w:rPr>
                <w:rFonts w:ascii="Calibri" w:eastAsia="Times New Roman" w:hAnsi="Calibri" w:cs="Calibri"/>
                <w:color w:val="000000"/>
              </w:rPr>
            </w:pPr>
            <w:r w:rsidRPr="002C4501">
              <w:rPr>
                <w:rFonts w:ascii="Calibri" w:eastAsia="Times New Roman" w:hAnsi="Calibri" w:cs="Calibri"/>
                <w:color w:val="000000"/>
              </w:rPr>
              <w:t>+18</w:t>
            </w:r>
          </w:p>
        </w:tc>
        <w:tc>
          <w:tcPr>
            <w:tcW w:w="1005" w:type="dxa"/>
            <w:tcBorders>
              <w:top w:val="nil"/>
              <w:left w:val="nil"/>
              <w:bottom w:val="single" w:sz="8" w:space="0" w:color="auto"/>
              <w:right w:val="single" w:sz="8" w:space="0" w:color="auto"/>
            </w:tcBorders>
            <w:shd w:val="clear" w:color="000000" w:fill="A5A5A5"/>
            <w:vAlign w:val="center"/>
            <w:hideMark/>
          </w:tcPr>
          <w:p w14:paraId="626D18BB" w14:textId="77777777" w:rsidR="00192E83" w:rsidRPr="001955FA" w:rsidRDefault="00192E83" w:rsidP="007857CE">
            <w:pPr>
              <w:spacing w:after="0" w:line="240" w:lineRule="auto"/>
              <w:rPr>
                <w:rFonts w:ascii="Calibri" w:eastAsia="Times New Roman" w:hAnsi="Calibri" w:cs="Calibri"/>
                <w:color w:val="000000"/>
              </w:rPr>
            </w:pPr>
            <w:r w:rsidRPr="002C4501">
              <w:rPr>
                <w:rFonts w:ascii="Calibri" w:eastAsia="Times New Roman" w:hAnsi="Calibri" w:cs="Calibri"/>
                <w:color w:val="000000"/>
              </w:rPr>
              <w:t>-de 18</w:t>
            </w:r>
          </w:p>
        </w:tc>
        <w:tc>
          <w:tcPr>
            <w:tcW w:w="1149" w:type="dxa"/>
            <w:tcBorders>
              <w:top w:val="nil"/>
              <w:left w:val="nil"/>
              <w:bottom w:val="single" w:sz="8" w:space="0" w:color="auto"/>
              <w:right w:val="single" w:sz="8" w:space="0" w:color="auto"/>
            </w:tcBorders>
            <w:shd w:val="clear" w:color="000000" w:fill="A5A5A5"/>
            <w:vAlign w:val="center"/>
            <w:hideMark/>
          </w:tcPr>
          <w:p w14:paraId="0E5A9C6C" w14:textId="77777777" w:rsidR="00192E83" w:rsidRPr="001955FA" w:rsidRDefault="00192E83" w:rsidP="007857CE">
            <w:pPr>
              <w:spacing w:after="0" w:line="240" w:lineRule="auto"/>
              <w:rPr>
                <w:rFonts w:ascii="Calibri" w:eastAsia="Times New Roman" w:hAnsi="Calibri" w:cs="Calibri"/>
                <w:color w:val="000000"/>
              </w:rPr>
            </w:pPr>
            <w:r w:rsidRPr="002C4501">
              <w:rPr>
                <w:rFonts w:ascii="Calibri" w:eastAsia="Times New Roman" w:hAnsi="Calibri" w:cs="Calibri"/>
                <w:color w:val="000000"/>
              </w:rPr>
              <w:t>+18</w:t>
            </w:r>
          </w:p>
        </w:tc>
        <w:tc>
          <w:tcPr>
            <w:tcW w:w="1148" w:type="dxa"/>
            <w:tcBorders>
              <w:top w:val="nil"/>
              <w:left w:val="nil"/>
              <w:bottom w:val="single" w:sz="8" w:space="0" w:color="auto"/>
              <w:right w:val="single" w:sz="8" w:space="0" w:color="auto"/>
            </w:tcBorders>
            <w:shd w:val="clear" w:color="000000" w:fill="A5A5A5"/>
            <w:vAlign w:val="center"/>
            <w:hideMark/>
          </w:tcPr>
          <w:p w14:paraId="452F9095" w14:textId="77777777" w:rsidR="00192E83" w:rsidRPr="001955FA" w:rsidRDefault="00192E83" w:rsidP="007857CE">
            <w:pPr>
              <w:spacing w:after="0" w:line="240" w:lineRule="auto"/>
              <w:rPr>
                <w:rFonts w:ascii="Calibri" w:eastAsia="Times New Roman" w:hAnsi="Calibri" w:cs="Calibri"/>
                <w:color w:val="000000"/>
              </w:rPr>
            </w:pPr>
            <w:r w:rsidRPr="002C4501">
              <w:rPr>
                <w:rFonts w:ascii="Calibri" w:eastAsia="Times New Roman" w:hAnsi="Calibri" w:cs="Calibri"/>
                <w:color w:val="000000"/>
              </w:rPr>
              <w:t> </w:t>
            </w:r>
          </w:p>
        </w:tc>
      </w:tr>
      <w:tr w:rsidR="00192E83" w:rsidRPr="00E70E61" w14:paraId="0BAF46A4" w14:textId="77777777" w:rsidTr="00B73DAE">
        <w:trPr>
          <w:trHeight w:val="401"/>
        </w:trPr>
        <w:tc>
          <w:tcPr>
            <w:tcW w:w="1239" w:type="dxa"/>
            <w:tcBorders>
              <w:top w:val="nil"/>
              <w:left w:val="single" w:sz="8" w:space="0" w:color="auto"/>
              <w:bottom w:val="single" w:sz="8" w:space="0" w:color="auto"/>
              <w:right w:val="single" w:sz="8" w:space="0" w:color="auto"/>
            </w:tcBorders>
            <w:shd w:val="clear" w:color="000000" w:fill="A5A5A5"/>
            <w:vAlign w:val="center"/>
            <w:hideMark/>
          </w:tcPr>
          <w:p w14:paraId="11324F0B" w14:textId="6263F318" w:rsidR="00192E83" w:rsidRPr="001955FA" w:rsidRDefault="00192E83" w:rsidP="007857CE">
            <w:pPr>
              <w:spacing w:after="0" w:line="240" w:lineRule="auto"/>
              <w:rPr>
                <w:rFonts w:ascii="Calibri" w:eastAsia="Times New Roman" w:hAnsi="Calibri" w:cs="Calibri"/>
                <w:b/>
                <w:bCs/>
                <w:color w:val="000000"/>
              </w:rPr>
            </w:pPr>
            <w:r w:rsidRPr="00E70E61">
              <w:rPr>
                <w:rFonts w:ascii="Calibri" w:eastAsia="Times New Roman" w:hAnsi="Calibri" w:cs="Calibri"/>
                <w:b/>
                <w:bCs/>
                <w:color w:val="000000"/>
              </w:rPr>
              <w:t>F</w:t>
            </w:r>
            <w:r w:rsidR="00DD1501" w:rsidRPr="00E70E61">
              <w:rPr>
                <w:rFonts w:ascii="Calibri" w:eastAsia="Times New Roman" w:hAnsi="Calibri" w:cs="Calibri"/>
                <w:b/>
                <w:bCs/>
                <w:color w:val="000000"/>
              </w:rPr>
              <w:t>ille</w:t>
            </w:r>
          </w:p>
        </w:tc>
        <w:tc>
          <w:tcPr>
            <w:tcW w:w="914" w:type="dxa"/>
            <w:tcBorders>
              <w:top w:val="nil"/>
              <w:left w:val="nil"/>
              <w:bottom w:val="single" w:sz="8" w:space="0" w:color="auto"/>
              <w:right w:val="single" w:sz="8" w:space="0" w:color="auto"/>
            </w:tcBorders>
            <w:shd w:val="clear" w:color="auto" w:fill="auto"/>
            <w:vAlign w:val="center"/>
            <w:hideMark/>
          </w:tcPr>
          <w:p w14:paraId="520F0A39" w14:textId="77777777"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9</w:t>
            </w:r>
          </w:p>
        </w:tc>
        <w:tc>
          <w:tcPr>
            <w:tcW w:w="1005" w:type="dxa"/>
            <w:tcBorders>
              <w:top w:val="nil"/>
              <w:left w:val="nil"/>
              <w:bottom w:val="single" w:sz="8" w:space="0" w:color="auto"/>
              <w:right w:val="single" w:sz="8" w:space="0" w:color="auto"/>
            </w:tcBorders>
            <w:shd w:val="clear" w:color="auto" w:fill="auto"/>
            <w:vAlign w:val="center"/>
            <w:hideMark/>
          </w:tcPr>
          <w:p w14:paraId="26081383" w14:textId="77777777"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7</w:t>
            </w:r>
          </w:p>
        </w:tc>
        <w:tc>
          <w:tcPr>
            <w:tcW w:w="1005" w:type="dxa"/>
            <w:tcBorders>
              <w:top w:val="nil"/>
              <w:left w:val="nil"/>
              <w:bottom w:val="single" w:sz="8" w:space="0" w:color="auto"/>
              <w:right w:val="single" w:sz="8" w:space="0" w:color="auto"/>
            </w:tcBorders>
            <w:shd w:val="clear" w:color="auto" w:fill="auto"/>
            <w:vAlign w:val="center"/>
            <w:hideMark/>
          </w:tcPr>
          <w:p w14:paraId="1EE14429" w14:textId="77777777"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1</w:t>
            </w:r>
          </w:p>
        </w:tc>
        <w:tc>
          <w:tcPr>
            <w:tcW w:w="1005" w:type="dxa"/>
            <w:tcBorders>
              <w:top w:val="nil"/>
              <w:left w:val="nil"/>
              <w:bottom w:val="single" w:sz="8" w:space="0" w:color="auto"/>
              <w:right w:val="single" w:sz="8" w:space="0" w:color="auto"/>
            </w:tcBorders>
            <w:shd w:val="clear" w:color="auto" w:fill="auto"/>
            <w:vAlign w:val="center"/>
            <w:hideMark/>
          </w:tcPr>
          <w:p w14:paraId="43009BE1" w14:textId="77777777"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1</w:t>
            </w:r>
          </w:p>
        </w:tc>
        <w:tc>
          <w:tcPr>
            <w:tcW w:w="1005" w:type="dxa"/>
            <w:tcBorders>
              <w:top w:val="nil"/>
              <w:left w:val="nil"/>
              <w:bottom w:val="single" w:sz="8" w:space="0" w:color="auto"/>
              <w:right w:val="single" w:sz="8" w:space="0" w:color="auto"/>
            </w:tcBorders>
            <w:shd w:val="clear" w:color="auto" w:fill="auto"/>
            <w:vAlign w:val="center"/>
            <w:hideMark/>
          </w:tcPr>
          <w:p w14:paraId="0968EF6B" w14:textId="77777777"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1</w:t>
            </w:r>
          </w:p>
        </w:tc>
        <w:tc>
          <w:tcPr>
            <w:tcW w:w="1149" w:type="dxa"/>
            <w:tcBorders>
              <w:top w:val="nil"/>
              <w:left w:val="nil"/>
              <w:bottom w:val="single" w:sz="8" w:space="0" w:color="auto"/>
              <w:right w:val="single" w:sz="8" w:space="0" w:color="auto"/>
            </w:tcBorders>
            <w:shd w:val="clear" w:color="auto" w:fill="auto"/>
            <w:vAlign w:val="center"/>
            <w:hideMark/>
          </w:tcPr>
          <w:p w14:paraId="19B585D5" w14:textId="77777777"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1</w:t>
            </w:r>
          </w:p>
        </w:tc>
        <w:tc>
          <w:tcPr>
            <w:tcW w:w="1148" w:type="dxa"/>
            <w:tcBorders>
              <w:top w:val="nil"/>
              <w:left w:val="nil"/>
              <w:bottom w:val="single" w:sz="8" w:space="0" w:color="auto"/>
              <w:right w:val="single" w:sz="8" w:space="0" w:color="auto"/>
            </w:tcBorders>
            <w:shd w:val="clear" w:color="auto" w:fill="auto"/>
            <w:vAlign w:val="center"/>
            <w:hideMark/>
          </w:tcPr>
          <w:p w14:paraId="63DC0B6D" w14:textId="77777777" w:rsidR="00192E83" w:rsidRPr="001955FA" w:rsidRDefault="00192E83" w:rsidP="007857CE">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20</w:t>
            </w:r>
          </w:p>
        </w:tc>
      </w:tr>
      <w:tr w:rsidR="00192E83" w:rsidRPr="00E70E61" w14:paraId="675D7EEB" w14:textId="77777777" w:rsidTr="00B73DAE">
        <w:trPr>
          <w:trHeight w:val="407"/>
        </w:trPr>
        <w:tc>
          <w:tcPr>
            <w:tcW w:w="1239" w:type="dxa"/>
            <w:tcBorders>
              <w:top w:val="nil"/>
              <w:left w:val="single" w:sz="8" w:space="0" w:color="auto"/>
              <w:bottom w:val="single" w:sz="8" w:space="0" w:color="auto"/>
              <w:right w:val="single" w:sz="8" w:space="0" w:color="auto"/>
            </w:tcBorders>
            <w:shd w:val="clear" w:color="000000" w:fill="A5A5A5"/>
            <w:vAlign w:val="center"/>
            <w:hideMark/>
          </w:tcPr>
          <w:p w14:paraId="5E35C696" w14:textId="095C8808" w:rsidR="00192E83" w:rsidRPr="001955FA" w:rsidRDefault="00192E83" w:rsidP="007857CE">
            <w:pPr>
              <w:spacing w:after="0" w:line="240" w:lineRule="auto"/>
              <w:rPr>
                <w:rFonts w:ascii="Calibri" w:eastAsia="Times New Roman" w:hAnsi="Calibri" w:cs="Calibri"/>
                <w:b/>
                <w:bCs/>
                <w:color w:val="000000"/>
              </w:rPr>
            </w:pPr>
            <w:r w:rsidRPr="00E70E61">
              <w:rPr>
                <w:rFonts w:ascii="Calibri" w:eastAsia="Times New Roman" w:hAnsi="Calibri" w:cs="Calibri"/>
                <w:b/>
                <w:bCs/>
                <w:color w:val="000000"/>
              </w:rPr>
              <w:t>G</w:t>
            </w:r>
            <w:r w:rsidR="00DD1501" w:rsidRPr="00E70E61">
              <w:rPr>
                <w:rFonts w:ascii="Calibri" w:eastAsia="Times New Roman" w:hAnsi="Calibri" w:cs="Calibri"/>
                <w:b/>
                <w:bCs/>
                <w:color w:val="000000"/>
              </w:rPr>
              <w:t>arçon</w:t>
            </w:r>
          </w:p>
        </w:tc>
        <w:tc>
          <w:tcPr>
            <w:tcW w:w="914" w:type="dxa"/>
            <w:tcBorders>
              <w:top w:val="nil"/>
              <w:left w:val="nil"/>
              <w:bottom w:val="single" w:sz="8" w:space="0" w:color="auto"/>
              <w:right w:val="single" w:sz="8" w:space="0" w:color="auto"/>
            </w:tcBorders>
            <w:shd w:val="clear" w:color="auto" w:fill="auto"/>
            <w:vAlign w:val="center"/>
            <w:hideMark/>
          </w:tcPr>
          <w:p w14:paraId="50104D7F" w14:textId="77777777"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13</w:t>
            </w:r>
          </w:p>
        </w:tc>
        <w:tc>
          <w:tcPr>
            <w:tcW w:w="1005" w:type="dxa"/>
            <w:tcBorders>
              <w:top w:val="nil"/>
              <w:left w:val="nil"/>
              <w:bottom w:val="single" w:sz="8" w:space="0" w:color="auto"/>
              <w:right w:val="single" w:sz="8" w:space="0" w:color="auto"/>
            </w:tcBorders>
            <w:shd w:val="clear" w:color="auto" w:fill="auto"/>
            <w:vAlign w:val="center"/>
            <w:hideMark/>
          </w:tcPr>
          <w:p w14:paraId="1C79D549" w14:textId="77777777"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14</w:t>
            </w:r>
          </w:p>
        </w:tc>
        <w:tc>
          <w:tcPr>
            <w:tcW w:w="1005" w:type="dxa"/>
            <w:tcBorders>
              <w:top w:val="nil"/>
              <w:left w:val="nil"/>
              <w:bottom w:val="single" w:sz="8" w:space="0" w:color="auto"/>
              <w:right w:val="single" w:sz="8" w:space="0" w:color="auto"/>
            </w:tcBorders>
            <w:shd w:val="clear" w:color="auto" w:fill="auto"/>
            <w:vAlign w:val="center"/>
            <w:hideMark/>
          </w:tcPr>
          <w:p w14:paraId="08F80453" w14:textId="7CD771F2"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2</w:t>
            </w:r>
            <w:r w:rsidR="00BE5A79" w:rsidRPr="002C4501">
              <w:rPr>
                <w:rFonts w:ascii="Calibri" w:eastAsia="Times New Roman" w:hAnsi="Calibri" w:cs="Calibri"/>
                <w:color w:val="000000"/>
              </w:rPr>
              <w:t>1</w:t>
            </w:r>
          </w:p>
        </w:tc>
        <w:tc>
          <w:tcPr>
            <w:tcW w:w="1005" w:type="dxa"/>
            <w:tcBorders>
              <w:top w:val="nil"/>
              <w:left w:val="nil"/>
              <w:bottom w:val="single" w:sz="8" w:space="0" w:color="auto"/>
              <w:right w:val="single" w:sz="8" w:space="0" w:color="auto"/>
            </w:tcBorders>
            <w:shd w:val="clear" w:color="auto" w:fill="auto"/>
            <w:vAlign w:val="center"/>
            <w:hideMark/>
          </w:tcPr>
          <w:p w14:paraId="2DCA9D79" w14:textId="77777777"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2</w:t>
            </w:r>
          </w:p>
        </w:tc>
        <w:tc>
          <w:tcPr>
            <w:tcW w:w="1005" w:type="dxa"/>
            <w:tcBorders>
              <w:top w:val="nil"/>
              <w:left w:val="nil"/>
              <w:bottom w:val="single" w:sz="8" w:space="0" w:color="auto"/>
              <w:right w:val="single" w:sz="8" w:space="0" w:color="auto"/>
            </w:tcBorders>
            <w:shd w:val="clear" w:color="auto" w:fill="auto"/>
            <w:vAlign w:val="center"/>
            <w:hideMark/>
          </w:tcPr>
          <w:p w14:paraId="51080312" w14:textId="77777777"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3</w:t>
            </w:r>
          </w:p>
        </w:tc>
        <w:tc>
          <w:tcPr>
            <w:tcW w:w="1149" w:type="dxa"/>
            <w:tcBorders>
              <w:top w:val="nil"/>
              <w:left w:val="nil"/>
              <w:bottom w:val="single" w:sz="8" w:space="0" w:color="auto"/>
              <w:right w:val="single" w:sz="8" w:space="0" w:color="auto"/>
            </w:tcBorders>
            <w:shd w:val="clear" w:color="auto" w:fill="auto"/>
            <w:vAlign w:val="center"/>
            <w:hideMark/>
          </w:tcPr>
          <w:p w14:paraId="3B6ABAC2" w14:textId="677CEFF3" w:rsidR="00192E83" w:rsidRPr="001955FA" w:rsidRDefault="00192E83" w:rsidP="007857CE">
            <w:pPr>
              <w:spacing w:after="0" w:line="240" w:lineRule="auto"/>
              <w:jc w:val="right"/>
              <w:rPr>
                <w:rFonts w:ascii="Calibri" w:eastAsia="Times New Roman" w:hAnsi="Calibri" w:cs="Calibri"/>
                <w:color w:val="000000"/>
              </w:rPr>
            </w:pPr>
            <w:r w:rsidRPr="002C4501">
              <w:rPr>
                <w:rFonts w:ascii="Calibri" w:eastAsia="Times New Roman" w:hAnsi="Calibri" w:cs="Calibri"/>
                <w:color w:val="000000"/>
              </w:rPr>
              <w:t>1</w:t>
            </w:r>
            <w:r w:rsidR="00BE5A79" w:rsidRPr="002C4501">
              <w:rPr>
                <w:rFonts w:ascii="Calibri" w:eastAsia="Times New Roman" w:hAnsi="Calibri" w:cs="Calibri"/>
                <w:color w:val="000000"/>
              </w:rPr>
              <w:t>3</w:t>
            </w:r>
          </w:p>
        </w:tc>
        <w:tc>
          <w:tcPr>
            <w:tcW w:w="1148" w:type="dxa"/>
            <w:tcBorders>
              <w:top w:val="nil"/>
              <w:left w:val="nil"/>
              <w:bottom w:val="single" w:sz="8" w:space="0" w:color="auto"/>
              <w:right w:val="single" w:sz="8" w:space="0" w:color="auto"/>
            </w:tcBorders>
            <w:shd w:val="clear" w:color="auto" w:fill="auto"/>
            <w:vAlign w:val="center"/>
            <w:hideMark/>
          </w:tcPr>
          <w:p w14:paraId="088B6990" w14:textId="77777777" w:rsidR="00192E83" w:rsidRPr="001955FA" w:rsidRDefault="00192E83" w:rsidP="007857CE">
            <w:pPr>
              <w:spacing w:after="0" w:line="240" w:lineRule="auto"/>
              <w:jc w:val="right"/>
              <w:rPr>
                <w:rFonts w:ascii="Calibri" w:eastAsia="Times New Roman" w:hAnsi="Calibri" w:cs="Calibri"/>
                <w:b/>
                <w:bCs/>
                <w:color w:val="000000"/>
              </w:rPr>
            </w:pPr>
            <w:r w:rsidRPr="001955FA">
              <w:rPr>
                <w:rFonts w:ascii="Calibri" w:eastAsia="Times New Roman" w:hAnsi="Calibri" w:cs="Calibri"/>
                <w:b/>
                <w:bCs/>
                <w:color w:val="000000"/>
              </w:rPr>
              <w:t>66</w:t>
            </w:r>
          </w:p>
        </w:tc>
      </w:tr>
      <w:tr w:rsidR="00192E83" w:rsidRPr="00E70E61" w14:paraId="4349C55C" w14:textId="77777777" w:rsidTr="00B73DAE">
        <w:trPr>
          <w:trHeight w:val="399"/>
        </w:trPr>
        <w:tc>
          <w:tcPr>
            <w:tcW w:w="1239" w:type="dxa"/>
            <w:tcBorders>
              <w:top w:val="nil"/>
              <w:left w:val="single" w:sz="8" w:space="0" w:color="auto"/>
              <w:bottom w:val="single" w:sz="8" w:space="0" w:color="auto"/>
              <w:right w:val="single" w:sz="8" w:space="0" w:color="auto"/>
            </w:tcBorders>
            <w:shd w:val="clear" w:color="000000" w:fill="A5A5A5"/>
            <w:vAlign w:val="center"/>
            <w:hideMark/>
          </w:tcPr>
          <w:p w14:paraId="08DAF3C3" w14:textId="77777777" w:rsidR="00192E83" w:rsidRPr="001955FA" w:rsidRDefault="00192E83" w:rsidP="007857CE">
            <w:pPr>
              <w:spacing w:after="0" w:line="240" w:lineRule="auto"/>
              <w:rPr>
                <w:rFonts w:ascii="Calibri" w:eastAsia="Times New Roman" w:hAnsi="Calibri" w:cs="Calibri"/>
                <w:b/>
                <w:bCs/>
                <w:color w:val="000000"/>
              </w:rPr>
            </w:pPr>
            <w:r w:rsidRPr="00E70E61">
              <w:rPr>
                <w:rFonts w:ascii="Calibri" w:eastAsia="Times New Roman" w:hAnsi="Calibri" w:cs="Calibri"/>
                <w:b/>
                <w:bCs/>
                <w:color w:val="000000"/>
              </w:rPr>
              <w:t>Total</w:t>
            </w:r>
          </w:p>
        </w:tc>
        <w:tc>
          <w:tcPr>
            <w:tcW w:w="914" w:type="dxa"/>
            <w:tcBorders>
              <w:top w:val="nil"/>
              <w:left w:val="nil"/>
              <w:bottom w:val="single" w:sz="8" w:space="0" w:color="auto"/>
              <w:right w:val="single" w:sz="8" w:space="0" w:color="auto"/>
            </w:tcBorders>
            <w:shd w:val="clear" w:color="auto" w:fill="auto"/>
            <w:vAlign w:val="center"/>
            <w:hideMark/>
          </w:tcPr>
          <w:p w14:paraId="52C63304" w14:textId="77777777" w:rsidR="00192E83" w:rsidRPr="001955FA" w:rsidRDefault="00192E83" w:rsidP="007857CE">
            <w:pPr>
              <w:spacing w:after="0" w:line="240" w:lineRule="auto"/>
              <w:jc w:val="right"/>
              <w:rPr>
                <w:rFonts w:ascii="Calibri" w:eastAsia="Times New Roman" w:hAnsi="Calibri" w:cs="Calibri"/>
                <w:b/>
                <w:bCs/>
                <w:color w:val="000000"/>
              </w:rPr>
            </w:pPr>
            <w:r w:rsidRPr="002C4501">
              <w:rPr>
                <w:rFonts w:ascii="Calibri" w:eastAsia="Times New Roman" w:hAnsi="Calibri" w:cs="Calibri"/>
                <w:b/>
                <w:bCs/>
                <w:color w:val="000000"/>
              </w:rPr>
              <w:t>22</w:t>
            </w:r>
          </w:p>
        </w:tc>
        <w:tc>
          <w:tcPr>
            <w:tcW w:w="1005" w:type="dxa"/>
            <w:tcBorders>
              <w:top w:val="nil"/>
              <w:left w:val="nil"/>
              <w:bottom w:val="single" w:sz="8" w:space="0" w:color="auto"/>
              <w:right w:val="single" w:sz="8" w:space="0" w:color="auto"/>
            </w:tcBorders>
            <w:shd w:val="clear" w:color="auto" w:fill="auto"/>
            <w:vAlign w:val="center"/>
            <w:hideMark/>
          </w:tcPr>
          <w:p w14:paraId="189FFC9E" w14:textId="77777777" w:rsidR="00192E83" w:rsidRPr="001955FA" w:rsidRDefault="00192E83" w:rsidP="007857CE">
            <w:pPr>
              <w:spacing w:after="0" w:line="240" w:lineRule="auto"/>
              <w:jc w:val="right"/>
              <w:rPr>
                <w:rFonts w:ascii="Calibri" w:eastAsia="Times New Roman" w:hAnsi="Calibri" w:cs="Calibri"/>
                <w:b/>
                <w:bCs/>
                <w:color w:val="000000"/>
              </w:rPr>
            </w:pPr>
            <w:r w:rsidRPr="002C4501">
              <w:rPr>
                <w:rFonts w:ascii="Calibri" w:eastAsia="Times New Roman" w:hAnsi="Calibri" w:cs="Calibri"/>
                <w:b/>
                <w:bCs/>
                <w:color w:val="000000"/>
              </w:rPr>
              <w:t>21</w:t>
            </w:r>
          </w:p>
        </w:tc>
        <w:tc>
          <w:tcPr>
            <w:tcW w:w="1005" w:type="dxa"/>
            <w:tcBorders>
              <w:top w:val="nil"/>
              <w:left w:val="nil"/>
              <w:bottom w:val="single" w:sz="8" w:space="0" w:color="auto"/>
              <w:right w:val="single" w:sz="8" w:space="0" w:color="auto"/>
            </w:tcBorders>
            <w:shd w:val="clear" w:color="auto" w:fill="auto"/>
            <w:vAlign w:val="center"/>
            <w:hideMark/>
          </w:tcPr>
          <w:p w14:paraId="4CAAFCE9" w14:textId="2BAFBF96" w:rsidR="00192E83" w:rsidRPr="001955FA" w:rsidRDefault="00192E83" w:rsidP="007857CE">
            <w:pPr>
              <w:spacing w:after="0" w:line="240" w:lineRule="auto"/>
              <w:jc w:val="right"/>
              <w:rPr>
                <w:rFonts w:ascii="Calibri" w:eastAsia="Times New Roman" w:hAnsi="Calibri" w:cs="Calibri"/>
                <w:b/>
                <w:bCs/>
                <w:color w:val="000000"/>
              </w:rPr>
            </w:pPr>
            <w:r w:rsidRPr="002C4501">
              <w:rPr>
                <w:rFonts w:ascii="Calibri" w:eastAsia="Times New Roman" w:hAnsi="Calibri" w:cs="Calibri"/>
                <w:b/>
                <w:bCs/>
                <w:color w:val="000000"/>
              </w:rPr>
              <w:t>2</w:t>
            </w:r>
            <w:r w:rsidR="00BE5A79" w:rsidRPr="002C4501">
              <w:rPr>
                <w:rFonts w:ascii="Calibri" w:eastAsia="Times New Roman" w:hAnsi="Calibri" w:cs="Calibri"/>
                <w:b/>
                <w:bCs/>
                <w:color w:val="000000"/>
              </w:rPr>
              <w:t>2</w:t>
            </w:r>
          </w:p>
        </w:tc>
        <w:tc>
          <w:tcPr>
            <w:tcW w:w="1005" w:type="dxa"/>
            <w:tcBorders>
              <w:top w:val="nil"/>
              <w:left w:val="nil"/>
              <w:bottom w:val="single" w:sz="8" w:space="0" w:color="auto"/>
              <w:right w:val="single" w:sz="8" w:space="0" w:color="auto"/>
            </w:tcBorders>
            <w:shd w:val="clear" w:color="auto" w:fill="auto"/>
            <w:vAlign w:val="center"/>
            <w:hideMark/>
          </w:tcPr>
          <w:p w14:paraId="56B5435F" w14:textId="77777777" w:rsidR="00192E83" w:rsidRPr="001955FA" w:rsidRDefault="00192E83" w:rsidP="007857CE">
            <w:pPr>
              <w:spacing w:after="0" w:line="240" w:lineRule="auto"/>
              <w:jc w:val="right"/>
              <w:rPr>
                <w:rFonts w:ascii="Calibri" w:eastAsia="Times New Roman" w:hAnsi="Calibri" w:cs="Calibri"/>
                <w:b/>
                <w:bCs/>
                <w:color w:val="000000"/>
              </w:rPr>
            </w:pPr>
            <w:r w:rsidRPr="002C4501">
              <w:rPr>
                <w:rFonts w:ascii="Calibri" w:eastAsia="Times New Roman" w:hAnsi="Calibri" w:cs="Calibri"/>
                <w:b/>
                <w:bCs/>
                <w:color w:val="000000"/>
              </w:rPr>
              <w:t>3</w:t>
            </w:r>
          </w:p>
        </w:tc>
        <w:tc>
          <w:tcPr>
            <w:tcW w:w="1005" w:type="dxa"/>
            <w:tcBorders>
              <w:top w:val="nil"/>
              <w:left w:val="nil"/>
              <w:bottom w:val="single" w:sz="8" w:space="0" w:color="auto"/>
              <w:right w:val="single" w:sz="8" w:space="0" w:color="auto"/>
            </w:tcBorders>
            <w:shd w:val="clear" w:color="auto" w:fill="auto"/>
            <w:vAlign w:val="center"/>
            <w:hideMark/>
          </w:tcPr>
          <w:p w14:paraId="02E66D5B" w14:textId="77777777" w:rsidR="00192E83" w:rsidRPr="001955FA" w:rsidRDefault="00192E83" w:rsidP="007857CE">
            <w:pPr>
              <w:spacing w:after="0" w:line="240" w:lineRule="auto"/>
              <w:jc w:val="right"/>
              <w:rPr>
                <w:rFonts w:ascii="Calibri" w:eastAsia="Times New Roman" w:hAnsi="Calibri" w:cs="Calibri"/>
                <w:b/>
                <w:bCs/>
                <w:color w:val="000000"/>
              </w:rPr>
            </w:pPr>
            <w:r w:rsidRPr="002C4501">
              <w:rPr>
                <w:rFonts w:ascii="Calibri" w:eastAsia="Times New Roman" w:hAnsi="Calibri" w:cs="Calibri"/>
                <w:b/>
                <w:bCs/>
                <w:color w:val="000000"/>
              </w:rPr>
              <w:t>4</w:t>
            </w:r>
          </w:p>
        </w:tc>
        <w:tc>
          <w:tcPr>
            <w:tcW w:w="1149" w:type="dxa"/>
            <w:tcBorders>
              <w:top w:val="nil"/>
              <w:left w:val="nil"/>
              <w:bottom w:val="single" w:sz="8" w:space="0" w:color="auto"/>
              <w:right w:val="single" w:sz="8" w:space="0" w:color="auto"/>
            </w:tcBorders>
            <w:shd w:val="clear" w:color="auto" w:fill="auto"/>
            <w:vAlign w:val="center"/>
            <w:hideMark/>
          </w:tcPr>
          <w:p w14:paraId="5CFDE75E" w14:textId="385E8628" w:rsidR="00192E83" w:rsidRPr="001955FA" w:rsidRDefault="00192E83" w:rsidP="007857CE">
            <w:pPr>
              <w:spacing w:after="0" w:line="240" w:lineRule="auto"/>
              <w:jc w:val="right"/>
              <w:rPr>
                <w:rFonts w:ascii="Calibri" w:eastAsia="Times New Roman" w:hAnsi="Calibri" w:cs="Calibri"/>
                <w:b/>
                <w:bCs/>
                <w:color w:val="000000"/>
              </w:rPr>
            </w:pPr>
            <w:r w:rsidRPr="002C4501">
              <w:rPr>
                <w:rFonts w:ascii="Calibri" w:eastAsia="Times New Roman" w:hAnsi="Calibri" w:cs="Calibri"/>
                <w:b/>
                <w:bCs/>
                <w:color w:val="000000"/>
              </w:rPr>
              <w:t>1</w:t>
            </w:r>
            <w:r w:rsidR="00BE5A79" w:rsidRPr="002C4501">
              <w:rPr>
                <w:rFonts w:ascii="Calibri" w:eastAsia="Times New Roman" w:hAnsi="Calibri" w:cs="Calibri"/>
                <w:b/>
                <w:bCs/>
                <w:color w:val="000000"/>
              </w:rPr>
              <w:t>4</w:t>
            </w:r>
          </w:p>
        </w:tc>
        <w:tc>
          <w:tcPr>
            <w:tcW w:w="1148" w:type="dxa"/>
            <w:tcBorders>
              <w:top w:val="nil"/>
              <w:left w:val="nil"/>
              <w:bottom w:val="single" w:sz="8" w:space="0" w:color="auto"/>
              <w:right w:val="single" w:sz="8" w:space="0" w:color="auto"/>
            </w:tcBorders>
            <w:shd w:val="clear" w:color="auto" w:fill="auto"/>
            <w:vAlign w:val="center"/>
            <w:hideMark/>
          </w:tcPr>
          <w:p w14:paraId="13A1DA8B" w14:textId="77777777" w:rsidR="00192E83" w:rsidRPr="001955FA" w:rsidRDefault="00192E83" w:rsidP="007857CE">
            <w:pPr>
              <w:spacing w:after="0" w:line="240" w:lineRule="auto"/>
              <w:jc w:val="right"/>
              <w:rPr>
                <w:rFonts w:ascii="Calibri" w:eastAsia="Times New Roman" w:hAnsi="Calibri" w:cs="Calibri"/>
                <w:b/>
                <w:bCs/>
                <w:color w:val="000000"/>
              </w:rPr>
            </w:pPr>
            <w:r w:rsidRPr="002C4501">
              <w:rPr>
                <w:rFonts w:ascii="Calibri" w:eastAsia="Times New Roman" w:hAnsi="Calibri" w:cs="Calibri"/>
                <w:b/>
                <w:bCs/>
                <w:color w:val="000000"/>
              </w:rPr>
              <w:t>86</w:t>
            </w:r>
          </w:p>
        </w:tc>
      </w:tr>
    </w:tbl>
    <w:p w14:paraId="0025437A" w14:textId="77777777" w:rsidR="00192E83" w:rsidRPr="002C4501" w:rsidRDefault="00192E83" w:rsidP="00192E83">
      <w:pPr>
        <w:pStyle w:val="Descripcin"/>
      </w:pPr>
      <w:r w:rsidRPr="00E70E61">
        <w:t xml:space="preserve">Tableau </w:t>
      </w:r>
      <w:r w:rsidRPr="002C4501">
        <w:fldChar w:fldCharType="begin"/>
      </w:r>
      <w:r w:rsidRPr="00E70E61">
        <w:instrText xml:space="preserve"> SEQ Tableau \* ARABIC </w:instrText>
      </w:r>
      <w:r w:rsidRPr="001955FA">
        <w:fldChar w:fldCharType="separate"/>
      </w:r>
      <w:r w:rsidRPr="002C4501">
        <w:rPr>
          <w:noProof/>
        </w:rPr>
        <w:t>3</w:t>
      </w:r>
      <w:r w:rsidRPr="002C4501">
        <w:fldChar w:fldCharType="end"/>
      </w:r>
      <w:r w:rsidRPr="002C4501">
        <w:t xml:space="preserve"> : </w:t>
      </w:r>
      <w:proofErr w:type="gramStart"/>
      <w:r w:rsidRPr="002C4501">
        <w:t>Fréquences  par</w:t>
      </w:r>
      <w:proofErr w:type="gramEnd"/>
      <w:r w:rsidRPr="002C4501">
        <w:t xml:space="preserve"> profils / échantillon total</w:t>
      </w:r>
    </w:p>
    <w:p w14:paraId="09796597" w14:textId="37261475" w:rsidR="00D42FF8" w:rsidRPr="002C4501" w:rsidRDefault="00D97CE6" w:rsidP="00A55800">
      <w:pPr>
        <w:spacing w:line="240" w:lineRule="auto"/>
        <w:jc w:val="both"/>
        <w:rPr>
          <w:rFonts w:ascii="Arial" w:hAnsi="Arial" w:cs="Arial"/>
          <w:b/>
          <w:bCs/>
          <w:szCs w:val="24"/>
        </w:rPr>
      </w:pPr>
      <w:r w:rsidRPr="002C4501">
        <w:br w:type="page"/>
      </w:r>
    </w:p>
    <w:p w14:paraId="192E35EC" w14:textId="42325ACA" w:rsidR="00D7080F" w:rsidRPr="008C4B2A" w:rsidRDefault="00F246D5" w:rsidP="00555448">
      <w:pPr>
        <w:pStyle w:val="Ttulo1"/>
        <w:keepLines w:val="0"/>
        <w:pBdr>
          <w:bottom w:val="single" w:sz="18" w:space="1" w:color="C45911" w:themeColor="accent2" w:themeShade="BF"/>
        </w:pBdr>
        <w:spacing w:before="480" w:after="160" w:line="240" w:lineRule="auto"/>
        <w:jc w:val="right"/>
        <w:rPr>
          <w:rFonts w:cs="Arial"/>
          <w:color w:val="833C0B" w:themeColor="accent2" w:themeShade="80"/>
          <w:sz w:val="28"/>
          <w:szCs w:val="22"/>
        </w:rPr>
      </w:pPr>
      <w:bookmarkStart w:id="16" w:name="_Toc63884112"/>
      <w:r w:rsidRPr="008C4B2A">
        <w:rPr>
          <w:rFonts w:cs="Arial"/>
          <w:color w:val="833C0B" w:themeColor="accent2" w:themeShade="80"/>
          <w:sz w:val="28"/>
          <w:szCs w:val="22"/>
        </w:rPr>
        <w:lastRenderedPageBreak/>
        <w:t xml:space="preserve">Profil </w:t>
      </w:r>
      <w:r w:rsidR="00A7102B" w:rsidRPr="008C4B2A">
        <w:rPr>
          <w:rFonts w:cs="Arial"/>
          <w:color w:val="833C0B" w:themeColor="accent2" w:themeShade="80"/>
          <w:sz w:val="28"/>
          <w:szCs w:val="22"/>
        </w:rPr>
        <w:t xml:space="preserve">Un </w:t>
      </w:r>
      <w:r w:rsidRPr="008C4B2A">
        <w:rPr>
          <w:rFonts w:cs="Arial"/>
          <w:color w:val="833C0B" w:themeColor="accent2" w:themeShade="80"/>
          <w:sz w:val="28"/>
          <w:szCs w:val="22"/>
        </w:rPr>
        <w:t xml:space="preserve">: </w:t>
      </w:r>
      <w:r w:rsidR="000242FF" w:rsidRPr="008C4B2A">
        <w:rPr>
          <w:rFonts w:cs="Arial"/>
          <w:color w:val="833C0B" w:themeColor="accent2" w:themeShade="80"/>
          <w:sz w:val="28"/>
          <w:szCs w:val="22"/>
        </w:rPr>
        <w:t>Enfants et jeunes migrants travailleurs (EJMT)</w:t>
      </w:r>
      <w:bookmarkEnd w:id="16"/>
    </w:p>
    <w:p w14:paraId="227F2D32" w14:textId="77777777" w:rsidR="004263AC" w:rsidRPr="008C4B2A" w:rsidRDefault="004263AC" w:rsidP="00796E05">
      <w:pPr>
        <w:pStyle w:val="Style3niveauxbordeaux"/>
      </w:pPr>
    </w:p>
    <w:tbl>
      <w:tblPr>
        <w:tblStyle w:val="Tablaconcuadrcula"/>
        <w:tblW w:w="0" w:type="auto"/>
        <w:tblInd w:w="720" w:type="dxa"/>
        <w:tblLook w:val="04A0" w:firstRow="1" w:lastRow="0" w:firstColumn="1" w:lastColumn="0" w:noHBand="0" w:noVBand="1"/>
      </w:tblPr>
      <w:tblGrid>
        <w:gridCol w:w="1306"/>
        <w:gridCol w:w="1257"/>
        <w:gridCol w:w="1390"/>
        <w:gridCol w:w="1559"/>
        <w:gridCol w:w="1276"/>
        <w:gridCol w:w="986"/>
      </w:tblGrid>
      <w:tr w:rsidR="00C45115" w:rsidRPr="00E70E61" w14:paraId="55C5A4EF" w14:textId="1A6F2238" w:rsidTr="00C41524">
        <w:tc>
          <w:tcPr>
            <w:tcW w:w="1306" w:type="dxa"/>
            <w:shd w:val="clear" w:color="auto" w:fill="FFC000" w:themeFill="accent4"/>
          </w:tcPr>
          <w:p w14:paraId="14C321A0" w14:textId="77777777" w:rsidR="00C45115" w:rsidRPr="008C4B2A" w:rsidRDefault="00C45115" w:rsidP="004263AC">
            <w:pPr>
              <w:pStyle w:val="Style3niveauxbordeaux"/>
            </w:pPr>
          </w:p>
        </w:tc>
        <w:tc>
          <w:tcPr>
            <w:tcW w:w="2647" w:type="dxa"/>
            <w:gridSpan w:val="2"/>
            <w:tcBorders>
              <w:bottom w:val="single" w:sz="4" w:space="0" w:color="auto"/>
            </w:tcBorders>
            <w:shd w:val="clear" w:color="auto" w:fill="FFC000" w:themeFill="accent4"/>
          </w:tcPr>
          <w:p w14:paraId="1CEDBA43" w14:textId="4298C9BD" w:rsidR="00C45115" w:rsidRPr="008C4B2A" w:rsidRDefault="00C45115" w:rsidP="004263AC">
            <w:pPr>
              <w:pStyle w:val="Style3niveauxbordeaux"/>
            </w:pPr>
            <w:r w:rsidRPr="008C4B2A">
              <w:t>Profil 1.1. Travailleurs informels</w:t>
            </w:r>
          </w:p>
        </w:tc>
        <w:tc>
          <w:tcPr>
            <w:tcW w:w="2835" w:type="dxa"/>
            <w:gridSpan w:val="2"/>
            <w:tcBorders>
              <w:bottom w:val="single" w:sz="4" w:space="0" w:color="auto"/>
            </w:tcBorders>
            <w:shd w:val="clear" w:color="auto" w:fill="FFC000" w:themeFill="accent4"/>
          </w:tcPr>
          <w:p w14:paraId="670F6C96" w14:textId="232B8AD9" w:rsidR="00C45115" w:rsidRPr="008C4B2A" w:rsidRDefault="00C45115" w:rsidP="004263AC">
            <w:pPr>
              <w:pStyle w:val="Style3niveauxbordeaux"/>
            </w:pPr>
            <w:r w:rsidRPr="008C4B2A">
              <w:t>Profil 1.2. A la recherche de moyens de survie</w:t>
            </w:r>
          </w:p>
        </w:tc>
        <w:tc>
          <w:tcPr>
            <w:tcW w:w="986" w:type="dxa"/>
            <w:tcBorders>
              <w:bottom w:val="single" w:sz="4" w:space="0" w:color="auto"/>
            </w:tcBorders>
            <w:shd w:val="clear" w:color="auto" w:fill="FFC000" w:themeFill="accent4"/>
          </w:tcPr>
          <w:p w14:paraId="34807A23" w14:textId="20F208EF" w:rsidR="00C45115" w:rsidRPr="008C4B2A" w:rsidRDefault="00C45115" w:rsidP="004263AC">
            <w:pPr>
              <w:pStyle w:val="Style3niveauxbordeaux"/>
            </w:pPr>
            <w:r w:rsidRPr="008C4B2A">
              <w:t>Total</w:t>
            </w:r>
          </w:p>
        </w:tc>
      </w:tr>
      <w:tr w:rsidR="00C45115" w:rsidRPr="00E70E61" w14:paraId="00D69B1A" w14:textId="3FDA689B" w:rsidTr="00C41524">
        <w:tc>
          <w:tcPr>
            <w:tcW w:w="1306" w:type="dxa"/>
            <w:shd w:val="clear" w:color="auto" w:fill="A6A6A6" w:themeFill="background1" w:themeFillShade="A6"/>
          </w:tcPr>
          <w:p w14:paraId="1A555AFD" w14:textId="77777777" w:rsidR="00C45115" w:rsidRPr="00E70E61" w:rsidRDefault="00C45115" w:rsidP="00912DCA">
            <w:pPr>
              <w:pStyle w:val="Style3niveauxbordeaux"/>
              <w:rPr>
                <w:color w:val="FFFFFF" w:themeColor="background1"/>
              </w:rPr>
            </w:pPr>
          </w:p>
        </w:tc>
        <w:tc>
          <w:tcPr>
            <w:tcW w:w="1257" w:type="dxa"/>
            <w:tcBorders>
              <w:right w:val="dotted" w:sz="4" w:space="0" w:color="auto"/>
            </w:tcBorders>
            <w:shd w:val="clear" w:color="auto" w:fill="A6A6A6" w:themeFill="background1" w:themeFillShade="A6"/>
          </w:tcPr>
          <w:p w14:paraId="5790608B" w14:textId="77777777" w:rsidR="00C45115" w:rsidRPr="00E70E61" w:rsidRDefault="00C45115" w:rsidP="00912DCA">
            <w:pPr>
              <w:pStyle w:val="Style3niveauxbordeaux"/>
              <w:rPr>
                <w:color w:val="FFFFFF" w:themeColor="background1"/>
              </w:rPr>
            </w:pPr>
            <w:r w:rsidRPr="00E70E61">
              <w:rPr>
                <w:color w:val="FFFFFF" w:themeColor="background1"/>
              </w:rPr>
              <w:t>Enfants</w:t>
            </w:r>
          </w:p>
        </w:tc>
        <w:tc>
          <w:tcPr>
            <w:tcW w:w="1390" w:type="dxa"/>
            <w:tcBorders>
              <w:left w:val="dotted" w:sz="4" w:space="0" w:color="auto"/>
            </w:tcBorders>
            <w:shd w:val="clear" w:color="auto" w:fill="A6A6A6" w:themeFill="background1" w:themeFillShade="A6"/>
          </w:tcPr>
          <w:p w14:paraId="58D49D05" w14:textId="77777777" w:rsidR="00C45115" w:rsidRPr="00E70E61" w:rsidRDefault="00C45115" w:rsidP="00912DCA">
            <w:pPr>
              <w:pStyle w:val="Style3niveauxbordeaux"/>
              <w:rPr>
                <w:color w:val="FFFFFF" w:themeColor="background1"/>
              </w:rPr>
            </w:pPr>
            <w:r w:rsidRPr="00E70E61">
              <w:rPr>
                <w:color w:val="FFFFFF" w:themeColor="background1"/>
              </w:rPr>
              <w:t>Jeunes</w:t>
            </w:r>
          </w:p>
        </w:tc>
        <w:tc>
          <w:tcPr>
            <w:tcW w:w="1559" w:type="dxa"/>
            <w:tcBorders>
              <w:right w:val="dotted" w:sz="4" w:space="0" w:color="auto"/>
            </w:tcBorders>
            <w:shd w:val="clear" w:color="auto" w:fill="A6A6A6" w:themeFill="background1" w:themeFillShade="A6"/>
          </w:tcPr>
          <w:p w14:paraId="6F98B190" w14:textId="77777777" w:rsidR="00C45115" w:rsidRPr="00E70E61" w:rsidRDefault="00C45115" w:rsidP="00912DCA">
            <w:pPr>
              <w:pStyle w:val="Style3niveauxbordeaux"/>
              <w:rPr>
                <w:color w:val="FFFFFF" w:themeColor="background1"/>
              </w:rPr>
            </w:pPr>
            <w:r w:rsidRPr="00E70E61">
              <w:rPr>
                <w:color w:val="FFFFFF" w:themeColor="background1"/>
              </w:rPr>
              <w:t>Enfants</w:t>
            </w:r>
          </w:p>
        </w:tc>
        <w:tc>
          <w:tcPr>
            <w:tcW w:w="1276" w:type="dxa"/>
            <w:tcBorders>
              <w:left w:val="dotted" w:sz="4" w:space="0" w:color="auto"/>
            </w:tcBorders>
            <w:shd w:val="clear" w:color="auto" w:fill="A6A6A6" w:themeFill="background1" w:themeFillShade="A6"/>
          </w:tcPr>
          <w:p w14:paraId="4FE0DEF7" w14:textId="77777777" w:rsidR="00C45115" w:rsidRPr="00E70E61" w:rsidRDefault="00C45115" w:rsidP="00912DCA">
            <w:pPr>
              <w:pStyle w:val="Style3niveauxbordeaux"/>
              <w:rPr>
                <w:color w:val="FFFFFF" w:themeColor="background1"/>
              </w:rPr>
            </w:pPr>
            <w:r w:rsidRPr="00E70E61">
              <w:rPr>
                <w:color w:val="FFFFFF" w:themeColor="background1"/>
              </w:rPr>
              <w:t>Jeunes</w:t>
            </w:r>
          </w:p>
        </w:tc>
        <w:tc>
          <w:tcPr>
            <w:tcW w:w="986" w:type="dxa"/>
            <w:tcBorders>
              <w:left w:val="dotted" w:sz="4" w:space="0" w:color="auto"/>
            </w:tcBorders>
            <w:shd w:val="clear" w:color="auto" w:fill="A6A6A6" w:themeFill="background1" w:themeFillShade="A6"/>
          </w:tcPr>
          <w:p w14:paraId="38EBDE9F" w14:textId="77777777" w:rsidR="00C45115" w:rsidRPr="00E70E61" w:rsidRDefault="00C45115" w:rsidP="00912DCA">
            <w:pPr>
              <w:pStyle w:val="Style3niveauxbordeaux"/>
              <w:rPr>
                <w:color w:val="FFFFFF" w:themeColor="background1"/>
              </w:rPr>
            </w:pPr>
          </w:p>
        </w:tc>
      </w:tr>
      <w:tr w:rsidR="00C45115" w:rsidRPr="00E70E61" w14:paraId="23B0862E" w14:textId="4BC84B35" w:rsidTr="00C41524">
        <w:trPr>
          <w:trHeight w:val="350"/>
        </w:trPr>
        <w:tc>
          <w:tcPr>
            <w:tcW w:w="6788" w:type="dxa"/>
            <w:gridSpan w:val="5"/>
            <w:shd w:val="clear" w:color="auto" w:fill="F2F2F2" w:themeFill="background1" w:themeFillShade="F2"/>
          </w:tcPr>
          <w:p w14:paraId="4408E11A" w14:textId="77777777" w:rsidR="00C45115" w:rsidRPr="00E70E61" w:rsidRDefault="00C45115" w:rsidP="00912DCA">
            <w:pPr>
              <w:pStyle w:val="Style3niveauxbordeaux"/>
            </w:pPr>
            <w:r w:rsidRPr="00E70E61">
              <w:t>Par sexe :</w:t>
            </w:r>
          </w:p>
        </w:tc>
        <w:tc>
          <w:tcPr>
            <w:tcW w:w="986" w:type="dxa"/>
            <w:shd w:val="clear" w:color="auto" w:fill="F2F2F2" w:themeFill="background1" w:themeFillShade="F2"/>
          </w:tcPr>
          <w:p w14:paraId="5DFA1B1A" w14:textId="77777777" w:rsidR="00C45115" w:rsidRPr="00E70E61" w:rsidRDefault="00C45115" w:rsidP="00912DCA">
            <w:pPr>
              <w:pStyle w:val="Style3niveauxbordeaux"/>
            </w:pPr>
          </w:p>
        </w:tc>
      </w:tr>
      <w:tr w:rsidR="00C45115" w:rsidRPr="00E70E61" w14:paraId="06C88C74" w14:textId="5EEE8F08" w:rsidTr="00C41524">
        <w:tc>
          <w:tcPr>
            <w:tcW w:w="1306" w:type="dxa"/>
            <w:tcBorders>
              <w:bottom w:val="dotted" w:sz="4" w:space="0" w:color="auto"/>
            </w:tcBorders>
            <w:shd w:val="clear" w:color="auto" w:fill="A6A6A6" w:themeFill="background1" w:themeFillShade="A6"/>
          </w:tcPr>
          <w:p w14:paraId="46184896" w14:textId="77777777" w:rsidR="00C45115" w:rsidRPr="00E70E61" w:rsidRDefault="00C45115" w:rsidP="00B73DAE">
            <w:pPr>
              <w:pStyle w:val="Style3niveauxbordeaux"/>
              <w:rPr>
                <w:color w:val="FFFFFF" w:themeColor="background1"/>
              </w:rPr>
            </w:pPr>
            <w:r w:rsidRPr="00E70E61">
              <w:rPr>
                <w:color w:val="FFFFFF" w:themeColor="background1"/>
              </w:rPr>
              <w:t>Filles</w:t>
            </w:r>
          </w:p>
        </w:tc>
        <w:tc>
          <w:tcPr>
            <w:tcW w:w="1257" w:type="dxa"/>
            <w:tcBorders>
              <w:bottom w:val="dotted" w:sz="4" w:space="0" w:color="auto"/>
              <w:right w:val="dotted" w:sz="4" w:space="0" w:color="auto"/>
            </w:tcBorders>
          </w:tcPr>
          <w:p w14:paraId="2CA56CF9" w14:textId="14655CC1" w:rsidR="00C45115" w:rsidRPr="00E70E61" w:rsidRDefault="00C45115" w:rsidP="00B73DAE">
            <w:pPr>
              <w:pStyle w:val="Style3niveauxbordeaux"/>
            </w:pPr>
            <w:r w:rsidRPr="00E70E61">
              <w:t>9</w:t>
            </w:r>
          </w:p>
        </w:tc>
        <w:tc>
          <w:tcPr>
            <w:tcW w:w="1390" w:type="dxa"/>
            <w:tcBorders>
              <w:left w:val="dotted" w:sz="4" w:space="0" w:color="auto"/>
              <w:bottom w:val="dotted" w:sz="4" w:space="0" w:color="auto"/>
            </w:tcBorders>
          </w:tcPr>
          <w:p w14:paraId="61525510" w14:textId="79C6B5BD" w:rsidR="00C45115" w:rsidRPr="00E70E61" w:rsidRDefault="00C45115" w:rsidP="00B73DAE">
            <w:pPr>
              <w:pStyle w:val="Style3niveauxbordeaux"/>
            </w:pPr>
            <w:r w:rsidRPr="00E70E61">
              <w:t>7</w:t>
            </w:r>
          </w:p>
        </w:tc>
        <w:tc>
          <w:tcPr>
            <w:tcW w:w="1559" w:type="dxa"/>
            <w:tcBorders>
              <w:bottom w:val="dotted" w:sz="4" w:space="0" w:color="auto"/>
              <w:right w:val="dotted" w:sz="4" w:space="0" w:color="auto"/>
            </w:tcBorders>
          </w:tcPr>
          <w:p w14:paraId="2E962107" w14:textId="0FA426DE" w:rsidR="00C45115" w:rsidRPr="00E70E61" w:rsidRDefault="00C45115" w:rsidP="00B73DAE">
            <w:pPr>
              <w:pStyle w:val="Style3niveauxbordeaux"/>
            </w:pPr>
            <w:r w:rsidRPr="00E70E61">
              <w:t>0</w:t>
            </w:r>
          </w:p>
        </w:tc>
        <w:tc>
          <w:tcPr>
            <w:tcW w:w="1276" w:type="dxa"/>
            <w:tcBorders>
              <w:left w:val="dotted" w:sz="4" w:space="0" w:color="auto"/>
              <w:bottom w:val="dotted" w:sz="4" w:space="0" w:color="auto"/>
            </w:tcBorders>
          </w:tcPr>
          <w:p w14:paraId="507DD7B1" w14:textId="0D24840B" w:rsidR="00C45115" w:rsidRPr="00E70E61" w:rsidRDefault="00C45115" w:rsidP="00B73DAE">
            <w:pPr>
              <w:pStyle w:val="Style3niveauxbordeaux"/>
            </w:pPr>
            <w:r w:rsidRPr="00E70E61">
              <w:rPr>
                <w:b w:val="0"/>
                <w:bCs/>
              </w:rPr>
              <w:t>0</w:t>
            </w:r>
          </w:p>
        </w:tc>
        <w:tc>
          <w:tcPr>
            <w:tcW w:w="986" w:type="dxa"/>
            <w:tcBorders>
              <w:left w:val="dotted" w:sz="4" w:space="0" w:color="auto"/>
              <w:bottom w:val="dotted" w:sz="4" w:space="0" w:color="auto"/>
            </w:tcBorders>
          </w:tcPr>
          <w:p w14:paraId="00F216E7" w14:textId="46AD76B0" w:rsidR="00C45115" w:rsidRPr="00E70E61" w:rsidRDefault="00C41524" w:rsidP="00C41524">
            <w:pPr>
              <w:pStyle w:val="Style3niveauxbordeaux"/>
              <w:jc w:val="right"/>
              <w:rPr>
                <w:b w:val="0"/>
                <w:bCs/>
              </w:rPr>
            </w:pPr>
            <w:r w:rsidRPr="00E70E61">
              <w:rPr>
                <w:b w:val="0"/>
                <w:bCs/>
              </w:rPr>
              <w:t>16</w:t>
            </w:r>
          </w:p>
        </w:tc>
      </w:tr>
      <w:tr w:rsidR="00C45115" w:rsidRPr="00E70E61" w14:paraId="72E1B270" w14:textId="62654C18" w:rsidTr="00C41524">
        <w:tc>
          <w:tcPr>
            <w:tcW w:w="1306" w:type="dxa"/>
            <w:tcBorders>
              <w:top w:val="dotted" w:sz="4" w:space="0" w:color="auto"/>
            </w:tcBorders>
            <w:shd w:val="clear" w:color="auto" w:fill="A6A6A6" w:themeFill="background1" w:themeFillShade="A6"/>
          </w:tcPr>
          <w:p w14:paraId="56C0E7E0" w14:textId="77777777" w:rsidR="00C45115" w:rsidRPr="00E70E61" w:rsidRDefault="00C45115" w:rsidP="00B73DAE">
            <w:pPr>
              <w:pStyle w:val="Style3niveauxbordeaux"/>
              <w:rPr>
                <w:color w:val="FFFFFF" w:themeColor="background1"/>
              </w:rPr>
            </w:pPr>
            <w:r w:rsidRPr="00E70E61">
              <w:rPr>
                <w:color w:val="FFFFFF" w:themeColor="background1"/>
              </w:rPr>
              <w:t>Garçons</w:t>
            </w:r>
          </w:p>
        </w:tc>
        <w:tc>
          <w:tcPr>
            <w:tcW w:w="1257" w:type="dxa"/>
            <w:tcBorders>
              <w:top w:val="dotted" w:sz="4" w:space="0" w:color="auto"/>
              <w:right w:val="dotted" w:sz="4" w:space="0" w:color="auto"/>
            </w:tcBorders>
          </w:tcPr>
          <w:p w14:paraId="418C5CE2" w14:textId="6A826AB8" w:rsidR="00C45115" w:rsidRPr="00E70E61" w:rsidRDefault="00C45115" w:rsidP="00B73DAE">
            <w:pPr>
              <w:pStyle w:val="Style3niveauxbordeaux"/>
            </w:pPr>
            <w:r w:rsidRPr="00E70E61">
              <w:t>4</w:t>
            </w:r>
          </w:p>
        </w:tc>
        <w:tc>
          <w:tcPr>
            <w:tcW w:w="1390" w:type="dxa"/>
            <w:tcBorders>
              <w:top w:val="dotted" w:sz="4" w:space="0" w:color="auto"/>
              <w:left w:val="dotted" w:sz="4" w:space="0" w:color="auto"/>
            </w:tcBorders>
          </w:tcPr>
          <w:p w14:paraId="40D42225" w14:textId="38FDC04A" w:rsidR="00C45115" w:rsidRPr="00E70E61" w:rsidRDefault="00C45115" w:rsidP="00B73DAE">
            <w:pPr>
              <w:pStyle w:val="Style3niveauxbordeaux"/>
            </w:pPr>
            <w:r w:rsidRPr="00E70E61">
              <w:t>12</w:t>
            </w:r>
          </w:p>
        </w:tc>
        <w:tc>
          <w:tcPr>
            <w:tcW w:w="1559" w:type="dxa"/>
            <w:tcBorders>
              <w:top w:val="dotted" w:sz="4" w:space="0" w:color="auto"/>
              <w:right w:val="dotted" w:sz="4" w:space="0" w:color="auto"/>
            </w:tcBorders>
          </w:tcPr>
          <w:p w14:paraId="252EA954" w14:textId="79D5A69A" w:rsidR="00C45115" w:rsidRPr="00E70E61" w:rsidRDefault="00C45115" w:rsidP="00B73DAE">
            <w:pPr>
              <w:pStyle w:val="Style3niveauxbordeaux"/>
            </w:pPr>
            <w:r w:rsidRPr="00E70E61">
              <w:t>11</w:t>
            </w:r>
          </w:p>
        </w:tc>
        <w:tc>
          <w:tcPr>
            <w:tcW w:w="1276" w:type="dxa"/>
            <w:tcBorders>
              <w:top w:val="dotted" w:sz="4" w:space="0" w:color="auto"/>
              <w:left w:val="dotted" w:sz="4" w:space="0" w:color="auto"/>
            </w:tcBorders>
          </w:tcPr>
          <w:p w14:paraId="0A22C4B9" w14:textId="4CEA545D" w:rsidR="00C45115" w:rsidRPr="00E70E61" w:rsidRDefault="00C45115" w:rsidP="00B73DAE">
            <w:pPr>
              <w:pStyle w:val="Style3niveauxbordeaux"/>
            </w:pPr>
            <w:r w:rsidRPr="00E70E61">
              <w:rPr>
                <w:b w:val="0"/>
                <w:bCs/>
              </w:rPr>
              <w:t>0</w:t>
            </w:r>
          </w:p>
        </w:tc>
        <w:tc>
          <w:tcPr>
            <w:tcW w:w="986" w:type="dxa"/>
            <w:tcBorders>
              <w:top w:val="dotted" w:sz="4" w:space="0" w:color="auto"/>
              <w:left w:val="dotted" w:sz="4" w:space="0" w:color="auto"/>
            </w:tcBorders>
          </w:tcPr>
          <w:p w14:paraId="63252D0E" w14:textId="648EAF2F" w:rsidR="00C45115" w:rsidRPr="00E70E61" w:rsidRDefault="00C41524" w:rsidP="00C41524">
            <w:pPr>
              <w:pStyle w:val="Style3niveauxbordeaux"/>
              <w:jc w:val="right"/>
              <w:rPr>
                <w:b w:val="0"/>
                <w:bCs/>
              </w:rPr>
            </w:pPr>
            <w:r w:rsidRPr="00E70E61">
              <w:rPr>
                <w:b w:val="0"/>
                <w:bCs/>
              </w:rPr>
              <w:t>27</w:t>
            </w:r>
          </w:p>
        </w:tc>
      </w:tr>
      <w:tr w:rsidR="00C45115" w:rsidRPr="00E70E61" w14:paraId="015DF171" w14:textId="243E4C74" w:rsidTr="00C41524">
        <w:tc>
          <w:tcPr>
            <w:tcW w:w="6788" w:type="dxa"/>
            <w:gridSpan w:val="5"/>
            <w:shd w:val="clear" w:color="auto" w:fill="F2F2F2" w:themeFill="background1" w:themeFillShade="F2"/>
          </w:tcPr>
          <w:p w14:paraId="57876C98" w14:textId="77777777" w:rsidR="00C45115" w:rsidRPr="00E70E61" w:rsidRDefault="00C45115" w:rsidP="00B73DAE">
            <w:pPr>
              <w:pStyle w:val="Style3niveauxbordeaux"/>
            </w:pPr>
            <w:r w:rsidRPr="00E70E61">
              <w:t>Par ville :</w:t>
            </w:r>
          </w:p>
        </w:tc>
        <w:tc>
          <w:tcPr>
            <w:tcW w:w="986" w:type="dxa"/>
            <w:shd w:val="clear" w:color="auto" w:fill="F2F2F2" w:themeFill="background1" w:themeFillShade="F2"/>
          </w:tcPr>
          <w:p w14:paraId="0507B3DE" w14:textId="77777777" w:rsidR="00C45115" w:rsidRPr="00E70E61" w:rsidRDefault="00C45115" w:rsidP="00B73DAE">
            <w:pPr>
              <w:pStyle w:val="Style3niveauxbordeaux"/>
            </w:pPr>
          </w:p>
        </w:tc>
      </w:tr>
      <w:tr w:rsidR="00C45115" w:rsidRPr="00E70E61" w14:paraId="5EB30FD9" w14:textId="138C0832" w:rsidTr="00C41524">
        <w:tc>
          <w:tcPr>
            <w:tcW w:w="1306" w:type="dxa"/>
            <w:tcBorders>
              <w:bottom w:val="dotted" w:sz="4" w:space="0" w:color="auto"/>
            </w:tcBorders>
            <w:shd w:val="clear" w:color="auto" w:fill="A6A6A6" w:themeFill="background1" w:themeFillShade="A6"/>
          </w:tcPr>
          <w:p w14:paraId="0C0436F3" w14:textId="77777777" w:rsidR="00C45115" w:rsidRPr="00E70E61" w:rsidRDefault="00C45115" w:rsidP="00B73DAE">
            <w:pPr>
              <w:pStyle w:val="Style3niveauxbordeaux"/>
              <w:rPr>
                <w:color w:val="FFFFFF" w:themeColor="background1"/>
              </w:rPr>
            </w:pPr>
            <w:r w:rsidRPr="00E70E61">
              <w:rPr>
                <w:color w:val="FFFFFF" w:themeColor="background1"/>
              </w:rPr>
              <w:t>Dakar</w:t>
            </w:r>
          </w:p>
        </w:tc>
        <w:tc>
          <w:tcPr>
            <w:tcW w:w="1257" w:type="dxa"/>
            <w:tcBorders>
              <w:bottom w:val="dotted" w:sz="4" w:space="0" w:color="auto"/>
              <w:right w:val="dotted" w:sz="4" w:space="0" w:color="auto"/>
            </w:tcBorders>
          </w:tcPr>
          <w:p w14:paraId="18BCB2EA" w14:textId="713FFB65" w:rsidR="00C45115" w:rsidRPr="00E70E61" w:rsidRDefault="00C45115" w:rsidP="00B73DAE">
            <w:pPr>
              <w:pStyle w:val="Style3niveauxbordeaux"/>
            </w:pPr>
            <w:r w:rsidRPr="00E70E61">
              <w:t>3</w:t>
            </w:r>
          </w:p>
        </w:tc>
        <w:tc>
          <w:tcPr>
            <w:tcW w:w="1390" w:type="dxa"/>
            <w:tcBorders>
              <w:left w:val="dotted" w:sz="4" w:space="0" w:color="auto"/>
              <w:bottom w:val="dotted" w:sz="4" w:space="0" w:color="auto"/>
            </w:tcBorders>
          </w:tcPr>
          <w:p w14:paraId="1A28878D" w14:textId="582D3371" w:rsidR="00C45115" w:rsidRPr="00E70E61" w:rsidRDefault="00C45115" w:rsidP="00B73DAE">
            <w:pPr>
              <w:pStyle w:val="Style3niveauxbordeaux"/>
            </w:pPr>
            <w:r w:rsidRPr="00E70E61">
              <w:t>5</w:t>
            </w:r>
          </w:p>
        </w:tc>
        <w:tc>
          <w:tcPr>
            <w:tcW w:w="1559" w:type="dxa"/>
            <w:tcBorders>
              <w:bottom w:val="dotted" w:sz="4" w:space="0" w:color="auto"/>
              <w:right w:val="dotted" w:sz="4" w:space="0" w:color="auto"/>
            </w:tcBorders>
          </w:tcPr>
          <w:p w14:paraId="1FE4E176" w14:textId="3E9C58DD" w:rsidR="00C45115" w:rsidRPr="00E70E61" w:rsidRDefault="00C45115" w:rsidP="00B73DAE">
            <w:pPr>
              <w:pStyle w:val="Style3niveauxbordeaux"/>
            </w:pPr>
            <w:r w:rsidRPr="00E70E61">
              <w:t>2</w:t>
            </w:r>
          </w:p>
        </w:tc>
        <w:tc>
          <w:tcPr>
            <w:tcW w:w="1276" w:type="dxa"/>
            <w:tcBorders>
              <w:left w:val="dotted" w:sz="4" w:space="0" w:color="auto"/>
              <w:bottom w:val="dotted" w:sz="4" w:space="0" w:color="auto"/>
            </w:tcBorders>
          </w:tcPr>
          <w:p w14:paraId="2AAA34A9" w14:textId="591B647E" w:rsidR="00C45115" w:rsidRPr="00E70E61" w:rsidRDefault="00C45115" w:rsidP="00B73DAE">
            <w:pPr>
              <w:pStyle w:val="Style3niveauxbordeaux"/>
              <w:rPr>
                <w:b w:val="0"/>
                <w:bCs/>
              </w:rPr>
            </w:pPr>
            <w:r w:rsidRPr="00E70E61">
              <w:rPr>
                <w:b w:val="0"/>
                <w:bCs/>
              </w:rPr>
              <w:t>0</w:t>
            </w:r>
          </w:p>
        </w:tc>
        <w:tc>
          <w:tcPr>
            <w:tcW w:w="986" w:type="dxa"/>
            <w:tcBorders>
              <w:left w:val="dotted" w:sz="4" w:space="0" w:color="auto"/>
              <w:bottom w:val="dotted" w:sz="4" w:space="0" w:color="auto"/>
            </w:tcBorders>
          </w:tcPr>
          <w:p w14:paraId="7E2310A5" w14:textId="0AD8EE6D" w:rsidR="00C45115" w:rsidRPr="00E70E61" w:rsidRDefault="00C41524" w:rsidP="00C41524">
            <w:pPr>
              <w:pStyle w:val="Style3niveauxbordeaux"/>
              <w:jc w:val="right"/>
              <w:rPr>
                <w:b w:val="0"/>
                <w:bCs/>
              </w:rPr>
            </w:pPr>
            <w:r w:rsidRPr="00E70E61">
              <w:rPr>
                <w:b w:val="0"/>
                <w:bCs/>
              </w:rPr>
              <w:t>10</w:t>
            </w:r>
          </w:p>
        </w:tc>
      </w:tr>
      <w:tr w:rsidR="00C45115" w:rsidRPr="00E70E61" w14:paraId="33729274" w14:textId="224289C5" w:rsidTr="00C41524">
        <w:tc>
          <w:tcPr>
            <w:tcW w:w="1306" w:type="dxa"/>
            <w:tcBorders>
              <w:top w:val="dotted" w:sz="4" w:space="0" w:color="auto"/>
              <w:bottom w:val="dotted" w:sz="4" w:space="0" w:color="auto"/>
            </w:tcBorders>
            <w:shd w:val="clear" w:color="auto" w:fill="A6A6A6" w:themeFill="background1" w:themeFillShade="A6"/>
          </w:tcPr>
          <w:p w14:paraId="1673CEDD" w14:textId="3D91D310" w:rsidR="00C45115" w:rsidRPr="00E70E61" w:rsidRDefault="00E70E61" w:rsidP="00B73DAE">
            <w:pPr>
              <w:pStyle w:val="Style3niveauxbordeaux"/>
              <w:rPr>
                <w:color w:val="FFFFFF" w:themeColor="background1"/>
              </w:rPr>
            </w:pPr>
            <w:r w:rsidRPr="00E70E61">
              <w:rPr>
                <w:color w:val="FFFFFF" w:themeColor="background1"/>
              </w:rPr>
              <w:t>Kaolack</w:t>
            </w:r>
          </w:p>
        </w:tc>
        <w:tc>
          <w:tcPr>
            <w:tcW w:w="1257" w:type="dxa"/>
            <w:tcBorders>
              <w:top w:val="dotted" w:sz="4" w:space="0" w:color="auto"/>
              <w:bottom w:val="dotted" w:sz="4" w:space="0" w:color="auto"/>
              <w:right w:val="dotted" w:sz="4" w:space="0" w:color="auto"/>
            </w:tcBorders>
          </w:tcPr>
          <w:p w14:paraId="73D3B9F7" w14:textId="0F09E3D7" w:rsidR="00C45115" w:rsidRPr="00E70E61" w:rsidRDefault="00C45115" w:rsidP="00B73DAE">
            <w:pPr>
              <w:pStyle w:val="Style3niveauxbordeaux"/>
            </w:pPr>
            <w:r w:rsidRPr="00E70E61">
              <w:t>5</w:t>
            </w:r>
          </w:p>
        </w:tc>
        <w:tc>
          <w:tcPr>
            <w:tcW w:w="1390" w:type="dxa"/>
            <w:tcBorders>
              <w:top w:val="dotted" w:sz="4" w:space="0" w:color="auto"/>
              <w:left w:val="dotted" w:sz="4" w:space="0" w:color="auto"/>
              <w:bottom w:val="dotted" w:sz="4" w:space="0" w:color="auto"/>
            </w:tcBorders>
          </w:tcPr>
          <w:p w14:paraId="1C923617" w14:textId="0AEB2BF0" w:rsidR="00C45115" w:rsidRPr="00E70E61" w:rsidRDefault="00C45115" w:rsidP="00B73DAE">
            <w:pPr>
              <w:pStyle w:val="Style3niveauxbordeaux"/>
            </w:pPr>
            <w:r w:rsidRPr="00E70E61">
              <w:t>1</w:t>
            </w:r>
          </w:p>
        </w:tc>
        <w:tc>
          <w:tcPr>
            <w:tcW w:w="1559" w:type="dxa"/>
            <w:tcBorders>
              <w:top w:val="dotted" w:sz="4" w:space="0" w:color="auto"/>
              <w:bottom w:val="dotted" w:sz="4" w:space="0" w:color="auto"/>
              <w:right w:val="dotted" w:sz="4" w:space="0" w:color="auto"/>
            </w:tcBorders>
          </w:tcPr>
          <w:p w14:paraId="3031BF7D" w14:textId="09766283" w:rsidR="00C45115" w:rsidRPr="00E70E61" w:rsidRDefault="00C45115" w:rsidP="00B73DAE">
            <w:pPr>
              <w:pStyle w:val="Style3niveauxbordeaux"/>
            </w:pPr>
            <w:r w:rsidRPr="00E70E61">
              <w:t>4</w:t>
            </w:r>
          </w:p>
        </w:tc>
        <w:tc>
          <w:tcPr>
            <w:tcW w:w="1276" w:type="dxa"/>
            <w:tcBorders>
              <w:top w:val="dotted" w:sz="4" w:space="0" w:color="auto"/>
              <w:left w:val="dotted" w:sz="4" w:space="0" w:color="auto"/>
              <w:bottom w:val="dotted" w:sz="4" w:space="0" w:color="auto"/>
            </w:tcBorders>
          </w:tcPr>
          <w:p w14:paraId="7F8BDB8C" w14:textId="07A87D55" w:rsidR="00C45115" w:rsidRPr="00E70E61" w:rsidRDefault="00C45115" w:rsidP="00B73DAE">
            <w:pPr>
              <w:pStyle w:val="Style3niveauxbordeaux"/>
            </w:pPr>
            <w:r w:rsidRPr="00E70E61">
              <w:rPr>
                <w:b w:val="0"/>
                <w:bCs/>
              </w:rPr>
              <w:t>0</w:t>
            </w:r>
          </w:p>
        </w:tc>
        <w:tc>
          <w:tcPr>
            <w:tcW w:w="986" w:type="dxa"/>
            <w:tcBorders>
              <w:top w:val="dotted" w:sz="4" w:space="0" w:color="auto"/>
              <w:left w:val="dotted" w:sz="4" w:space="0" w:color="auto"/>
              <w:bottom w:val="dotted" w:sz="4" w:space="0" w:color="auto"/>
            </w:tcBorders>
          </w:tcPr>
          <w:p w14:paraId="6DAC1FE8" w14:textId="03901B58" w:rsidR="00C45115" w:rsidRPr="00E70E61" w:rsidRDefault="00C41524" w:rsidP="00C41524">
            <w:pPr>
              <w:pStyle w:val="Style3niveauxbordeaux"/>
              <w:jc w:val="right"/>
              <w:rPr>
                <w:b w:val="0"/>
                <w:bCs/>
              </w:rPr>
            </w:pPr>
            <w:r w:rsidRPr="00E70E61">
              <w:rPr>
                <w:b w:val="0"/>
                <w:bCs/>
              </w:rPr>
              <w:t>10</w:t>
            </w:r>
          </w:p>
        </w:tc>
      </w:tr>
      <w:tr w:rsidR="00C45115" w:rsidRPr="00E70E61" w14:paraId="5DF9D803" w14:textId="7F510336" w:rsidTr="00C41524">
        <w:tc>
          <w:tcPr>
            <w:tcW w:w="1306" w:type="dxa"/>
            <w:tcBorders>
              <w:top w:val="dotted" w:sz="4" w:space="0" w:color="auto"/>
              <w:bottom w:val="dotted" w:sz="4" w:space="0" w:color="auto"/>
            </w:tcBorders>
            <w:shd w:val="clear" w:color="auto" w:fill="A6A6A6" w:themeFill="background1" w:themeFillShade="A6"/>
          </w:tcPr>
          <w:p w14:paraId="4D694B13" w14:textId="77777777" w:rsidR="00C45115" w:rsidRPr="00E70E61" w:rsidRDefault="00C45115" w:rsidP="00B73DAE">
            <w:pPr>
              <w:pStyle w:val="Style3niveauxbordeaux"/>
              <w:rPr>
                <w:color w:val="FFFFFF" w:themeColor="background1"/>
              </w:rPr>
            </w:pPr>
            <w:r w:rsidRPr="00E70E61">
              <w:rPr>
                <w:color w:val="FFFFFF" w:themeColor="background1"/>
              </w:rPr>
              <w:t>Kolda</w:t>
            </w:r>
          </w:p>
        </w:tc>
        <w:tc>
          <w:tcPr>
            <w:tcW w:w="1257" w:type="dxa"/>
            <w:tcBorders>
              <w:top w:val="dotted" w:sz="4" w:space="0" w:color="auto"/>
              <w:bottom w:val="dotted" w:sz="4" w:space="0" w:color="auto"/>
              <w:right w:val="dotted" w:sz="4" w:space="0" w:color="auto"/>
            </w:tcBorders>
          </w:tcPr>
          <w:p w14:paraId="5B71F70F" w14:textId="1DADDFEF" w:rsidR="00C45115" w:rsidRPr="00E70E61" w:rsidRDefault="00C45115" w:rsidP="00B73DAE">
            <w:pPr>
              <w:pStyle w:val="Style3niveauxbordeaux"/>
            </w:pPr>
            <w:r w:rsidRPr="00E70E61">
              <w:t>1</w:t>
            </w:r>
          </w:p>
        </w:tc>
        <w:tc>
          <w:tcPr>
            <w:tcW w:w="1390" w:type="dxa"/>
            <w:tcBorders>
              <w:top w:val="dotted" w:sz="4" w:space="0" w:color="auto"/>
              <w:left w:val="dotted" w:sz="4" w:space="0" w:color="auto"/>
              <w:bottom w:val="dotted" w:sz="4" w:space="0" w:color="auto"/>
            </w:tcBorders>
          </w:tcPr>
          <w:p w14:paraId="3E1FEE83" w14:textId="7E0612D0" w:rsidR="00C45115" w:rsidRPr="00E70E61" w:rsidRDefault="00C45115" w:rsidP="00B73DAE">
            <w:pPr>
              <w:pStyle w:val="Style3niveauxbordeaux"/>
            </w:pPr>
            <w:r w:rsidRPr="00E70E61">
              <w:t>12</w:t>
            </w:r>
          </w:p>
        </w:tc>
        <w:tc>
          <w:tcPr>
            <w:tcW w:w="1559" w:type="dxa"/>
            <w:tcBorders>
              <w:top w:val="dotted" w:sz="4" w:space="0" w:color="auto"/>
              <w:bottom w:val="dotted" w:sz="4" w:space="0" w:color="auto"/>
              <w:right w:val="dotted" w:sz="4" w:space="0" w:color="auto"/>
            </w:tcBorders>
          </w:tcPr>
          <w:p w14:paraId="6A0DFF4A" w14:textId="32748AF9" w:rsidR="00C45115" w:rsidRPr="00E70E61" w:rsidRDefault="00C45115" w:rsidP="00B73DAE">
            <w:pPr>
              <w:pStyle w:val="Style3niveauxbordeaux"/>
              <w:rPr>
                <w:b w:val="0"/>
                <w:bCs/>
              </w:rPr>
            </w:pPr>
            <w:r w:rsidRPr="00E70E61">
              <w:rPr>
                <w:b w:val="0"/>
                <w:bCs/>
              </w:rPr>
              <w:t>0</w:t>
            </w:r>
          </w:p>
        </w:tc>
        <w:tc>
          <w:tcPr>
            <w:tcW w:w="1276" w:type="dxa"/>
            <w:tcBorders>
              <w:top w:val="dotted" w:sz="4" w:space="0" w:color="auto"/>
              <w:left w:val="dotted" w:sz="4" w:space="0" w:color="auto"/>
              <w:bottom w:val="dotted" w:sz="4" w:space="0" w:color="auto"/>
            </w:tcBorders>
          </w:tcPr>
          <w:p w14:paraId="3607A2B5" w14:textId="65DCE98A" w:rsidR="00C45115" w:rsidRPr="00E70E61" w:rsidRDefault="00C45115" w:rsidP="00B73DAE">
            <w:pPr>
              <w:pStyle w:val="Style3niveauxbordeaux"/>
            </w:pPr>
            <w:r w:rsidRPr="00E70E61">
              <w:rPr>
                <w:b w:val="0"/>
                <w:bCs/>
              </w:rPr>
              <w:t>0</w:t>
            </w:r>
          </w:p>
        </w:tc>
        <w:tc>
          <w:tcPr>
            <w:tcW w:w="986" w:type="dxa"/>
            <w:tcBorders>
              <w:top w:val="dotted" w:sz="4" w:space="0" w:color="auto"/>
              <w:left w:val="dotted" w:sz="4" w:space="0" w:color="auto"/>
              <w:bottom w:val="dotted" w:sz="4" w:space="0" w:color="auto"/>
            </w:tcBorders>
          </w:tcPr>
          <w:p w14:paraId="61F5193D" w14:textId="1EB36768" w:rsidR="00C45115" w:rsidRPr="00E70E61" w:rsidRDefault="00C41524" w:rsidP="00C41524">
            <w:pPr>
              <w:pStyle w:val="Style3niveauxbordeaux"/>
              <w:jc w:val="right"/>
              <w:rPr>
                <w:b w:val="0"/>
                <w:bCs/>
              </w:rPr>
            </w:pPr>
            <w:r w:rsidRPr="00E70E61">
              <w:rPr>
                <w:b w:val="0"/>
                <w:bCs/>
              </w:rPr>
              <w:t>13</w:t>
            </w:r>
          </w:p>
        </w:tc>
      </w:tr>
      <w:tr w:rsidR="00C45115" w:rsidRPr="00E70E61" w14:paraId="40E47B34" w14:textId="12D62549" w:rsidTr="00C41524">
        <w:tc>
          <w:tcPr>
            <w:tcW w:w="1306" w:type="dxa"/>
            <w:tcBorders>
              <w:top w:val="dotted" w:sz="4" w:space="0" w:color="auto"/>
            </w:tcBorders>
            <w:shd w:val="clear" w:color="auto" w:fill="A6A6A6" w:themeFill="background1" w:themeFillShade="A6"/>
          </w:tcPr>
          <w:p w14:paraId="54E0D842" w14:textId="77777777" w:rsidR="00C45115" w:rsidRPr="00E70E61" w:rsidRDefault="00C45115" w:rsidP="00B73DAE">
            <w:pPr>
              <w:pStyle w:val="Style3niveauxbordeaux"/>
              <w:rPr>
                <w:color w:val="FFFFFF" w:themeColor="background1"/>
              </w:rPr>
            </w:pPr>
            <w:r w:rsidRPr="00E70E61">
              <w:rPr>
                <w:color w:val="FFFFFF" w:themeColor="background1"/>
              </w:rPr>
              <w:t>Tamba</w:t>
            </w:r>
          </w:p>
        </w:tc>
        <w:tc>
          <w:tcPr>
            <w:tcW w:w="1257" w:type="dxa"/>
            <w:tcBorders>
              <w:top w:val="dotted" w:sz="4" w:space="0" w:color="auto"/>
              <w:right w:val="dotted" w:sz="4" w:space="0" w:color="auto"/>
            </w:tcBorders>
          </w:tcPr>
          <w:p w14:paraId="50D54EC4" w14:textId="3C04404F" w:rsidR="00C45115" w:rsidRPr="00E70E61" w:rsidRDefault="00C45115" w:rsidP="00B73DAE">
            <w:pPr>
              <w:pStyle w:val="Style3niveauxbordeaux"/>
            </w:pPr>
            <w:r w:rsidRPr="00E70E61">
              <w:t>4</w:t>
            </w:r>
          </w:p>
        </w:tc>
        <w:tc>
          <w:tcPr>
            <w:tcW w:w="1390" w:type="dxa"/>
            <w:tcBorders>
              <w:top w:val="dotted" w:sz="4" w:space="0" w:color="auto"/>
              <w:left w:val="dotted" w:sz="4" w:space="0" w:color="auto"/>
            </w:tcBorders>
          </w:tcPr>
          <w:p w14:paraId="223B9989" w14:textId="4A0C9E63" w:rsidR="00C45115" w:rsidRPr="00E70E61" w:rsidRDefault="00C45115" w:rsidP="00B73DAE">
            <w:pPr>
              <w:pStyle w:val="Style3niveauxbordeaux"/>
            </w:pPr>
            <w:r w:rsidRPr="00E70E61">
              <w:t>1</w:t>
            </w:r>
          </w:p>
        </w:tc>
        <w:tc>
          <w:tcPr>
            <w:tcW w:w="1559" w:type="dxa"/>
            <w:tcBorders>
              <w:top w:val="dotted" w:sz="4" w:space="0" w:color="auto"/>
              <w:right w:val="dotted" w:sz="4" w:space="0" w:color="auto"/>
            </w:tcBorders>
          </w:tcPr>
          <w:p w14:paraId="637DD88F" w14:textId="0A23E5FA" w:rsidR="00C45115" w:rsidRPr="00E70E61" w:rsidRDefault="00C45115" w:rsidP="00B73DAE">
            <w:pPr>
              <w:pStyle w:val="Style3niveauxbordeaux"/>
            </w:pPr>
            <w:r w:rsidRPr="00E70E61">
              <w:t>5</w:t>
            </w:r>
          </w:p>
        </w:tc>
        <w:tc>
          <w:tcPr>
            <w:tcW w:w="1276" w:type="dxa"/>
            <w:tcBorders>
              <w:top w:val="dotted" w:sz="4" w:space="0" w:color="auto"/>
              <w:left w:val="dotted" w:sz="4" w:space="0" w:color="auto"/>
            </w:tcBorders>
          </w:tcPr>
          <w:p w14:paraId="6DE9E433" w14:textId="66F82DCB" w:rsidR="00C45115" w:rsidRPr="00E70E61" w:rsidRDefault="00C45115" w:rsidP="00B73DAE">
            <w:pPr>
              <w:pStyle w:val="Style3niveauxbordeaux"/>
            </w:pPr>
            <w:r w:rsidRPr="00E70E61">
              <w:rPr>
                <w:b w:val="0"/>
                <w:bCs/>
              </w:rPr>
              <w:t>0</w:t>
            </w:r>
          </w:p>
        </w:tc>
        <w:tc>
          <w:tcPr>
            <w:tcW w:w="986" w:type="dxa"/>
            <w:tcBorders>
              <w:top w:val="dotted" w:sz="4" w:space="0" w:color="auto"/>
              <w:left w:val="dotted" w:sz="4" w:space="0" w:color="auto"/>
            </w:tcBorders>
          </w:tcPr>
          <w:p w14:paraId="3C61191E" w14:textId="0E7EB520" w:rsidR="00C45115" w:rsidRPr="00E70E61" w:rsidRDefault="00C41524" w:rsidP="00C41524">
            <w:pPr>
              <w:pStyle w:val="Style3niveauxbordeaux"/>
              <w:jc w:val="right"/>
              <w:rPr>
                <w:b w:val="0"/>
                <w:bCs/>
              </w:rPr>
            </w:pPr>
            <w:r w:rsidRPr="00E70E61">
              <w:rPr>
                <w:b w:val="0"/>
                <w:bCs/>
              </w:rPr>
              <w:t>10</w:t>
            </w:r>
          </w:p>
        </w:tc>
      </w:tr>
    </w:tbl>
    <w:p w14:paraId="62B6AACB" w14:textId="5DE8B778" w:rsidR="004263AC" w:rsidRPr="00E70E61" w:rsidRDefault="004263AC" w:rsidP="00796E05">
      <w:pPr>
        <w:pStyle w:val="Style3niveauxbordeaux"/>
      </w:pPr>
    </w:p>
    <w:p w14:paraId="43D3626A" w14:textId="77777777" w:rsidR="000F7218" w:rsidRPr="00E70E61" w:rsidRDefault="000F7218" w:rsidP="00796E05">
      <w:pPr>
        <w:pStyle w:val="Style3niveauxbordeaux"/>
      </w:pPr>
    </w:p>
    <w:p w14:paraId="00DAD26B" w14:textId="6B91C4BD" w:rsidR="00192E83" w:rsidRPr="00E70E61" w:rsidRDefault="00192E83" w:rsidP="004263AC">
      <w:pPr>
        <w:pStyle w:val="Nom"/>
        <w:rPr>
          <w:lang w:val="fr-FR"/>
        </w:rPr>
      </w:pPr>
      <w:r w:rsidRPr="00E70E61">
        <w:rPr>
          <w:lang w:val="fr-FR"/>
        </w:rPr>
        <w:t xml:space="preserve">Sous profil </w:t>
      </w:r>
      <w:r w:rsidR="004263AC" w:rsidRPr="00E70E61">
        <w:rPr>
          <w:lang w:val="fr-FR"/>
        </w:rPr>
        <w:t>1.1:</w:t>
      </w:r>
      <w:r w:rsidRPr="00E70E61">
        <w:rPr>
          <w:lang w:val="fr-FR"/>
        </w:rPr>
        <w:t xml:space="preserve"> EJM en situation de travail informel</w:t>
      </w:r>
    </w:p>
    <w:p w14:paraId="6937D6BF" w14:textId="77777777" w:rsidR="004263AC" w:rsidRPr="00E70E61" w:rsidRDefault="004263AC" w:rsidP="00796E05">
      <w:pPr>
        <w:pStyle w:val="Style3niveauxbordeaux"/>
      </w:pPr>
    </w:p>
    <w:p w14:paraId="65C6F8A2" w14:textId="1AA500FB" w:rsidR="00192E83" w:rsidRPr="008C4B2A" w:rsidRDefault="00192E83" w:rsidP="00192E83">
      <w:pPr>
        <w:spacing w:line="240" w:lineRule="auto"/>
        <w:jc w:val="both"/>
        <w:rPr>
          <w:rFonts w:ascii="Arial" w:hAnsi="Arial" w:cs="Arial"/>
        </w:rPr>
      </w:pPr>
      <w:r w:rsidRPr="00E70E61">
        <w:rPr>
          <w:rFonts w:ascii="Arial" w:hAnsi="Arial" w:cs="Arial"/>
        </w:rPr>
        <w:t>Les Enfants et jeunes en transit ou installés dans une communauté d’accueil</w:t>
      </w:r>
      <w:r w:rsidR="00A7102B" w:rsidRPr="00E70E61">
        <w:rPr>
          <w:rFonts w:ascii="Arial" w:hAnsi="Arial" w:cs="Arial"/>
        </w:rPr>
        <w:t>,</w:t>
      </w:r>
      <w:r w:rsidRPr="00E70E61">
        <w:rPr>
          <w:rFonts w:ascii="Arial" w:hAnsi="Arial" w:cs="Arial"/>
        </w:rPr>
        <w:t xml:space="preserve"> s’activent souvent dans le secteur informel</w:t>
      </w:r>
      <w:r w:rsidR="00A7102B" w:rsidRPr="002C4501">
        <w:rPr>
          <w:rStyle w:val="Refdenotaalpie"/>
          <w:rFonts w:ascii="Arial" w:hAnsi="Arial" w:cs="Arial"/>
        </w:rPr>
        <w:footnoteReference w:id="39"/>
      </w:r>
      <w:r w:rsidRPr="002C4501">
        <w:rPr>
          <w:rFonts w:ascii="Arial" w:hAnsi="Arial" w:cs="Arial"/>
        </w:rPr>
        <w:t xml:space="preserve">. Ils sont venus pour des raisons diverses et cherchent des moyens de réaliser leur projets (individuel ou familial) à court ou long terme. Leur résilience est renforcée lorsque des liens familiaux forts sont maintenus à travers la communication et l’appui </w:t>
      </w:r>
      <w:r w:rsidRPr="008C4B2A">
        <w:rPr>
          <w:rFonts w:ascii="Arial" w:hAnsi="Arial" w:cs="Arial"/>
        </w:rPr>
        <w:t xml:space="preserve">(financier, relationnel) dans les deux premières années de migration. Ce lien est </w:t>
      </w:r>
      <w:r w:rsidR="00457944" w:rsidRPr="008C4B2A">
        <w:rPr>
          <w:rFonts w:ascii="Arial" w:hAnsi="Arial" w:cs="Arial"/>
        </w:rPr>
        <w:t>particulièrement</w:t>
      </w:r>
      <w:r w:rsidRPr="008C4B2A">
        <w:rPr>
          <w:rFonts w:ascii="Arial" w:hAnsi="Arial" w:cs="Arial"/>
        </w:rPr>
        <w:t xml:space="preserve"> </w:t>
      </w:r>
      <w:r w:rsidR="00AF0A7F" w:rsidRPr="008C4B2A">
        <w:rPr>
          <w:rFonts w:ascii="Arial" w:hAnsi="Arial" w:cs="Arial"/>
        </w:rPr>
        <w:t>utile</w:t>
      </w:r>
      <w:r w:rsidRPr="008C4B2A">
        <w:rPr>
          <w:rFonts w:ascii="Arial" w:hAnsi="Arial" w:cs="Arial"/>
        </w:rPr>
        <w:t xml:space="preserve"> lorsqu’ils rencontrent des difficultés de santé ou de protection : Ils ont « </w:t>
      </w:r>
      <w:r w:rsidRPr="008C4B2A">
        <w:rPr>
          <w:rFonts w:ascii="Arial" w:hAnsi="Arial" w:cs="Arial"/>
          <w:i/>
        </w:rPr>
        <w:t>quelqu’un sur qui compter si ça ne va pas</w:t>
      </w:r>
      <w:r w:rsidRPr="008C4B2A">
        <w:rPr>
          <w:rFonts w:ascii="Arial" w:hAnsi="Arial" w:cs="Arial"/>
        </w:rPr>
        <w:t> ». Se sachant relié</w:t>
      </w:r>
      <w:r w:rsidR="00AF0A7F" w:rsidRPr="008C4B2A">
        <w:rPr>
          <w:rFonts w:ascii="Arial" w:hAnsi="Arial" w:cs="Arial"/>
        </w:rPr>
        <w:t>s</w:t>
      </w:r>
      <w:r w:rsidRPr="008C4B2A">
        <w:rPr>
          <w:rFonts w:ascii="Arial" w:hAnsi="Arial" w:cs="Arial"/>
        </w:rPr>
        <w:t xml:space="preserve"> à un groupe, ils sont plus confiants avec leur entourage, s’adaptent vite aux nouvelles situations, et gèrent mieux leurs comportements et émotions, surtout en situation de conflit.</w:t>
      </w:r>
    </w:p>
    <w:p w14:paraId="1FE3745F" w14:textId="77777777" w:rsidR="00192E83" w:rsidRPr="008C4B2A"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8C4B2A">
        <w:rPr>
          <w:rFonts w:ascii="Arial" w:eastAsia="Times New Roman" w:hAnsi="Arial" w:cs="Arial"/>
          <w:b/>
          <w:noProof/>
          <w:color w:val="C45911" w:themeColor="accent2" w:themeShade="BF"/>
          <w:lang w:eastAsia="en-GB" w:bidi="en-US"/>
        </w:rPr>
        <w:t>Provenance</w:t>
      </w:r>
    </w:p>
    <w:p w14:paraId="2FAD0358" w14:textId="78BF1E93" w:rsidR="00014587" w:rsidRPr="00E70E61" w:rsidRDefault="00014587" w:rsidP="00014587">
      <w:pPr>
        <w:autoSpaceDE w:val="0"/>
        <w:autoSpaceDN w:val="0"/>
        <w:adjustRightInd w:val="0"/>
        <w:spacing w:line="240" w:lineRule="auto"/>
        <w:jc w:val="both"/>
        <w:rPr>
          <w:rFonts w:ascii="Arial" w:hAnsi="Arial" w:cs="Arial"/>
        </w:rPr>
      </w:pPr>
      <w:r w:rsidRPr="008C4B2A">
        <w:rPr>
          <w:rFonts w:ascii="Arial" w:hAnsi="Arial" w:cs="Arial"/>
          <w:b/>
          <w:bCs/>
        </w:rPr>
        <w:t>Les</w:t>
      </w:r>
      <w:r w:rsidR="00192E83" w:rsidRPr="008C4B2A">
        <w:rPr>
          <w:rFonts w:ascii="Arial" w:hAnsi="Arial" w:cs="Arial"/>
          <w:b/>
          <w:bCs/>
        </w:rPr>
        <w:t xml:space="preserve"> migrants internes</w:t>
      </w:r>
      <w:r w:rsidR="00192E83" w:rsidRPr="008C4B2A">
        <w:rPr>
          <w:rFonts w:ascii="Arial" w:hAnsi="Arial" w:cs="Arial"/>
        </w:rPr>
        <w:t xml:space="preserve"> </w:t>
      </w:r>
      <w:r w:rsidRPr="008C4B2A">
        <w:rPr>
          <w:rFonts w:ascii="Arial" w:hAnsi="Arial" w:cs="Arial"/>
        </w:rPr>
        <w:t>se retrouvent surtout</w:t>
      </w:r>
      <w:r w:rsidR="00192E83" w:rsidRPr="008C4B2A">
        <w:rPr>
          <w:rFonts w:ascii="Arial" w:hAnsi="Arial" w:cs="Arial"/>
        </w:rPr>
        <w:t xml:space="preserve"> dans la région de</w:t>
      </w:r>
      <w:r w:rsidR="00784F70" w:rsidRPr="008C4B2A">
        <w:rPr>
          <w:rFonts w:ascii="Arial" w:hAnsi="Arial" w:cs="Arial"/>
        </w:rPr>
        <w:t xml:space="preserve"> Dakar (43.2% des effectifs selon l’ANSD/RGPHAE</w:t>
      </w:r>
      <w:r w:rsidR="00AF0A7F" w:rsidRPr="00E70E61">
        <w:rPr>
          <w:rFonts w:ascii="Arial" w:hAnsi="Arial" w:cs="Arial"/>
        </w:rPr>
        <w:t xml:space="preserve">, </w:t>
      </w:r>
      <w:r w:rsidR="00192E83" w:rsidRPr="00E70E61">
        <w:rPr>
          <w:rFonts w:ascii="Arial" w:hAnsi="Arial" w:cs="Arial"/>
        </w:rPr>
        <w:t xml:space="preserve">2013). </w:t>
      </w:r>
      <w:r w:rsidRPr="00E70E61">
        <w:rPr>
          <w:rFonts w:ascii="Arial" w:hAnsi="Arial" w:cs="Arial"/>
        </w:rPr>
        <w:t>Les régions de Kaolack, Tambacounda et Kolda reçoivent beaucoup moins d</w:t>
      </w:r>
      <w:r w:rsidR="00AF0A7F" w:rsidRPr="00E70E61">
        <w:rPr>
          <w:rFonts w:ascii="Arial" w:hAnsi="Arial" w:cs="Arial"/>
        </w:rPr>
        <w:t xml:space="preserve">e </w:t>
      </w:r>
      <w:r w:rsidRPr="00E70E61">
        <w:rPr>
          <w:rFonts w:ascii="Arial" w:hAnsi="Arial" w:cs="Arial"/>
        </w:rPr>
        <w:t>migrants sénégalais (moins de 5% dans chaque zone</w:t>
      </w:r>
      <w:r w:rsidR="00784F70" w:rsidRPr="00E70E61">
        <w:rPr>
          <w:rFonts w:ascii="Arial" w:hAnsi="Arial" w:cs="Arial"/>
        </w:rPr>
        <w:t xml:space="preserve"> selon la même source</w:t>
      </w:r>
      <w:r w:rsidRPr="00E70E61">
        <w:rPr>
          <w:rFonts w:ascii="Arial" w:hAnsi="Arial" w:cs="Arial"/>
        </w:rPr>
        <w:t xml:space="preserve">). </w:t>
      </w:r>
    </w:p>
    <w:p w14:paraId="762E1CE4" w14:textId="67EED605" w:rsidR="00192E83" w:rsidRPr="008C4B2A" w:rsidRDefault="00AA1EA8" w:rsidP="00192E83">
      <w:pPr>
        <w:autoSpaceDE w:val="0"/>
        <w:autoSpaceDN w:val="0"/>
        <w:adjustRightInd w:val="0"/>
        <w:spacing w:line="240" w:lineRule="auto"/>
        <w:jc w:val="both"/>
        <w:rPr>
          <w:rFonts w:ascii="Arial" w:hAnsi="Arial" w:cs="Arial"/>
          <w:iCs/>
        </w:rPr>
      </w:pPr>
      <w:r w:rsidRPr="00E70E61">
        <w:rPr>
          <w:rFonts w:ascii="Arial" w:hAnsi="Arial" w:cs="Arial"/>
        </w:rPr>
        <w:t xml:space="preserve">De nombreux jeunes étrangers sont des travailleurs. Il est rare qu’ils se retrouvent en errance </w:t>
      </w:r>
      <w:r w:rsidR="00784F70" w:rsidRPr="00E70E61">
        <w:rPr>
          <w:rFonts w:ascii="Arial" w:hAnsi="Arial" w:cs="Arial"/>
        </w:rPr>
        <w:t>en situation de survie</w:t>
      </w:r>
      <w:r w:rsidRPr="00E70E61">
        <w:rPr>
          <w:rFonts w:ascii="Arial" w:hAnsi="Arial" w:cs="Arial"/>
        </w:rPr>
        <w:t xml:space="preserve">. </w:t>
      </w:r>
      <w:r w:rsidR="00192E83" w:rsidRPr="00E70E61">
        <w:rPr>
          <w:rFonts w:ascii="Arial" w:hAnsi="Arial" w:cs="Arial"/>
        </w:rPr>
        <w:t>Les jeunes en âge d’activité (15-34 ans) représentent</w:t>
      </w:r>
      <w:r w:rsidR="00020E3A" w:rsidRPr="00E70E61">
        <w:rPr>
          <w:rFonts w:ascii="Arial" w:hAnsi="Arial" w:cs="Arial"/>
        </w:rPr>
        <w:t xml:space="preserve">, </w:t>
      </w:r>
      <w:r w:rsidR="00192E83" w:rsidRPr="00E70E61">
        <w:rPr>
          <w:rFonts w:ascii="Arial" w:hAnsi="Arial" w:cs="Arial"/>
        </w:rPr>
        <w:t>selon</w:t>
      </w:r>
      <w:r w:rsidR="00AF0A7F" w:rsidRPr="00E70E61">
        <w:rPr>
          <w:rFonts w:ascii="Arial" w:hAnsi="Arial" w:cs="Arial"/>
        </w:rPr>
        <w:t xml:space="preserve"> le</w:t>
      </w:r>
      <w:r w:rsidR="00192E83" w:rsidRPr="00E70E61">
        <w:rPr>
          <w:rFonts w:ascii="Arial" w:hAnsi="Arial" w:cs="Arial"/>
        </w:rPr>
        <w:t xml:space="preserve"> HCR (2018)</w:t>
      </w:r>
      <w:r w:rsidR="00AF0A7F" w:rsidRPr="00E70E61">
        <w:rPr>
          <w:rFonts w:ascii="Arial" w:hAnsi="Arial" w:cs="Arial"/>
        </w:rPr>
        <w:t>,</w:t>
      </w:r>
      <w:r w:rsidR="00192E83" w:rsidRPr="00E70E61">
        <w:rPr>
          <w:rFonts w:ascii="Arial" w:hAnsi="Arial" w:cs="Arial"/>
        </w:rPr>
        <w:t xml:space="preserve"> l’essentiel </w:t>
      </w:r>
      <w:r w:rsidR="00020E3A" w:rsidRPr="00E70E61">
        <w:rPr>
          <w:rFonts w:ascii="Arial" w:hAnsi="Arial" w:cs="Arial"/>
        </w:rPr>
        <w:t>des migrants</w:t>
      </w:r>
      <w:r w:rsidR="00192E83" w:rsidRPr="00E70E61">
        <w:rPr>
          <w:rFonts w:ascii="Arial" w:hAnsi="Arial" w:cs="Arial"/>
        </w:rPr>
        <w:t xml:space="preserve"> </w:t>
      </w:r>
      <w:r w:rsidR="00020E3A" w:rsidRPr="00E70E61">
        <w:rPr>
          <w:rFonts w:ascii="Arial" w:hAnsi="Arial" w:cs="Arial"/>
        </w:rPr>
        <w:t>transfrontaliers</w:t>
      </w:r>
      <w:r w:rsidR="00192E83" w:rsidRPr="00E70E61">
        <w:rPr>
          <w:rFonts w:ascii="Arial" w:hAnsi="Arial" w:cs="Arial"/>
        </w:rPr>
        <w:t xml:space="preserve"> au Sénégal (51%). Concernant les dynamiques d</w:t>
      </w:r>
      <w:r w:rsidR="00020E3A" w:rsidRPr="00E70E61">
        <w:rPr>
          <w:rFonts w:ascii="Arial" w:hAnsi="Arial" w:cs="Arial"/>
        </w:rPr>
        <w:t xml:space="preserve">e mobilité </w:t>
      </w:r>
      <w:r w:rsidR="00192E83" w:rsidRPr="00E70E61">
        <w:rPr>
          <w:rFonts w:ascii="Arial" w:hAnsi="Arial" w:cs="Arial"/>
        </w:rPr>
        <w:t xml:space="preserve">de proximité des ressortissants des pays limitrophes du Sénégal, </w:t>
      </w:r>
      <w:r w:rsidR="00020E3A" w:rsidRPr="00E70E61">
        <w:rPr>
          <w:rFonts w:ascii="Arial" w:hAnsi="Arial" w:cs="Arial"/>
        </w:rPr>
        <w:t xml:space="preserve">on remarque que c’est </w:t>
      </w:r>
      <w:r w:rsidR="00192E83" w:rsidRPr="00E70E61">
        <w:rPr>
          <w:rFonts w:ascii="Arial" w:hAnsi="Arial" w:cs="Arial"/>
        </w:rPr>
        <w:t>la Guinée Conakry</w:t>
      </w:r>
      <w:r w:rsidR="00192E83" w:rsidRPr="002C4501">
        <w:rPr>
          <w:rStyle w:val="Refdenotaalpie"/>
        </w:rPr>
        <w:footnoteReference w:id="40"/>
      </w:r>
      <w:r w:rsidR="00192E83" w:rsidRPr="002C4501">
        <w:t xml:space="preserve"> </w:t>
      </w:r>
      <w:r w:rsidR="00020E3A" w:rsidRPr="002C4501">
        <w:t xml:space="preserve">qui </w:t>
      </w:r>
      <w:r w:rsidR="00192E83" w:rsidRPr="002C4501">
        <w:rPr>
          <w:rFonts w:ascii="Arial" w:hAnsi="Arial" w:cs="Arial"/>
        </w:rPr>
        <w:t>est le foyer de provenance le plus actif</w:t>
      </w:r>
      <w:r w:rsidR="00FD7F40" w:rsidRPr="008C4B2A">
        <w:rPr>
          <w:rFonts w:ascii="Arial" w:hAnsi="Arial" w:cs="Arial"/>
        </w:rPr>
        <w:t xml:space="preserve"> (41% des EJM travailleurs informels rencontrés individuellement)</w:t>
      </w:r>
      <w:r w:rsidR="00192E83" w:rsidRPr="008C4B2A">
        <w:rPr>
          <w:rFonts w:ascii="Arial" w:hAnsi="Arial" w:cs="Arial"/>
        </w:rPr>
        <w:t>.</w:t>
      </w:r>
      <w:r w:rsidR="00192E83" w:rsidRPr="008C4B2A">
        <w:t xml:space="preserve"> </w:t>
      </w:r>
      <w:r w:rsidR="00192E83" w:rsidRPr="008C4B2A">
        <w:rPr>
          <w:rFonts w:ascii="Arial" w:hAnsi="Arial" w:cs="Arial"/>
        </w:rPr>
        <w:t>Les jeunes Guinéens bénéficient d’un fort soutien communautaire qui les aide à trouver du travail, des opportunités de commerce ou de travail manutentionnaire. Quelques jeunes maliens</w:t>
      </w:r>
      <w:r w:rsidR="00FD7F40" w:rsidRPr="008C4B2A">
        <w:rPr>
          <w:rFonts w:ascii="Arial" w:hAnsi="Arial" w:cs="Arial"/>
        </w:rPr>
        <w:t xml:space="preserve"> (22% de ce </w:t>
      </w:r>
      <w:r w:rsidR="00E70E61" w:rsidRPr="008C4B2A">
        <w:rPr>
          <w:rFonts w:ascii="Arial" w:hAnsi="Arial" w:cs="Arial"/>
        </w:rPr>
        <w:t>sous profil</w:t>
      </w:r>
      <w:r w:rsidR="00FD7F40" w:rsidRPr="008C4B2A">
        <w:rPr>
          <w:rFonts w:ascii="Arial" w:hAnsi="Arial" w:cs="Arial"/>
        </w:rPr>
        <w:t>)</w:t>
      </w:r>
      <w:r w:rsidR="00192E83" w:rsidRPr="008C4B2A">
        <w:rPr>
          <w:rFonts w:ascii="Arial" w:hAnsi="Arial" w:cs="Arial"/>
        </w:rPr>
        <w:t xml:space="preserve"> et mauritaniens</w:t>
      </w:r>
      <w:r w:rsidR="00FD7F40" w:rsidRPr="008C4B2A">
        <w:rPr>
          <w:rFonts w:ascii="Arial" w:hAnsi="Arial" w:cs="Arial"/>
        </w:rPr>
        <w:t xml:space="preserve"> (6% </w:t>
      </w:r>
      <w:r w:rsidR="00FD7F40" w:rsidRPr="008C4B2A">
        <w:rPr>
          <w:rFonts w:ascii="Arial" w:hAnsi="Arial" w:cs="Arial"/>
        </w:rPr>
        <w:lastRenderedPageBreak/>
        <w:t>de ce sous profil)</w:t>
      </w:r>
      <w:r w:rsidR="00192E83" w:rsidRPr="008C4B2A">
        <w:rPr>
          <w:rFonts w:ascii="Arial" w:hAnsi="Arial" w:cs="Arial"/>
        </w:rPr>
        <w:t xml:space="preserve"> bénéficient du même type de support. Les autres nationalités viennent en tant que marchands saisonniers, le temps d’un </w:t>
      </w:r>
      <w:r w:rsidR="00192E83" w:rsidRPr="008C4B2A">
        <w:rPr>
          <w:rFonts w:ascii="Arial" w:hAnsi="Arial" w:cs="Arial"/>
          <w:i/>
        </w:rPr>
        <w:t>« Louma »</w:t>
      </w:r>
      <w:r w:rsidR="00192E83" w:rsidRPr="002C4501">
        <w:rPr>
          <w:rStyle w:val="Refdenotaalpie"/>
          <w:rFonts w:ascii="Arial" w:hAnsi="Arial" w:cs="Arial"/>
        </w:rPr>
        <w:footnoteReference w:id="41"/>
      </w:r>
      <w:r w:rsidR="00192E83" w:rsidRPr="002C4501">
        <w:rPr>
          <w:rFonts w:ascii="Arial" w:hAnsi="Arial" w:cs="Arial"/>
          <w:i/>
        </w:rPr>
        <w:t>.</w:t>
      </w:r>
      <w:r w:rsidR="00FD7F40" w:rsidRPr="002C4501">
        <w:rPr>
          <w:rFonts w:ascii="Arial" w:hAnsi="Arial" w:cs="Arial"/>
          <w:i/>
        </w:rPr>
        <w:t xml:space="preserve"> </w:t>
      </w:r>
      <w:r w:rsidR="00FD7F40" w:rsidRPr="002C4501">
        <w:rPr>
          <w:rFonts w:ascii="Arial" w:hAnsi="Arial" w:cs="Arial"/>
          <w:iCs/>
        </w:rPr>
        <w:t xml:space="preserve">Parmi ces nationalités, celles qui se retrouvent parmi les EJM répondants travailleurs informels sont les </w:t>
      </w:r>
      <w:r w:rsidR="00E70E61" w:rsidRPr="002C4501">
        <w:rPr>
          <w:rFonts w:ascii="Arial" w:hAnsi="Arial" w:cs="Arial"/>
          <w:iCs/>
        </w:rPr>
        <w:t>Bissau</w:t>
      </w:r>
      <w:r w:rsidR="00FD7F40" w:rsidRPr="008C4B2A">
        <w:rPr>
          <w:rFonts w:ascii="Arial" w:hAnsi="Arial" w:cs="Arial"/>
          <w:iCs/>
        </w:rPr>
        <w:t xml:space="preserve"> Guinéens (9% du </w:t>
      </w:r>
      <w:r w:rsidR="00E70E61" w:rsidRPr="008C4B2A">
        <w:rPr>
          <w:rFonts w:ascii="Arial" w:hAnsi="Arial" w:cs="Arial"/>
          <w:iCs/>
        </w:rPr>
        <w:t>sous profil</w:t>
      </w:r>
      <w:r w:rsidR="00FD7F40" w:rsidRPr="008C4B2A">
        <w:rPr>
          <w:rFonts w:ascii="Arial" w:hAnsi="Arial" w:cs="Arial"/>
          <w:iCs/>
        </w:rPr>
        <w:t xml:space="preserve">) et les ivoiriens (3% du </w:t>
      </w:r>
      <w:r w:rsidR="00E70E61" w:rsidRPr="008C4B2A">
        <w:rPr>
          <w:rFonts w:ascii="Arial" w:hAnsi="Arial" w:cs="Arial"/>
          <w:iCs/>
        </w:rPr>
        <w:t>sous profil</w:t>
      </w:r>
      <w:r w:rsidR="00FD7F40" w:rsidRPr="008C4B2A">
        <w:rPr>
          <w:rFonts w:ascii="Arial" w:hAnsi="Arial" w:cs="Arial"/>
          <w:iCs/>
        </w:rPr>
        <w:t>).</w:t>
      </w:r>
    </w:p>
    <w:p w14:paraId="62173ADB" w14:textId="77777777" w:rsidR="00192E83" w:rsidRPr="008C4B2A"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8C4B2A">
        <w:rPr>
          <w:rFonts w:ascii="Arial" w:eastAsia="Times New Roman" w:hAnsi="Arial" w:cs="Arial"/>
          <w:b/>
          <w:noProof/>
          <w:color w:val="C45911" w:themeColor="accent2" w:themeShade="BF"/>
          <w:lang w:eastAsia="en-GB" w:bidi="en-US"/>
        </w:rPr>
        <w:t>Destination</w:t>
      </w:r>
    </w:p>
    <w:p w14:paraId="7694F8B2" w14:textId="0C1B4A52" w:rsidR="00AA1EA8" w:rsidRPr="00E70E61" w:rsidRDefault="00192E83" w:rsidP="00192E83">
      <w:pPr>
        <w:autoSpaceDE w:val="0"/>
        <w:autoSpaceDN w:val="0"/>
        <w:adjustRightInd w:val="0"/>
        <w:spacing w:line="240" w:lineRule="auto"/>
        <w:jc w:val="both"/>
        <w:rPr>
          <w:rFonts w:ascii="Arial" w:hAnsi="Arial" w:cs="Arial"/>
        </w:rPr>
      </w:pPr>
      <w:r w:rsidRPr="008C4B2A">
        <w:rPr>
          <w:rFonts w:ascii="Arial" w:hAnsi="Arial" w:cs="Arial"/>
        </w:rPr>
        <w:t>Ceux dont la destination Européenne est un choix depuis le départ (Espagne surtout, parfois Italie et France) sont partis avec le soutien de la</w:t>
      </w:r>
      <w:r w:rsidR="00E7445B" w:rsidRPr="008C4B2A">
        <w:rPr>
          <w:rFonts w:ascii="Arial" w:hAnsi="Arial" w:cs="Arial"/>
        </w:rPr>
        <w:t xml:space="preserve"> famille</w:t>
      </w:r>
      <w:r w:rsidRPr="008C4B2A">
        <w:rPr>
          <w:rFonts w:ascii="Arial" w:hAnsi="Arial" w:cs="Arial"/>
        </w:rPr>
        <w:t xml:space="preserve">. </w:t>
      </w:r>
      <w:r w:rsidR="00AA1EA8" w:rsidRPr="008C4B2A">
        <w:rPr>
          <w:rFonts w:ascii="Arial" w:hAnsi="Arial" w:cs="Arial"/>
        </w:rPr>
        <w:t xml:space="preserve">La famille est le contact direct en cas de difficultés de santé ou de protection. Les candidats à l’émigration pour raisons de travail sont </w:t>
      </w:r>
      <w:r w:rsidRPr="008C4B2A">
        <w:rPr>
          <w:rFonts w:ascii="Arial" w:hAnsi="Arial" w:cs="Arial"/>
        </w:rPr>
        <w:t>le plus souvent de jeunes adultes sur qui repose tout l’espoir d’amélioration des conditions de vie du groupe. Ils ne sont</w:t>
      </w:r>
      <w:r w:rsidR="00AF0A7F" w:rsidRPr="008C4B2A">
        <w:rPr>
          <w:rFonts w:ascii="Arial" w:hAnsi="Arial" w:cs="Arial"/>
        </w:rPr>
        <w:t>,</w:t>
      </w:r>
      <w:r w:rsidRPr="00E70E61">
        <w:rPr>
          <w:rFonts w:ascii="Arial" w:hAnsi="Arial" w:cs="Arial"/>
        </w:rPr>
        <w:t xml:space="preserve"> en général</w:t>
      </w:r>
      <w:r w:rsidR="00AF0A7F" w:rsidRPr="00E70E61">
        <w:rPr>
          <w:rFonts w:ascii="Arial" w:hAnsi="Arial" w:cs="Arial"/>
        </w:rPr>
        <w:t>,</w:t>
      </w:r>
      <w:r w:rsidRPr="00E70E61">
        <w:rPr>
          <w:rFonts w:ascii="Arial" w:hAnsi="Arial" w:cs="Arial"/>
        </w:rPr>
        <w:t xml:space="preserve"> dans les grandes villes qu’en transit pour s’assurer de réunir toutes les conditions du départ.</w:t>
      </w:r>
    </w:p>
    <w:p w14:paraId="56F90E86" w14:textId="77777777" w:rsidR="00014587" w:rsidRPr="00E70E61" w:rsidRDefault="00014587" w:rsidP="00014587">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Age</w:t>
      </w:r>
    </w:p>
    <w:p w14:paraId="2BAF1B99" w14:textId="509577CD" w:rsidR="00014587" w:rsidRPr="00E70E61" w:rsidRDefault="00014587" w:rsidP="00014587">
      <w:pPr>
        <w:spacing w:line="240" w:lineRule="auto"/>
        <w:jc w:val="both"/>
        <w:rPr>
          <w:rFonts w:ascii="Arial" w:hAnsi="Arial" w:cs="Arial"/>
        </w:rPr>
      </w:pPr>
      <w:r w:rsidRPr="00E70E61">
        <w:rPr>
          <w:rFonts w:ascii="Arial" w:hAnsi="Arial" w:cs="Arial"/>
        </w:rPr>
        <w:t>Les enfants travailleurs</w:t>
      </w:r>
      <w:r w:rsidR="00FD7F40" w:rsidRPr="00E70E61">
        <w:rPr>
          <w:rFonts w:ascii="Arial" w:hAnsi="Arial" w:cs="Arial"/>
        </w:rPr>
        <w:t xml:space="preserve"> (41% du </w:t>
      </w:r>
      <w:r w:rsidR="00E70E61" w:rsidRPr="00E70E61">
        <w:rPr>
          <w:rFonts w:ascii="Arial" w:hAnsi="Arial" w:cs="Arial"/>
        </w:rPr>
        <w:t>sous profil</w:t>
      </w:r>
      <w:r w:rsidR="00FD7F40" w:rsidRPr="00E70E61">
        <w:rPr>
          <w:rFonts w:ascii="Arial" w:hAnsi="Arial" w:cs="Arial"/>
        </w:rPr>
        <w:t>)</w:t>
      </w:r>
      <w:r w:rsidRPr="00E70E61">
        <w:rPr>
          <w:rFonts w:ascii="Arial" w:hAnsi="Arial" w:cs="Arial"/>
        </w:rPr>
        <w:t xml:space="preserve"> s’adaptent moins à la mobilité que les adultes (estime de soi, aptitude </w:t>
      </w:r>
      <w:r w:rsidR="00457944" w:rsidRPr="00E70E61">
        <w:rPr>
          <w:rFonts w:ascii="Arial" w:hAnsi="Arial" w:cs="Arial"/>
        </w:rPr>
        <w:t>pro sociale</w:t>
      </w:r>
      <w:r w:rsidRPr="00E70E61">
        <w:rPr>
          <w:rFonts w:ascii="Arial" w:hAnsi="Arial" w:cs="Arial"/>
        </w:rPr>
        <w:t>, ma</w:t>
      </w:r>
      <w:r w:rsidR="00672122" w:rsidRPr="00E70E61">
        <w:rPr>
          <w:rFonts w:ascii="Arial" w:hAnsi="Arial" w:cs="Arial"/>
        </w:rPr>
        <w:t>î</w:t>
      </w:r>
      <w:r w:rsidRPr="00E70E61">
        <w:rPr>
          <w:rFonts w:ascii="Arial" w:hAnsi="Arial" w:cs="Arial"/>
        </w:rPr>
        <w:t xml:space="preserve">trise </w:t>
      </w:r>
      <w:r w:rsidR="00457944" w:rsidRPr="00E70E61">
        <w:rPr>
          <w:rFonts w:ascii="Arial" w:hAnsi="Arial" w:cs="Arial"/>
        </w:rPr>
        <w:t>émotionnelle</w:t>
      </w:r>
      <w:r w:rsidRPr="00E70E61">
        <w:rPr>
          <w:rFonts w:ascii="Arial" w:hAnsi="Arial" w:cs="Arial"/>
        </w:rPr>
        <w:t xml:space="preserve">, projection positive dans le futur). </w:t>
      </w:r>
      <w:r w:rsidRPr="00E70E61">
        <w:rPr>
          <w:rFonts w:ascii="Arial" w:hAnsi="Arial" w:cs="Arial"/>
          <w:b/>
          <w:bCs/>
        </w:rPr>
        <w:t xml:space="preserve">Les </w:t>
      </w:r>
      <w:r w:rsidR="009046DE" w:rsidRPr="00E70E61">
        <w:rPr>
          <w:rFonts w:ascii="Arial" w:hAnsi="Arial" w:cs="Arial"/>
          <w:b/>
          <w:bCs/>
        </w:rPr>
        <w:t>jeunes femmes</w:t>
      </w:r>
      <w:r w:rsidRPr="00E70E61">
        <w:rPr>
          <w:rFonts w:ascii="Arial" w:hAnsi="Arial" w:cs="Arial"/>
          <w:b/>
          <w:bCs/>
        </w:rPr>
        <w:t xml:space="preserve"> </w:t>
      </w:r>
      <w:r w:rsidR="00457944" w:rsidRPr="00E70E61">
        <w:rPr>
          <w:rFonts w:ascii="Arial" w:hAnsi="Arial" w:cs="Arial"/>
          <w:b/>
          <w:bCs/>
        </w:rPr>
        <w:t>âgée</w:t>
      </w:r>
      <w:r w:rsidR="009046DE" w:rsidRPr="00E70E61">
        <w:rPr>
          <w:rFonts w:ascii="Arial" w:hAnsi="Arial" w:cs="Arial"/>
          <w:b/>
          <w:bCs/>
        </w:rPr>
        <w:t>s</w:t>
      </w:r>
      <w:r w:rsidRPr="00E70E61">
        <w:rPr>
          <w:rFonts w:ascii="Arial" w:hAnsi="Arial" w:cs="Arial"/>
          <w:b/>
          <w:bCs/>
        </w:rPr>
        <w:t xml:space="preserve"> de 18 à 25 ans</w:t>
      </w:r>
      <w:r w:rsidRPr="00E70E61">
        <w:rPr>
          <w:rFonts w:ascii="Arial" w:hAnsi="Arial" w:cs="Arial"/>
        </w:rPr>
        <w:t xml:space="preserve"> et </w:t>
      </w:r>
      <w:r w:rsidR="009046DE" w:rsidRPr="00E70E61">
        <w:rPr>
          <w:rFonts w:ascii="Arial" w:hAnsi="Arial" w:cs="Arial"/>
        </w:rPr>
        <w:t xml:space="preserve">les </w:t>
      </w:r>
      <w:r w:rsidR="009046DE" w:rsidRPr="00E70E61">
        <w:rPr>
          <w:rFonts w:ascii="Arial" w:hAnsi="Arial" w:cs="Arial"/>
          <w:b/>
          <w:bCs/>
        </w:rPr>
        <w:t>jeunes hommes</w:t>
      </w:r>
      <w:r w:rsidRPr="00E70E61">
        <w:rPr>
          <w:rFonts w:ascii="Arial" w:hAnsi="Arial" w:cs="Arial"/>
          <w:b/>
          <w:bCs/>
        </w:rPr>
        <w:t xml:space="preserve"> de 18 à 21 ans, </w:t>
      </w:r>
      <w:r w:rsidRPr="00E70E61">
        <w:rPr>
          <w:rFonts w:ascii="Arial" w:hAnsi="Arial" w:cs="Arial"/>
          <w:bCs/>
        </w:rPr>
        <w:t xml:space="preserve">sont les groupes les plus actifs et les plus adaptatifs dans le contexte de la mobilité. </w:t>
      </w:r>
    </w:p>
    <w:p w14:paraId="453CD74E" w14:textId="2090B6F4" w:rsidR="00014587" w:rsidRPr="00E70E61" w:rsidRDefault="00014587" w:rsidP="00014587">
      <w:pPr>
        <w:autoSpaceDE w:val="0"/>
        <w:autoSpaceDN w:val="0"/>
        <w:adjustRightInd w:val="0"/>
        <w:spacing w:line="240" w:lineRule="auto"/>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E61">
        <w:rPr>
          <w:rFonts w:ascii="Arial" w:hAnsi="Arial" w:cs="Arial"/>
          <w:b/>
          <w:bCs/>
        </w:rPr>
        <w:t>Les enfants travailleurs</w:t>
      </w:r>
      <w:r w:rsidRPr="00E70E61">
        <w:rPr>
          <w:rFonts w:ascii="Arial" w:hAnsi="Arial" w:cs="Arial"/>
        </w:rPr>
        <w:t xml:space="preserve"> logent surtout avec une famille biologique (mobilité en famille) ou en situation de </w:t>
      </w:r>
      <w:proofErr w:type="spellStart"/>
      <w:r w:rsidRPr="00E70E61">
        <w:rPr>
          <w:rFonts w:ascii="Arial" w:hAnsi="Arial" w:cs="Arial"/>
        </w:rPr>
        <w:t>confiage</w:t>
      </w:r>
      <w:proofErr w:type="spellEnd"/>
      <w:r w:rsidRPr="00E70E61">
        <w:rPr>
          <w:rFonts w:ascii="Arial" w:hAnsi="Arial" w:cs="Arial"/>
        </w:rPr>
        <w:t xml:space="preserve"> (parent ou ami, employeur, etc…). Les</w:t>
      </w:r>
      <w:r w:rsidR="00672122" w:rsidRPr="00E70E61">
        <w:rPr>
          <w:rFonts w:ascii="Arial" w:hAnsi="Arial" w:cs="Arial"/>
        </w:rPr>
        <w:t xml:space="preserve"> jeunes</w:t>
      </w:r>
      <w:r w:rsidRPr="00E70E61">
        <w:rPr>
          <w:rFonts w:ascii="Arial" w:hAnsi="Arial" w:cs="Arial"/>
        </w:rPr>
        <w:t xml:space="preserve"> adultes en situation de mobilité</w:t>
      </w:r>
      <w:r w:rsidR="009046DE" w:rsidRPr="00E70E61">
        <w:rPr>
          <w:rFonts w:ascii="Arial" w:hAnsi="Arial" w:cs="Arial"/>
        </w:rPr>
        <w:t>,</w:t>
      </w:r>
      <w:r w:rsidRPr="00E70E61">
        <w:rPr>
          <w:rFonts w:ascii="Arial" w:hAnsi="Arial" w:cs="Arial"/>
        </w:rPr>
        <w:t xml:space="preserve"> </w:t>
      </w:r>
      <w:r w:rsidR="00784F70" w:rsidRPr="00E70E61">
        <w:rPr>
          <w:rFonts w:ascii="Arial" w:hAnsi="Arial" w:cs="Arial"/>
        </w:rPr>
        <w:t>lorsqu’ils ne sont pas en famille</w:t>
      </w:r>
      <w:r w:rsidR="009046DE" w:rsidRPr="00E70E61">
        <w:rPr>
          <w:rFonts w:ascii="Arial" w:hAnsi="Arial" w:cs="Arial"/>
        </w:rPr>
        <w:t>,</w:t>
      </w:r>
      <w:r w:rsidR="00784F70" w:rsidRPr="00E70E61">
        <w:rPr>
          <w:rFonts w:ascii="Arial" w:hAnsi="Arial" w:cs="Arial"/>
        </w:rPr>
        <w:t xml:space="preserve"> vivent </w:t>
      </w:r>
      <w:r w:rsidRPr="00E70E61">
        <w:rPr>
          <w:rFonts w:ascii="Arial" w:hAnsi="Arial" w:cs="Arial"/>
        </w:rPr>
        <w:t xml:space="preserve">en collocation et partagent une chambre avec </w:t>
      </w:r>
      <w:r w:rsidR="00784F70" w:rsidRPr="00E70E61">
        <w:rPr>
          <w:rFonts w:ascii="Arial" w:hAnsi="Arial" w:cs="Arial"/>
        </w:rPr>
        <w:t>d’autres jeunes (cotisation envi</w:t>
      </w:r>
      <w:r w:rsidRPr="00E70E61">
        <w:rPr>
          <w:rFonts w:ascii="Arial" w:hAnsi="Arial" w:cs="Arial"/>
        </w:rPr>
        <w:t>ron de 10.000F-15.000F/ mois). Deux problèmes majeurs sont fréquents</w:t>
      </w:r>
      <w:r w:rsidR="00784F70" w:rsidRPr="00E70E61">
        <w:rPr>
          <w:rFonts w:ascii="Arial" w:hAnsi="Arial" w:cs="Arial"/>
        </w:rPr>
        <w:t xml:space="preserve"> pour les EJM travailleurs</w:t>
      </w:r>
      <w:r w:rsidR="00C45115" w:rsidRPr="00E70E61">
        <w:rPr>
          <w:rFonts w:ascii="Arial" w:hAnsi="Arial" w:cs="Arial"/>
        </w:rPr>
        <w:t xml:space="preserve"> </w:t>
      </w:r>
      <w:r w:rsidRPr="00E70E61">
        <w:rPr>
          <w:rFonts w:ascii="Arial" w:hAnsi="Arial" w:cs="Arial"/>
        </w:rPr>
        <w:t>:</w:t>
      </w:r>
      <w:r w:rsidR="00784F70" w:rsidRPr="00E70E61">
        <w:rPr>
          <w:rFonts w:ascii="Arial" w:hAnsi="Arial" w:cs="Arial"/>
        </w:rPr>
        <w:t xml:space="preserve"> 1</w:t>
      </w:r>
      <w:r w:rsidRPr="00E70E61">
        <w:rPr>
          <w:rFonts w:ascii="Arial" w:hAnsi="Arial" w:cs="Arial"/>
        </w:rPr>
        <w:t xml:space="preserve">) le </w:t>
      </w:r>
      <w:r w:rsidRPr="00E70E61">
        <w:rPr>
          <w:rFonts w:ascii="Arial" w:hAnsi="Arial" w:cs="Arial"/>
          <w:b/>
          <w:bCs/>
        </w:rPr>
        <w:t xml:space="preserve">manque d’implication dans des projets d’éducation ou </w:t>
      </w:r>
      <w:r w:rsidR="00784F70" w:rsidRPr="00E70E61">
        <w:rPr>
          <w:rFonts w:ascii="Arial" w:hAnsi="Arial" w:cs="Arial"/>
          <w:b/>
          <w:bCs/>
        </w:rPr>
        <w:t>de formation professionnelle</w:t>
      </w:r>
      <w:r w:rsidR="00C45115" w:rsidRPr="00E70E61">
        <w:rPr>
          <w:rFonts w:ascii="Arial" w:hAnsi="Arial" w:cs="Arial"/>
          <w:b/>
          <w:bCs/>
        </w:rPr>
        <w:t> ;</w:t>
      </w:r>
      <w:r w:rsidR="00784F70" w:rsidRPr="00E70E61">
        <w:rPr>
          <w:rFonts w:ascii="Arial" w:hAnsi="Arial" w:cs="Arial"/>
        </w:rPr>
        <w:t xml:space="preserve"> 2) le </w:t>
      </w:r>
      <w:r w:rsidR="00784F70" w:rsidRPr="00E70E61">
        <w:rPr>
          <w:rFonts w:ascii="Arial" w:hAnsi="Arial" w:cs="Arial"/>
          <w:b/>
          <w:bCs/>
        </w:rPr>
        <w:t>manque de loisirs</w:t>
      </w:r>
      <w:r w:rsidR="00784F70" w:rsidRPr="00E70E61">
        <w:rPr>
          <w:rFonts w:ascii="Arial" w:hAnsi="Arial" w:cs="Arial"/>
        </w:rPr>
        <w:t xml:space="preserve"> (</w:t>
      </w:r>
      <w:r w:rsidRPr="00E70E61">
        <w:rPr>
          <w:rFonts w:ascii="Arial" w:hAnsi="Arial" w:cs="Arial"/>
        </w:rPr>
        <w:t>ou plutôt de temps de loisirs</w:t>
      </w:r>
      <w:r w:rsidR="00784F70" w:rsidRPr="00E70E61">
        <w:rPr>
          <w:rFonts w:ascii="Arial" w:hAnsi="Arial" w:cs="Arial"/>
        </w:rPr>
        <w:t>)</w:t>
      </w:r>
      <w:r w:rsidRPr="00E70E61">
        <w:rPr>
          <w:rFonts w:ascii="Arial" w:hAnsi="Arial" w:cs="Arial"/>
        </w:rPr>
        <w:t xml:space="preserve"> dans l’immédiat et dans le proche futur</w:t>
      </w:r>
      <w:r w:rsidR="00672122" w:rsidRPr="00E70E61">
        <w:rPr>
          <w:rFonts w:ascii="Arial" w:hAnsi="Arial" w:cs="Arial"/>
        </w:rPr>
        <w:t>.</w:t>
      </w:r>
    </w:p>
    <w:p w14:paraId="34F82323" w14:textId="77777777" w:rsidR="00192E83" w:rsidRPr="00E70E61"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Lieux de vie et connection parentale</w:t>
      </w:r>
    </w:p>
    <w:p w14:paraId="2E68CC69" w14:textId="37D62FE4" w:rsidR="00192E83" w:rsidRPr="00E70E61" w:rsidRDefault="00192E83" w:rsidP="00192E83">
      <w:pPr>
        <w:spacing w:line="240" w:lineRule="auto"/>
        <w:jc w:val="both"/>
        <w:rPr>
          <w:rFonts w:ascii="Arial" w:hAnsi="Arial" w:cs="Arial"/>
        </w:rPr>
      </w:pPr>
      <w:r w:rsidRPr="00E70E61">
        <w:rPr>
          <w:rFonts w:ascii="Arial" w:hAnsi="Arial" w:cs="Arial"/>
        </w:rPr>
        <w:t xml:space="preserve">Les jeunes travailleurs résident le plus souvent seuls ou en couple. Ceux qui vivent en famille sont soit avec </w:t>
      </w:r>
      <w:proofErr w:type="spellStart"/>
      <w:proofErr w:type="gramStart"/>
      <w:r w:rsidRPr="00E70E61">
        <w:rPr>
          <w:rFonts w:ascii="Arial" w:hAnsi="Arial" w:cs="Arial"/>
        </w:rPr>
        <w:t>leur.s</w:t>
      </w:r>
      <w:proofErr w:type="spellEnd"/>
      <w:proofErr w:type="gramEnd"/>
      <w:r w:rsidRPr="00E70E61">
        <w:rPr>
          <w:rFonts w:ascii="Arial" w:hAnsi="Arial" w:cs="Arial"/>
        </w:rPr>
        <w:t xml:space="preserve"> </w:t>
      </w:r>
      <w:proofErr w:type="spellStart"/>
      <w:r w:rsidRPr="00E70E61">
        <w:rPr>
          <w:rFonts w:ascii="Arial" w:hAnsi="Arial" w:cs="Arial"/>
        </w:rPr>
        <w:t>parent.s</w:t>
      </w:r>
      <w:proofErr w:type="spellEnd"/>
      <w:r w:rsidRPr="00E70E61">
        <w:rPr>
          <w:rFonts w:ascii="Arial" w:hAnsi="Arial" w:cs="Arial"/>
        </w:rPr>
        <w:t xml:space="preserve"> </w:t>
      </w:r>
      <w:proofErr w:type="spellStart"/>
      <w:r w:rsidRPr="00E70E61">
        <w:rPr>
          <w:rFonts w:ascii="Arial" w:hAnsi="Arial" w:cs="Arial"/>
        </w:rPr>
        <w:t>biologique.s</w:t>
      </w:r>
      <w:proofErr w:type="spellEnd"/>
      <w:r w:rsidRPr="00E70E61">
        <w:rPr>
          <w:rFonts w:ascii="Arial" w:hAnsi="Arial" w:cs="Arial"/>
        </w:rPr>
        <w:t xml:space="preserve"> ou dans une famille d’accueil. Ils maintiennent une forte </w:t>
      </w:r>
      <w:r w:rsidR="00457944" w:rsidRPr="00E70E61">
        <w:rPr>
          <w:rFonts w:ascii="Arial" w:hAnsi="Arial" w:cs="Arial"/>
        </w:rPr>
        <w:t>connexion</w:t>
      </w:r>
      <w:r w:rsidRPr="00E70E61">
        <w:rPr>
          <w:rFonts w:ascii="Arial" w:hAnsi="Arial" w:cs="Arial"/>
        </w:rPr>
        <w:t xml:space="preserve"> avec leur famille d’origine et retournent même les voir lorsque possible. Le support parental est une ressource sur laquelle les jeunes peuvent compter au sortir de l’adolescence jusqu’à l’âge de 25 ans. A partir de ce moment, leur </w:t>
      </w:r>
      <w:r w:rsidR="00457944" w:rsidRPr="00E70E61">
        <w:rPr>
          <w:rFonts w:ascii="Arial" w:hAnsi="Arial" w:cs="Arial"/>
        </w:rPr>
        <w:t>connexion</w:t>
      </w:r>
      <w:r w:rsidRPr="00E70E61">
        <w:rPr>
          <w:rFonts w:ascii="Arial" w:hAnsi="Arial" w:cs="Arial"/>
        </w:rPr>
        <w:t xml:space="preserve"> semble reliée à leur niveau de réussite économique. </w:t>
      </w:r>
    </w:p>
    <w:p w14:paraId="1C7D5C27" w14:textId="77777777" w:rsidR="00C463E9" w:rsidRPr="00E70E61" w:rsidRDefault="00C463E9" w:rsidP="00C463E9">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Mobilité de travail et genre</w:t>
      </w:r>
    </w:p>
    <w:p w14:paraId="104517CB" w14:textId="599F441A" w:rsidR="00C463E9" w:rsidRPr="008C4B2A" w:rsidRDefault="00C463E9" w:rsidP="00C463E9">
      <w:pPr>
        <w:autoSpaceDE w:val="0"/>
        <w:autoSpaceDN w:val="0"/>
        <w:adjustRightInd w:val="0"/>
        <w:spacing w:line="240" w:lineRule="auto"/>
        <w:jc w:val="both"/>
        <w:rPr>
          <w:rFonts w:ascii="Arial" w:hAnsi="Arial" w:cs="Arial"/>
        </w:rPr>
      </w:pPr>
      <w:r w:rsidRPr="00E70E61">
        <w:rPr>
          <w:rFonts w:ascii="Arial" w:hAnsi="Arial" w:cs="Arial"/>
        </w:rPr>
        <w:t xml:space="preserve">Les dynamiques migratoires internationales actuelles au Sénégal semblent marquées par la </w:t>
      </w:r>
      <w:r w:rsidRPr="00E70E61">
        <w:rPr>
          <w:rFonts w:ascii="Arial" w:hAnsi="Arial" w:cs="Arial"/>
          <w:b/>
          <w:bCs/>
        </w:rPr>
        <w:t>présence croissante des femmes</w:t>
      </w:r>
      <w:r w:rsidRPr="002C4501">
        <w:rPr>
          <w:rFonts w:ascii="Arial" w:hAnsi="Arial" w:cs="Arial"/>
          <w:b/>
          <w:bCs/>
          <w:sz w:val="12"/>
        </w:rPr>
        <w:footnoteReference w:id="42"/>
      </w:r>
      <w:r w:rsidR="00672122" w:rsidRPr="002C4501">
        <w:rPr>
          <w:rFonts w:ascii="Arial" w:hAnsi="Arial" w:cs="Arial"/>
          <w:b/>
          <w:bCs/>
        </w:rPr>
        <w:t xml:space="preserve"> </w:t>
      </w:r>
      <w:r w:rsidRPr="002C4501">
        <w:rPr>
          <w:rFonts w:ascii="Arial" w:hAnsi="Arial" w:cs="Arial"/>
          <w:b/>
          <w:bCs/>
        </w:rPr>
        <w:t>en mobilité</w:t>
      </w:r>
      <w:r w:rsidRPr="002C4501">
        <w:rPr>
          <w:rFonts w:ascii="Arial" w:hAnsi="Arial" w:cs="Arial"/>
        </w:rPr>
        <w:t>. Les jeunes femmes sénégalaises participent de plus en pl</w:t>
      </w:r>
      <w:r w:rsidRPr="008C4B2A">
        <w:rPr>
          <w:rFonts w:ascii="Arial" w:hAnsi="Arial" w:cs="Arial"/>
        </w:rPr>
        <w:t xml:space="preserve">us aux processus migratoires, internes et internationaux, réguliers et irréguliers du fait de leur indépendance économique et culturelle accrue. C’est ainsi que les mêmes difficultés qui poussent les hommes à abandonner leurs </w:t>
      </w:r>
      <w:r w:rsidR="00457944" w:rsidRPr="008C4B2A">
        <w:rPr>
          <w:rFonts w:ascii="Arial" w:hAnsi="Arial" w:cs="Arial"/>
        </w:rPr>
        <w:t>tâches</w:t>
      </w:r>
      <w:r w:rsidRPr="008C4B2A">
        <w:rPr>
          <w:rFonts w:ascii="Arial" w:hAnsi="Arial" w:cs="Arial"/>
        </w:rPr>
        <w:t xml:space="preserve"> domestiques </w:t>
      </w:r>
      <w:r w:rsidR="00457944" w:rsidRPr="008C4B2A">
        <w:rPr>
          <w:rFonts w:ascii="Arial" w:hAnsi="Arial" w:cs="Arial"/>
        </w:rPr>
        <w:t>traditionnelles</w:t>
      </w:r>
      <w:r w:rsidRPr="008C4B2A">
        <w:rPr>
          <w:rFonts w:ascii="Arial" w:hAnsi="Arial" w:cs="Arial"/>
        </w:rPr>
        <w:t xml:space="preserve"> dans leur communauté d’origine sont celles qui orientent les adolescentes et les jeunes femmes vers la mobilité interne. Elles se consacrent de plus en plus à des activités économiques pour appuyer les hommes (mari, frère ou père) ou assumer seules l’économie familiale. </w:t>
      </w:r>
    </w:p>
    <w:p w14:paraId="45AE6F22" w14:textId="7EF1460D" w:rsidR="00C463E9" w:rsidRPr="008C4B2A" w:rsidRDefault="00C463E9" w:rsidP="00C463E9">
      <w:pPr>
        <w:autoSpaceDE w:val="0"/>
        <w:autoSpaceDN w:val="0"/>
        <w:adjustRightInd w:val="0"/>
        <w:spacing w:line="240" w:lineRule="auto"/>
        <w:jc w:val="both"/>
        <w:rPr>
          <w:rFonts w:ascii="Arial" w:hAnsi="Arial" w:cs="Arial"/>
        </w:rPr>
      </w:pPr>
      <w:r w:rsidRPr="008C4B2A">
        <w:rPr>
          <w:rFonts w:ascii="Arial" w:hAnsi="Arial" w:cs="Arial"/>
        </w:rPr>
        <w:lastRenderedPageBreak/>
        <w:t xml:space="preserve">Dans les pays d’accueil, elles sont très souvent </w:t>
      </w:r>
      <w:r w:rsidR="005949D9" w:rsidRPr="008C4B2A">
        <w:rPr>
          <w:rFonts w:ascii="Arial" w:hAnsi="Arial" w:cs="Arial"/>
        </w:rPr>
        <w:t>discriminées</w:t>
      </w:r>
      <w:r w:rsidRPr="008C4B2A">
        <w:rPr>
          <w:rFonts w:ascii="Arial" w:hAnsi="Arial" w:cs="Arial"/>
        </w:rPr>
        <w:t xml:space="preserve"> par rapport aux opportunités de travail. Mêmes lorsqu’elles sont qualifiées par le diplôme et l’expérience, elles travaillent souvent en sous qualification en tant qu’ouvrières, employées domestiques, </w:t>
      </w:r>
      <w:r w:rsidR="005949D9" w:rsidRPr="008C4B2A">
        <w:rPr>
          <w:rFonts w:ascii="Arial" w:hAnsi="Arial" w:cs="Arial"/>
        </w:rPr>
        <w:t>aides-soignantes</w:t>
      </w:r>
      <w:r w:rsidRPr="008C4B2A">
        <w:rPr>
          <w:rFonts w:ascii="Arial" w:hAnsi="Arial" w:cs="Arial"/>
        </w:rPr>
        <w:t>, nettoyeuses, ou encore travailleuses du sexe.</w:t>
      </w:r>
    </w:p>
    <w:p w14:paraId="4FEA4185" w14:textId="77777777" w:rsidR="00C463E9" w:rsidRPr="002C4501" w:rsidRDefault="00C463E9" w:rsidP="00C463E9">
      <w:pPr>
        <w:autoSpaceDE w:val="0"/>
        <w:autoSpaceDN w:val="0"/>
        <w:adjustRightInd w:val="0"/>
        <w:spacing w:line="240" w:lineRule="auto"/>
        <w:jc w:val="both"/>
        <w:rPr>
          <w:rFonts w:ascii="Arial" w:hAnsi="Arial" w:cs="Arial"/>
        </w:rPr>
      </w:pPr>
      <w:r w:rsidRPr="00E70E61">
        <w:rPr>
          <w:rFonts w:ascii="Arial" w:hAnsi="Arial" w:cs="Arial"/>
        </w:rPr>
        <w:t>Les femmes sont aussi celles qui financent le plus souvent les projets des jeunes qui prennent le chemin de l’émigration internationale (</w:t>
      </w:r>
      <w:proofErr w:type="spellStart"/>
      <w:r w:rsidRPr="00E70E61">
        <w:rPr>
          <w:rFonts w:ascii="Arial" w:hAnsi="Arial" w:cs="Arial"/>
        </w:rPr>
        <w:t>Ndione</w:t>
      </w:r>
      <w:proofErr w:type="spellEnd"/>
      <w:r w:rsidRPr="00E70E61">
        <w:rPr>
          <w:rFonts w:ascii="Arial" w:hAnsi="Arial" w:cs="Arial"/>
        </w:rPr>
        <w:t xml:space="preserve"> et Dial, 2010)</w:t>
      </w:r>
      <w:r w:rsidRPr="002C4501">
        <w:rPr>
          <w:rFonts w:ascii="Arial" w:hAnsi="Arial" w:cs="Arial"/>
          <w:sz w:val="14"/>
        </w:rPr>
        <w:footnoteReference w:id="43"/>
      </w:r>
      <w:r w:rsidRPr="002C4501">
        <w:rPr>
          <w:rFonts w:ascii="Arial" w:hAnsi="Arial" w:cs="Arial"/>
        </w:rPr>
        <w:t xml:space="preserve">. </w:t>
      </w:r>
    </w:p>
    <w:p w14:paraId="68E060CF" w14:textId="1954295E" w:rsidR="00C463E9" w:rsidRPr="00E70E61" w:rsidRDefault="00C463E9" w:rsidP="00C463E9">
      <w:pPr>
        <w:autoSpaceDE w:val="0"/>
        <w:autoSpaceDN w:val="0"/>
        <w:adjustRightInd w:val="0"/>
        <w:spacing w:line="240" w:lineRule="auto"/>
        <w:jc w:val="both"/>
        <w:rPr>
          <w:rFonts w:ascii="Arial" w:hAnsi="Arial" w:cs="Arial"/>
        </w:rPr>
      </w:pPr>
      <w:r w:rsidRPr="008C4B2A">
        <w:rPr>
          <w:rFonts w:ascii="Arial" w:hAnsi="Arial" w:cs="Arial"/>
        </w:rPr>
        <w:t xml:space="preserve">Plusieurs adolescentes en mobilité interne arrivent à trouver un emploi </w:t>
      </w:r>
      <w:r w:rsidR="005949D9" w:rsidRPr="008C4B2A">
        <w:rPr>
          <w:rFonts w:ascii="Arial" w:hAnsi="Arial" w:cs="Arial"/>
        </w:rPr>
        <w:t>dès</w:t>
      </w:r>
      <w:r w:rsidRPr="008C4B2A">
        <w:rPr>
          <w:rFonts w:ascii="Arial" w:hAnsi="Arial" w:cs="Arial"/>
        </w:rPr>
        <w:t xml:space="preserve"> leur arrivée dans les grandes villes dans la servitude domestique (maison, restaurants, etc…). Elles sont le plus souvent attendues par une parente plus </w:t>
      </w:r>
      <w:r w:rsidR="005949D9" w:rsidRPr="008C4B2A">
        <w:rPr>
          <w:rFonts w:ascii="Arial" w:hAnsi="Arial" w:cs="Arial"/>
        </w:rPr>
        <w:t>âgée</w:t>
      </w:r>
      <w:r w:rsidRPr="008C4B2A">
        <w:rPr>
          <w:rFonts w:ascii="Arial" w:hAnsi="Arial" w:cs="Arial"/>
        </w:rPr>
        <w:t xml:space="preserve"> effectuant le même métier ou par une famille d’accueil. D’autres sont accueillies dans un contexte de fugue par des parents ou amis de la famille. </w:t>
      </w:r>
      <w:r w:rsidRPr="008C4B2A">
        <w:rPr>
          <w:rFonts w:ascii="Arial" w:hAnsi="Arial" w:cs="Arial"/>
          <w:bCs/>
        </w:rPr>
        <w:t xml:space="preserve">Celles qui résident auprès de familles </w:t>
      </w:r>
      <w:r w:rsidRPr="008C4B2A">
        <w:rPr>
          <w:rFonts w:ascii="Arial" w:hAnsi="Arial" w:cs="Arial"/>
        </w:rPr>
        <w:t xml:space="preserve">semblent moins égarées et plus heureuses, joyeuses et confiantes en l’avenir. Celles qui logent chez leur employeur </w:t>
      </w:r>
      <w:r w:rsidR="005949D9" w:rsidRPr="008C4B2A">
        <w:rPr>
          <w:rFonts w:ascii="Arial" w:hAnsi="Arial" w:cs="Arial"/>
        </w:rPr>
        <w:t>révèlent</w:t>
      </w:r>
      <w:r w:rsidRPr="008C4B2A">
        <w:rPr>
          <w:rFonts w:ascii="Arial" w:hAnsi="Arial" w:cs="Arial"/>
        </w:rPr>
        <w:t xml:space="preserve"> quelques signes de mal-être : faible estime de soi, temps de loisirs insuffisant, aptitudes </w:t>
      </w:r>
      <w:r w:rsidR="005949D9" w:rsidRPr="008C4B2A">
        <w:rPr>
          <w:rFonts w:ascii="Arial" w:hAnsi="Arial" w:cs="Arial"/>
        </w:rPr>
        <w:t>relationnelles</w:t>
      </w:r>
      <w:r w:rsidRPr="008C4B2A">
        <w:rPr>
          <w:rFonts w:ascii="Arial" w:hAnsi="Arial" w:cs="Arial"/>
        </w:rPr>
        <w:t xml:space="preserve"> fragiles. </w:t>
      </w:r>
      <w:r w:rsidRPr="008C4B2A">
        <w:rPr>
          <w:rFonts w:ascii="Arial" w:hAnsi="Arial" w:cs="Arial"/>
          <w:b/>
          <w:bCs/>
        </w:rPr>
        <w:t xml:space="preserve">Un appui psychosocial sera ici nécessaire pour renforcer leurs stratégies d’adaptation </w:t>
      </w:r>
      <w:r w:rsidR="005949D9" w:rsidRPr="008C4B2A">
        <w:rPr>
          <w:rFonts w:ascii="Arial" w:hAnsi="Arial" w:cs="Arial"/>
          <w:b/>
          <w:bCs/>
        </w:rPr>
        <w:t>émotionnelle</w:t>
      </w:r>
      <w:r w:rsidRPr="008C4B2A">
        <w:rPr>
          <w:rFonts w:ascii="Arial" w:hAnsi="Arial" w:cs="Arial"/>
          <w:b/>
          <w:bCs/>
        </w:rPr>
        <w:t xml:space="preserve"> (résilience)</w:t>
      </w:r>
      <w:r w:rsidRPr="00E70E61">
        <w:rPr>
          <w:rFonts w:ascii="Arial" w:hAnsi="Arial" w:cs="Arial"/>
        </w:rPr>
        <w:t xml:space="preserve">. </w:t>
      </w:r>
    </w:p>
    <w:p w14:paraId="057691B2" w14:textId="77777777" w:rsidR="00192E83" w:rsidRPr="00E70E61"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 xml:space="preserve">Temps de migration </w:t>
      </w:r>
    </w:p>
    <w:p w14:paraId="30BFF9F6" w14:textId="77777777" w:rsidR="00192E83" w:rsidRPr="008C4B2A" w:rsidRDefault="00192E83" w:rsidP="00192E83">
      <w:pPr>
        <w:spacing w:line="240" w:lineRule="auto"/>
        <w:jc w:val="both"/>
        <w:rPr>
          <w:rFonts w:ascii="Arial" w:hAnsi="Arial" w:cs="Arial"/>
        </w:rPr>
      </w:pPr>
      <w:r w:rsidRPr="00E70E61">
        <w:rPr>
          <w:rFonts w:ascii="Arial" w:hAnsi="Arial" w:cs="Arial"/>
        </w:rPr>
        <w:t>Les adolescents (surtout les garçons</w:t>
      </w:r>
      <w:r w:rsidRPr="002C4501">
        <w:rPr>
          <w:rStyle w:val="Refdenotaalpie"/>
          <w:rFonts w:ascii="Arial" w:hAnsi="Arial" w:cs="Arial"/>
        </w:rPr>
        <w:footnoteReference w:id="44"/>
      </w:r>
      <w:r w:rsidRPr="002C4501">
        <w:rPr>
          <w:rFonts w:ascii="Arial" w:hAnsi="Arial" w:cs="Arial"/>
        </w:rPr>
        <w:t xml:space="preserve">) en situation récente de mobilité (moins de deux ans), </w:t>
      </w:r>
      <w:r w:rsidRPr="008C4B2A">
        <w:rPr>
          <w:rFonts w:ascii="Arial" w:hAnsi="Arial" w:cs="Arial"/>
        </w:rPr>
        <w:t xml:space="preserve">trouvent difficilement des moyens de survie. Même s’ils se sentent mal et peuvent regretter d’être partis, ils doivent rester en mobilité pour des raisons économiques ou familiales. A partir de la deuxième année, ils se stabilisent souvent en trouvant un emploi dans la servitude domestique ou ouvrière ou dans le commerce. </w:t>
      </w:r>
    </w:p>
    <w:p w14:paraId="4FE510DB" w14:textId="220F849A" w:rsidR="00192E83" w:rsidRPr="008C4B2A" w:rsidRDefault="00192E83" w:rsidP="00192E83">
      <w:pPr>
        <w:spacing w:line="240" w:lineRule="auto"/>
        <w:jc w:val="both"/>
        <w:rPr>
          <w:rFonts w:ascii="Arial" w:hAnsi="Arial" w:cs="Arial"/>
        </w:rPr>
      </w:pPr>
      <w:r w:rsidRPr="008C4B2A">
        <w:rPr>
          <w:rFonts w:ascii="Arial" w:hAnsi="Arial" w:cs="Arial"/>
        </w:rPr>
        <w:t xml:space="preserve">Ceux qui sont </w:t>
      </w:r>
      <w:r w:rsidRPr="008C4B2A">
        <w:rPr>
          <w:rFonts w:ascii="Arial" w:hAnsi="Arial" w:cs="Arial"/>
          <w:b/>
          <w:bCs/>
        </w:rPr>
        <w:t xml:space="preserve">en mobilité depuis 10 ans </w:t>
      </w:r>
      <w:r w:rsidRPr="008C4B2A">
        <w:rPr>
          <w:rFonts w:ascii="Arial" w:hAnsi="Arial" w:cs="Arial"/>
        </w:rPr>
        <w:t>ont moins de difficultés de survie et d’</w:t>
      </w:r>
      <w:r w:rsidR="005949D9" w:rsidRPr="008C4B2A">
        <w:rPr>
          <w:rFonts w:ascii="Arial" w:hAnsi="Arial" w:cs="Arial"/>
        </w:rPr>
        <w:t>accès</w:t>
      </w:r>
      <w:r w:rsidRPr="008C4B2A">
        <w:rPr>
          <w:rFonts w:ascii="Arial" w:hAnsi="Arial" w:cs="Arial"/>
        </w:rPr>
        <w:t xml:space="preserve"> aux besoins de base. </w:t>
      </w:r>
      <w:r w:rsidRPr="008C4B2A">
        <w:rPr>
          <w:rFonts w:ascii="Arial" w:hAnsi="Arial" w:cs="Arial"/>
          <w:b/>
          <w:bCs/>
        </w:rPr>
        <w:t>Cependant, leur estime de soi est plus basse que ceux en mobilité récente</w:t>
      </w:r>
      <w:r w:rsidRPr="008C4B2A">
        <w:rPr>
          <w:rFonts w:ascii="Arial" w:hAnsi="Arial" w:cs="Arial"/>
        </w:rPr>
        <w:t>.</w:t>
      </w:r>
      <w:r w:rsidRPr="008C4B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C4B2A">
        <w:rPr>
          <w:rFonts w:ascii="Arial" w:hAnsi="Arial" w:cs="Arial"/>
        </w:rPr>
        <w:t>Ils perçoivent le voyage comme une erreur et sont prêts, à ce moment, à tout pour aller de l’avant et en finir avec l</w:t>
      </w:r>
      <w:r w:rsidR="00E162A5" w:rsidRPr="008C4B2A">
        <w:rPr>
          <w:rFonts w:ascii="Arial" w:hAnsi="Arial" w:cs="Arial"/>
        </w:rPr>
        <w:t>eur</w:t>
      </w:r>
      <w:r w:rsidRPr="008C4B2A">
        <w:rPr>
          <w:rFonts w:ascii="Arial" w:hAnsi="Arial" w:cs="Arial"/>
        </w:rPr>
        <w:t xml:space="preserve"> vie</w:t>
      </w:r>
      <w:r w:rsidR="00E162A5" w:rsidRPr="008C4B2A">
        <w:rPr>
          <w:rFonts w:ascii="Arial" w:hAnsi="Arial" w:cs="Arial"/>
        </w:rPr>
        <w:t xml:space="preserve"> mise</w:t>
      </w:r>
      <w:r w:rsidRPr="008C4B2A">
        <w:rPr>
          <w:rFonts w:ascii="Arial" w:hAnsi="Arial" w:cs="Arial"/>
        </w:rPr>
        <w:t xml:space="preserve"> entre parenthèse. Ils peuvent être convaincus par n’importe quel plan « plausible » pour se stabiliser enfin…</w:t>
      </w:r>
    </w:p>
    <w:p w14:paraId="21C48E22" w14:textId="77777777" w:rsidR="00192E83" w:rsidRPr="00E70E61" w:rsidRDefault="00192E83" w:rsidP="00192E83">
      <w:pPr>
        <w:spacing w:line="240" w:lineRule="auto"/>
        <w:jc w:val="both"/>
        <w:rPr>
          <w:rFonts w:ascii="Arial" w:hAnsi="Arial" w:cs="Arial"/>
          <w:b/>
          <w:noProof/>
          <w:color w:val="C45911" w:themeColor="accent2" w:themeShade="BF"/>
          <w:lang w:eastAsia="en-GB" w:bidi="en-US"/>
        </w:rPr>
      </w:pPr>
      <w:r w:rsidRPr="00E70E61">
        <w:rPr>
          <w:rFonts w:ascii="Arial" w:hAnsi="Arial" w:cs="Arial"/>
          <w:b/>
          <w:noProof/>
          <w:color w:val="C45911" w:themeColor="accent2" w:themeShade="BF"/>
          <w:lang w:eastAsia="en-GB" w:bidi="en-US"/>
        </w:rPr>
        <w:t>Occupation</w:t>
      </w:r>
    </w:p>
    <w:p w14:paraId="0C8D6966" w14:textId="613B16D2" w:rsidR="00192E83" w:rsidRPr="00E70E61" w:rsidRDefault="00192E83" w:rsidP="00192E83">
      <w:pPr>
        <w:spacing w:line="240" w:lineRule="auto"/>
        <w:jc w:val="both"/>
        <w:rPr>
          <w:rFonts w:ascii="Arial" w:hAnsi="Arial" w:cs="Arial"/>
        </w:rPr>
      </w:pPr>
      <w:r w:rsidRPr="00E70E61">
        <w:rPr>
          <w:rFonts w:ascii="Arial" w:hAnsi="Arial" w:cs="Arial"/>
        </w:rPr>
        <w:t xml:space="preserve">L’emploi est un souci indéniable pour les jeunes sénégalais, surtout ceux </w:t>
      </w:r>
      <w:r w:rsidR="00457944" w:rsidRPr="00E70E61">
        <w:rPr>
          <w:rFonts w:ascii="Arial" w:hAnsi="Arial" w:cs="Arial"/>
        </w:rPr>
        <w:t>âgés</w:t>
      </w:r>
      <w:r w:rsidRPr="00E70E61">
        <w:rPr>
          <w:rFonts w:ascii="Arial" w:hAnsi="Arial" w:cs="Arial"/>
        </w:rPr>
        <w:t xml:space="preserve"> de 15 à 34 a</w:t>
      </w:r>
      <w:r w:rsidR="00C463E9" w:rsidRPr="00E70E61">
        <w:rPr>
          <w:rFonts w:ascii="Arial" w:hAnsi="Arial" w:cs="Arial"/>
        </w:rPr>
        <w:t>ns (ANSD, RGPHAE 2013). E</w:t>
      </w:r>
      <w:r w:rsidRPr="00E70E61">
        <w:rPr>
          <w:rFonts w:ascii="Arial" w:hAnsi="Arial" w:cs="Arial"/>
        </w:rPr>
        <w:t>nviron 296</w:t>
      </w:r>
      <w:r w:rsidR="002038B5" w:rsidRPr="00E70E61">
        <w:rPr>
          <w:rFonts w:ascii="Arial" w:hAnsi="Arial" w:cs="Arial"/>
        </w:rPr>
        <w:t>.</w:t>
      </w:r>
      <w:r w:rsidRPr="00E70E61">
        <w:rPr>
          <w:rFonts w:ascii="Arial" w:hAnsi="Arial" w:cs="Arial"/>
        </w:rPr>
        <w:t xml:space="preserve">000 jeunes arrivent chaque année à </w:t>
      </w:r>
      <w:r w:rsidR="00457944" w:rsidRPr="00E70E61">
        <w:rPr>
          <w:rFonts w:ascii="Arial" w:hAnsi="Arial" w:cs="Arial"/>
        </w:rPr>
        <w:t>l’âge</w:t>
      </w:r>
      <w:r w:rsidRPr="00E70E61">
        <w:rPr>
          <w:rFonts w:ascii="Arial" w:hAnsi="Arial" w:cs="Arial"/>
        </w:rPr>
        <w:t xml:space="preserve"> actif (15-24 ans) alors que les emplois offer</w:t>
      </w:r>
      <w:r w:rsidR="005179DE" w:rsidRPr="00E70E61">
        <w:rPr>
          <w:rFonts w:ascii="Arial" w:hAnsi="Arial" w:cs="Arial"/>
        </w:rPr>
        <w:t>ts sont estimés à 30.000 par an</w:t>
      </w:r>
      <w:r w:rsidRPr="00E70E61">
        <w:rPr>
          <w:rFonts w:ascii="Arial" w:hAnsi="Arial" w:cs="Arial"/>
        </w:rPr>
        <w:t xml:space="preserve"> (CIRAD, 2018).  Le </w:t>
      </w:r>
      <w:r w:rsidR="005949D9" w:rsidRPr="00E70E61">
        <w:rPr>
          <w:rFonts w:ascii="Arial" w:hAnsi="Arial" w:cs="Arial"/>
        </w:rPr>
        <w:t>chômage</w:t>
      </w:r>
      <w:r w:rsidRPr="00E70E61">
        <w:rPr>
          <w:rFonts w:ascii="Arial" w:hAnsi="Arial" w:cs="Arial"/>
        </w:rPr>
        <w:t xml:space="preserve"> se constate surtout dans les villes car dans les zones rurales, la plupart des jeunes en situation de travail sont impliqués dans l’agriculture</w:t>
      </w:r>
      <w:r w:rsidR="004E2D5D" w:rsidRPr="00E70E61">
        <w:rPr>
          <w:rFonts w:ascii="Arial" w:hAnsi="Arial" w:cs="Arial"/>
        </w:rPr>
        <w:t xml:space="preserve"> </w:t>
      </w:r>
      <w:r w:rsidRPr="00E70E61">
        <w:rPr>
          <w:rFonts w:ascii="Arial" w:hAnsi="Arial" w:cs="Arial"/>
        </w:rPr>
        <w:t>qui</w:t>
      </w:r>
      <w:r w:rsidR="004E2D5D" w:rsidRPr="00E70E61">
        <w:rPr>
          <w:rFonts w:ascii="Arial" w:hAnsi="Arial" w:cs="Arial"/>
        </w:rPr>
        <w:t xml:space="preserve">, </w:t>
      </w:r>
      <w:r w:rsidRPr="00E70E61">
        <w:rPr>
          <w:rFonts w:ascii="Arial" w:hAnsi="Arial" w:cs="Arial"/>
        </w:rPr>
        <w:t>malheureusement</w:t>
      </w:r>
      <w:r w:rsidR="004E2D5D" w:rsidRPr="00E70E61">
        <w:rPr>
          <w:rFonts w:ascii="Arial" w:hAnsi="Arial" w:cs="Arial"/>
        </w:rPr>
        <w:t>,</w:t>
      </w:r>
      <w:r w:rsidRPr="00E70E61">
        <w:rPr>
          <w:rFonts w:ascii="Arial" w:hAnsi="Arial" w:cs="Arial"/>
        </w:rPr>
        <w:t xml:space="preserve"> est une activité saisonnière exposée aux aléas climatiques. </w:t>
      </w:r>
    </w:p>
    <w:p w14:paraId="281126A1" w14:textId="6F233AF6" w:rsidR="00192E83" w:rsidRPr="008C4B2A" w:rsidRDefault="00192E83" w:rsidP="00192E83">
      <w:pPr>
        <w:spacing w:line="240" w:lineRule="auto"/>
        <w:jc w:val="both"/>
        <w:rPr>
          <w:rFonts w:ascii="Arial" w:hAnsi="Arial" w:cs="Arial"/>
        </w:rPr>
      </w:pPr>
      <w:r w:rsidRPr="00E70E61">
        <w:rPr>
          <w:rFonts w:ascii="Arial" w:hAnsi="Arial" w:cs="Arial"/>
        </w:rPr>
        <w:t>L’offre d’emplois formels est insignifiante par rapport à la demande : ni le secteur public (emplois dans l’administration sénégalaise),</w:t>
      </w:r>
      <w:r w:rsidRPr="002C4501">
        <w:rPr>
          <w:rStyle w:val="Refdenotaalpie"/>
          <w:rFonts w:ascii="Arial" w:hAnsi="Arial" w:cs="Arial"/>
        </w:rPr>
        <w:footnoteReference w:id="45"/>
      </w:r>
      <w:r w:rsidRPr="002C4501">
        <w:rPr>
          <w:rFonts w:ascii="Arial" w:hAnsi="Arial" w:cs="Arial"/>
        </w:rPr>
        <w:t xml:space="preserve"> ni </w:t>
      </w:r>
      <w:r w:rsidR="004E2D5D" w:rsidRPr="002C4501">
        <w:rPr>
          <w:rFonts w:ascii="Arial" w:hAnsi="Arial" w:cs="Arial"/>
        </w:rPr>
        <w:t>le secteur</w:t>
      </w:r>
      <w:r w:rsidRPr="002C4501">
        <w:rPr>
          <w:rFonts w:ascii="Arial" w:hAnsi="Arial" w:cs="Arial"/>
        </w:rPr>
        <w:t xml:space="preserve"> privé n’arrivent à absorber un taux significatif de la main d’</w:t>
      </w:r>
      <w:r w:rsidR="005949D9" w:rsidRPr="008C4B2A">
        <w:rPr>
          <w:rFonts w:ascii="Arial" w:hAnsi="Arial" w:cs="Arial"/>
        </w:rPr>
        <w:t>œuvre</w:t>
      </w:r>
      <w:r w:rsidRPr="008C4B2A">
        <w:rPr>
          <w:rFonts w:ascii="Arial" w:hAnsi="Arial" w:cs="Arial"/>
        </w:rPr>
        <w:t xml:space="preserve"> disponible</w:t>
      </w:r>
      <w:r w:rsidR="005179DE" w:rsidRPr="008C4B2A">
        <w:rPr>
          <w:rFonts w:ascii="Arial" w:hAnsi="Arial" w:cs="Arial"/>
        </w:rPr>
        <w:t>. Il</w:t>
      </w:r>
      <w:r w:rsidRPr="008C4B2A">
        <w:rPr>
          <w:rFonts w:ascii="Arial" w:hAnsi="Arial" w:cs="Arial"/>
        </w:rPr>
        <w:t xml:space="preserve"> s’y rajoute (ANSD, 2018) le niveau élevé du taux d’analphabétisme (54.6%). </w:t>
      </w:r>
      <w:r w:rsidRPr="008C4B2A">
        <w:rPr>
          <w:rFonts w:ascii="Arial" w:hAnsi="Arial" w:cs="Arial"/>
          <w:b/>
          <w:bCs/>
        </w:rPr>
        <w:t xml:space="preserve">Le secteur informel est </w:t>
      </w:r>
      <w:r w:rsidR="005949D9" w:rsidRPr="008C4B2A">
        <w:rPr>
          <w:rFonts w:ascii="Arial" w:hAnsi="Arial" w:cs="Arial"/>
          <w:b/>
          <w:bCs/>
        </w:rPr>
        <w:t>dès</w:t>
      </w:r>
      <w:r w:rsidRPr="008C4B2A">
        <w:rPr>
          <w:rFonts w:ascii="Arial" w:hAnsi="Arial" w:cs="Arial"/>
          <w:b/>
          <w:bCs/>
        </w:rPr>
        <w:t xml:space="preserve"> lors pour les milliers de jeunes sans emploi la seule option immédiate</w:t>
      </w:r>
      <w:r w:rsidRPr="008C4B2A">
        <w:rPr>
          <w:rFonts w:ascii="Arial" w:hAnsi="Arial" w:cs="Arial"/>
        </w:rPr>
        <w:t>,</w:t>
      </w:r>
      <w:r w:rsidR="0068713F" w:rsidRPr="008C4B2A">
        <w:rPr>
          <w:rFonts w:ascii="Arial" w:hAnsi="Arial" w:cs="Arial"/>
        </w:rPr>
        <w:t xml:space="preserve"> l</w:t>
      </w:r>
      <w:r w:rsidRPr="008C4B2A">
        <w:rPr>
          <w:rFonts w:ascii="Arial" w:hAnsi="Arial" w:cs="Arial"/>
        </w:rPr>
        <w:t xml:space="preserve">es </w:t>
      </w:r>
      <w:r w:rsidR="005179DE" w:rsidRPr="008C4B2A">
        <w:rPr>
          <w:rFonts w:ascii="Arial" w:hAnsi="Arial" w:cs="Arial"/>
        </w:rPr>
        <w:t>adolescents</w:t>
      </w:r>
      <w:r w:rsidRPr="008C4B2A">
        <w:rPr>
          <w:rFonts w:ascii="Arial" w:hAnsi="Arial" w:cs="Arial"/>
        </w:rPr>
        <w:t xml:space="preserve"> de 15 à 17 ans et les jeunes de 18 à 35 ans partent dans ce contexte pour trouver un moyen d’insertion économique</w:t>
      </w:r>
      <w:r w:rsidR="004E2D5D" w:rsidRPr="008C4B2A">
        <w:rPr>
          <w:rFonts w:ascii="Arial" w:hAnsi="Arial" w:cs="Arial"/>
        </w:rPr>
        <w:t>,</w:t>
      </w:r>
      <w:r w:rsidR="002038B5" w:rsidRPr="008C4B2A">
        <w:rPr>
          <w:rFonts w:ascii="Arial" w:hAnsi="Arial" w:cs="Arial"/>
        </w:rPr>
        <w:t xml:space="preserve"> souvent pour</w:t>
      </w:r>
      <w:r w:rsidRPr="008C4B2A">
        <w:rPr>
          <w:rFonts w:ascii="Arial" w:hAnsi="Arial" w:cs="Arial"/>
        </w:rPr>
        <w:t xml:space="preserve"> améliorer les ressources familiales. </w:t>
      </w:r>
    </w:p>
    <w:p w14:paraId="3503A749" w14:textId="092852AA" w:rsidR="00192E83" w:rsidRPr="00E70E61" w:rsidRDefault="00192E83" w:rsidP="00192E83">
      <w:pPr>
        <w:spacing w:line="240" w:lineRule="auto"/>
        <w:jc w:val="both"/>
        <w:rPr>
          <w:rFonts w:ascii="Arial" w:hAnsi="Arial" w:cs="Arial"/>
        </w:rPr>
      </w:pPr>
      <w:r w:rsidRPr="00E70E61">
        <w:rPr>
          <w:rFonts w:ascii="Arial" w:hAnsi="Arial" w:cs="Arial"/>
        </w:rPr>
        <w:lastRenderedPageBreak/>
        <w:t xml:space="preserve">Les filles et les jeunes hommes provenant de Guinée arrivent à trouver du travail </w:t>
      </w:r>
      <w:r w:rsidR="005949D9" w:rsidRPr="00E70E61">
        <w:rPr>
          <w:rFonts w:ascii="Arial" w:hAnsi="Arial" w:cs="Arial"/>
        </w:rPr>
        <w:t>dès</w:t>
      </w:r>
      <w:r w:rsidRPr="00E70E61">
        <w:rPr>
          <w:rFonts w:ascii="Arial" w:hAnsi="Arial" w:cs="Arial"/>
        </w:rPr>
        <w:t xml:space="preserve"> la première année dans le </w:t>
      </w:r>
      <w:r w:rsidRPr="00E70E61">
        <w:rPr>
          <w:rFonts w:ascii="Arial" w:hAnsi="Arial" w:cs="Arial"/>
          <w:b/>
          <w:bCs/>
        </w:rPr>
        <w:t>commerce</w:t>
      </w:r>
      <w:r w:rsidRPr="00E70E61">
        <w:rPr>
          <w:rFonts w:ascii="Arial" w:hAnsi="Arial" w:cs="Arial"/>
        </w:rPr>
        <w:t xml:space="preserve"> (le grossiste est de la communauté le plus souv</w:t>
      </w:r>
      <w:r w:rsidR="005179DE" w:rsidRPr="00E70E61">
        <w:rPr>
          <w:rFonts w:ascii="Arial" w:hAnsi="Arial" w:cs="Arial"/>
        </w:rPr>
        <w:t xml:space="preserve">ent) ou la servitude domestique. </w:t>
      </w:r>
      <w:r w:rsidR="002038B5" w:rsidRPr="00E70E61">
        <w:rPr>
          <w:rFonts w:ascii="Arial" w:hAnsi="Arial" w:cs="Arial"/>
        </w:rPr>
        <w:t xml:space="preserve">A Kaolack et à Kolda, ceux qui arrivent comme </w:t>
      </w:r>
      <w:r w:rsidR="002038B5" w:rsidRPr="00E70E61">
        <w:rPr>
          <w:rFonts w:ascii="Arial" w:hAnsi="Arial" w:cs="Arial"/>
          <w:b/>
          <w:bCs/>
        </w:rPr>
        <w:t>saisonniers</w:t>
      </w:r>
      <w:r w:rsidR="002038B5" w:rsidRPr="00E70E61">
        <w:rPr>
          <w:rFonts w:ascii="Arial" w:hAnsi="Arial" w:cs="Arial"/>
        </w:rPr>
        <w:t xml:space="preserve"> viven</w:t>
      </w:r>
      <w:r w:rsidRPr="00E70E61">
        <w:rPr>
          <w:rFonts w:ascii="Arial" w:hAnsi="Arial" w:cs="Arial"/>
        </w:rPr>
        <w:t>t le plus souvent chez un propriétaire de terre (agriculteurs), maitres de maison (</w:t>
      </w:r>
      <w:r w:rsidRPr="00E70E61">
        <w:rPr>
          <w:rFonts w:ascii="Arial" w:hAnsi="Arial" w:cs="Arial"/>
          <w:b/>
          <w:bCs/>
        </w:rPr>
        <w:t>domestique</w:t>
      </w:r>
      <w:r w:rsidRPr="00E70E61">
        <w:rPr>
          <w:rFonts w:ascii="Arial" w:hAnsi="Arial" w:cs="Arial"/>
        </w:rPr>
        <w:t xml:space="preserve">) ou maitre </w:t>
      </w:r>
      <w:r w:rsidRPr="00E70E61">
        <w:rPr>
          <w:rFonts w:ascii="Arial" w:hAnsi="Arial" w:cs="Arial"/>
          <w:b/>
          <w:bCs/>
        </w:rPr>
        <w:t>artisan</w:t>
      </w:r>
      <w:r w:rsidRPr="00E70E61">
        <w:rPr>
          <w:rFonts w:ascii="Arial" w:hAnsi="Arial" w:cs="Arial"/>
        </w:rPr>
        <w:t xml:space="preserve">. Les enfants en </w:t>
      </w:r>
      <w:proofErr w:type="spellStart"/>
      <w:r w:rsidRPr="00E70E61">
        <w:rPr>
          <w:rFonts w:ascii="Arial" w:hAnsi="Arial" w:cs="Arial"/>
        </w:rPr>
        <w:t>confiage</w:t>
      </w:r>
      <w:proofErr w:type="spellEnd"/>
      <w:r w:rsidRPr="00E70E61">
        <w:rPr>
          <w:rFonts w:ascii="Arial" w:hAnsi="Arial" w:cs="Arial"/>
        </w:rPr>
        <w:t xml:space="preserve"> auprès de parents ou amis font aussi du commerce pour subvenir à leurs </w:t>
      </w:r>
      <w:r w:rsidR="002038B5" w:rsidRPr="00E70E61">
        <w:rPr>
          <w:rFonts w:ascii="Arial" w:hAnsi="Arial" w:cs="Arial"/>
        </w:rPr>
        <w:t>besoins</w:t>
      </w:r>
      <w:r w:rsidRPr="00E70E61">
        <w:rPr>
          <w:rFonts w:ascii="Arial" w:hAnsi="Arial" w:cs="Arial"/>
        </w:rPr>
        <w:t xml:space="preserve"> et à ceux de leur famille d’origine. </w:t>
      </w:r>
    </w:p>
    <w:p w14:paraId="68356938" w14:textId="3599F3B1" w:rsidR="00192E83" w:rsidRPr="008C4B2A" w:rsidRDefault="005949D9" w:rsidP="00192E83">
      <w:pPr>
        <w:spacing w:line="240" w:lineRule="auto"/>
        <w:jc w:val="both"/>
        <w:rPr>
          <w:rFonts w:ascii="Arial" w:hAnsi="Arial" w:cs="Arial"/>
        </w:rPr>
      </w:pPr>
      <w:r w:rsidRPr="00E70E61">
        <w:rPr>
          <w:rFonts w:ascii="Arial" w:hAnsi="Arial" w:cs="Arial"/>
        </w:rPr>
        <w:t>Dès</w:t>
      </w:r>
      <w:r w:rsidR="00192E83" w:rsidRPr="00E70E61">
        <w:rPr>
          <w:rFonts w:ascii="Arial" w:hAnsi="Arial" w:cs="Arial"/>
        </w:rPr>
        <w:t xml:space="preserve"> la seconde année, les jeunes en mobilité sans support familial arrivent à intégrer les réseaux de distribution commerciale. Certains en font une activité à plein temps comme </w:t>
      </w:r>
      <w:r w:rsidR="00192E83" w:rsidRPr="00E70E61">
        <w:rPr>
          <w:rFonts w:ascii="Arial" w:hAnsi="Arial" w:cs="Arial"/>
          <w:b/>
          <w:bCs/>
        </w:rPr>
        <w:t xml:space="preserve">les cireurs, </w:t>
      </w:r>
      <w:proofErr w:type="spellStart"/>
      <w:r w:rsidR="00192E83" w:rsidRPr="00E70E61">
        <w:rPr>
          <w:rFonts w:ascii="Arial" w:hAnsi="Arial" w:cs="Arial"/>
          <w:b/>
          <w:bCs/>
        </w:rPr>
        <w:t>coxeurs</w:t>
      </w:r>
      <w:proofErr w:type="spellEnd"/>
      <w:r w:rsidR="00192E83" w:rsidRPr="002C4501">
        <w:rPr>
          <w:rStyle w:val="Refdenotaalpie"/>
          <w:rFonts w:ascii="Arial" w:hAnsi="Arial" w:cs="Arial"/>
        </w:rPr>
        <w:footnoteReference w:id="46"/>
      </w:r>
      <w:r w:rsidR="00192E83" w:rsidRPr="002C4501">
        <w:rPr>
          <w:rFonts w:ascii="Arial" w:hAnsi="Arial" w:cs="Arial"/>
        </w:rPr>
        <w:t>, l</w:t>
      </w:r>
      <w:r w:rsidR="00192E83" w:rsidRPr="002C4501">
        <w:rPr>
          <w:rFonts w:ascii="Arial" w:hAnsi="Arial" w:cs="Arial"/>
          <w:b/>
          <w:bCs/>
        </w:rPr>
        <w:t>aveurs</w:t>
      </w:r>
      <w:r w:rsidR="00192E83" w:rsidRPr="002C4501">
        <w:rPr>
          <w:rFonts w:ascii="Arial" w:hAnsi="Arial" w:cs="Arial"/>
        </w:rPr>
        <w:t xml:space="preserve"> et </w:t>
      </w:r>
      <w:r w:rsidR="00192E83" w:rsidRPr="002C4501">
        <w:rPr>
          <w:rFonts w:ascii="Arial" w:hAnsi="Arial" w:cs="Arial"/>
          <w:b/>
          <w:bCs/>
        </w:rPr>
        <w:t>gardiens de voiture</w:t>
      </w:r>
      <w:r w:rsidR="00192E83" w:rsidRPr="002C4501">
        <w:rPr>
          <w:rFonts w:ascii="Arial" w:hAnsi="Arial" w:cs="Arial"/>
        </w:rPr>
        <w:t xml:space="preserve">, </w:t>
      </w:r>
      <w:r w:rsidR="00192E83" w:rsidRPr="002C4501">
        <w:rPr>
          <w:rFonts w:ascii="Arial" w:hAnsi="Arial" w:cs="Arial"/>
          <w:b/>
          <w:bCs/>
        </w:rPr>
        <w:t>vendeurs de bananes, de thés, de menthe, d’arachide, de noix de cajou, de fruits, de cosmétique</w:t>
      </w:r>
      <w:r w:rsidR="00192E83" w:rsidRPr="008C4B2A">
        <w:rPr>
          <w:rFonts w:ascii="Arial" w:hAnsi="Arial" w:cs="Arial"/>
          <w:b/>
          <w:bCs/>
        </w:rPr>
        <w:t>s</w:t>
      </w:r>
      <w:r w:rsidR="00192E83" w:rsidRPr="008C4B2A">
        <w:rPr>
          <w:rFonts w:ascii="Arial" w:hAnsi="Arial" w:cs="Arial"/>
        </w:rPr>
        <w:t>, etc…</w:t>
      </w:r>
    </w:p>
    <w:p w14:paraId="2D676656" w14:textId="6BC11A89" w:rsidR="0068713F" w:rsidRPr="00E70E61" w:rsidRDefault="00192E83" w:rsidP="00192E83">
      <w:pPr>
        <w:spacing w:line="240" w:lineRule="auto"/>
        <w:jc w:val="both"/>
        <w:rPr>
          <w:rFonts w:ascii="Arial" w:hAnsi="Arial" w:cs="Arial"/>
          <w:b/>
          <w:noProof/>
          <w:color w:val="C45911" w:themeColor="accent2" w:themeShade="BF"/>
          <w:lang w:eastAsia="en-GB" w:bidi="en-US"/>
        </w:rPr>
      </w:pPr>
      <w:r w:rsidRPr="008C4B2A">
        <w:rPr>
          <w:rFonts w:ascii="Arial" w:hAnsi="Arial" w:cs="Arial"/>
        </w:rPr>
        <w:t>A partir de la troisième année généralement, les jeunes adultes s’</w:t>
      </w:r>
      <w:r w:rsidR="005949D9" w:rsidRPr="008C4B2A">
        <w:rPr>
          <w:rFonts w:ascii="Arial" w:hAnsi="Arial" w:cs="Arial"/>
        </w:rPr>
        <w:t>insèrent</w:t>
      </w:r>
      <w:r w:rsidRPr="008C4B2A">
        <w:rPr>
          <w:rFonts w:ascii="Arial" w:hAnsi="Arial" w:cs="Arial"/>
        </w:rPr>
        <w:t xml:space="preserve"> dans le milieu du travail à travers l’</w:t>
      </w:r>
      <w:r w:rsidRPr="008C4B2A">
        <w:rPr>
          <w:rFonts w:ascii="Arial" w:hAnsi="Arial" w:cs="Arial"/>
          <w:b/>
          <w:bCs/>
        </w:rPr>
        <w:t>artisanat</w:t>
      </w:r>
      <w:r w:rsidRPr="008C4B2A">
        <w:rPr>
          <w:rFonts w:ascii="Arial" w:hAnsi="Arial" w:cs="Arial"/>
        </w:rPr>
        <w:t xml:space="preserve">, la </w:t>
      </w:r>
      <w:r w:rsidRPr="008C4B2A">
        <w:rPr>
          <w:rFonts w:ascii="Arial" w:hAnsi="Arial" w:cs="Arial"/>
          <w:b/>
          <w:bCs/>
        </w:rPr>
        <w:t>restauration</w:t>
      </w:r>
      <w:r w:rsidRPr="008C4B2A">
        <w:rPr>
          <w:rFonts w:ascii="Arial" w:hAnsi="Arial" w:cs="Arial"/>
        </w:rPr>
        <w:t xml:space="preserve"> (</w:t>
      </w:r>
      <w:proofErr w:type="spellStart"/>
      <w:proofErr w:type="gramStart"/>
      <w:r w:rsidRPr="008C4B2A">
        <w:rPr>
          <w:rFonts w:ascii="Arial" w:hAnsi="Arial" w:cs="Arial"/>
        </w:rPr>
        <w:t>cuisinier.e</w:t>
      </w:r>
      <w:proofErr w:type="spellEnd"/>
      <w:proofErr w:type="gramEnd"/>
      <w:r w:rsidRPr="008C4B2A">
        <w:rPr>
          <w:rFonts w:ascii="Arial" w:hAnsi="Arial" w:cs="Arial"/>
        </w:rPr>
        <w:t xml:space="preserve">, serveur, videur, …), la </w:t>
      </w:r>
      <w:r w:rsidRPr="008C4B2A">
        <w:rPr>
          <w:rFonts w:ascii="Arial" w:hAnsi="Arial" w:cs="Arial"/>
          <w:b/>
          <w:bCs/>
        </w:rPr>
        <w:t>manutention de construction</w:t>
      </w:r>
      <w:r w:rsidRPr="008C4B2A">
        <w:rPr>
          <w:rFonts w:ascii="Arial" w:hAnsi="Arial" w:cs="Arial"/>
        </w:rPr>
        <w:t xml:space="preserve"> (maçon, peintre, électricien, soudeur, </w:t>
      </w:r>
      <w:r w:rsidR="005949D9" w:rsidRPr="008C4B2A">
        <w:rPr>
          <w:rFonts w:ascii="Arial" w:hAnsi="Arial" w:cs="Arial"/>
        </w:rPr>
        <w:t>mécanicien</w:t>
      </w:r>
      <w:r w:rsidRPr="008C4B2A">
        <w:rPr>
          <w:rFonts w:ascii="Arial" w:hAnsi="Arial" w:cs="Arial"/>
        </w:rPr>
        <w:t xml:space="preserve">, etc…), le </w:t>
      </w:r>
      <w:r w:rsidRPr="008C4B2A">
        <w:rPr>
          <w:rFonts w:ascii="Arial" w:hAnsi="Arial" w:cs="Arial"/>
          <w:b/>
          <w:bCs/>
        </w:rPr>
        <w:t>transport</w:t>
      </w:r>
      <w:r w:rsidRPr="008C4B2A">
        <w:rPr>
          <w:rFonts w:ascii="Arial" w:hAnsi="Arial" w:cs="Arial"/>
        </w:rPr>
        <w:t xml:space="preserve"> (taxi, …), la </w:t>
      </w:r>
      <w:r w:rsidRPr="008C4B2A">
        <w:rPr>
          <w:rFonts w:ascii="Arial" w:hAnsi="Arial" w:cs="Arial"/>
          <w:b/>
          <w:bCs/>
        </w:rPr>
        <w:t>menuiserie</w:t>
      </w:r>
      <w:r w:rsidRPr="008C4B2A">
        <w:rPr>
          <w:rFonts w:ascii="Arial" w:hAnsi="Arial" w:cs="Arial"/>
        </w:rPr>
        <w:t xml:space="preserve">, le </w:t>
      </w:r>
      <w:r w:rsidRPr="008C4B2A">
        <w:rPr>
          <w:rFonts w:ascii="Arial" w:hAnsi="Arial" w:cs="Arial"/>
          <w:b/>
          <w:bCs/>
        </w:rPr>
        <w:t>commerce de gadgets</w:t>
      </w:r>
      <w:r w:rsidRPr="008C4B2A">
        <w:rPr>
          <w:rFonts w:ascii="Arial" w:hAnsi="Arial" w:cs="Arial"/>
        </w:rPr>
        <w:t xml:space="preserve"> </w:t>
      </w:r>
      <w:r w:rsidR="005949D9" w:rsidRPr="00E70E61">
        <w:rPr>
          <w:rFonts w:ascii="Arial" w:hAnsi="Arial" w:cs="Arial"/>
        </w:rPr>
        <w:t>chinois, indiens</w:t>
      </w:r>
      <w:r w:rsidRPr="00E70E61">
        <w:rPr>
          <w:rFonts w:ascii="Arial" w:hAnsi="Arial" w:cs="Arial"/>
        </w:rPr>
        <w:t>, …etc…</w:t>
      </w:r>
    </w:p>
    <w:p w14:paraId="32879BD2" w14:textId="53D855FB" w:rsidR="00192E83" w:rsidRPr="00E70E61" w:rsidRDefault="00192E83" w:rsidP="00192E83">
      <w:pPr>
        <w:spacing w:line="240" w:lineRule="auto"/>
        <w:jc w:val="both"/>
        <w:rPr>
          <w:rFonts w:ascii="Arial" w:hAnsi="Arial" w:cs="Arial"/>
          <w:b/>
          <w:noProof/>
          <w:color w:val="C45911" w:themeColor="accent2" w:themeShade="BF"/>
          <w:lang w:eastAsia="en-GB" w:bidi="en-US"/>
        </w:rPr>
      </w:pPr>
      <w:r w:rsidRPr="00E70E61">
        <w:rPr>
          <w:rFonts w:ascii="Arial" w:hAnsi="Arial" w:cs="Arial"/>
          <w:b/>
          <w:noProof/>
          <w:color w:val="C45911" w:themeColor="accent2" w:themeShade="BF"/>
          <w:lang w:eastAsia="en-GB" w:bidi="en-US"/>
        </w:rPr>
        <w:t>Impact Covid</w:t>
      </w:r>
    </w:p>
    <w:p w14:paraId="1771A58D" w14:textId="2A364D9E" w:rsidR="00192E83" w:rsidRPr="00E70E61" w:rsidRDefault="00192E83" w:rsidP="00192E83">
      <w:pPr>
        <w:spacing w:line="240" w:lineRule="auto"/>
        <w:jc w:val="both"/>
        <w:rPr>
          <w:rFonts w:ascii="Arial" w:hAnsi="Arial" w:cs="Arial"/>
        </w:rPr>
      </w:pPr>
      <w:r w:rsidRPr="00E70E61">
        <w:rPr>
          <w:rFonts w:ascii="Arial" w:hAnsi="Arial" w:cs="Arial"/>
        </w:rPr>
        <w:t xml:space="preserve">La crise de </w:t>
      </w:r>
      <w:proofErr w:type="spellStart"/>
      <w:r w:rsidRPr="00E70E61">
        <w:rPr>
          <w:rFonts w:ascii="Arial" w:hAnsi="Arial" w:cs="Arial"/>
        </w:rPr>
        <w:t>Covid</w:t>
      </w:r>
      <w:proofErr w:type="spellEnd"/>
      <w:r w:rsidRPr="00E70E61">
        <w:rPr>
          <w:rFonts w:ascii="Arial" w:hAnsi="Arial" w:cs="Arial"/>
        </w:rPr>
        <w:t xml:space="preserve"> 19 a contrarié les projets pour plusieurs </w:t>
      </w:r>
      <w:r w:rsidR="002038B5" w:rsidRPr="00E70E61">
        <w:rPr>
          <w:rFonts w:ascii="Arial" w:hAnsi="Arial" w:cs="Arial"/>
        </w:rPr>
        <w:t xml:space="preserve">EJM travaillant dans le secteur informel. </w:t>
      </w:r>
      <w:r w:rsidRPr="00E70E61">
        <w:rPr>
          <w:rFonts w:ascii="Arial" w:hAnsi="Arial" w:cs="Arial"/>
        </w:rPr>
        <w:t xml:space="preserve">La majorité (66.7%) a fait face à une réduction ou perte d’emploi ; certains ont été obligé de retourner en famille (19.4%) et d’autres ont fait face à la stigmatisation et au rejet </w:t>
      </w:r>
      <w:r w:rsidR="00E70E61" w:rsidRPr="00E70E61">
        <w:rPr>
          <w:rFonts w:ascii="Arial" w:hAnsi="Arial" w:cs="Arial"/>
        </w:rPr>
        <w:t>corolaires</w:t>
      </w:r>
      <w:r w:rsidRPr="00E70E61">
        <w:rPr>
          <w:rFonts w:ascii="Arial" w:hAnsi="Arial" w:cs="Arial"/>
        </w:rPr>
        <w:t xml:space="preserve"> aux mesures de distanciation (8.3%). Quelques enfants ont une vague impression de dérangement, mais ne peuvent pas spécifier </w:t>
      </w:r>
      <w:r w:rsidR="005179DE" w:rsidRPr="00E70E61">
        <w:rPr>
          <w:rFonts w:ascii="Arial" w:hAnsi="Arial" w:cs="Arial"/>
        </w:rPr>
        <w:t>pourquoi</w:t>
      </w:r>
      <w:r w:rsidRPr="00E70E61">
        <w:rPr>
          <w:rFonts w:ascii="Arial" w:hAnsi="Arial" w:cs="Arial"/>
        </w:rPr>
        <w:t xml:space="preserve"> (5.6%).</w:t>
      </w:r>
    </w:p>
    <w:p w14:paraId="7DE8D907" w14:textId="3441D616" w:rsidR="00192E83" w:rsidRPr="00E70E61" w:rsidRDefault="00192E83" w:rsidP="00192E83">
      <w:pPr>
        <w:autoSpaceDE w:val="0"/>
        <w:autoSpaceDN w:val="0"/>
        <w:adjustRightInd w:val="0"/>
        <w:spacing w:line="240" w:lineRule="auto"/>
        <w:ind w:left="60" w:right="60"/>
        <w:jc w:val="both"/>
        <w:rPr>
          <w:rFonts w:ascii="Arial" w:hAnsi="Arial" w:cs="Arial"/>
          <w:b/>
        </w:rPr>
      </w:pPr>
      <w:r w:rsidRPr="00E70E61">
        <w:rPr>
          <w:rFonts w:ascii="Arial" w:hAnsi="Arial" w:cs="Arial"/>
          <w:b/>
        </w:rPr>
        <w:t xml:space="preserve">Les activités commerciales </w:t>
      </w:r>
      <w:r w:rsidR="00287B0E" w:rsidRPr="00E70E61">
        <w:rPr>
          <w:rFonts w:ascii="Arial" w:hAnsi="Arial" w:cs="Arial"/>
          <w:b/>
        </w:rPr>
        <w:t>(</w:t>
      </w:r>
      <w:r w:rsidR="005949D9" w:rsidRPr="00E70E61">
        <w:rPr>
          <w:rFonts w:ascii="Arial" w:hAnsi="Arial" w:cs="Arial"/>
          <w:b/>
        </w:rPr>
        <w:t>business</w:t>
      </w:r>
      <w:r w:rsidR="00287B0E" w:rsidRPr="00E70E61">
        <w:rPr>
          <w:rFonts w:ascii="Arial" w:hAnsi="Arial" w:cs="Arial"/>
          <w:b/>
        </w:rPr>
        <w:t xml:space="preserve">) </w:t>
      </w:r>
      <w:r w:rsidRPr="00E70E61">
        <w:rPr>
          <w:rFonts w:ascii="Arial" w:hAnsi="Arial" w:cs="Arial"/>
          <w:b/>
        </w:rPr>
        <w:t>sont</w:t>
      </w:r>
      <w:r w:rsidR="00287B0E" w:rsidRPr="00E70E61">
        <w:rPr>
          <w:rFonts w:ascii="Arial" w:hAnsi="Arial" w:cs="Arial"/>
          <w:b/>
        </w:rPr>
        <w:t xml:space="preserve"> </w:t>
      </w:r>
      <w:r w:rsidRPr="00E70E61">
        <w:rPr>
          <w:rFonts w:ascii="Arial" w:hAnsi="Arial" w:cs="Arial"/>
          <w:b/>
        </w:rPr>
        <w:t xml:space="preserve">réduites du fait de la pandémie, </w:t>
      </w:r>
    </w:p>
    <w:p w14:paraId="68DAD455" w14:textId="011F51C5" w:rsidR="00192E83" w:rsidRPr="00E70E61" w:rsidRDefault="00192E83" w:rsidP="00192E83">
      <w:pPr>
        <w:autoSpaceDE w:val="0"/>
        <w:autoSpaceDN w:val="0"/>
        <w:adjustRightInd w:val="0"/>
        <w:spacing w:line="240" w:lineRule="auto"/>
        <w:ind w:left="60" w:right="60"/>
        <w:jc w:val="both"/>
        <w:rPr>
          <w:rFonts w:ascii="Arial" w:hAnsi="Arial" w:cs="Arial"/>
          <w:sz w:val="20"/>
        </w:rPr>
      </w:pPr>
      <w:r w:rsidRPr="00E70E61">
        <w:rPr>
          <w:rFonts w:ascii="Arial" w:hAnsi="Arial" w:cs="Arial"/>
          <w:sz w:val="20"/>
        </w:rPr>
        <w:t>«</w:t>
      </w:r>
      <w:r w:rsidRPr="00E70E61">
        <w:rPr>
          <w:rFonts w:ascii="Arial" w:hAnsi="Arial" w:cs="Arial"/>
          <w:i/>
          <w:sz w:val="20"/>
        </w:rPr>
        <w:t> car les boutiques ferment tôt et ouvre</w:t>
      </w:r>
      <w:r w:rsidR="004E2D5D" w:rsidRPr="00E70E61">
        <w:rPr>
          <w:rFonts w:ascii="Arial" w:hAnsi="Arial" w:cs="Arial"/>
          <w:i/>
          <w:sz w:val="20"/>
        </w:rPr>
        <w:t>nt</w:t>
      </w:r>
      <w:r w:rsidRPr="00E70E61">
        <w:rPr>
          <w:rFonts w:ascii="Arial" w:hAnsi="Arial" w:cs="Arial"/>
          <w:i/>
          <w:sz w:val="20"/>
        </w:rPr>
        <w:t xml:space="preserve"> tard dans la journée</w:t>
      </w:r>
      <w:r w:rsidRPr="00E70E61">
        <w:rPr>
          <w:rFonts w:ascii="Arial" w:hAnsi="Arial" w:cs="Arial"/>
          <w:sz w:val="20"/>
        </w:rPr>
        <w:t>», que « </w:t>
      </w:r>
      <w:r w:rsidRPr="00E70E61">
        <w:rPr>
          <w:rFonts w:ascii="Arial" w:hAnsi="Arial" w:cs="Arial"/>
          <w:i/>
          <w:sz w:val="20"/>
        </w:rPr>
        <w:t>certains articles ne marchent plus</w:t>
      </w:r>
      <w:r w:rsidRPr="00E70E61">
        <w:rPr>
          <w:rFonts w:ascii="Arial" w:hAnsi="Arial" w:cs="Arial"/>
          <w:sz w:val="20"/>
        </w:rPr>
        <w:t xml:space="preserve"> », que l’on </w:t>
      </w:r>
      <w:r w:rsidRPr="00E70E61">
        <w:rPr>
          <w:rFonts w:ascii="Arial" w:hAnsi="Arial" w:cs="Arial"/>
          <w:i/>
          <w:sz w:val="20"/>
        </w:rPr>
        <w:t xml:space="preserve">« gagne moins depuis la </w:t>
      </w:r>
      <w:r w:rsidR="005949D9" w:rsidRPr="00E70E61">
        <w:rPr>
          <w:rFonts w:ascii="Arial" w:hAnsi="Arial" w:cs="Arial"/>
          <w:i/>
          <w:sz w:val="20"/>
        </w:rPr>
        <w:t>pandémie</w:t>
      </w:r>
      <w:r w:rsidRPr="00E70E61">
        <w:rPr>
          <w:rFonts w:ascii="Arial" w:hAnsi="Arial" w:cs="Arial"/>
          <w:sz w:val="20"/>
        </w:rPr>
        <w:t xml:space="preserve"> », que </w:t>
      </w:r>
      <w:r w:rsidRPr="00E70E61">
        <w:rPr>
          <w:rFonts w:ascii="Arial" w:hAnsi="Arial" w:cs="Arial"/>
          <w:i/>
          <w:sz w:val="20"/>
        </w:rPr>
        <w:t>« les activités étaient au ralenti avec les mesures prises par l'Etat</w:t>
      </w:r>
      <w:r w:rsidRPr="00E70E61">
        <w:rPr>
          <w:rFonts w:ascii="Arial" w:hAnsi="Arial" w:cs="Arial"/>
          <w:sz w:val="20"/>
        </w:rPr>
        <w:t> » , que « </w:t>
      </w:r>
      <w:r w:rsidRPr="00E70E61">
        <w:rPr>
          <w:rFonts w:ascii="Arial" w:hAnsi="Arial" w:cs="Arial"/>
          <w:i/>
          <w:sz w:val="20"/>
        </w:rPr>
        <w:t>les clients sont rares et le travail a diminué</w:t>
      </w:r>
      <w:r w:rsidRPr="00E70E61">
        <w:rPr>
          <w:rFonts w:ascii="Arial" w:hAnsi="Arial" w:cs="Arial"/>
          <w:sz w:val="20"/>
        </w:rPr>
        <w:t xml:space="preserve"> », que </w:t>
      </w:r>
      <w:r w:rsidRPr="00E70E61">
        <w:rPr>
          <w:rFonts w:ascii="Arial" w:hAnsi="Arial" w:cs="Arial"/>
          <w:i/>
          <w:sz w:val="20"/>
        </w:rPr>
        <w:t>« les gens n'</w:t>
      </w:r>
      <w:r w:rsidR="005949D9" w:rsidRPr="00E70E61">
        <w:rPr>
          <w:rFonts w:ascii="Arial" w:hAnsi="Arial" w:cs="Arial"/>
          <w:i/>
          <w:sz w:val="20"/>
        </w:rPr>
        <w:t>achètent</w:t>
      </w:r>
      <w:r w:rsidRPr="00E70E61">
        <w:rPr>
          <w:rFonts w:ascii="Arial" w:hAnsi="Arial" w:cs="Arial"/>
          <w:i/>
          <w:sz w:val="20"/>
        </w:rPr>
        <w:t xml:space="preserve"> plus les crèmes à cause du </w:t>
      </w:r>
      <w:proofErr w:type="spellStart"/>
      <w:r w:rsidRPr="00E70E61">
        <w:rPr>
          <w:rFonts w:ascii="Arial" w:hAnsi="Arial" w:cs="Arial"/>
          <w:i/>
          <w:sz w:val="20"/>
        </w:rPr>
        <w:t>covid</w:t>
      </w:r>
      <w:proofErr w:type="spellEnd"/>
      <w:r w:rsidRPr="00E70E61">
        <w:rPr>
          <w:rFonts w:ascii="Arial" w:hAnsi="Arial" w:cs="Arial"/>
          <w:sz w:val="20"/>
        </w:rPr>
        <w:t xml:space="preserve"> » , du fait de la </w:t>
      </w:r>
      <w:r w:rsidRPr="00E70E61">
        <w:rPr>
          <w:rFonts w:ascii="Arial" w:hAnsi="Arial" w:cs="Arial"/>
          <w:i/>
          <w:sz w:val="20"/>
        </w:rPr>
        <w:t>« réduction du chiffre d'affaire et il a freiné notre activité</w:t>
      </w:r>
      <w:r w:rsidRPr="00E70E61">
        <w:rPr>
          <w:rFonts w:ascii="Arial" w:hAnsi="Arial" w:cs="Arial"/>
          <w:sz w:val="20"/>
        </w:rPr>
        <w:t> », que l’on “</w:t>
      </w:r>
      <w:r w:rsidRPr="00E70E61">
        <w:rPr>
          <w:rFonts w:ascii="Arial" w:hAnsi="Arial" w:cs="Arial"/>
          <w:i/>
          <w:sz w:val="20"/>
        </w:rPr>
        <w:t>vendait peu</w:t>
      </w:r>
      <w:r w:rsidRPr="00E70E61">
        <w:rPr>
          <w:rFonts w:ascii="Arial" w:hAnsi="Arial" w:cs="Arial"/>
          <w:sz w:val="20"/>
        </w:rPr>
        <w:t>”  ou tout simplement que l’on “</w:t>
      </w:r>
      <w:r w:rsidRPr="00E70E61">
        <w:rPr>
          <w:rFonts w:ascii="Arial" w:hAnsi="Arial" w:cs="Arial"/>
          <w:i/>
          <w:sz w:val="20"/>
        </w:rPr>
        <w:t>ne vendait pas</w:t>
      </w:r>
      <w:r w:rsidRPr="00E70E61">
        <w:rPr>
          <w:rFonts w:ascii="Arial" w:hAnsi="Arial" w:cs="Arial"/>
          <w:sz w:val="20"/>
        </w:rPr>
        <w:t xml:space="preserve"> “ et que les affaires “</w:t>
      </w:r>
      <w:r w:rsidRPr="00E70E61">
        <w:rPr>
          <w:rFonts w:ascii="Arial" w:hAnsi="Arial" w:cs="Arial"/>
          <w:i/>
          <w:sz w:val="20"/>
        </w:rPr>
        <w:t>ne marchaient pas</w:t>
      </w:r>
      <w:r w:rsidRPr="00E70E61">
        <w:rPr>
          <w:rFonts w:ascii="Arial" w:hAnsi="Arial" w:cs="Arial"/>
          <w:sz w:val="20"/>
        </w:rPr>
        <w:t>” et …  « </w:t>
      </w:r>
      <w:r w:rsidRPr="00E70E61">
        <w:rPr>
          <w:rFonts w:ascii="Arial" w:hAnsi="Arial" w:cs="Arial"/>
          <w:i/>
          <w:sz w:val="20"/>
        </w:rPr>
        <w:t>Je ne vadrouillais plus</w:t>
      </w:r>
      <w:r w:rsidRPr="00E70E61">
        <w:rPr>
          <w:rFonts w:ascii="Arial" w:hAnsi="Arial" w:cs="Arial"/>
          <w:sz w:val="20"/>
        </w:rPr>
        <w:t xml:space="preserve"> ». </w:t>
      </w:r>
    </w:p>
    <w:p w14:paraId="2E10A536" w14:textId="262641FF" w:rsidR="00192E83" w:rsidRPr="008C4B2A" w:rsidRDefault="00192E83" w:rsidP="00192E83">
      <w:pPr>
        <w:autoSpaceDE w:val="0"/>
        <w:autoSpaceDN w:val="0"/>
        <w:adjustRightInd w:val="0"/>
        <w:spacing w:line="240" w:lineRule="auto"/>
        <w:ind w:right="60"/>
        <w:jc w:val="both"/>
        <w:rPr>
          <w:rFonts w:ascii="Arial" w:hAnsi="Arial" w:cs="Arial"/>
          <w:sz w:val="20"/>
        </w:rPr>
      </w:pPr>
      <w:r w:rsidRPr="00E70E61">
        <w:rPr>
          <w:rFonts w:ascii="Arial" w:hAnsi="Arial" w:cs="Arial"/>
        </w:rPr>
        <w:t xml:space="preserve">Les Entretiens institutionnels ont </w:t>
      </w:r>
      <w:r w:rsidR="005949D9" w:rsidRPr="00E70E61">
        <w:rPr>
          <w:rFonts w:ascii="Arial" w:hAnsi="Arial" w:cs="Arial"/>
        </w:rPr>
        <w:t>souligné</w:t>
      </w:r>
      <w:r w:rsidRPr="00E70E61">
        <w:rPr>
          <w:rFonts w:ascii="Arial" w:hAnsi="Arial" w:cs="Arial"/>
        </w:rPr>
        <w:t xml:space="preserve"> l’</w:t>
      </w:r>
      <w:r w:rsidR="005949D9" w:rsidRPr="00E70E61">
        <w:rPr>
          <w:rFonts w:ascii="Arial" w:hAnsi="Arial" w:cs="Arial"/>
        </w:rPr>
        <w:t>arrêt</w:t>
      </w:r>
      <w:r w:rsidRPr="00E70E61">
        <w:rPr>
          <w:rFonts w:ascii="Arial" w:hAnsi="Arial" w:cs="Arial"/>
        </w:rPr>
        <w:t xml:space="preserve"> des importations depuis la Chine et le manque d’occupation pour plusieurs EJM travaillant comme « marchand ambulant ». Ces vendeurs sans occupation, sont venus grossir les rangs des mécontents de la côte</w:t>
      </w:r>
      <w:r w:rsidRPr="002C4501">
        <w:rPr>
          <w:rStyle w:val="Refdenotaalpie"/>
          <w:rFonts w:ascii="Arial" w:hAnsi="Arial" w:cs="Arial"/>
        </w:rPr>
        <w:footnoteReference w:id="47"/>
      </w:r>
      <w:r w:rsidRPr="002C4501">
        <w:rPr>
          <w:rFonts w:ascii="Arial" w:hAnsi="Arial" w:cs="Arial"/>
        </w:rPr>
        <w:t xml:space="preserve"> entre le mois d’octobre et novem</w:t>
      </w:r>
      <w:r w:rsidR="00287B0E" w:rsidRPr="002C4501">
        <w:rPr>
          <w:rFonts w:ascii="Arial" w:hAnsi="Arial" w:cs="Arial"/>
        </w:rPr>
        <w:t xml:space="preserve">bre 2020, voyageant </w:t>
      </w:r>
      <w:r w:rsidRPr="002C4501">
        <w:rPr>
          <w:rFonts w:ascii="Arial" w:hAnsi="Arial" w:cs="Arial"/>
        </w:rPr>
        <w:t xml:space="preserve">à travers des embarcations de fortune (pirogue) vers les îles Canaries. </w:t>
      </w:r>
    </w:p>
    <w:p w14:paraId="4F9EC469" w14:textId="6E4EF4FA" w:rsidR="00192E83" w:rsidRPr="00E70E61" w:rsidRDefault="00192E83" w:rsidP="00192E83">
      <w:pPr>
        <w:autoSpaceDE w:val="0"/>
        <w:autoSpaceDN w:val="0"/>
        <w:adjustRightInd w:val="0"/>
        <w:spacing w:line="240" w:lineRule="auto"/>
        <w:jc w:val="both"/>
        <w:rPr>
          <w:rFonts w:ascii="Arial" w:hAnsi="Arial" w:cs="Arial"/>
          <w:i/>
          <w:sz w:val="20"/>
        </w:rPr>
      </w:pPr>
      <w:r w:rsidRPr="008C4B2A">
        <w:rPr>
          <w:rFonts w:ascii="Arial" w:hAnsi="Arial" w:cs="Arial"/>
        </w:rPr>
        <w:t xml:space="preserve">Il </w:t>
      </w:r>
      <w:r w:rsidR="005949D9" w:rsidRPr="008C4B2A">
        <w:rPr>
          <w:rFonts w:ascii="Arial" w:hAnsi="Arial" w:cs="Arial"/>
        </w:rPr>
        <w:t>y a</w:t>
      </w:r>
      <w:r w:rsidRPr="008C4B2A">
        <w:rPr>
          <w:rFonts w:ascii="Arial" w:hAnsi="Arial" w:cs="Arial"/>
        </w:rPr>
        <w:t xml:space="preserve"> </w:t>
      </w:r>
      <w:r w:rsidRPr="008C4B2A">
        <w:rPr>
          <w:rFonts w:ascii="Arial" w:hAnsi="Arial" w:cs="Arial"/>
          <w:b/>
        </w:rPr>
        <w:t>moins d’opportunités de travail</w:t>
      </w:r>
      <w:r w:rsidRPr="008C4B2A">
        <w:rPr>
          <w:rFonts w:ascii="Arial" w:hAnsi="Arial" w:cs="Arial"/>
        </w:rPr>
        <w:t xml:space="preserve"> (</w:t>
      </w:r>
      <w:r w:rsidRPr="008C4B2A">
        <w:rPr>
          <w:rFonts w:ascii="Arial" w:hAnsi="Arial" w:cs="Arial"/>
          <w:i/>
          <w:sz w:val="18"/>
        </w:rPr>
        <w:t>« </w:t>
      </w:r>
      <w:r w:rsidRPr="008C4B2A">
        <w:rPr>
          <w:rFonts w:ascii="Arial" w:hAnsi="Arial" w:cs="Arial"/>
          <w:i/>
          <w:sz w:val="20"/>
        </w:rPr>
        <w:t>arrêt temporaire des</w:t>
      </w:r>
      <w:r w:rsidR="005060CB" w:rsidRPr="008C4B2A">
        <w:rPr>
          <w:rFonts w:ascii="Arial" w:hAnsi="Arial" w:cs="Arial"/>
          <w:i/>
          <w:sz w:val="20"/>
        </w:rPr>
        <w:t xml:space="preserve"> activités domestiques ») ; </w:t>
      </w:r>
      <w:proofErr w:type="spellStart"/>
      <w:r w:rsidR="005060CB" w:rsidRPr="008C4B2A">
        <w:rPr>
          <w:rFonts w:ascii="Arial" w:hAnsi="Arial" w:cs="Arial"/>
          <w:i/>
          <w:sz w:val="20"/>
        </w:rPr>
        <w:t>iI</w:t>
      </w:r>
      <w:proofErr w:type="spellEnd"/>
      <w:r w:rsidR="005060CB" w:rsidRPr="008C4B2A">
        <w:rPr>
          <w:rFonts w:ascii="Arial" w:hAnsi="Arial" w:cs="Arial"/>
          <w:i/>
          <w:sz w:val="20"/>
        </w:rPr>
        <w:t xml:space="preserve"> </w:t>
      </w:r>
      <w:r w:rsidRPr="008C4B2A">
        <w:rPr>
          <w:rFonts w:ascii="Arial" w:hAnsi="Arial" w:cs="Arial"/>
          <w:i/>
          <w:sz w:val="20"/>
        </w:rPr>
        <w:t>est diffic</w:t>
      </w:r>
      <w:r w:rsidR="005060CB" w:rsidRPr="008C4B2A">
        <w:rPr>
          <w:rFonts w:ascii="Arial" w:hAnsi="Arial" w:cs="Arial"/>
          <w:i/>
          <w:sz w:val="20"/>
        </w:rPr>
        <w:t>i</w:t>
      </w:r>
      <w:r w:rsidRPr="008C4B2A">
        <w:rPr>
          <w:rFonts w:ascii="Arial" w:hAnsi="Arial" w:cs="Arial"/>
          <w:i/>
          <w:sz w:val="20"/>
        </w:rPr>
        <w:t xml:space="preserve">le de trouver du travail </w:t>
      </w:r>
      <w:r w:rsidR="005060CB" w:rsidRPr="008C4B2A">
        <w:rPr>
          <w:rFonts w:ascii="Arial" w:hAnsi="Arial" w:cs="Arial"/>
          <w:i/>
          <w:sz w:val="20"/>
        </w:rPr>
        <w:t>(«</w:t>
      </w:r>
      <w:r w:rsidRPr="008C4B2A">
        <w:rPr>
          <w:rFonts w:ascii="Arial" w:hAnsi="Arial" w:cs="Arial"/>
          <w:i/>
          <w:sz w:val="20"/>
        </w:rPr>
        <w:t xml:space="preserve"> avec le </w:t>
      </w:r>
      <w:r w:rsidR="005949D9" w:rsidRPr="008C4B2A">
        <w:rPr>
          <w:rFonts w:ascii="Arial" w:hAnsi="Arial" w:cs="Arial"/>
          <w:i/>
          <w:sz w:val="20"/>
        </w:rPr>
        <w:t>couvre-feu</w:t>
      </w:r>
      <w:r w:rsidRPr="008C4B2A">
        <w:rPr>
          <w:rFonts w:ascii="Arial" w:hAnsi="Arial" w:cs="Arial"/>
          <w:i/>
          <w:sz w:val="20"/>
        </w:rPr>
        <w:t xml:space="preserve"> les restaurants étaient fermés », les « heures de travail diminuées », « trouver un emploi est </w:t>
      </w:r>
      <w:r w:rsidR="005060CB" w:rsidRPr="008C4B2A">
        <w:rPr>
          <w:rFonts w:ascii="Arial" w:hAnsi="Arial" w:cs="Arial"/>
          <w:i/>
          <w:sz w:val="20"/>
        </w:rPr>
        <w:t>difficile)</w:t>
      </w:r>
      <w:r w:rsidRPr="008C4B2A">
        <w:rPr>
          <w:rFonts w:ascii="Arial" w:hAnsi="Arial" w:cs="Arial"/>
          <w:i/>
          <w:sz w:val="20"/>
        </w:rPr>
        <w:t xml:space="preserve">. Les conséquences financières étaient difficiles (« du mal à être rémunéré », « j’ai </w:t>
      </w:r>
      <w:r w:rsidRPr="00E70E61">
        <w:rPr>
          <w:rFonts w:ascii="Arial" w:hAnsi="Arial" w:cs="Arial"/>
          <w:i/>
          <w:sz w:val="20"/>
        </w:rPr>
        <w:t>perdu mon travail »).</w:t>
      </w:r>
    </w:p>
    <w:p w14:paraId="661917CC" w14:textId="1ABC4A36" w:rsidR="001D178A" w:rsidRDefault="001D178A" w:rsidP="00192E83">
      <w:pPr>
        <w:autoSpaceDE w:val="0"/>
        <w:autoSpaceDN w:val="0"/>
        <w:adjustRightInd w:val="0"/>
        <w:spacing w:line="240" w:lineRule="auto"/>
        <w:jc w:val="both"/>
        <w:rPr>
          <w:rFonts w:ascii="Arial" w:hAnsi="Arial" w:cs="Arial"/>
        </w:rPr>
      </w:pPr>
    </w:p>
    <w:p w14:paraId="4477AEE4" w14:textId="6B43BF6E" w:rsidR="002C4501" w:rsidRDefault="002C4501" w:rsidP="00192E83">
      <w:pPr>
        <w:autoSpaceDE w:val="0"/>
        <w:autoSpaceDN w:val="0"/>
        <w:adjustRightInd w:val="0"/>
        <w:spacing w:line="240" w:lineRule="auto"/>
        <w:jc w:val="both"/>
        <w:rPr>
          <w:rFonts w:ascii="Arial" w:hAnsi="Arial" w:cs="Arial"/>
        </w:rPr>
      </w:pPr>
    </w:p>
    <w:p w14:paraId="2113E1DD" w14:textId="004C7634" w:rsidR="002C4501" w:rsidRDefault="002C4501" w:rsidP="00192E83">
      <w:pPr>
        <w:autoSpaceDE w:val="0"/>
        <w:autoSpaceDN w:val="0"/>
        <w:adjustRightInd w:val="0"/>
        <w:spacing w:line="240" w:lineRule="auto"/>
        <w:jc w:val="both"/>
        <w:rPr>
          <w:rFonts w:ascii="Arial" w:hAnsi="Arial" w:cs="Arial"/>
        </w:rPr>
      </w:pPr>
    </w:p>
    <w:p w14:paraId="105F472A" w14:textId="3239D86C" w:rsidR="001955FA" w:rsidRDefault="001955FA" w:rsidP="00192E83">
      <w:pPr>
        <w:autoSpaceDE w:val="0"/>
        <w:autoSpaceDN w:val="0"/>
        <w:adjustRightInd w:val="0"/>
        <w:spacing w:line="240" w:lineRule="auto"/>
        <w:jc w:val="both"/>
        <w:rPr>
          <w:rFonts w:ascii="Arial" w:hAnsi="Arial" w:cs="Arial"/>
        </w:rPr>
      </w:pPr>
    </w:p>
    <w:p w14:paraId="703077FC" w14:textId="77777777" w:rsidR="001955FA" w:rsidRPr="002C4501" w:rsidRDefault="001955FA" w:rsidP="00192E83">
      <w:pPr>
        <w:autoSpaceDE w:val="0"/>
        <w:autoSpaceDN w:val="0"/>
        <w:adjustRightInd w:val="0"/>
        <w:spacing w:line="240" w:lineRule="auto"/>
        <w:jc w:val="both"/>
        <w:rPr>
          <w:rFonts w:ascii="Arial" w:hAnsi="Arial" w:cs="Arial"/>
        </w:rPr>
      </w:pPr>
    </w:p>
    <w:p w14:paraId="12494F3E" w14:textId="2D77FE9C" w:rsidR="00192E83" w:rsidRPr="002C4501" w:rsidRDefault="00192E83" w:rsidP="004263AC">
      <w:pPr>
        <w:pStyle w:val="Nom"/>
        <w:rPr>
          <w:lang w:val="fr-FR"/>
        </w:rPr>
      </w:pPr>
      <w:bookmarkStart w:id="17" w:name="_Toc62034824"/>
      <w:bookmarkStart w:id="18" w:name="_Hlk63671682"/>
      <w:r w:rsidRPr="002C4501">
        <w:rPr>
          <w:lang w:val="fr-FR"/>
        </w:rPr>
        <w:lastRenderedPageBreak/>
        <w:t xml:space="preserve">Sous Profil </w:t>
      </w:r>
      <w:r w:rsidR="004263AC" w:rsidRPr="002C4501">
        <w:rPr>
          <w:lang w:val="fr-FR"/>
        </w:rPr>
        <w:t>1.2:</w:t>
      </w:r>
      <w:r w:rsidRPr="002C4501">
        <w:rPr>
          <w:lang w:val="fr-FR"/>
        </w:rPr>
        <w:t xml:space="preserve"> Les EJM </w:t>
      </w:r>
      <w:bookmarkEnd w:id="17"/>
      <w:r w:rsidRPr="002C4501">
        <w:rPr>
          <w:lang w:val="fr-FR"/>
        </w:rPr>
        <w:t>à la recherche de moyens de survie</w:t>
      </w:r>
    </w:p>
    <w:p w14:paraId="64C1C911" w14:textId="77777777" w:rsidR="004263AC" w:rsidRPr="002C4501" w:rsidRDefault="004263AC" w:rsidP="004263AC">
      <w:pPr>
        <w:pStyle w:val="Nom"/>
        <w:rPr>
          <w:lang w:val="fr-FR"/>
        </w:rPr>
      </w:pPr>
    </w:p>
    <w:bookmarkEnd w:id="18"/>
    <w:p w14:paraId="2171BD4A" w14:textId="671A16E4" w:rsidR="00192E83" w:rsidRPr="00E70E61" w:rsidRDefault="00192E83" w:rsidP="00192E83">
      <w:pPr>
        <w:autoSpaceDE w:val="0"/>
        <w:autoSpaceDN w:val="0"/>
        <w:adjustRightInd w:val="0"/>
        <w:spacing w:line="240" w:lineRule="auto"/>
        <w:jc w:val="both"/>
        <w:rPr>
          <w:rFonts w:ascii="Arial" w:hAnsi="Arial" w:cs="Arial"/>
        </w:rPr>
      </w:pPr>
      <w:r w:rsidRPr="008C4B2A">
        <w:rPr>
          <w:rFonts w:ascii="Arial" w:hAnsi="Arial" w:cs="Arial"/>
        </w:rPr>
        <w:t>De plus en plus d’enfants et jeunes migrants nouvellement arrivés s’entassent dans des abris de fortunes dans toutes les grandes villes du Sénégal. On les retrouve aux abords des principaux garages routiers.</w:t>
      </w:r>
      <w:r w:rsidRPr="008C4B2A">
        <w:rPr>
          <w:rFonts w:ascii="Arial" w:hAnsi="Arial" w:cs="Arial"/>
          <w:b/>
        </w:rPr>
        <w:t xml:space="preserve"> </w:t>
      </w:r>
      <w:r w:rsidRPr="008C4B2A">
        <w:rPr>
          <w:rFonts w:ascii="Arial" w:hAnsi="Arial" w:cs="Arial"/>
        </w:rPr>
        <w:t>Certains sont arrivés seuls fuyant l’</w:t>
      </w:r>
      <w:r w:rsidR="005949D9" w:rsidRPr="008C4B2A">
        <w:rPr>
          <w:rFonts w:ascii="Arial" w:hAnsi="Arial" w:cs="Arial"/>
        </w:rPr>
        <w:t>oisiveté</w:t>
      </w:r>
      <w:r w:rsidRPr="008C4B2A">
        <w:rPr>
          <w:rFonts w:ascii="Arial" w:hAnsi="Arial" w:cs="Arial"/>
        </w:rPr>
        <w:t>, la pauvreté, les maltraitances, abus et/ou négligences ; parfois aussi égarés, abandonnés ou orphelins sans protection parentale. D’autres (plus nombreux) ont « comploté »</w:t>
      </w:r>
      <w:r w:rsidR="00E04F1E" w:rsidRPr="008C4B2A">
        <w:rPr>
          <w:rFonts w:ascii="Arial" w:hAnsi="Arial" w:cs="Arial"/>
        </w:rPr>
        <w:t xml:space="preserve"> le départ en groupe et ont </w:t>
      </w:r>
      <w:r w:rsidR="005949D9" w:rsidRPr="008C4B2A">
        <w:rPr>
          <w:rFonts w:ascii="Arial" w:hAnsi="Arial" w:cs="Arial"/>
        </w:rPr>
        <w:t>fui</w:t>
      </w:r>
      <w:r w:rsidRPr="008C4B2A">
        <w:rPr>
          <w:rFonts w:ascii="Arial" w:hAnsi="Arial" w:cs="Arial"/>
        </w:rPr>
        <w:t xml:space="preserve"> à l’insu de la famille. Ils se sentent « invincibles » en groupe du fait de </w:t>
      </w:r>
      <w:r w:rsidR="005949D9" w:rsidRPr="008C4B2A">
        <w:rPr>
          <w:rFonts w:ascii="Arial" w:hAnsi="Arial" w:cs="Arial"/>
        </w:rPr>
        <w:t>mécanismes</w:t>
      </w:r>
      <w:r w:rsidRPr="008C4B2A">
        <w:rPr>
          <w:rFonts w:ascii="Arial" w:hAnsi="Arial" w:cs="Arial"/>
        </w:rPr>
        <w:t xml:space="preserve"> communautaires de leadership et protection entre pairs. Ils partent alors vers une vie nouvelle, remplis de rêves d’une ville de couleurs</w:t>
      </w:r>
      <w:r w:rsidRPr="00E70E61">
        <w:rPr>
          <w:rFonts w:ascii="Arial" w:hAnsi="Arial" w:cs="Arial"/>
        </w:rPr>
        <w:t xml:space="preserve"> et lumières, sons et ambiances, </w:t>
      </w:r>
      <w:r w:rsidR="009C4DDF" w:rsidRPr="00E70E61">
        <w:rPr>
          <w:rFonts w:ascii="Arial" w:hAnsi="Arial" w:cs="Arial"/>
        </w:rPr>
        <w:t xml:space="preserve">de </w:t>
      </w:r>
      <w:r w:rsidRPr="00E70E61">
        <w:rPr>
          <w:rFonts w:ascii="Arial" w:hAnsi="Arial" w:cs="Arial"/>
        </w:rPr>
        <w:t>liberté et</w:t>
      </w:r>
      <w:r w:rsidR="009C4DDF" w:rsidRPr="00E70E61">
        <w:rPr>
          <w:rFonts w:ascii="Arial" w:hAnsi="Arial" w:cs="Arial"/>
        </w:rPr>
        <w:t xml:space="preserve"> de</w:t>
      </w:r>
      <w:r w:rsidRPr="00E70E61">
        <w:rPr>
          <w:rFonts w:ascii="Arial" w:hAnsi="Arial" w:cs="Arial"/>
        </w:rPr>
        <w:t xml:space="preserve"> réussite.</w:t>
      </w:r>
    </w:p>
    <w:p w14:paraId="7123C8B8" w14:textId="6212117D" w:rsidR="002958D7" w:rsidRPr="00E70E61" w:rsidRDefault="00890650" w:rsidP="00192E83">
      <w:pPr>
        <w:autoSpaceDE w:val="0"/>
        <w:autoSpaceDN w:val="0"/>
        <w:adjustRightInd w:val="0"/>
        <w:spacing w:line="240" w:lineRule="auto"/>
        <w:jc w:val="both"/>
        <w:rPr>
          <w:rFonts w:ascii="Arial" w:hAnsi="Arial" w:cs="Arial"/>
          <w:iCs/>
        </w:rPr>
      </w:pPr>
      <w:r w:rsidRPr="00E70E61">
        <w:rPr>
          <w:rFonts w:ascii="Arial" w:hAnsi="Arial" w:cs="Arial"/>
        </w:rPr>
        <w:t>Les</w:t>
      </w:r>
      <w:r w:rsidR="00192E83" w:rsidRPr="00E70E61">
        <w:rPr>
          <w:rFonts w:ascii="Arial" w:hAnsi="Arial" w:cs="Arial"/>
        </w:rPr>
        <w:t xml:space="preserve"> </w:t>
      </w:r>
      <w:r w:rsidR="00E718E3" w:rsidRPr="00E70E61">
        <w:rPr>
          <w:rFonts w:ascii="Arial" w:hAnsi="Arial" w:cs="Arial"/>
        </w:rPr>
        <w:t xml:space="preserve">EJM </w:t>
      </w:r>
      <w:r w:rsidRPr="00E70E61">
        <w:rPr>
          <w:rFonts w:ascii="Arial" w:hAnsi="Arial" w:cs="Arial"/>
        </w:rPr>
        <w:t>errant pour leur survie dans la</w:t>
      </w:r>
      <w:r w:rsidR="00192E83" w:rsidRPr="00E70E61">
        <w:rPr>
          <w:rFonts w:ascii="Arial" w:hAnsi="Arial" w:cs="Arial"/>
        </w:rPr>
        <w:t xml:space="preserve"> rue</w:t>
      </w:r>
      <w:r w:rsidRPr="00E70E61">
        <w:rPr>
          <w:rFonts w:ascii="Arial" w:hAnsi="Arial" w:cs="Arial"/>
        </w:rPr>
        <w:t xml:space="preserve"> </w:t>
      </w:r>
      <w:r w:rsidR="00192E83" w:rsidRPr="00E70E61">
        <w:rPr>
          <w:rFonts w:ascii="Arial" w:hAnsi="Arial" w:cs="Arial"/>
        </w:rPr>
        <w:t xml:space="preserve">sont </w:t>
      </w:r>
      <w:r w:rsidRPr="00E70E61">
        <w:rPr>
          <w:rFonts w:ascii="Arial" w:hAnsi="Arial" w:cs="Arial"/>
        </w:rPr>
        <w:t xml:space="preserve">souvent </w:t>
      </w:r>
      <w:r w:rsidR="00192E83" w:rsidRPr="00E70E61">
        <w:rPr>
          <w:rFonts w:ascii="Arial" w:hAnsi="Arial" w:cs="Arial"/>
          <w:b/>
          <w:bCs/>
        </w:rPr>
        <w:t>en rupture avec leur famille</w:t>
      </w:r>
      <w:r w:rsidRPr="00E70E61">
        <w:rPr>
          <w:rFonts w:ascii="Arial" w:hAnsi="Arial" w:cs="Arial"/>
        </w:rPr>
        <w:t xml:space="preserve"> (67.4%)</w:t>
      </w:r>
      <w:r w:rsidRPr="00E70E61">
        <w:rPr>
          <w:rFonts w:ascii="Arial" w:hAnsi="Arial" w:cs="Arial"/>
          <w:b/>
        </w:rPr>
        <w:t xml:space="preserve"> </w:t>
      </w:r>
      <w:r w:rsidR="00192E83" w:rsidRPr="00E70E61">
        <w:rPr>
          <w:rFonts w:ascii="Arial" w:hAnsi="Arial" w:cs="Arial"/>
        </w:rPr>
        <w:t xml:space="preserve">et ne bénéficient </w:t>
      </w:r>
      <w:r w:rsidRPr="00E70E61">
        <w:rPr>
          <w:rFonts w:ascii="Arial" w:hAnsi="Arial" w:cs="Arial"/>
        </w:rPr>
        <w:t>pas de leur</w:t>
      </w:r>
      <w:r w:rsidR="00192E83" w:rsidRPr="00E70E61">
        <w:rPr>
          <w:rFonts w:ascii="Arial" w:hAnsi="Arial" w:cs="Arial"/>
        </w:rPr>
        <w:t xml:space="preserve"> support</w:t>
      </w:r>
      <w:r w:rsidRPr="00E70E61">
        <w:rPr>
          <w:rFonts w:ascii="Arial" w:hAnsi="Arial" w:cs="Arial"/>
        </w:rPr>
        <w:t>.</w:t>
      </w:r>
      <w:r w:rsidR="00192E83" w:rsidRPr="00E70E61">
        <w:rPr>
          <w:rFonts w:ascii="Arial" w:hAnsi="Arial" w:cs="Arial"/>
        </w:rPr>
        <w:t xml:space="preserve"> Ils</w:t>
      </w:r>
      <w:r w:rsidR="00192E83" w:rsidRPr="00E70E61">
        <w:rPr>
          <w:rFonts w:ascii="Arial" w:hAnsi="Arial" w:cs="Arial"/>
          <w:b/>
        </w:rPr>
        <w:t xml:space="preserve"> </w:t>
      </w:r>
      <w:r w:rsidRPr="00E70E61">
        <w:rPr>
          <w:rFonts w:ascii="Arial" w:hAnsi="Arial" w:cs="Arial"/>
        </w:rPr>
        <w:t>partent surtout</w:t>
      </w:r>
      <w:r w:rsidR="00192E83" w:rsidRPr="00E70E61">
        <w:rPr>
          <w:rFonts w:ascii="Arial" w:hAnsi="Arial" w:cs="Arial"/>
        </w:rPr>
        <w:t xml:space="preserve"> pour</w:t>
      </w:r>
      <w:r w:rsidRPr="00E70E61">
        <w:rPr>
          <w:rFonts w:ascii="Arial" w:hAnsi="Arial" w:cs="Arial"/>
          <w:iCs/>
        </w:rPr>
        <w:t xml:space="preserve"> tenter l’aventure (68.4%) et/ou </w:t>
      </w:r>
      <w:r w:rsidR="00192E83" w:rsidRPr="00E70E61">
        <w:rPr>
          <w:rFonts w:ascii="Arial" w:hAnsi="Arial" w:cs="Arial"/>
          <w:iCs/>
        </w:rPr>
        <w:t>fuir les mauvais traitements familiaux (35%) ou l’exploitation (25%).</w:t>
      </w:r>
    </w:p>
    <w:p w14:paraId="23778977" w14:textId="7138312D" w:rsidR="00192E83" w:rsidRPr="008C4B2A" w:rsidRDefault="002958D7" w:rsidP="00192E83">
      <w:pPr>
        <w:autoSpaceDE w:val="0"/>
        <w:autoSpaceDN w:val="0"/>
        <w:adjustRightInd w:val="0"/>
        <w:spacing w:line="240" w:lineRule="auto"/>
        <w:jc w:val="both"/>
        <w:rPr>
          <w:rFonts w:ascii="Arial" w:hAnsi="Arial" w:cs="Arial"/>
          <w:iCs/>
        </w:rPr>
      </w:pPr>
      <w:r w:rsidRPr="00E70E61">
        <w:rPr>
          <w:rFonts w:ascii="Arial" w:hAnsi="Arial" w:cs="Arial"/>
          <w:iCs/>
        </w:rPr>
        <w:t>Il nous faut souligner</w:t>
      </w:r>
      <w:r w:rsidR="00890650" w:rsidRPr="00E70E61">
        <w:rPr>
          <w:rFonts w:ascii="Arial" w:hAnsi="Arial" w:cs="Arial"/>
          <w:iCs/>
        </w:rPr>
        <w:t xml:space="preserve"> ici</w:t>
      </w:r>
      <w:r w:rsidRPr="00E70E61">
        <w:rPr>
          <w:rFonts w:ascii="Arial" w:hAnsi="Arial" w:cs="Arial"/>
          <w:iCs/>
        </w:rPr>
        <w:t xml:space="preserve"> la difficulté à identifier des profils mutuellement exclusifs</w:t>
      </w:r>
      <w:r w:rsidR="0060290B" w:rsidRPr="00E70E61">
        <w:rPr>
          <w:rFonts w:ascii="Arial" w:hAnsi="Arial" w:cs="Arial"/>
          <w:iCs/>
        </w:rPr>
        <w:t>, surtout dans le cas des EJM qui passent</w:t>
      </w:r>
      <w:r w:rsidR="009C4DDF" w:rsidRPr="00E70E61">
        <w:rPr>
          <w:rFonts w:ascii="Arial" w:hAnsi="Arial" w:cs="Arial"/>
          <w:iCs/>
        </w:rPr>
        <w:t xml:space="preserve"> quotidiennement,</w:t>
      </w:r>
      <w:r w:rsidR="0060290B" w:rsidRPr="00E70E61">
        <w:rPr>
          <w:rFonts w:ascii="Arial" w:hAnsi="Arial" w:cs="Arial"/>
          <w:iCs/>
        </w:rPr>
        <w:t xml:space="preserve"> de no</w:t>
      </w:r>
      <w:r w:rsidR="00E04F1E" w:rsidRPr="00E70E61">
        <w:rPr>
          <w:rFonts w:ascii="Arial" w:hAnsi="Arial" w:cs="Arial"/>
          <w:iCs/>
        </w:rPr>
        <w:t xml:space="preserve">mbreuses heures </w:t>
      </w:r>
      <w:r w:rsidR="0060290B" w:rsidRPr="00E70E61">
        <w:rPr>
          <w:rFonts w:ascii="Arial" w:hAnsi="Arial" w:cs="Arial"/>
          <w:iCs/>
        </w:rPr>
        <w:t>dans l’espace public.</w:t>
      </w:r>
      <w:r w:rsidRPr="002C4501">
        <w:rPr>
          <w:rStyle w:val="Refdenotaalpie"/>
          <w:rFonts w:ascii="Arial" w:hAnsi="Arial" w:cs="Arial"/>
          <w:iCs/>
        </w:rPr>
        <w:footnoteReference w:id="48"/>
      </w:r>
      <w:r w:rsidRPr="002C4501">
        <w:rPr>
          <w:rFonts w:ascii="Arial" w:hAnsi="Arial" w:cs="Arial"/>
          <w:iCs/>
        </w:rPr>
        <w:t xml:space="preserve"> L’intensité de la </w:t>
      </w:r>
      <w:r w:rsidR="005949D9" w:rsidRPr="002C4501">
        <w:rPr>
          <w:rFonts w:ascii="Arial" w:hAnsi="Arial" w:cs="Arial"/>
          <w:iCs/>
        </w:rPr>
        <w:t>souffrance</w:t>
      </w:r>
      <w:r w:rsidRPr="002C4501">
        <w:rPr>
          <w:rFonts w:ascii="Arial" w:hAnsi="Arial" w:cs="Arial"/>
          <w:iCs/>
        </w:rPr>
        <w:t xml:space="preserve"> et le </w:t>
      </w:r>
      <w:r w:rsidR="00E04F1E" w:rsidRPr="002C4501">
        <w:rPr>
          <w:rFonts w:ascii="Arial" w:hAnsi="Arial" w:cs="Arial"/>
          <w:iCs/>
        </w:rPr>
        <w:t>besoin</w:t>
      </w:r>
      <w:r w:rsidRPr="002C4501">
        <w:rPr>
          <w:rFonts w:ascii="Arial" w:hAnsi="Arial" w:cs="Arial"/>
          <w:iCs/>
        </w:rPr>
        <w:t xml:space="preserve"> </w:t>
      </w:r>
      <w:r w:rsidR="00E04F1E" w:rsidRPr="002C4501">
        <w:rPr>
          <w:rFonts w:ascii="Arial" w:hAnsi="Arial" w:cs="Arial"/>
          <w:iCs/>
        </w:rPr>
        <w:t xml:space="preserve">de soutien </w:t>
      </w:r>
      <w:r w:rsidR="0060290B" w:rsidRPr="002C4501">
        <w:rPr>
          <w:rFonts w:ascii="Arial" w:hAnsi="Arial" w:cs="Arial"/>
          <w:iCs/>
        </w:rPr>
        <w:t>chez l</w:t>
      </w:r>
      <w:r w:rsidRPr="002C4501">
        <w:rPr>
          <w:rFonts w:ascii="Arial" w:hAnsi="Arial" w:cs="Arial"/>
          <w:iCs/>
        </w:rPr>
        <w:t>es enfants</w:t>
      </w:r>
      <w:r w:rsidR="0060290B" w:rsidRPr="002C4501">
        <w:rPr>
          <w:rFonts w:ascii="Arial" w:hAnsi="Arial" w:cs="Arial"/>
          <w:iCs/>
        </w:rPr>
        <w:t xml:space="preserve"> en errance,</w:t>
      </w:r>
      <w:r w:rsidRPr="002C4501">
        <w:rPr>
          <w:rFonts w:ascii="Arial" w:hAnsi="Arial" w:cs="Arial"/>
          <w:iCs/>
        </w:rPr>
        <w:t xml:space="preserve"> </w:t>
      </w:r>
      <w:r w:rsidRPr="002C4501">
        <w:rPr>
          <w:rFonts w:ascii="Arial" w:hAnsi="Arial" w:cs="Arial"/>
        </w:rPr>
        <w:t>sans abris</w:t>
      </w:r>
      <w:r w:rsidR="009C4DDF" w:rsidRPr="002C4501">
        <w:rPr>
          <w:rStyle w:val="Refdenotaalpie"/>
          <w:rFonts w:ascii="Arial" w:hAnsi="Arial" w:cs="Arial"/>
        </w:rPr>
        <w:footnoteReference w:id="49"/>
      </w:r>
      <w:r w:rsidR="009C4DDF" w:rsidRPr="002C4501">
        <w:rPr>
          <w:rFonts w:ascii="Arial" w:hAnsi="Arial" w:cs="Arial"/>
          <w:iCs/>
        </w:rPr>
        <w:t xml:space="preserve"> </w:t>
      </w:r>
      <w:r w:rsidR="008C4B2A">
        <w:rPr>
          <w:rFonts w:ascii="Arial" w:hAnsi="Arial" w:cs="Arial"/>
          <w:iCs/>
        </w:rPr>
        <w:t>nous semble d’une importance capitale</w:t>
      </w:r>
      <w:r w:rsidR="00C26152" w:rsidRPr="002C4501">
        <w:rPr>
          <w:rFonts w:ascii="Arial" w:hAnsi="Arial" w:cs="Arial"/>
          <w:iCs/>
        </w:rPr>
        <w:t xml:space="preserve">. </w:t>
      </w:r>
      <w:r w:rsidR="008C4B2A">
        <w:rPr>
          <w:rFonts w:ascii="Arial" w:hAnsi="Arial" w:cs="Arial"/>
          <w:iCs/>
        </w:rPr>
        <w:t xml:space="preserve">Ils </w:t>
      </w:r>
      <w:r w:rsidR="00086D7E" w:rsidRPr="008C4B2A">
        <w:rPr>
          <w:rFonts w:ascii="Arial" w:hAnsi="Arial" w:cs="Arial"/>
          <w:iCs/>
        </w:rPr>
        <w:t>vivent par leurs propres moyens,</w:t>
      </w:r>
      <w:r w:rsidR="008C4B2A">
        <w:rPr>
          <w:rFonts w:ascii="Arial" w:hAnsi="Arial" w:cs="Arial"/>
          <w:iCs/>
        </w:rPr>
        <w:t xml:space="preserve"> </w:t>
      </w:r>
      <w:r w:rsidR="00086D7E" w:rsidRPr="008C4B2A">
        <w:rPr>
          <w:rFonts w:ascii="Arial" w:hAnsi="Arial" w:cs="Arial"/>
          <w:iCs/>
        </w:rPr>
        <w:t xml:space="preserve">légaux ou non (vol), </w:t>
      </w:r>
      <w:r w:rsidR="008C4B2A">
        <w:rPr>
          <w:rFonts w:ascii="Arial" w:hAnsi="Arial" w:cs="Arial"/>
          <w:iCs/>
        </w:rPr>
        <w:t>dans la norme sociétale</w:t>
      </w:r>
      <w:r w:rsidR="00086D7E" w:rsidRPr="008C4B2A">
        <w:rPr>
          <w:rFonts w:ascii="Arial" w:hAnsi="Arial" w:cs="Arial"/>
          <w:iCs/>
        </w:rPr>
        <w:t xml:space="preserve"> ou non (mendicité, transactions sexuelles).</w:t>
      </w:r>
    </w:p>
    <w:p w14:paraId="0774C27C" w14:textId="4EB3BEA5" w:rsidR="00510515" w:rsidRPr="002C4501" w:rsidRDefault="00192E83" w:rsidP="00510515">
      <w:pPr>
        <w:autoSpaceDE w:val="0"/>
        <w:autoSpaceDN w:val="0"/>
        <w:adjustRightInd w:val="0"/>
        <w:spacing w:line="240" w:lineRule="auto"/>
        <w:jc w:val="both"/>
        <w:rPr>
          <w:rFonts w:ascii="Arial" w:hAnsi="Arial" w:cs="Arial"/>
          <w:iCs/>
        </w:rPr>
      </w:pPr>
      <w:r w:rsidRPr="008C4B2A">
        <w:rPr>
          <w:rFonts w:ascii="Arial" w:hAnsi="Arial" w:cs="Arial"/>
        </w:rPr>
        <w:t xml:space="preserve">Déconnectés de leur famille, </w:t>
      </w:r>
      <w:r w:rsidR="00EF1F64" w:rsidRPr="008C4B2A">
        <w:rPr>
          <w:rFonts w:ascii="Arial" w:hAnsi="Arial" w:cs="Arial"/>
        </w:rPr>
        <w:t>ces EJM</w:t>
      </w:r>
      <w:r w:rsidRPr="008C4B2A">
        <w:rPr>
          <w:rFonts w:ascii="Arial" w:hAnsi="Arial" w:cs="Arial"/>
        </w:rPr>
        <w:t xml:space="preserve"> ont du mal à survivre</w:t>
      </w:r>
      <w:r w:rsidR="00A139AA">
        <w:rPr>
          <w:rFonts w:ascii="Arial" w:hAnsi="Arial" w:cs="Arial"/>
        </w:rPr>
        <w:t>,</w:t>
      </w:r>
      <w:r w:rsidRPr="008C4B2A">
        <w:rPr>
          <w:rFonts w:ascii="Arial" w:hAnsi="Arial" w:cs="Arial"/>
        </w:rPr>
        <w:t xml:space="preserve"> </w:t>
      </w:r>
      <w:r w:rsidR="008C4B2A">
        <w:rPr>
          <w:rFonts w:ascii="Arial" w:hAnsi="Arial" w:cs="Arial"/>
        </w:rPr>
        <w:t>en début de mobilité</w:t>
      </w:r>
      <w:r w:rsidR="00A139AA">
        <w:rPr>
          <w:rFonts w:ascii="Arial" w:hAnsi="Arial" w:cs="Arial"/>
        </w:rPr>
        <w:t>,</w:t>
      </w:r>
      <w:r w:rsidR="008C4B2A">
        <w:rPr>
          <w:rFonts w:ascii="Arial" w:hAnsi="Arial" w:cs="Arial"/>
        </w:rPr>
        <w:t xml:space="preserve"> </w:t>
      </w:r>
      <w:r w:rsidRPr="008C4B2A">
        <w:rPr>
          <w:rFonts w:ascii="Arial" w:hAnsi="Arial" w:cs="Arial"/>
        </w:rPr>
        <w:t xml:space="preserve">lorsqu’ils </w:t>
      </w:r>
      <w:r w:rsidR="00BF3A5C" w:rsidRPr="008C4B2A">
        <w:rPr>
          <w:rFonts w:ascii="Arial" w:hAnsi="Arial" w:cs="Arial"/>
        </w:rPr>
        <w:t xml:space="preserve">font une halte </w:t>
      </w:r>
      <w:r w:rsidRPr="008C4B2A">
        <w:rPr>
          <w:rFonts w:ascii="Arial" w:hAnsi="Arial" w:cs="Arial"/>
        </w:rPr>
        <w:t>aux différentes gares routières</w:t>
      </w:r>
      <w:r w:rsidR="00E04F1E" w:rsidRPr="008C4B2A">
        <w:rPr>
          <w:rFonts w:ascii="Arial" w:hAnsi="Arial" w:cs="Arial"/>
        </w:rPr>
        <w:t xml:space="preserve"> parfois choisies par hasard</w:t>
      </w:r>
      <w:r w:rsidRPr="008C4B2A">
        <w:rPr>
          <w:rFonts w:ascii="Arial" w:hAnsi="Arial" w:cs="Arial"/>
        </w:rPr>
        <w:t>. S’il n</w:t>
      </w:r>
      <w:r w:rsidR="00E04F1E" w:rsidRPr="008C4B2A">
        <w:rPr>
          <w:rFonts w:ascii="Arial" w:hAnsi="Arial" w:cs="Arial"/>
        </w:rPr>
        <w:t>’</w:t>
      </w:r>
      <w:r w:rsidR="005949D9" w:rsidRPr="008C4B2A">
        <w:rPr>
          <w:rFonts w:ascii="Arial" w:hAnsi="Arial" w:cs="Arial"/>
        </w:rPr>
        <w:t>y a</w:t>
      </w:r>
      <w:r w:rsidRPr="008C4B2A">
        <w:rPr>
          <w:rFonts w:ascii="Arial" w:hAnsi="Arial" w:cs="Arial"/>
        </w:rPr>
        <w:t xml:space="preserve"> aucun parent ou personne de bonne volonté pour les accueillir, ils finissent dans des abris de fortune de grande précarité (</w:t>
      </w:r>
      <w:r w:rsidR="005949D9" w:rsidRPr="008C4B2A">
        <w:rPr>
          <w:rFonts w:ascii="Arial" w:hAnsi="Arial" w:cs="Arial"/>
        </w:rPr>
        <w:t>bâtiments</w:t>
      </w:r>
      <w:r w:rsidRPr="008C4B2A">
        <w:rPr>
          <w:rFonts w:ascii="Arial" w:hAnsi="Arial" w:cs="Arial"/>
        </w:rPr>
        <w:t xml:space="preserve"> en construction ou abandonnés, abris en carton ou tissu, nattes dans la rue, etc…).</w:t>
      </w:r>
      <w:r w:rsidR="00510515" w:rsidRPr="008C4B2A">
        <w:rPr>
          <w:rFonts w:ascii="Arial" w:hAnsi="Arial" w:cs="Arial"/>
        </w:rPr>
        <w:t xml:space="preserve"> </w:t>
      </w:r>
      <w:r w:rsidR="00510515" w:rsidRPr="008C4B2A">
        <w:rPr>
          <w:rFonts w:ascii="Arial" w:hAnsi="Arial" w:cs="Arial"/>
          <w:iCs/>
        </w:rPr>
        <w:t xml:space="preserve">Certains adoptent un comportement marginal et vivent </w:t>
      </w:r>
      <w:r w:rsidR="00E04F1E" w:rsidRPr="008C4B2A">
        <w:rPr>
          <w:rFonts w:ascii="Arial" w:hAnsi="Arial" w:cs="Arial"/>
          <w:iCs/>
        </w:rPr>
        <w:t xml:space="preserve">au sein de </w:t>
      </w:r>
      <w:r w:rsidR="00510515" w:rsidRPr="008C4B2A">
        <w:rPr>
          <w:rFonts w:ascii="Arial" w:hAnsi="Arial" w:cs="Arial"/>
          <w:iCs/>
        </w:rPr>
        <w:t>groupes surnommés « </w:t>
      </w:r>
      <w:proofErr w:type="spellStart"/>
      <w:r w:rsidR="00510515" w:rsidRPr="008C4B2A">
        <w:rPr>
          <w:rFonts w:ascii="Arial" w:hAnsi="Arial" w:cs="Arial"/>
          <w:iCs/>
        </w:rPr>
        <w:t>fakhman</w:t>
      </w:r>
      <w:proofErr w:type="spellEnd"/>
      <w:r w:rsidR="00510515" w:rsidRPr="008C4B2A">
        <w:rPr>
          <w:rFonts w:ascii="Arial" w:hAnsi="Arial" w:cs="Arial"/>
          <w:iCs/>
        </w:rPr>
        <w:t> »</w:t>
      </w:r>
      <w:r w:rsidR="00510515" w:rsidRPr="002C4501">
        <w:rPr>
          <w:rStyle w:val="Refdenotaalpie"/>
          <w:rFonts w:ascii="Arial" w:hAnsi="Arial" w:cs="Arial"/>
          <w:iCs/>
        </w:rPr>
        <w:footnoteReference w:id="50"/>
      </w:r>
      <w:r w:rsidR="00510515" w:rsidRPr="002C4501">
        <w:rPr>
          <w:rFonts w:ascii="Arial" w:hAnsi="Arial" w:cs="Arial"/>
          <w:iCs/>
        </w:rPr>
        <w:t xml:space="preserve"> (Dakar, Kaolack)</w:t>
      </w:r>
      <w:r w:rsidR="00E04F1E" w:rsidRPr="002C4501">
        <w:rPr>
          <w:rFonts w:ascii="Arial" w:hAnsi="Arial" w:cs="Arial"/>
          <w:iCs/>
        </w:rPr>
        <w:t>.</w:t>
      </w:r>
    </w:p>
    <w:p w14:paraId="145132D8" w14:textId="59F8D5DA" w:rsidR="008C4B2A" w:rsidRPr="002C4501" w:rsidRDefault="00EF1F64" w:rsidP="00DE46B6">
      <w:pPr>
        <w:tabs>
          <w:tab w:val="left" w:pos="2250"/>
        </w:tabs>
        <w:autoSpaceDE w:val="0"/>
        <w:autoSpaceDN w:val="0"/>
        <w:adjustRightInd w:val="0"/>
        <w:spacing w:line="240" w:lineRule="auto"/>
        <w:jc w:val="both"/>
        <w:rPr>
          <w:rFonts w:ascii="Arial" w:hAnsi="Arial" w:cs="Arial"/>
        </w:rPr>
      </w:pPr>
      <w:r w:rsidRPr="002C4501">
        <w:rPr>
          <w:rFonts w:ascii="Arial" w:hAnsi="Arial" w:cs="Arial"/>
        </w:rPr>
        <w:t xml:space="preserve">La visibilité des enfants en situation d’errance, à la recherche de moyens de survie dans les rues est croissante au Sénégal. </w:t>
      </w:r>
      <w:r w:rsidR="00C26152" w:rsidRPr="002C4501">
        <w:rPr>
          <w:rFonts w:ascii="Arial" w:hAnsi="Arial" w:cs="Arial"/>
        </w:rPr>
        <w:t>Ce n’est p</w:t>
      </w:r>
      <w:r w:rsidRPr="0075758C">
        <w:rPr>
          <w:rFonts w:ascii="Arial" w:hAnsi="Arial" w:cs="Arial"/>
        </w:rPr>
        <w:t>ourtant</w:t>
      </w:r>
      <w:r w:rsidR="00C26152" w:rsidRPr="0075758C">
        <w:rPr>
          <w:rFonts w:ascii="Arial" w:hAnsi="Arial" w:cs="Arial"/>
        </w:rPr>
        <w:t xml:space="preserve"> pas un phénomène récent, puisque</w:t>
      </w:r>
      <w:r w:rsidRPr="0075758C">
        <w:rPr>
          <w:rFonts w:ascii="Arial" w:hAnsi="Arial" w:cs="Arial"/>
        </w:rPr>
        <w:t xml:space="preserve"> depuis la période coloniale (M. C. Diop .1990</w:t>
      </w:r>
      <w:r w:rsidR="005E3665" w:rsidRPr="002C4501">
        <w:rPr>
          <w:rStyle w:val="Refdenotaalpie"/>
          <w:rFonts w:ascii="Arial" w:hAnsi="Arial" w:cs="Arial"/>
        </w:rPr>
        <w:footnoteReference w:id="51"/>
      </w:r>
      <w:r w:rsidRPr="002C4501">
        <w:rPr>
          <w:rFonts w:ascii="Arial" w:hAnsi="Arial" w:cs="Arial"/>
        </w:rPr>
        <w:t>)</w:t>
      </w:r>
      <w:r w:rsidR="009C4DDF" w:rsidRPr="002C4501">
        <w:rPr>
          <w:rFonts w:ascii="Arial" w:hAnsi="Arial" w:cs="Arial"/>
        </w:rPr>
        <w:t>,</w:t>
      </w:r>
      <w:r w:rsidRPr="002C4501">
        <w:rPr>
          <w:rFonts w:ascii="Arial" w:hAnsi="Arial" w:cs="Arial"/>
        </w:rPr>
        <w:t xml:space="preserve"> des mendiants</w:t>
      </w:r>
      <w:r w:rsidR="00502284" w:rsidRPr="002C4501">
        <w:rPr>
          <w:rFonts w:ascii="Arial" w:hAnsi="Arial" w:cs="Arial"/>
        </w:rPr>
        <w:t xml:space="preserve"> étrangers et talibés ont été observés en errance dans la rue pour en </w:t>
      </w:r>
      <w:r w:rsidR="00C26152" w:rsidRPr="002C4501">
        <w:rPr>
          <w:rFonts w:ascii="Arial" w:hAnsi="Arial" w:cs="Arial"/>
        </w:rPr>
        <w:t>tirer</w:t>
      </w:r>
      <w:r w:rsidR="00502284" w:rsidRPr="002C4501">
        <w:rPr>
          <w:rFonts w:ascii="Arial" w:hAnsi="Arial" w:cs="Arial"/>
        </w:rPr>
        <w:t xml:space="preserve"> </w:t>
      </w:r>
      <w:r w:rsidR="000D371A" w:rsidRPr="002C4501">
        <w:rPr>
          <w:rFonts w:ascii="Arial" w:hAnsi="Arial" w:cs="Arial"/>
        </w:rPr>
        <w:t>des ressources de subsistance</w:t>
      </w:r>
      <w:r w:rsidR="00502284" w:rsidRPr="0075758C">
        <w:rPr>
          <w:rFonts w:ascii="Arial" w:hAnsi="Arial" w:cs="Arial"/>
        </w:rPr>
        <w:t>.  Lorsqu</w:t>
      </w:r>
      <w:r w:rsidR="000D371A" w:rsidRPr="008C4B2A">
        <w:rPr>
          <w:rFonts w:ascii="Arial" w:hAnsi="Arial" w:cs="Arial"/>
        </w:rPr>
        <w:t xml:space="preserve">e les enfants </w:t>
      </w:r>
      <w:r w:rsidR="00C26152" w:rsidRPr="008C4B2A">
        <w:rPr>
          <w:rFonts w:ascii="Arial" w:hAnsi="Arial" w:cs="Arial"/>
        </w:rPr>
        <w:t>sont</w:t>
      </w:r>
      <w:r w:rsidR="000D371A" w:rsidRPr="008C4B2A">
        <w:rPr>
          <w:rFonts w:ascii="Arial" w:hAnsi="Arial" w:cs="Arial"/>
        </w:rPr>
        <w:t xml:space="preserve"> interrogés sur la qualité d</w:t>
      </w:r>
      <w:r w:rsidR="00502284" w:rsidRPr="008C4B2A">
        <w:rPr>
          <w:rFonts w:ascii="Arial" w:hAnsi="Arial" w:cs="Arial"/>
        </w:rPr>
        <w:t>es services reçus, ils n’ont observé aucune man</w:t>
      </w:r>
      <w:r w:rsidR="00603ABA" w:rsidRPr="008C4B2A">
        <w:rPr>
          <w:rFonts w:ascii="Arial" w:hAnsi="Arial" w:cs="Arial"/>
        </w:rPr>
        <w:t>ifestation de politique sociale</w:t>
      </w:r>
      <w:r w:rsidR="00502284" w:rsidRPr="008C4B2A">
        <w:rPr>
          <w:rFonts w:ascii="Arial" w:hAnsi="Arial" w:cs="Arial"/>
        </w:rPr>
        <w:t>, mais plutôt de répression policière, ce qui les pousse souvent à rejoindre les groupes d’exclus (</w:t>
      </w:r>
      <w:proofErr w:type="spellStart"/>
      <w:r w:rsidR="00502284" w:rsidRPr="008C4B2A">
        <w:rPr>
          <w:rFonts w:ascii="Arial" w:hAnsi="Arial" w:cs="Arial"/>
        </w:rPr>
        <w:t>Thioub</w:t>
      </w:r>
      <w:proofErr w:type="spellEnd"/>
      <w:r w:rsidR="00502284" w:rsidRPr="008C4B2A">
        <w:rPr>
          <w:rFonts w:ascii="Arial" w:hAnsi="Arial" w:cs="Arial"/>
        </w:rPr>
        <w:t xml:space="preserve"> et Faye 2003</w:t>
      </w:r>
      <w:r w:rsidR="00C17D34" w:rsidRPr="002C4501">
        <w:rPr>
          <w:rStyle w:val="Refdenotaalpie"/>
          <w:rFonts w:ascii="Arial" w:hAnsi="Arial" w:cs="Arial"/>
        </w:rPr>
        <w:footnoteReference w:id="52"/>
      </w:r>
      <w:r w:rsidR="00502284" w:rsidRPr="002C4501">
        <w:rPr>
          <w:rFonts w:ascii="Arial" w:hAnsi="Arial" w:cs="Arial"/>
        </w:rPr>
        <w:t>). Cette politique de gestion brutale de l’espace urbain (Samu Social</w:t>
      </w:r>
      <w:r w:rsidR="00502284" w:rsidRPr="002C4501">
        <w:rPr>
          <w:rFonts w:ascii="Arial" w:hAnsi="Arial" w:cs="Arial"/>
          <w:sz w:val="16"/>
        </w:rPr>
        <w:footnoteReference w:id="53"/>
      </w:r>
      <w:r w:rsidR="00215CAC" w:rsidRPr="002C4501">
        <w:rPr>
          <w:rFonts w:ascii="Arial" w:hAnsi="Arial" w:cs="Arial"/>
          <w:sz w:val="16"/>
        </w:rPr>
        <w:t>,</w:t>
      </w:r>
      <w:r w:rsidR="00215CAC" w:rsidRPr="002C4501">
        <w:rPr>
          <w:rFonts w:ascii="Arial" w:hAnsi="Arial" w:cs="Arial"/>
        </w:rPr>
        <w:t xml:space="preserve"> 2008) a été appliquée aux migrants </w:t>
      </w:r>
      <w:r w:rsidR="00215CAC" w:rsidRPr="002C4501">
        <w:rPr>
          <w:rFonts w:ascii="Arial" w:hAnsi="Arial" w:cs="Arial"/>
        </w:rPr>
        <w:lastRenderedPageBreak/>
        <w:t>qui mendient pour survivre, mais aussi à ceux qui s’activent dans</w:t>
      </w:r>
      <w:r w:rsidR="007857CE" w:rsidRPr="002C4501">
        <w:rPr>
          <w:rFonts w:ascii="Arial" w:hAnsi="Arial" w:cs="Arial"/>
        </w:rPr>
        <w:t xml:space="preserve"> le commer</w:t>
      </w:r>
      <w:r w:rsidR="00215CAC" w:rsidRPr="002C4501">
        <w:rPr>
          <w:rFonts w:ascii="Arial" w:hAnsi="Arial" w:cs="Arial"/>
        </w:rPr>
        <w:t>ce ambulatoire et la prostitution</w:t>
      </w:r>
      <w:r w:rsidR="00215CAC" w:rsidRPr="002C4501">
        <w:rPr>
          <w:rFonts w:ascii="Arial" w:hAnsi="Arial" w:cs="Arial"/>
          <w:sz w:val="16"/>
        </w:rPr>
        <w:footnoteReference w:id="54"/>
      </w:r>
      <w:r w:rsidR="00C17D34" w:rsidRPr="002C4501">
        <w:rPr>
          <w:rFonts w:ascii="Arial" w:hAnsi="Arial" w:cs="Arial"/>
        </w:rPr>
        <w:t>.</w:t>
      </w:r>
      <w:r w:rsidR="00C1168B" w:rsidRPr="002C4501">
        <w:rPr>
          <w:rFonts w:ascii="Arial" w:hAnsi="Arial" w:cs="Arial"/>
        </w:rPr>
        <w:t xml:space="preserve"> </w:t>
      </w:r>
    </w:p>
    <w:p w14:paraId="669B4345" w14:textId="3A30ED14" w:rsidR="008C4B2A" w:rsidRPr="008A0A93" w:rsidRDefault="008C4B2A" w:rsidP="00A139AA">
      <w:pPr>
        <w:tabs>
          <w:tab w:val="left" w:pos="2250"/>
        </w:tabs>
        <w:autoSpaceDE w:val="0"/>
        <w:autoSpaceDN w:val="0"/>
        <w:adjustRightInd w:val="0"/>
        <w:spacing w:line="240" w:lineRule="auto"/>
        <w:jc w:val="both"/>
        <w:rPr>
          <w:rFonts w:ascii="Arial" w:hAnsi="Arial" w:cs="Arial"/>
          <w:i/>
          <w:sz w:val="24"/>
        </w:rPr>
      </w:pPr>
      <w:r>
        <w:rPr>
          <w:rFonts w:ascii="Arial" w:hAnsi="Arial" w:cs="Arial"/>
        </w:rPr>
        <w:t>Concernant les enfants,</w:t>
      </w:r>
      <w:r w:rsidR="0002073A">
        <w:rPr>
          <w:rFonts w:ascii="Arial" w:hAnsi="Arial" w:cs="Arial"/>
        </w:rPr>
        <w:t xml:space="preserve"> </w:t>
      </w:r>
      <w:r>
        <w:rPr>
          <w:rFonts w:ascii="Arial" w:hAnsi="Arial" w:cs="Arial"/>
        </w:rPr>
        <w:t xml:space="preserve">une distinction </w:t>
      </w:r>
      <w:r w:rsidR="0002073A">
        <w:rPr>
          <w:rFonts w:ascii="Arial" w:hAnsi="Arial" w:cs="Arial"/>
        </w:rPr>
        <w:t>doit être effectué</w:t>
      </w:r>
      <w:r w:rsidR="00A139AA">
        <w:rPr>
          <w:rFonts w:ascii="Arial" w:hAnsi="Arial" w:cs="Arial"/>
        </w:rPr>
        <w:t>e</w:t>
      </w:r>
      <w:r w:rsidR="0002073A">
        <w:rPr>
          <w:rFonts w:ascii="Arial" w:hAnsi="Arial" w:cs="Arial"/>
        </w:rPr>
        <w:t xml:space="preserve"> </w:t>
      </w:r>
      <w:r>
        <w:rPr>
          <w:rFonts w:ascii="Arial" w:hAnsi="Arial" w:cs="Arial"/>
        </w:rPr>
        <w:t>entre trois catégories en situation de rue.</w:t>
      </w:r>
      <w:r w:rsidR="0002073A" w:rsidRPr="0002073A">
        <w:rPr>
          <w:rFonts w:ascii="Arial" w:hAnsi="Arial" w:cs="Arial"/>
          <w:i/>
          <w:sz w:val="24"/>
        </w:rPr>
        <w:t xml:space="preserve"> </w:t>
      </w:r>
      <w:r w:rsidR="0002073A" w:rsidRPr="008A0A93">
        <w:rPr>
          <w:rFonts w:ascii="Arial" w:hAnsi="Arial" w:cs="Arial"/>
          <w:i/>
          <w:sz w:val="24"/>
        </w:rPr>
        <w:t xml:space="preserve">(Pirot, 2004). </w:t>
      </w:r>
      <w:r>
        <w:rPr>
          <w:rFonts w:ascii="Arial" w:hAnsi="Arial" w:cs="Arial"/>
        </w:rPr>
        <w:t xml:space="preserve"> Cette délimitation quoique difficile à réaliser est importante dans </w:t>
      </w:r>
      <w:r w:rsidRPr="008C4B2A">
        <w:rPr>
          <w:rFonts w:ascii="Arial" w:hAnsi="Arial" w:cs="Arial"/>
        </w:rPr>
        <w:t>une</w:t>
      </w:r>
      <w:r w:rsidRPr="00A139AA">
        <w:rPr>
          <w:rFonts w:ascii="Arial" w:hAnsi="Arial" w:cs="Arial"/>
        </w:rPr>
        <w:t xml:space="preserve"> perspective et une logique d’action orientée vers la réinsertion</w:t>
      </w:r>
      <w:r w:rsidR="0002073A" w:rsidRPr="0002073A">
        <w:rPr>
          <w:rFonts w:ascii="Arial" w:hAnsi="Arial" w:cs="Arial"/>
        </w:rPr>
        <w:t>.</w:t>
      </w:r>
    </w:p>
    <w:p w14:paraId="7580D352" w14:textId="762E4833" w:rsidR="008C4B2A" w:rsidRPr="00A139AA" w:rsidRDefault="002F2E0F" w:rsidP="00A139AA">
      <w:pPr>
        <w:pStyle w:val="Prrafodelista"/>
        <w:numPr>
          <w:ilvl w:val="0"/>
          <w:numId w:val="38"/>
        </w:numPr>
        <w:tabs>
          <w:tab w:val="left" w:pos="2250"/>
        </w:tabs>
        <w:autoSpaceDE w:val="0"/>
        <w:autoSpaceDN w:val="0"/>
        <w:adjustRightInd w:val="0"/>
        <w:spacing w:after="0" w:line="240" w:lineRule="auto"/>
        <w:jc w:val="both"/>
        <w:rPr>
          <w:rFonts w:ascii="Arial" w:hAnsi="Arial" w:cs="Arial"/>
          <w:sz w:val="18"/>
        </w:rPr>
      </w:pPr>
      <w:r w:rsidRPr="00A139AA">
        <w:rPr>
          <w:rFonts w:ascii="Arial" w:hAnsi="Arial" w:cs="Arial"/>
          <w:sz w:val="20"/>
        </w:rPr>
        <w:t xml:space="preserve">Les </w:t>
      </w:r>
      <w:r w:rsidR="008C4B2A" w:rsidRPr="00A139AA">
        <w:rPr>
          <w:rFonts w:ascii="Arial" w:hAnsi="Arial" w:cs="Arial"/>
          <w:sz w:val="20"/>
        </w:rPr>
        <w:t>enfants en rupture totale avec la famille (</w:t>
      </w:r>
      <w:r w:rsidR="008C4B2A" w:rsidRPr="00A139AA">
        <w:rPr>
          <w:rFonts w:ascii="Arial" w:hAnsi="Arial" w:cs="Arial"/>
          <w:b/>
          <w:sz w:val="20"/>
        </w:rPr>
        <w:t>enfants de la rue</w:t>
      </w:r>
      <w:r w:rsidR="008C4B2A" w:rsidRPr="00A139AA">
        <w:rPr>
          <w:rFonts w:ascii="Arial" w:hAnsi="Arial" w:cs="Arial"/>
          <w:sz w:val="20"/>
        </w:rPr>
        <w:t>)</w:t>
      </w:r>
      <w:r w:rsidR="00A139AA">
        <w:rPr>
          <w:rFonts w:ascii="Arial" w:hAnsi="Arial" w:cs="Arial"/>
          <w:sz w:val="20"/>
        </w:rPr>
        <w:t xml:space="preserve"> </w:t>
      </w:r>
      <w:r w:rsidR="008C4B2A" w:rsidRPr="00A139AA">
        <w:rPr>
          <w:rFonts w:ascii="Arial" w:hAnsi="Arial" w:cs="Arial"/>
          <w:sz w:val="20"/>
        </w:rPr>
        <w:t xml:space="preserve">; </w:t>
      </w:r>
    </w:p>
    <w:p w14:paraId="060C8F94" w14:textId="6F85AC42" w:rsidR="0002073A" w:rsidRPr="00A139AA" w:rsidRDefault="008C4B2A" w:rsidP="00A139AA">
      <w:pPr>
        <w:pStyle w:val="Prrafodelista"/>
        <w:numPr>
          <w:ilvl w:val="0"/>
          <w:numId w:val="38"/>
        </w:numPr>
        <w:tabs>
          <w:tab w:val="left" w:pos="2250"/>
        </w:tabs>
        <w:autoSpaceDE w:val="0"/>
        <w:autoSpaceDN w:val="0"/>
        <w:adjustRightInd w:val="0"/>
        <w:spacing w:after="0" w:line="240" w:lineRule="auto"/>
        <w:jc w:val="both"/>
        <w:rPr>
          <w:rFonts w:ascii="Arial" w:hAnsi="Arial" w:cs="Arial"/>
          <w:sz w:val="18"/>
        </w:rPr>
      </w:pPr>
      <w:r w:rsidRPr="00A139AA">
        <w:rPr>
          <w:rFonts w:ascii="Arial" w:hAnsi="Arial" w:cs="Arial"/>
          <w:sz w:val="20"/>
        </w:rPr>
        <w:t xml:space="preserve">Les enfants qui survivent de petits travaux en </w:t>
      </w:r>
      <w:r w:rsidR="00A139AA" w:rsidRPr="00A139AA">
        <w:rPr>
          <w:rFonts w:ascii="Arial" w:hAnsi="Arial" w:cs="Arial"/>
          <w:sz w:val="20"/>
        </w:rPr>
        <w:t>quasi-permanence</w:t>
      </w:r>
      <w:r w:rsidRPr="00A139AA">
        <w:rPr>
          <w:rFonts w:ascii="Arial" w:hAnsi="Arial" w:cs="Arial"/>
          <w:sz w:val="20"/>
        </w:rPr>
        <w:t xml:space="preserve"> dans la rue, mais maintiennent le contact familial (</w:t>
      </w:r>
      <w:r w:rsidRPr="00A139AA">
        <w:rPr>
          <w:rFonts w:ascii="Arial" w:hAnsi="Arial" w:cs="Arial"/>
          <w:b/>
          <w:sz w:val="20"/>
        </w:rPr>
        <w:t>enfants dans la rue</w:t>
      </w:r>
      <w:r w:rsidRPr="00A139AA">
        <w:rPr>
          <w:rFonts w:ascii="Arial" w:hAnsi="Arial" w:cs="Arial"/>
          <w:sz w:val="20"/>
        </w:rPr>
        <w:t xml:space="preserve">) ; </w:t>
      </w:r>
    </w:p>
    <w:p w14:paraId="303FE223" w14:textId="2F769CBD" w:rsidR="008C4B2A" w:rsidRPr="00A139AA" w:rsidRDefault="00A139AA" w:rsidP="00A139AA">
      <w:pPr>
        <w:pStyle w:val="Prrafodelista"/>
        <w:numPr>
          <w:ilvl w:val="0"/>
          <w:numId w:val="38"/>
        </w:numPr>
        <w:tabs>
          <w:tab w:val="left" w:pos="2250"/>
        </w:tabs>
        <w:autoSpaceDE w:val="0"/>
        <w:autoSpaceDN w:val="0"/>
        <w:adjustRightInd w:val="0"/>
        <w:spacing w:line="240" w:lineRule="auto"/>
        <w:jc w:val="both"/>
        <w:rPr>
          <w:rFonts w:ascii="Arial" w:hAnsi="Arial" w:cs="Arial"/>
          <w:sz w:val="18"/>
        </w:rPr>
      </w:pPr>
      <w:r>
        <w:rPr>
          <w:rFonts w:ascii="Arial" w:hAnsi="Arial" w:cs="Arial"/>
          <w:sz w:val="20"/>
        </w:rPr>
        <w:t>L</w:t>
      </w:r>
      <w:r w:rsidR="008C4B2A" w:rsidRPr="00A139AA">
        <w:rPr>
          <w:rFonts w:ascii="Arial" w:hAnsi="Arial" w:cs="Arial"/>
          <w:sz w:val="20"/>
        </w:rPr>
        <w:t xml:space="preserve">es enfants qui passent une partie de leur temps dans la rue, </w:t>
      </w:r>
      <w:r w:rsidR="0002073A">
        <w:rPr>
          <w:rFonts w:ascii="Arial" w:hAnsi="Arial" w:cs="Arial"/>
          <w:sz w:val="20"/>
        </w:rPr>
        <w:t xml:space="preserve">sont parfois en situation de fugue plus ou moins longue, </w:t>
      </w:r>
      <w:r w:rsidR="008C4B2A" w:rsidRPr="00A139AA">
        <w:rPr>
          <w:rFonts w:ascii="Arial" w:hAnsi="Arial" w:cs="Arial"/>
          <w:sz w:val="20"/>
        </w:rPr>
        <w:t>et reviennent à la maison (d’origine ou d’accueil) de façon irrégulière (</w:t>
      </w:r>
      <w:r w:rsidR="008C4B2A" w:rsidRPr="00A139AA">
        <w:rPr>
          <w:rFonts w:ascii="Arial" w:hAnsi="Arial" w:cs="Arial"/>
          <w:b/>
          <w:sz w:val="20"/>
        </w:rPr>
        <w:t>enfants en situation transitoir</w:t>
      </w:r>
      <w:r w:rsidR="0002073A" w:rsidRPr="0002073A">
        <w:rPr>
          <w:rFonts w:ascii="Arial" w:hAnsi="Arial" w:cs="Arial"/>
          <w:b/>
          <w:sz w:val="20"/>
        </w:rPr>
        <w:t>e,</w:t>
      </w:r>
      <w:r w:rsidR="008C4B2A" w:rsidRPr="00A139AA">
        <w:rPr>
          <w:rFonts w:ascii="Arial" w:hAnsi="Arial" w:cs="Arial"/>
          <w:i/>
          <w:sz w:val="20"/>
        </w:rPr>
        <w:t xml:space="preserve"> </w:t>
      </w:r>
      <w:r w:rsidR="008C4B2A" w:rsidRPr="00A139AA">
        <w:rPr>
          <w:rFonts w:ascii="Arial" w:hAnsi="Arial" w:cs="Arial"/>
          <w:b/>
          <w:i/>
          <w:sz w:val="20"/>
        </w:rPr>
        <w:t>enfants « à » la rue</w:t>
      </w:r>
      <w:r w:rsidR="008C4B2A" w:rsidRPr="00A139AA">
        <w:rPr>
          <w:rFonts w:ascii="Arial" w:hAnsi="Arial" w:cs="Arial"/>
          <w:i/>
          <w:sz w:val="20"/>
        </w:rPr>
        <w:t>)</w:t>
      </w:r>
      <w:r>
        <w:rPr>
          <w:rFonts w:ascii="Arial" w:hAnsi="Arial" w:cs="Arial"/>
          <w:i/>
          <w:sz w:val="20"/>
        </w:rPr>
        <w:t>.</w:t>
      </w:r>
    </w:p>
    <w:p w14:paraId="37D05E20" w14:textId="36621F13" w:rsidR="007857CE" w:rsidRPr="008C4B2A" w:rsidRDefault="0060290B" w:rsidP="00192E83">
      <w:pPr>
        <w:autoSpaceDE w:val="0"/>
        <w:autoSpaceDN w:val="0"/>
        <w:adjustRightInd w:val="0"/>
        <w:spacing w:line="240" w:lineRule="auto"/>
        <w:jc w:val="both"/>
        <w:rPr>
          <w:rFonts w:ascii="Arial" w:hAnsi="Arial" w:cs="Arial"/>
        </w:rPr>
      </w:pPr>
      <w:r w:rsidRPr="002C4501">
        <w:rPr>
          <w:rFonts w:ascii="Arial" w:hAnsi="Arial" w:cs="Arial"/>
        </w:rPr>
        <w:t xml:space="preserve">Il </w:t>
      </w:r>
      <w:r w:rsidR="005949D9" w:rsidRPr="002C4501">
        <w:rPr>
          <w:rFonts w:ascii="Arial" w:hAnsi="Arial" w:cs="Arial"/>
        </w:rPr>
        <w:t>existe</w:t>
      </w:r>
      <w:r w:rsidRPr="002C4501">
        <w:rPr>
          <w:rFonts w:ascii="Arial" w:hAnsi="Arial" w:cs="Arial"/>
        </w:rPr>
        <w:t xml:space="preserve"> aussi des </w:t>
      </w:r>
      <w:r w:rsidR="001E0912" w:rsidRPr="0075758C">
        <w:rPr>
          <w:rFonts w:ascii="Arial" w:hAnsi="Arial" w:cs="Arial"/>
        </w:rPr>
        <w:t xml:space="preserve">enfants </w:t>
      </w:r>
      <w:r w:rsidRPr="0075758C">
        <w:rPr>
          <w:rFonts w:ascii="Arial" w:hAnsi="Arial" w:cs="Arial"/>
        </w:rPr>
        <w:t>vivant en famille dans la rue</w:t>
      </w:r>
      <w:r w:rsidR="008C4B2A">
        <w:rPr>
          <w:rFonts w:ascii="Arial" w:hAnsi="Arial" w:cs="Arial"/>
        </w:rPr>
        <w:t>, qui sont protégés par leur famille et d’approche difficile.</w:t>
      </w:r>
      <w:r w:rsidRPr="008C4B2A">
        <w:rPr>
          <w:rFonts w:ascii="Arial" w:hAnsi="Arial" w:cs="Arial"/>
        </w:rPr>
        <w:t xml:space="preserve"> </w:t>
      </w:r>
    </w:p>
    <w:p w14:paraId="4F9111DA" w14:textId="77777777" w:rsidR="00192E83" w:rsidRPr="008C4B2A" w:rsidRDefault="00192E83" w:rsidP="00192E83">
      <w:pPr>
        <w:pStyle w:val="TDC1"/>
      </w:pPr>
      <w:r w:rsidRPr="008C4B2A">
        <w:t>Age des EJM en quête de moyens de survie</w:t>
      </w:r>
    </w:p>
    <w:p w14:paraId="6A315C47" w14:textId="77777777" w:rsidR="008C4B2A" w:rsidRPr="008A0A93" w:rsidRDefault="00192E83" w:rsidP="008C4B2A">
      <w:pPr>
        <w:spacing w:line="240" w:lineRule="auto"/>
        <w:jc w:val="both"/>
        <w:rPr>
          <w:rFonts w:ascii="Arial" w:hAnsi="Arial" w:cs="Arial"/>
        </w:rPr>
      </w:pPr>
      <w:r w:rsidRPr="008C4B2A">
        <w:rPr>
          <w:rFonts w:ascii="Arial" w:hAnsi="Arial" w:cs="Arial"/>
          <w:b/>
          <w:bCs/>
        </w:rPr>
        <w:t>Les enfants</w:t>
      </w:r>
      <w:r w:rsidRPr="008C4B2A">
        <w:rPr>
          <w:rFonts w:ascii="Arial" w:hAnsi="Arial" w:cs="Arial"/>
        </w:rPr>
        <w:t xml:space="preserve"> </w:t>
      </w:r>
      <w:r w:rsidR="00C1168B" w:rsidRPr="008C4B2A">
        <w:rPr>
          <w:rFonts w:ascii="Arial" w:hAnsi="Arial" w:cs="Arial"/>
        </w:rPr>
        <w:t>en quête de moyens survie</w:t>
      </w:r>
      <w:r w:rsidRPr="008C4B2A">
        <w:rPr>
          <w:rFonts w:ascii="Arial" w:hAnsi="Arial" w:cs="Arial"/>
        </w:rPr>
        <w:t xml:space="preserve"> sont </w:t>
      </w:r>
      <w:r w:rsidR="005949D9" w:rsidRPr="008C4B2A">
        <w:rPr>
          <w:rFonts w:ascii="Arial" w:hAnsi="Arial" w:cs="Arial"/>
        </w:rPr>
        <w:t>ceux-là</w:t>
      </w:r>
      <w:r w:rsidRPr="008C4B2A">
        <w:rPr>
          <w:rFonts w:ascii="Arial" w:hAnsi="Arial" w:cs="Arial"/>
        </w:rPr>
        <w:t xml:space="preserve"> même que l’on retrouve dans des con</w:t>
      </w:r>
      <w:r w:rsidR="00C1168B" w:rsidRPr="008C4B2A">
        <w:rPr>
          <w:rFonts w:ascii="Arial" w:hAnsi="Arial" w:cs="Arial"/>
        </w:rPr>
        <w:t>ditions de vie</w:t>
      </w:r>
      <w:r w:rsidRPr="008C4B2A">
        <w:rPr>
          <w:rFonts w:ascii="Arial" w:hAnsi="Arial" w:cs="Arial"/>
        </w:rPr>
        <w:t xml:space="preserve"> parfois surréalistes</w:t>
      </w:r>
      <w:r w:rsidR="00912DCA" w:rsidRPr="008C4B2A">
        <w:rPr>
          <w:rFonts w:ascii="Arial" w:hAnsi="Arial" w:cs="Arial"/>
        </w:rPr>
        <w:t xml:space="preserve"> : </w:t>
      </w:r>
      <w:r w:rsidRPr="008C4B2A">
        <w:rPr>
          <w:rFonts w:ascii="Arial" w:hAnsi="Arial" w:cs="Arial"/>
        </w:rPr>
        <w:t xml:space="preserve">vie dans </w:t>
      </w:r>
      <w:r w:rsidR="00DE46B6" w:rsidRPr="008C4B2A">
        <w:rPr>
          <w:rFonts w:ascii="Arial" w:hAnsi="Arial" w:cs="Arial"/>
        </w:rPr>
        <w:t xml:space="preserve">les </w:t>
      </w:r>
      <w:r w:rsidR="00457944" w:rsidRPr="008C4B2A">
        <w:rPr>
          <w:rFonts w:ascii="Arial" w:hAnsi="Arial" w:cs="Arial"/>
        </w:rPr>
        <w:t>dépôts</w:t>
      </w:r>
      <w:r w:rsidRPr="008C4B2A">
        <w:rPr>
          <w:rFonts w:ascii="Arial" w:hAnsi="Arial" w:cs="Arial"/>
        </w:rPr>
        <w:t xml:space="preserve"> d’ordures, exploitation par le travail ou le sexe, etc… </w:t>
      </w:r>
      <w:r w:rsidR="008C4B2A" w:rsidRPr="008C4B2A">
        <w:rPr>
          <w:rFonts w:ascii="Arial" w:hAnsi="Arial" w:cs="Arial"/>
          <w:b/>
          <w:bCs/>
        </w:rPr>
        <w:t xml:space="preserve">Les jeunes enfants en situation de survie économique sont significativement plus exposés </w:t>
      </w:r>
      <w:r w:rsidR="008C4B2A" w:rsidRPr="008A0A93">
        <w:rPr>
          <w:rFonts w:ascii="Arial" w:hAnsi="Arial" w:cs="Arial"/>
          <w:b/>
          <w:bCs/>
        </w:rPr>
        <w:t>que les plus âgés face aux contextes dangereux</w:t>
      </w:r>
      <w:r w:rsidR="008C4B2A" w:rsidRPr="008A0A93">
        <w:rPr>
          <w:rFonts w:ascii="Arial" w:hAnsi="Arial" w:cs="Arial"/>
        </w:rPr>
        <w:t>. Les prés adolescents en dessous de 13 ans ont presque tous vécu une situation potentiellement traumatique.</w:t>
      </w:r>
    </w:p>
    <w:p w14:paraId="02AE061C" w14:textId="3040586F" w:rsidR="008C4B2A" w:rsidRDefault="008C4B2A" w:rsidP="008C4B2A">
      <w:pPr>
        <w:spacing w:line="240" w:lineRule="auto"/>
        <w:jc w:val="both"/>
        <w:rPr>
          <w:rFonts w:ascii="Arial" w:hAnsi="Arial" w:cs="Arial"/>
          <w:i/>
        </w:rPr>
      </w:pPr>
      <w:r w:rsidRPr="008A0A93">
        <w:rPr>
          <w:rFonts w:ascii="Arial" w:hAnsi="Arial" w:cs="Arial"/>
          <w:i/>
          <w:sz w:val="20"/>
        </w:rPr>
        <w:t>« Lorsque la police nous embête, c’est à cause des petits. Ils n’arrivent pas à contrôler leur addiction au « </w:t>
      </w:r>
      <w:proofErr w:type="spellStart"/>
      <w:r w:rsidRPr="008A0A93">
        <w:rPr>
          <w:rFonts w:ascii="Arial" w:hAnsi="Arial" w:cs="Arial"/>
          <w:i/>
          <w:sz w:val="20"/>
        </w:rPr>
        <w:t>guinz</w:t>
      </w:r>
      <w:proofErr w:type="spellEnd"/>
      <w:r w:rsidRPr="002C4501">
        <w:rPr>
          <w:rStyle w:val="Refdenotaalpie"/>
          <w:rFonts w:ascii="Arial" w:hAnsi="Arial" w:cs="Arial"/>
          <w:i/>
          <w:sz w:val="20"/>
        </w:rPr>
        <w:footnoteReference w:id="55"/>
      </w:r>
      <w:r w:rsidRPr="002C4501">
        <w:rPr>
          <w:rFonts w:ascii="Arial" w:hAnsi="Arial" w:cs="Arial"/>
          <w:i/>
          <w:sz w:val="20"/>
        </w:rPr>
        <w:t> ». Ils savent que les policiers vont les bastonner à mort et nous ils vont nous débarquer jusqu’au lendemain sans manger ni boire. Ils savent cela, c’est comme ça chaque nuit, mais ils n’arrêtent pas </w:t>
      </w:r>
      <w:r w:rsidRPr="002C4501">
        <w:rPr>
          <w:rFonts w:ascii="Arial" w:hAnsi="Arial" w:cs="Arial"/>
          <w:i/>
        </w:rPr>
        <w:t>» (Jeune homme de 22 ans, Focus Groupe avec une bande de jeunes vivant dans la rue, Dakar Banlieue, Aout 2020)</w:t>
      </w:r>
    </w:p>
    <w:p w14:paraId="22F3BEFD" w14:textId="756F215B" w:rsidR="008C4B2A" w:rsidRPr="008C4B2A" w:rsidRDefault="008C4B2A" w:rsidP="008C4B2A">
      <w:pPr>
        <w:spacing w:line="240" w:lineRule="auto"/>
        <w:jc w:val="both"/>
        <w:rPr>
          <w:rFonts w:ascii="Arial" w:hAnsi="Arial" w:cs="Arial"/>
        </w:rPr>
      </w:pPr>
      <w:r w:rsidRPr="00A139AA">
        <w:rPr>
          <w:rFonts w:ascii="Arial" w:hAnsi="Arial" w:cs="Arial"/>
          <w:b/>
          <w:bCs/>
        </w:rPr>
        <w:t>La condition de « survie », concerne surtout les enfants</w:t>
      </w:r>
      <w:r w:rsidRPr="008C4B2A">
        <w:rPr>
          <w:rFonts w:ascii="Arial" w:hAnsi="Arial" w:cs="Arial"/>
        </w:rPr>
        <w:t xml:space="preserve"> car la famille ne compte pas sur eux pour sortir des difficultés financières. Il est rare (2%) que la famille maintienne le contact avec les enfants, surtout ceux âgés de 14 à 17 ans. Les enfants ayant quitté leur famille avant l’âge de 12 ans et ceux en mobilité depuis moins de trois ans sont les plus déconnectés. Ils ne reprennent le contact que lorsqu’ils se stabilisent et peuvent contribuer à l’économie familiale</w:t>
      </w:r>
      <w:r>
        <w:rPr>
          <w:rFonts w:ascii="Arial" w:hAnsi="Arial" w:cs="Arial"/>
        </w:rPr>
        <w:t>.</w:t>
      </w:r>
    </w:p>
    <w:p w14:paraId="0B66C837" w14:textId="435F8B6E" w:rsidR="00192E83" w:rsidRPr="008C4B2A" w:rsidRDefault="00192E83" w:rsidP="00192E83">
      <w:pPr>
        <w:spacing w:line="240" w:lineRule="auto"/>
        <w:jc w:val="both"/>
        <w:rPr>
          <w:rFonts w:ascii="Arial" w:hAnsi="Arial" w:cs="Arial"/>
        </w:rPr>
      </w:pPr>
      <w:r w:rsidRPr="008C4B2A">
        <w:rPr>
          <w:rFonts w:ascii="Arial" w:hAnsi="Arial" w:cs="Arial"/>
          <w:b/>
          <w:bCs/>
        </w:rPr>
        <w:t xml:space="preserve">Les </w:t>
      </w:r>
      <w:r w:rsidR="00027CD6" w:rsidRPr="008C4B2A">
        <w:rPr>
          <w:rFonts w:ascii="Arial" w:hAnsi="Arial" w:cs="Arial"/>
          <w:b/>
          <w:bCs/>
        </w:rPr>
        <w:t xml:space="preserve">jeunes </w:t>
      </w:r>
      <w:r w:rsidRPr="008C4B2A">
        <w:rPr>
          <w:rFonts w:ascii="Arial" w:hAnsi="Arial" w:cs="Arial"/>
          <w:b/>
          <w:bCs/>
        </w:rPr>
        <w:t>adultes</w:t>
      </w:r>
      <w:r w:rsidR="00912DCA" w:rsidRPr="008C4B2A">
        <w:rPr>
          <w:rFonts w:ascii="Arial" w:hAnsi="Arial" w:cs="Arial"/>
          <w:b/>
          <w:bCs/>
        </w:rPr>
        <w:t xml:space="preserve"> </w:t>
      </w:r>
      <w:r w:rsidR="00912DCA" w:rsidRPr="008C4B2A">
        <w:rPr>
          <w:rFonts w:ascii="Arial" w:hAnsi="Arial" w:cs="Arial"/>
        </w:rPr>
        <w:t>(uniquement rencontrés dans le cadre de groupes de discussion)</w:t>
      </w:r>
      <w:r w:rsidRPr="008C4B2A">
        <w:rPr>
          <w:rFonts w:ascii="Arial" w:hAnsi="Arial" w:cs="Arial"/>
        </w:rPr>
        <w:t xml:space="preserve"> survivent mieux que les enfants dans le contexte de la mobilité. Ils </w:t>
      </w:r>
      <w:r w:rsidR="008C4B2A">
        <w:rPr>
          <w:rFonts w:ascii="Arial" w:hAnsi="Arial" w:cs="Arial"/>
        </w:rPr>
        <w:t>trouvent plus facilement</w:t>
      </w:r>
      <w:r w:rsidRPr="008C4B2A">
        <w:rPr>
          <w:rFonts w:ascii="Arial" w:hAnsi="Arial" w:cs="Arial"/>
        </w:rPr>
        <w:t xml:space="preserve"> une activité générant des revenus, des moyens de s’alimenter, boire, se laver, se soigner, se protéger, etc… Ils ont</w:t>
      </w:r>
      <w:r w:rsidR="00027CD6" w:rsidRPr="008C4B2A">
        <w:rPr>
          <w:rFonts w:ascii="Arial" w:hAnsi="Arial" w:cs="Arial"/>
        </w:rPr>
        <w:t xml:space="preserve"> également</w:t>
      </w:r>
      <w:r w:rsidRPr="008C4B2A">
        <w:rPr>
          <w:rFonts w:ascii="Arial" w:hAnsi="Arial" w:cs="Arial"/>
        </w:rPr>
        <w:t xml:space="preserve"> plus d</w:t>
      </w:r>
      <w:r w:rsidR="005060CB" w:rsidRPr="008C4B2A">
        <w:rPr>
          <w:rFonts w:ascii="Arial" w:hAnsi="Arial" w:cs="Arial"/>
        </w:rPr>
        <w:t xml:space="preserve">’assurance face à la vie et </w:t>
      </w:r>
      <w:r w:rsidR="00DE46B6" w:rsidRPr="008C4B2A">
        <w:rPr>
          <w:rFonts w:ascii="Arial" w:hAnsi="Arial" w:cs="Arial"/>
        </w:rPr>
        <w:t>maitrisent mieux</w:t>
      </w:r>
      <w:r w:rsidRPr="008C4B2A">
        <w:rPr>
          <w:rFonts w:ascii="Arial" w:hAnsi="Arial" w:cs="Arial"/>
        </w:rPr>
        <w:t xml:space="preserve"> leur comportement</w:t>
      </w:r>
      <w:r w:rsidR="008C4B2A">
        <w:rPr>
          <w:rFonts w:ascii="Arial" w:hAnsi="Arial" w:cs="Arial"/>
        </w:rPr>
        <w:t>s</w:t>
      </w:r>
      <w:r w:rsidRPr="008C4B2A">
        <w:rPr>
          <w:rFonts w:ascii="Arial" w:hAnsi="Arial" w:cs="Arial"/>
        </w:rPr>
        <w:t xml:space="preserve"> et tendances vers la prise de risque.</w:t>
      </w:r>
    </w:p>
    <w:p w14:paraId="43ED79CC" w14:textId="0882A267" w:rsidR="00192E83" w:rsidRPr="008C4B2A" w:rsidRDefault="005060CB" w:rsidP="00192E83">
      <w:pPr>
        <w:pStyle w:val="TDC1"/>
      </w:pPr>
      <w:r w:rsidRPr="008C4B2A">
        <w:t>Genre et errance pour la survie économique</w:t>
      </w:r>
    </w:p>
    <w:p w14:paraId="086657C6" w14:textId="62D96AE0" w:rsidR="00192E83" w:rsidRPr="008C4B2A" w:rsidRDefault="00192E83" w:rsidP="00192E83">
      <w:pPr>
        <w:autoSpaceDE w:val="0"/>
        <w:autoSpaceDN w:val="0"/>
        <w:adjustRightInd w:val="0"/>
        <w:spacing w:line="240" w:lineRule="auto"/>
        <w:jc w:val="both"/>
        <w:rPr>
          <w:rFonts w:ascii="Arial" w:hAnsi="Arial" w:cs="Arial"/>
        </w:rPr>
      </w:pPr>
      <w:r w:rsidRPr="008C4B2A">
        <w:rPr>
          <w:rFonts w:ascii="Arial" w:hAnsi="Arial" w:cs="Arial"/>
        </w:rPr>
        <w:t xml:space="preserve">Les </w:t>
      </w:r>
      <w:r w:rsidR="008F6F49" w:rsidRPr="008C4B2A">
        <w:rPr>
          <w:rFonts w:ascii="Arial" w:hAnsi="Arial" w:cs="Arial"/>
        </w:rPr>
        <w:t>enfants en errance dans la rue pour chercher des moyens de survie sont</w:t>
      </w:r>
      <w:r w:rsidR="008F6F49" w:rsidRPr="008C4B2A">
        <w:rPr>
          <w:rFonts w:ascii="Arial" w:hAnsi="Arial" w:cs="Arial"/>
          <w:b/>
          <w:bCs/>
        </w:rPr>
        <w:t xml:space="preserve"> surtout des garçons en rupture familiale</w:t>
      </w:r>
      <w:r w:rsidRPr="002C4501">
        <w:rPr>
          <w:rStyle w:val="Refdenotaalpie"/>
          <w:rFonts w:ascii="Arial" w:hAnsi="Arial" w:cs="Arial"/>
          <w:b/>
          <w:bCs/>
        </w:rPr>
        <w:footnoteReference w:id="56"/>
      </w:r>
      <w:r w:rsidRPr="002C4501">
        <w:rPr>
          <w:rFonts w:ascii="Arial" w:hAnsi="Arial" w:cs="Arial"/>
        </w:rPr>
        <w:t xml:space="preserve">. Certains acceptent d’intégrer un centre du gouvernement ou d’une ONG. D’autres résident dans des familles de logeurs de migrants issus de </w:t>
      </w:r>
      <w:r w:rsidR="006541BE" w:rsidRPr="002C4501">
        <w:rPr>
          <w:rFonts w:ascii="Arial" w:hAnsi="Arial" w:cs="Arial"/>
        </w:rPr>
        <w:t>leur</w:t>
      </w:r>
      <w:r w:rsidRPr="002C4501">
        <w:rPr>
          <w:rFonts w:ascii="Arial" w:hAnsi="Arial" w:cs="Arial"/>
        </w:rPr>
        <w:t xml:space="preserve"> communauté</w:t>
      </w:r>
      <w:r w:rsidR="006541BE" w:rsidRPr="0075758C">
        <w:rPr>
          <w:rFonts w:ascii="Arial" w:hAnsi="Arial" w:cs="Arial"/>
        </w:rPr>
        <w:t xml:space="preserve"> d’origine</w:t>
      </w:r>
      <w:r w:rsidRPr="0075758C">
        <w:rPr>
          <w:rFonts w:ascii="Arial" w:hAnsi="Arial" w:cs="Arial"/>
        </w:rPr>
        <w:t xml:space="preserve">. </w:t>
      </w:r>
    </w:p>
    <w:p w14:paraId="6EDCB7D4" w14:textId="77777777" w:rsidR="00C1168B" w:rsidRPr="008C4B2A" w:rsidRDefault="005B43ED" w:rsidP="00192E83">
      <w:pPr>
        <w:autoSpaceDE w:val="0"/>
        <w:autoSpaceDN w:val="0"/>
        <w:adjustRightInd w:val="0"/>
        <w:spacing w:line="240" w:lineRule="auto"/>
        <w:jc w:val="both"/>
        <w:rPr>
          <w:rFonts w:ascii="Arial" w:hAnsi="Arial" w:cs="Arial"/>
        </w:rPr>
      </w:pPr>
      <w:r w:rsidRPr="008C4B2A">
        <w:rPr>
          <w:rFonts w:ascii="Arial" w:hAnsi="Arial" w:cs="Arial"/>
        </w:rPr>
        <w:lastRenderedPageBreak/>
        <w:t xml:space="preserve">Les filles qui errent à la recherche de moyens de subsistance sont souvent en famille. </w:t>
      </w:r>
      <w:r w:rsidR="00192E83" w:rsidRPr="008C4B2A">
        <w:rPr>
          <w:rFonts w:ascii="Arial" w:hAnsi="Arial" w:cs="Arial"/>
        </w:rPr>
        <w:t>Elles assument un rôle important lorsqu’elles accompagnent un ou deux parents vivant avec un handicap (</w:t>
      </w:r>
      <w:r w:rsidR="005949D9" w:rsidRPr="008C4B2A">
        <w:rPr>
          <w:rFonts w:ascii="Arial" w:hAnsi="Arial" w:cs="Arial"/>
        </w:rPr>
        <w:t>cécité</w:t>
      </w:r>
      <w:r w:rsidR="00192E83" w:rsidRPr="008C4B2A">
        <w:rPr>
          <w:rFonts w:ascii="Arial" w:hAnsi="Arial" w:cs="Arial"/>
        </w:rPr>
        <w:t>, fauteuil roulant,).</w:t>
      </w:r>
      <w:r w:rsidRPr="008C4B2A">
        <w:rPr>
          <w:rFonts w:ascii="Arial" w:hAnsi="Arial" w:cs="Arial"/>
        </w:rPr>
        <w:t xml:space="preserve"> </w:t>
      </w:r>
    </w:p>
    <w:p w14:paraId="5941FBD4" w14:textId="17C4AAE4" w:rsidR="00192E83" w:rsidRPr="008C4B2A" w:rsidRDefault="005B43ED" w:rsidP="00192E83">
      <w:pPr>
        <w:autoSpaceDE w:val="0"/>
        <w:autoSpaceDN w:val="0"/>
        <w:adjustRightInd w:val="0"/>
        <w:spacing w:line="240" w:lineRule="auto"/>
        <w:jc w:val="both"/>
        <w:rPr>
          <w:rFonts w:ascii="Arial" w:hAnsi="Arial" w:cs="Arial"/>
        </w:rPr>
      </w:pPr>
      <w:r w:rsidRPr="008C4B2A">
        <w:rPr>
          <w:rFonts w:ascii="Arial" w:hAnsi="Arial" w:cs="Arial"/>
        </w:rPr>
        <w:t xml:space="preserve">Celles qui ne sont pas en famille sont difficile à repérer dans </w:t>
      </w:r>
      <w:r w:rsidR="00027CD6" w:rsidRPr="008C4B2A">
        <w:rPr>
          <w:rFonts w:ascii="Arial" w:hAnsi="Arial" w:cs="Arial"/>
        </w:rPr>
        <w:t>les</w:t>
      </w:r>
      <w:r w:rsidRPr="008C4B2A">
        <w:rPr>
          <w:rFonts w:ascii="Arial" w:hAnsi="Arial" w:cs="Arial"/>
        </w:rPr>
        <w:t xml:space="preserve"> quatre zones d’étude. Elles survivent par la mendicité ou la prostitution et ont des pactes de protection avec les groupes de « </w:t>
      </w:r>
      <w:proofErr w:type="spellStart"/>
      <w:r w:rsidRPr="008C4B2A">
        <w:rPr>
          <w:rFonts w:ascii="Arial" w:hAnsi="Arial" w:cs="Arial"/>
        </w:rPr>
        <w:t>fakhman</w:t>
      </w:r>
      <w:proofErr w:type="spellEnd"/>
      <w:r w:rsidRPr="008C4B2A">
        <w:rPr>
          <w:rFonts w:ascii="Arial" w:hAnsi="Arial" w:cs="Arial"/>
        </w:rPr>
        <w:t xml:space="preserve"> », qui eux </w:t>
      </w:r>
      <w:r w:rsidR="005060CB" w:rsidRPr="008C4B2A">
        <w:rPr>
          <w:rFonts w:ascii="Arial" w:hAnsi="Arial" w:cs="Arial"/>
        </w:rPr>
        <w:t>parlent d’elles avec admiration</w:t>
      </w:r>
      <w:r w:rsidRPr="008C4B2A">
        <w:rPr>
          <w:rFonts w:ascii="Arial" w:hAnsi="Arial" w:cs="Arial"/>
        </w:rPr>
        <w:t xml:space="preserve">. Elles adoptent les mêmes comportements à risque </w:t>
      </w:r>
      <w:r w:rsidR="005060CB" w:rsidRPr="008C4B2A">
        <w:rPr>
          <w:rFonts w:ascii="Arial" w:hAnsi="Arial" w:cs="Arial"/>
        </w:rPr>
        <w:t xml:space="preserve">que les garçons </w:t>
      </w:r>
      <w:r w:rsidRPr="008C4B2A">
        <w:rPr>
          <w:rFonts w:ascii="Arial" w:hAnsi="Arial" w:cs="Arial"/>
        </w:rPr>
        <w:t xml:space="preserve">(abus de substance, délits, vie </w:t>
      </w:r>
      <w:r w:rsidR="005060CB" w:rsidRPr="008C4B2A">
        <w:rPr>
          <w:rFonts w:ascii="Arial" w:hAnsi="Arial" w:cs="Arial"/>
        </w:rPr>
        <w:t>en</w:t>
      </w:r>
      <w:r w:rsidRPr="008C4B2A">
        <w:rPr>
          <w:rFonts w:ascii="Arial" w:hAnsi="Arial" w:cs="Arial"/>
        </w:rPr>
        <w:t xml:space="preserve"> marge de la société, …)</w:t>
      </w:r>
    </w:p>
    <w:p w14:paraId="5366D6FF" w14:textId="77777777" w:rsidR="00192E83" w:rsidRPr="008C4B2A" w:rsidRDefault="00192E83" w:rsidP="00192E83">
      <w:pPr>
        <w:pStyle w:val="TDC1"/>
      </w:pPr>
      <w:r w:rsidRPr="008C4B2A">
        <w:t>Origine des EJM en quête de moyens de survie</w:t>
      </w:r>
    </w:p>
    <w:p w14:paraId="2B52CC74" w14:textId="061DAA17" w:rsidR="00192E83" w:rsidRPr="00E70E61" w:rsidRDefault="00192E83" w:rsidP="00192E83">
      <w:pPr>
        <w:autoSpaceDE w:val="0"/>
        <w:autoSpaceDN w:val="0"/>
        <w:adjustRightInd w:val="0"/>
        <w:spacing w:line="240" w:lineRule="auto"/>
        <w:jc w:val="both"/>
        <w:rPr>
          <w:rFonts w:ascii="Arial" w:hAnsi="Arial" w:cs="Arial"/>
          <w:bCs/>
          <w:iCs/>
        </w:rPr>
      </w:pPr>
      <w:r w:rsidRPr="008C4B2A">
        <w:rPr>
          <w:rFonts w:ascii="Arial" w:hAnsi="Arial" w:cs="Arial"/>
          <w:bCs/>
          <w:iCs/>
        </w:rPr>
        <w:t xml:space="preserve">Les </w:t>
      </w:r>
      <w:r w:rsidR="00AC382A" w:rsidRPr="008C4B2A">
        <w:rPr>
          <w:rFonts w:ascii="Arial" w:hAnsi="Arial" w:cs="Arial"/>
          <w:bCs/>
          <w:iCs/>
        </w:rPr>
        <w:t xml:space="preserve">enfants et les </w:t>
      </w:r>
      <w:r w:rsidRPr="008C4B2A">
        <w:rPr>
          <w:rFonts w:ascii="Arial" w:hAnsi="Arial" w:cs="Arial"/>
          <w:bCs/>
          <w:iCs/>
        </w:rPr>
        <w:t xml:space="preserve">jeunes </w:t>
      </w:r>
      <w:r w:rsidR="00AC382A" w:rsidRPr="008C4B2A">
        <w:rPr>
          <w:rFonts w:ascii="Arial" w:hAnsi="Arial" w:cs="Arial"/>
          <w:bCs/>
          <w:iCs/>
        </w:rPr>
        <w:t>errants</w:t>
      </w:r>
      <w:r w:rsidRPr="008C4B2A">
        <w:rPr>
          <w:rFonts w:ascii="Arial" w:hAnsi="Arial" w:cs="Arial"/>
          <w:bCs/>
          <w:iCs/>
        </w:rPr>
        <w:t xml:space="preserve"> à la recherche de moyens de survie </w:t>
      </w:r>
      <w:r w:rsidR="005B43ED" w:rsidRPr="008C4B2A">
        <w:rPr>
          <w:rFonts w:ascii="Arial" w:hAnsi="Arial" w:cs="Arial"/>
          <w:bCs/>
          <w:iCs/>
        </w:rPr>
        <w:t>sont souve</w:t>
      </w:r>
      <w:r w:rsidR="00E04F1E" w:rsidRPr="008C4B2A">
        <w:rPr>
          <w:rFonts w:ascii="Arial" w:hAnsi="Arial" w:cs="Arial"/>
          <w:bCs/>
          <w:iCs/>
        </w:rPr>
        <w:t xml:space="preserve">nt des </w:t>
      </w:r>
      <w:r w:rsidR="00E04F1E" w:rsidRPr="00E70E61">
        <w:rPr>
          <w:rFonts w:ascii="Arial" w:hAnsi="Arial" w:cs="Arial"/>
          <w:b/>
          <w:iCs/>
        </w:rPr>
        <w:t>migrants internes</w:t>
      </w:r>
      <w:r w:rsidR="00E04F1E" w:rsidRPr="00E70E61">
        <w:rPr>
          <w:rFonts w:ascii="Arial" w:hAnsi="Arial" w:cs="Arial"/>
          <w:bCs/>
          <w:iCs/>
        </w:rPr>
        <w:t xml:space="preserve"> (</w:t>
      </w:r>
      <w:r w:rsidR="00027CD6" w:rsidRPr="00E70E61">
        <w:rPr>
          <w:rFonts w:ascii="Arial" w:hAnsi="Arial" w:cs="Arial"/>
          <w:bCs/>
          <w:iCs/>
        </w:rPr>
        <w:t xml:space="preserve">ils </w:t>
      </w:r>
      <w:r w:rsidR="00E04F1E" w:rsidRPr="00E70E61">
        <w:rPr>
          <w:rFonts w:ascii="Arial" w:hAnsi="Arial" w:cs="Arial"/>
          <w:bCs/>
          <w:iCs/>
        </w:rPr>
        <w:t>vienne</w:t>
      </w:r>
      <w:r w:rsidR="005B43ED" w:rsidRPr="00E70E61">
        <w:rPr>
          <w:rFonts w:ascii="Arial" w:hAnsi="Arial" w:cs="Arial"/>
          <w:bCs/>
          <w:iCs/>
        </w:rPr>
        <w:t>nt d’une autre région</w:t>
      </w:r>
      <w:r w:rsidR="00027CD6" w:rsidRPr="00E70E61">
        <w:rPr>
          <w:rFonts w:ascii="Arial" w:hAnsi="Arial" w:cs="Arial"/>
          <w:bCs/>
          <w:iCs/>
        </w:rPr>
        <w:t xml:space="preserve"> du Sénégal</w:t>
      </w:r>
      <w:r w:rsidR="005B43ED" w:rsidRPr="00E70E61">
        <w:rPr>
          <w:rFonts w:ascii="Arial" w:hAnsi="Arial" w:cs="Arial"/>
          <w:bCs/>
          <w:iCs/>
        </w:rPr>
        <w:t>)</w:t>
      </w:r>
      <w:r w:rsidR="00AC382A" w:rsidRPr="00E70E61">
        <w:rPr>
          <w:rFonts w:ascii="Arial" w:hAnsi="Arial" w:cs="Arial"/>
          <w:bCs/>
          <w:iCs/>
        </w:rPr>
        <w:t>.</w:t>
      </w:r>
    </w:p>
    <w:p w14:paraId="227A537C" w14:textId="7929AA6E" w:rsidR="00192E83" w:rsidRPr="00E70E61" w:rsidRDefault="00192E83" w:rsidP="00192E83">
      <w:pPr>
        <w:autoSpaceDE w:val="0"/>
        <w:autoSpaceDN w:val="0"/>
        <w:adjustRightInd w:val="0"/>
        <w:spacing w:line="240" w:lineRule="auto"/>
        <w:jc w:val="both"/>
        <w:rPr>
          <w:rFonts w:ascii="Arial" w:hAnsi="Arial" w:cs="Arial"/>
          <w:i/>
          <w:iCs/>
        </w:rPr>
      </w:pPr>
      <w:r w:rsidRPr="00E70E61">
        <w:rPr>
          <w:rFonts w:ascii="Arial" w:hAnsi="Arial" w:cs="Arial"/>
          <w:bCs/>
          <w:iCs/>
        </w:rPr>
        <w:t>L</w:t>
      </w:r>
      <w:r w:rsidRPr="00E70E61">
        <w:rPr>
          <w:rFonts w:ascii="Arial" w:hAnsi="Arial" w:cs="Arial"/>
          <w:iCs/>
        </w:rPr>
        <w:t>es jeunes adultes en transit</w:t>
      </w:r>
      <w:r w:rsidR="00AC382A" w:rsidRPr="00E70E61">
        <w:rPr>
          <w:rFonts w:ascii="Arial" w:hAnsi="Arial" w:cs="Arial"/>
          <w:iCs/>
        </w:rPr>
        <w:t xml:space="preserve"> au Sénégal</w:t>
      </w:r>
      <w:r w:rsidRPr="00E70E61">
        <w:rPr>
          <w:rFonts w:ascii="Arial" w:hAnsi="Arial" w:cs="Arial"/>
          <w:iCs/>
        </w:rPr>
        <w:t>, sont souvent partis avec l’appui de la famille qui continue</w:t>
      </w:r>
      <w:r w:rsidR="0009042F" w:rsidRPr="00E70E61">
        <w:rPr>
          <w:rFonts w:ascii="Arial" w:hAnsi="Arial" w:cs="Arial"/>
          <w:iCs/>
        </w:rPr>
        <w:t>,</w:t>
      </w:r>
      <w:r w:rsidRPr="00E70E61">
        <w:rPr>
          <w:rFonts w:ascii="Arial" w:hAnsi="Arial" w:cs="Arial"/>
          <w:iCs/>
        </w:rPr>
        <w:t xml:space="preserve"> à cette phase du voyage, à les encourager et les soutenir</w:t>
      </w:r>
      <w:r w:rsidR="005B43ED" w:rsidRPr="00E70E61">
        <w:rPr>
          <w:rFonts w:ascii="Arial" w:hAnsi="Arial" w:cs="Arial"/>
          <w:iCs/>
        </w:rPr>
        <w:t>.</w:t>
      </w:r>
      <w:r w:rsidRPr="00E70E61">
        <w:rPr>
          <w:rFonts w:ascii="Arial" w:hAnsi="Arial" w:cs="Arial"/>
          <w:iCs/>
        </w:rPr>
        <w:t xml:space="preserve"> Les </w:t>
      </w:r>
      <w:r w:rsidRPr="00E70E61">
        <w:rPr>
          <w:rFonts w:ascii="Arial" w:hAnsi="Arial" w:cs="Arial"/>
          <w:b/>
          <w:bCs/>
          <w:iCs/>
        </w:rPr>
        <w:t xml:space="preserve">Bissau </w:t>
      </w:r>
      <w:r w:rsidR="005949D9" w:rsidRPr="00E70E61">
        <w:rPr>
          <w:rFonts w:ascii="Arial" w:hAnsi="Arial" w:cs="Arial"/>
          <w:b/>
          <w:bCs/>
          <w:iCs/>
        </w:rPr>
        <w:t>Guinéens</w:t>
      </w:r>
      <w:r w:rsidRPr="00E70E61">
        <w:rPr>
          <w:rFonts w:ascii="Arial" w:hAnsi="Arial" w:cs="Arial"/>
          <w:iCs/>
        </w:rPr>
        <w:t xml:space="preserve"> et les </w:t>
      </w:r>
      <w:r w:rsidRPr="00E70E61">
        <w:rPr>
          <w:rFonts w:ascii="Arial" w:hAnsi="Arial" w:cs="Arial"/>
          <w:b/>
          <w:bCs/>
          <w:iCs/>
        </w:rPr>
        <w:t>Maliens</w:t>
      </w:r>
      <w:r w:rsidRPr="00E70E61">
        <w:rPr>
          <w:rFonts w:ascii="Arial" w:hAnsi="Arial" w:cs="Arial"/>
          <w:iCs/>
        </w:rPr>
        <w:t xml:space="preserve"> </w:t>
      </w:r>
      <w:r w:rsidR="005B43ED" w:rsidRPr="00E70E61">
        <w:rPr>
          <w:rFonts w:ascii="Arial" w:hAnsi="Arial" w:cs="Arial"/>
          <w:iCs/>
        </w:rPr>
        <w:t xml:space="preserve">gardent </w:t>
      </w:r>
      <w:r w:rsidRPr="00E70E61">
        <w:rPr>
          <w:rFonts w:ascii="Arial" w:hAnsi="Arial" w:cs="Arial"/>
          <w:iCs/>
        </w:rPr>
        <w:t xml:space="preserve">un peu plus que les autres </w:t>
      </w:r>
      <w:r w:rsidR="005B43ED" w:rsidRPr="00E70E61">
        <w:rPr>
          <w:rFonts w:ascii="Arial" w:hAnsi="Arial" w:cs="Arial"/>
          <w:iCs/>
        </w:rPr>
        <w:t xml:space="preserve">des liens avec leur famille, </w:t>
      </w:r>
      <w:r w:rsidRPr="00E70E61">
        <w:rPr>
          <w:rFonts w:ascii="Arial" w:hAnsi="Arial" w:cs="Arial"/>
          <w:iCs/>
        </w:rPr>
        <w:t>par téléphone ou réseaux sociaux (</w:t>
      </w:r>
      <w:r w:rsidR="005949D9" w:rsidRPr="00E70E61">
        <w:rPr>
          <w:rFonts w:ascii="Arial" w:hAnsi="Arial" w:cs="Arial"/>
          <w:iCs/>
        </w:rPr>
        <w:t>WhatsApp</w:t>
      </w:r>
      <w:r w:rsidRPr="00E70E61">
        <w:rPr>
          <w:rFonts w:ascii="Arial" w:hAnsi="Arial" w:cs="Arial"/>
          <w:iCs/>
        </w:rPr>
        <w:t xml:space="preserve">, </w:t>
      </w:r>
      <w:r w:rsidR="005949D9" w:rsidRPr="00E70E61">
        <w:rPr>
          <w:rFonts w:ascii="Arial" w:hAnsi="Arial" w:cs="Arial"/>
          <w:iCs/>
        </w:rPr>
        <w:t>Skype</w:t>
      </w:r>
      <w:r w:rsidRPr="00E70E61">
        <w:rPr>
          <w:rFonts w:ascii="Arial" w:hAnsi="Arial" w:cs="Arial"/>
          <w:iCs/>
        </w:rPr>
        <w:t xml:space="preserve">, </w:t>
      </w:r>
      <w:r w:rsidR="005949D9" w:rsidRPr="00E70E61">
        <w:rPr>
          <w:rFonts w:ascii="Arial" w:hAnsi="Arial" w:cs="Arial"/>
          <w:iCs/>
        </w:rPr>
        <w:t>Facebook</w:t>
      </w:r>
      <w:r w:rsidRPr="00E70E61">
        <w:rPr>
          <w:rFonts w:ascii="Arial" w:hAnsi="Arial" w:cs="Arial"/>
          <w:iCs/>
        </w:rPr>
        <w:t xml:space="preserve">). </w:t>
      </w:r>
      <w:r w:rsidRPr="00E70E61">
        <w:rPr>
          <w:rFonts w:ascii="Arial" w:hAnsi="Arial" w:cs="Arial"/>
          <w:i/>
          <w:iCs/>
        </w:rPr>
        <w:t xml:space="preserve"> </w:t>
      </w:r>
    </w:p>
    <w:p w14:paraId="6D9C1E81" w14:textId="1998F759" w:rsidR="00AC382A" w:rsidRPr="00E70E61"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Destinations des EJM en quête de moyens de survie</w:t>
      </w:r>
    </w:p>
    <w:p w14:paraId="405F0B4A" w14:textId="6AE4DB2E" w:rsidR="00AC382A"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Ils sont surtout issus de </w:t>
      </w:r>
      <w:r w:rsidRPr="00E70E61">
        <w:rPr>
          <w:rFonts w:ascii="Arial" w:hAnsi="Arial" w:cs="Arial"/>
          <w:b/>
          <w:bCs/>
        </w:rPr>
        <w:t>l’immigration interne</w:t>
      </w:r>
      <w:r w:rsidRPr="00E70E61">
        <w:rPr>
          <w:rFonts w:ascii="Arial" w:hAnsi="Arial" w:cs="Arial"/>
        </w:rPr>
        <w:t xml:space="preserve"> ou de </w:t>
      </w:r>
      <w:r w:rsidRPr="00E70E61">
        <w:rPr>
          <w:rFonts w:ascii="Arial" w:hAnsi="Arial" w:cs="Arial"/>
          <w:b/>
          <w:bCs/>
        </w:rPr>
        <w:t xml:space="preserve">l’immigration directe d’un pays Africain </w:t>
      </w:r>
      <w:r w:rsidRPr="00E70E61">
        <w:rPr>
          <w:rFonts w:ascii="Arial" w:hAnsi="Arial" w:cs="Arial"/>
          <w:b/>
          <w:bCs/>
          <w:u w:val="single"/>
        </w:rPr>
        <w:t>vers le Sénégal</w:t>
      </w:r>
      <w:r w:rsidR="00AC382A" w:rsidRPr="00E70E61">
        <w:rPr>
          <w:rFonts w:ascii="Arial" w:hAnsi="Arial" w:cs="Arial"/>
        </w:rPr>
        <w:t> : Dakar, Kao</w:t>
      </w:r>
      <w:r w:rsidRPr="00E70E61">
        <w:rPr>
          <w:rFonts w:ascii="Arial" w:hAnsi="Arial" w:cs="Arial"/>
        </w:rPr>
        <w:t xml:space="preserve">lack, </w:t>
      </w:r>
      <w:r w:rsidR="00457944" w:rsidRPr="00E70E61">
        <w:rPr>
          <w:rFonts w:ascii="Arial" w:hAnsi="Arial" w:cs="Arial"/>
        </w:rPr>
        <w:t>Thiès</w:t>
      </w:r>
      <w:r w:rsidRPr="00E70E61">
        <w:rPr>
          <w:rFonts w:ascii="Arial" w:hAnsi="Arial" w:cs="Arial"/>
        </w:rPr>
        <w:t>, Kolda, Matam, Tambacounda, Kédougou, Saint Louis, petite Côte</w:t>
      </w:r>
      <w:r w:rsidR="00AC382A" w:rsidRPr="00E70E61">
        <w:rPr>
          <w:rFonts w:ascii="Arial" w:hAnsi="Arial" w:cs="Arial"/>
        </w:rPr>
        <w:t xml:space="preserve"> (Mbour, Joal), etc…</w:t>
      </w:r>
    </w:p>
    <w:p w14:paraId="76C9A579" w14:textId="72F341A1" w:rsidR="00192E83" w:rsidRPr="008C4B2A"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Certains parmi les EJM </w:t>
      </w:r>
      <w:r w:rsidR="00AC382A" w:rsidRPr="00E70E61">
        <w:rPr>
          <w:rFonts w:ascii="Arial" w:hAnsi="Arial" w:cs="Arial"/>
        </w:rPr>
        <w:t xml:space="preserve">(nationaux et </w:t>
      </w:r>
      <w:r w:rsidR="005949D9" w:rsidRPr="00E70E61">
        <w:rPr>
          <w:rFonts w:ascii="Arial" w:hAnsi="Arial" w:cs="Arial"/>
        </w:rPr>
        <w:t>étrangers</w:t>
      </w:r>
      <w:r w:rsidR="00AC382A" w:rsidRPr="00E70E61">
        <w:rPr>
          <w:rFonts w:ascii="Arial" w:hAnsi="Arial" w:cs="Arial"/>
        </w:rPr>
        <w:t xml:space="preserve">) en situation de survie économique avaient </w:t>
      </w:r>
      <w:r w:rsidRPr="00E70E61">
        <w:rPr>
          <w:rFonts w:ascii="Arial" w:hAnsi="Arial" w:cs="Arial"/>
        </w:rPr>
        <w:t>pour destination le Maroc. Ils ont coupé les liens avec la famille temporairement après être arrivés à Dakar par eux même. Ils survivent par la « </w:t>
      </w:r>
      <w:r w:rsidRPr="00E70E61">
        <w:rPr>
          <w:rFonts w:ascii="Arial" w:hAnsi="Arial" w:cs="Arial"/>
          <w:i/>
          <w:sz w:val="20"/>
        </w:rPr>
        <w:t>débrouillardise</w:t>
      </w:r>
      <w:r w:rsidRPr="00E70E61">
        <w:rPr>
          <w:rFonts w:ascii="Arial" w:hAnsi="Arial" w:cs="Arial"/>
        </w:rPr>
        <w:t> », « </w:t>
      </w:r>
      <w:r w:rsidRPr="00E70E61">
        <w:rPr>
          <w:rFonts w:ascii="Arial" w:hAnsi="Arial" w:cs="Arial"/>
          <w:i/>
          <w:sz w:val="20"/>
        </w:rPr>
        <w:t>comme ils peuvent</w:t>
      </w:r>
      <w:r w:rsidRPr="00E70E61">
        <w:rPr>
          <w:rFonts w:ascii="Arial" w:hAnsi="Arial" w:cs="Arial"/>
          <w:sz w:val="20"/>
        </w:rPr>
        <w:t> </w:t>
      </w:r>
      <w:r w:rsidRPr="00E70E61">
        <w:rPr>
          <w:rFonts w:ascii="Arial" w:hAnsi="Arial" w:cs="Arial"/>
        </w:rPr>
        <w:t>», en attendant de trouver le moyen de continuer la route.</w:t>
      </w:r>
      <w:r w:rsidRPr="002C4501">
        <w:rPr>
          <w:rStyle w:val="Refdenotaalpie"/>
          <w:rFonts w:ascii="Arial" w:hAnsi="Arial" w:cs="Arial"/>
        </w:rPr>
        <w:footnoteReference w:id="57"/>
      </w:r>
      <w:r w:rsidRPr="002C4501">
        <w:rPr>
          <w:rFonts w:ascii="Arial" w:hAnsi="Arial" w:cs="Arial"/>
        </w:rPr>
        <w:t>Ils ne veulent p</w:t>
      </w:r>
      <w:r w:rsidR="00AC382A" w:rsidRPr="002C4501">
        <w:rPr>
          <w:rFonts w:ascii="Arial" w:hAnsi="Arial" w:cs="Arial"/>
        </w:rPr>
        <w:t xml:space="preserve">as </w:t>
      </w:r>
      <w:proofErr w:type="spellStart"/>
      <w:r w:rsidR="00AC382A" w:rsidRPr="002C4501">
        <w:rPr>
          <w:rFonts w:ascii="Arial" w:hAnsi="Arial" w:cs="Arial"/>
        </w:rPr>
        <w:t>donner</w:t>
      </w:r>
      <w:proofErr w:type="spellEnd"/>
      <w:r w:rsidR="00AC382A" w:rsidRPr="002C4501">
        <w:rPr>
          <w:rFonts w:ascii="Arial" w:hAnsi="Arial" w:cs="Arial"/>
        </w:rPr>
        <w:t xml:space="preserve"> signe de vie avant d’être arrivé</w:t>
      </w:r>
      <w:r w:rsidR="00127681" w:rsidRPr="002C4501">
        <w:rPr>
          <w:rFonts w:ascii="Arial" w:hAnsi="Arial" w:cs="Arial"/>
        </w:rPr>
        <w:t>s</w:t>
      </w:r>
      <w:r w:rsidR="00AC382A" w:rsidRPr="0075758C">
        <w:rPr>
          <w:rFonts w:ascii="Arial" w:hAnsi="Arial" w:cs="Arial"/>
        </w:rPr>
        <w:t xml:space="preserve"> au </w:t>
      </w:r>
      <w:r w:rsidRPr="0075758C">
        <w:rPr>
          <w:rFonts w:ascii="Arial" w:hAnsi="Arial" w:cs="Arial"/>
        </w:rPr>
        <w:t xml:space="preserve">Maroc. </w:t>
      </w:r>
    </w:p>
    <w:p w14:paraId="30DE0DFE" w14:textId="77777777" w:rsidR="00192E83" w:rsidRPr="008C4B2A" w:rsidRDefault="00192E83" w:rsidP="00192E83">
      <w:pPr>
        <w:pStyle w:val="TDC1"/>
      </w:pPr>
      <w:r w:rsidRPr="008C4B2A">
        <w:t xml:space="preserve">Occupations </w:t>
      </w:r>
    </w:p>
    <w:p w14:paraId="51CB86A4" w14:textId="4E0065AB" w:rsidR="00192E83" w:rsidRPr="008C4B2A" w:rsidRDefault="00351838" w:rsidP="00192E83">
      <w:pPr>
        <w:spacing w:line="240" w:lineRule="auto"/>
        <w:jc w:val="both"/>
        <w:rPr>
          <w:rFonts w:ascii="Arial" w:hAnsi="Arial" w:cs="Arial"/>
        </w:rPr>
      </w:pPr>
      <w:r w:rsidRPr="008C4B2A">
        <w:rPr>
          <w:rFonts w:ascii="Arial" w:hAnsi="Arial" w:cs="Arial"/>
        </w:rPr>
        <w:t xml:space="preserve">Les EJM sans aucun soutien pour </w:t>
      </w:r>
      <w:r w:rsidR="00192E83" w:rsidRPr="008C4B2A">
        <w:rPr>
          <w:rFonts w:ascii="Arial" w:hAnsi="Arial" w:cs="Arial"/>
        </w:rPr>
        <w:t xml:space="preserve">se loger, se nourrir et gagner un peu d’argent survivent </w:t>
      </w:r>
      <w:r w:rsidRPr="008C4B2A">
        <w:rPr>
          <w:rFonts w:ascii="Arial" w:hAnsi="Arial" w:cs="Arial"/>
        </w:rPr>
        <w:t xml:space="preserve">souvent dans la rue par la </w:t>
      </w:r>
      <w:r w:rsidRPr="008C4B2A">
        <w:rPr>
          <w:rFonts w:ascii="Arial" w:hAnsi="Arial" w:cs="Arial"/>
          <w:b/>
          <w:bCs/>
        </w:rPr>
        <w:t>mendicité</w:t>
      </w:r>
      <w:r w:rsidRPr="008C4B2A">
        <w:rPr>
          <w:rFonts w:ascii="Arial" w:hAnsi="Arial" w:cs="Arial"/>
        </w:rPr>
        <w:t xml:space="preserve">. Les enfants mendiants </w:t>
      </w:r>
      <w:r w:rsidR="00192E83" w:rsidRPr="008C4B2A">
        <w:rPr>
          <w:rFonts w:ascii="Arial" w:hAnsi="Arial" w:cs="Arial"/>
        </w:rPr>
        <w:t xml:space="preserve">travaillent </w:t>
      </w:r>
      <w:r w:rsidRPr="008C4B2A">
        <w:rPr>
          <w:rFonts w:ascii="Arial" w:hAnsi="Arial" w:cs="Arial"/>
        </w:rPr>
        <w:t>parfois</w:t>
      </w:r>
      <w:r w:rsidR="00192E83" w:rsidRPr="008C4B2A">
        <w:rPr>
          <w:rFonts w:ascii="Arial" w:hAnsi="Arial" w:cs="Arial"/>
        </w:rPr>
        <w:t xml:space="preserve"> auprès des vendeuses de « </w:t>
      </w:r>
      <w:r w:rsidR="005949D9" w:rsidRPr="008C4B2A">
        <w:rPr>
          <w:rFonts w:ascii="Arial" w:hAnsi="Arial" w:cs="Arial"/>
        </w:rPr>
        <w:t>gargote</w:t>
      </w:r>
      <w:r w:rsidR="00192E83" w:rsidRPr="008C4B2A">
        <w:rPr>
          <w:rFonts w:ascii="Arial" w:hAnsi="Arial" w:cs="Arial"/>
        </w:rPr>
        <w:t> »</w:t>
      </w:r>
      <w:r w:rsidR="00192E83" w:rsidRPr="002C4501">
        <w:rPr>
          <w:rStyle w:val="Refdenotaalpie"/>
          <w:rFonts w:ascii="Arial" w:hAnsi="Arial" w:cs="Arial"/>
        </w:rPr>
        <w:footnoteReference w:id="58"/>
      </w:r>
      <w:r w:rsidR="00192E83" w:rsidRPr="002C4501">
        <w:rPr>
          <w:rFonts w:ascii="Arial" w:hAnsi="Arial" w:cs="Arial"/>
        </w:rPr>
        <w:t>instal</w:t>
      </w:r>
      <w:r w:rsidR="00385F86" w:rsidRPr="002C4501">
        <w:rPr>
          <w:rFonts w:ascii="Arial" w:hAnsi="Arial" w:cs="Arial"/>
        </w:rPr>
        <w:t>lées à coté de leur lieu de vie</w:t>
      </w:r>
      <w:r w:rsidR="00192E83" w:rsidRPr="002C4501">
        <w:rPr>
          <w:rFonts w:ascii="Arial" w:hAnsi="Arial" w:cs="Arial"/>
        </w:rPr>
        <w:t xml:space="preserve">. Ils aident alors dans le nettoyage, la vaisselle, la distribution de plats à emporter. </w:t>
      </w:r>
      <w:r w:rsidR="00385F86" w:rsidRPr="002C4501">
        <w:rPr>
          <w:rFonts w:ascii="Arial" w:hAnsi="Arial" w:cs="Arial"/>
        </w:rPr>
        <w:t>Ceux</w:t>
      </w:r>
      <w:r w:rsidR="00192E83" w:rsidRPr="002C4501">
        <w:rPr>
          <w:rFonts w:ascii="Arial" w:hAnsi="Arial" w:cs="Arial"/>
        </w:rPr>
        <w:t xml:space="preserve"> qui essaient de gagner de l’argent par d’autres voies que la mendicité</w:t>
      </w:r>
      <w:r w:rsidR="00E44294" w:rsidRPr="008C4B2A">
        <w:rPr>
          <w:rFonts w:ascii="Arial" w:hAnsi="Arial" w:cs="Arial"/>
        </w:rPr>
        <w:t>,</w:t>
      </w:r>
      <w:r w:rsidR="00192E83" w:rsidRPr="008C4B2A">
        <w:rPr>
          <w:rFonts w:ascii="Arial" w:hAnsi="Arial" w:cs="Arial"/>
        </w:rPr>
        <w:t xml:space="preserve"> travaillent dans les </w:t>
      </w:r>
      <w:r w:rsidR="00192E83" w:rsidRPr="008C4B2A">
        <w:rPr>
          <w:rFonts w:ascii="Arial" w:hAnsi="Arial" w:cs="Arial"/>
          <w:b/>
          <w:bCs/>
        </w:rPr>
        <w:t>marchés</w:t>
      </w:r>
      <w:r w:rsidR="00192E83" w:rsidRPr="008C4B2A">
        <w:rPr>
          <w:rFonts w:ascii="Arial" w:hAnsi="Arial" w:cs="Arial"/>
        </w:rPr>
        <w:t xml:space="preserve"> ou </w:t>
      </w:r>
      <w:r w:rsidR="00192E83" w:rsidRPr="008C4B2A">
        <w:rPr>
          <w:rFonts w:ascii="Arial" w:hAnsi="Arial" w:cs="Arial"/>
          <w:b/>
          <w:bCs/>
        </w:rPr>
        <w:t>garages routiers</w:t>
      </w:r>
      <w:r w:rsidR="00192E83" w:rsidRPr="008C4B2A">
        <w:rPr>
          <w:rFonts w:ascii="Arial" w:hAnsi="Arial" w:cs="Arial"/>
        </w:rPr>
        <w:t> : porteur de bagage, nettoyage d’</w:t>
      </w:r>
      <w:r w:rsidR="005949D9" w:rsidRPr="008C4B2A">
        <w:rPr>
          <w:rFonts w:ascii="Arial" w:hAnsi="Arial" w:cs="Arial"/>
        </w:rPr>
        <w:t>étalages</w:t>
      </w:r>
      <w:r w:rsidR="00192E83" w:rsidRPr="008C4B2A">
        <w:rPr>
          <w:rFonts w:ascii="Arial" w:hAnsi="Arial" w:cs="Arial"/>
        </w:rPr>
        <w:t>, coursier, mais aussi « voleurs », « agresseurs », etc</w:t>
      </w:r>
      <w:r w:rsidR="00FF388E" w:rsidRPr="008C4B2A">
        <w:rPr>
          <w:rFonts w:ascii="Arial" w:hAnsi="Arial" w:cs="Arial"/>
        </w:rPr>
        <w:t>.</w:t>
      </w:r>
      <w:r w:rsidR="00192E83" w:rsidRPr="008C4B2A">
        <w:rPr>
          <w:rFonts w:ascii="Arial" w:hAnsi="Arial" w:cs="Arial"/>
        </w:rPr>
        <w:t xml:space="preserve"> Au-delà de la </w:t>
      </w:r>
      <w:r w:rsidR="00192E83" w:rsidRPr="008C4B2A">
        <w:rPr>
          <w:rFonts w:ascii="Arial" w:hAnsi="Arial" w:cs="Arial"/>
          <w:bCs/>
        </w:rPr>
        <w:t>mendicité</w:t>
      </w:r>
      <w:r w:rsidR="00192E83" w:rsidRPr="008C4B2A">
        <w:rPr>
          <w:rFonts w:ascii="Arial" w:hAnsi="Arial" w:cs="Arial"/>
        </w:rPr>
        <w:t xml:space="preserve">, ils </w:t>
      </w:r>
      <w:r w:rsidR="00192E83" w:rsidRPr="008C4B2A">
        <w:rPr>
          <w:rFonts w:ascii="Arial" w:hAnsi="Arial" w:cs="Arial"/>
          <w:b/>
          <w:bCs/>
        </w:rPr>
        <w:t xml:space="preserve">volent, agressent, rusent et </w:t>
      </w:r>
      <w:r w:rsidR="005949D9" w:rsidRPr="008C4B2A">
        <w:rPr>
          <w:rFonts w:ascii="Arial" w:hAnsi="Arial" w:cs="Arial"/>
          <w:b/>
          <w:bCs/>
        </w:rPr>
        <w:t>trafiquent</w:t>
      </w:r>
      <w:r w:rsidR="00192E83" w:rsidRPr="008C4B2A">
        <w:rPr>
          <w:rFonts w:ascii="Arial" w:hAnsi="Arial" w:cs="Arial"/>
        </w:rPr>
        <w:t xml:space="preserve"> aussi… Ils ont du temps </w:t>
      </w:r>
      <w:r w:rsidR="00E44294" w:rsidRPr="008C4B2A">
        <w:rPr>
          <w:rFonts w:ascii="Arial" w:hAnsi="Arial" w:cs="Arial"/>
        </w:rPr>
        <w:t>pour se distraire, jouer et prendre des risques</w:t>
      </w:r>
      <w:r w:rsidR="00C05122" w:rsidRPr="008C4B2A">
        <w:rPr>
          <w:rFonts w:ascii="Arial" w:hAnsi="Arial" w:cs="Arial"/>
        </w:rPr>
        <w:t>,</w:t>
      </w:r>
      <w:r w:rsidR="00E44294" w:rsidRPr="008C4B2A">
        <w:rPr>
          <w:rFonts w:ascii="Arial" w:hAnsi="Arial" w:cs="Arial"/>
        </w:rPr>
        <w:t xml:space="preserve"> </w:t>
      </w:r>
      <w:r w:rsidR="00192E83" w:rsidRPr="008C4B2A">
        <w:rPr>
          <w:rFonts w:ascii="Arial" w:hAnsi="Arial" w:cs="Arial"/>
        </w:rPr>
        <w:t>surtout lorsqu’ils sont « en bande » </w:t>
      </w:r>
      <w:r w:rsidR="00192E83" w:rsidRPr="008C4B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2E83" w:rsidRPr="008C4B2A">
        <w:rPr>
          <w:rFonts w:ascii="Arial" w:hAnsi="Arial" w:cs="Arial"/>
        </w:rPr>
        <w:t xml:space="preserve">mais en même temps </w:t>
      </w:r>
      <w:r w:rsidR="00192E83" w:rsidRPr="008C4B2A">
        <w:rPr>
          <w:rFonts w:ascii="Arial" w:hAnsi="Arial" w:cs="Arial"/>
          <w:b/>
          <w:bCs/>
        </w:rPr>
        <w:t>ils présentent un tableau émotionnel à tendance dépressive</w:t>
      </w:r>
      <w:r w:rsidR="00192E83" w:rsidRPr="008C4B2A">
        <w:rPr>
          <w:rFonts w:ascii="Arial" w:hAnsi="Arial" w:cs="Arial"/>
        </w:rPr>
        <w:t>.</w:t>
      </w:r>
      <w:r w:rsidR="00192E83" w:rsidRPr="008C4B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2E83" w:rsidRPr="008C4B2A">
        <w:rPr>
          <w:rFonts w:ascii="Arial" w:hAnsi="Arial" w:cs="Arial"/>
        </w:rPr>
        <w:t xml:space="preserve">Ils voient leur voyage comme un échec et portent un jugement négatif sur leur </w:t>
      </w:r>
      <w:r w:rsidR="00065DE1" w:rsidRPr="008C4B2A">
        <w:rPr>
          <w:rFonts w:ascii="Arial" w:hAnsi="Arial" w:cs="Arial"/>
        </w:rPr>
        <w:t>statut de marginal.</w:t>
      </w:r>
    </w:p>
    <w:p w14:paraId="7941D930" w14:textId="39573159" w:rsidR="00192E83" w:rsidRPr="008C4B2A" w:rsidRDefault="00192E83" w:rsidP="00192E83">
      <w:pPr>
        <w:pStyle w:val="TDC1"/>
      </w:pPr>
      <w:r w:rsidRPr="008C4B2A">
        <w:t xml:space="preserve">Raisons de la migration </w:t>
      </w:r>
    </w:p>
    <w:p w14:paraId="6E36061D" w14:textId="75C3BABE" w:rsidR="00192E83" w:rsidRPr="002C4501" w:rsidRDefault="00192E83" w:rsidP="00192E83">
      <w:pPr>
        <w:spacing w:line="240" w:lineRule="auto"/>
        <w:jc w:val="both"/>
        <w:rPr>
          <w:rFonts w:ascii="Arial" w:hAnsi="Arial" w:cs="Arial"/>
        </w:rPr>
      </w:pPr>
      <w:r w:rsidRPr="008C4B2A">
        <w:rPr>
          <w:rFonts w:ascii="Arial" w:hAnsi="Arial" w:cs="Arial"/>
        </w:rPr>
        <w:t xml:space="preserve">Plus que les autres migrants, ceux qui </w:t>
      </w:r>
      <w:r w:rsidR="00065DE1" w:rsidRPr="008C4B2A">
        <w:rPr>
          <w:rFonts w:ascii="Arial" w:hAnsi="Arial" w:cs="Arial"/>
        </w:rPr>
        <w:t xml:space="preserve">survivent sans aucun </w:t>
      </w:r>
      <w:r w:rsidRPr="008C4B2A">
        <w:rPr>
          <w:rFonts w:ascii="Arial" w:hAnsi="Arial" w:cs="Arial"/>
        </w:rPr>
        <w:t xml:space="preserve">contact avec leur famille d’origine sont partis pour </w:t>
      </w:r>
      <w:r w:rsidRPr="008C4B2A">
        <w:rPr>
          <w:rFonts w:ascii="Arial" w:hAnsi="Arial" w:cs="Arial"/>
          <w:b/>
          <w:bCs/>
        </w:rPr>
        <w:t>tenter l’aventure</w:t>
      </w:r>
      <w:r w:rsidR="008115DA" w:rsidRPr="008C4B2A">
        <w:rPr>
          <w:rFonts w:ascii="Arial" w:hAnsi="Arial" w:cs="Arial"/>
        </w:rPr>
        <w:t xml:space="preserve"> (63.2% des mineurs en rupture)</w:t>
      </w:r>
      <w:r w:rsidRPr="008C4B2A">
        <w:rPr>
          <w:rFonts w:ascii="Arial" w:hAnsi="Arial" w:cs="Arial"/>
          <w:b/>
        </w:rPr>
        <w:t>,</w:t>
      </w:r>
      <w:r w:rsidR="00065DE1" w:rsidRPr="008C4B2A">
        <w:rPr>
          <w:rFonts w:ascii="Arial" w:hAnsi="Arial" w:cs="Arial"/>
          <w:b/>
        </w:rPr>
        <w:t xml:space="preserve"> </w:t>
      </w:r>
      <w:r w:rsidR="00065DE1" w:rsidRPr="008C4B2A">
        <w:rPr>
          <w:rFonts w:ascii="Arial" w:hAnsi="Arial" w:cs="Arial"/>
        </w:rPr>
        <w:t xml:space="preserve">essayer </w:t>
      </w:r>
      <w:r w:rsidRPr="008C4B2A">
        <w:rPr>
          <w:rFonts w:ascii="Arial" w:hAnsi="Arial" w:cs="Arial"/>
        </w:rPr>
        <w:t xml:space="preserve">autre chose avec de nouveaux modèles, de nouveaux </w:t>
      </w:r>
      <w:r w:rsidR="00E70E61" w:rsidRPr="008C4B2A">
        <w:rPr>
          <w:rFonts w:ascii="Arial" w:hAnsi="Arial" w:cs="Arial"/>
        </w:rPr>
        <w:t>référents</w:t>
      </w:r>
      <w:r w:rsidRPr="008C4B2A">
        <w:rPr>
          <w:rFonts w:ascii="Arial" w:hAnsi="Arial" w:cs="Arial"/>
        </w:rPr>
        <w:t xml:space="preserve">, de nouveaux enjeux… Il s’agit souvent d’un projet longtemps muri, qui a pris le temps </w:t>
      </w:r>
      <w:r w:rsidR="008115DA" w:rsidRPr="008C4B2A">
        <w:rPr>
          <w:rFonts w:ascii="Arial" w:hAnsi="Arial" w:cs="Arial"/>
        </w:rPr>
        <w:t>d’attendre pour saisir une</w:t>
      </w:r>
      <w:r w:rsidRPr="008C4B2A">
        <w:rPr>
          <w:rFonts w:ascii="Arial" w:hAnsi="Arial" w:cs="Arial"/>
        </w:rPr>
        <w:t xml:space="preserve"> </w:t>
      </w:r>
      <w:r w:rsidRPr="008C4B2A">
        <w:rPr>
          <w:rFonts w:ascii="Arial" w:hAnsi="Arial" w:cs="Arial"/>
        </w:rPr>
        <w:lastRenderedPageBreak/>
        <w:t>opportunité</w:t>
      </w:r>
      <w:r w:rsidR="00912DCA" w:rsidRPr="00E70E61">
        <w:rPr>
          <w:rFonts w:ascii="Arial" w:hAnsi="Arial" w:cs="Arial"/>
        </w:rPr>
        <w:t xml:space="preserve"> </w:t>
      </w:r>
      <w:r w:rsidRPr="00E70E61">
        <w:rPr>
          <w:rFonts w:ascii="Arial" w:hAnsi="Arial" w:cs="Arial"/>
        </w:rPr>
        <w:t>: de l’argent « emprunté</w:t>
      </w:r>
      <w:r w:rsidRPr="002C4501">
        <w:rPr>
          <w:rStyle w:val="Refdenotaalpie"/>
          <w:rFonts w:ascii="Arial" w:hAnsi="Arial" w:cs="Arial"/>
        </w:rPr>
        <w:footnoteReference w:id="59"/>
      </w:r>
      <w:r w:rsidRPr="002C4501">
        <w:rPr>
          <w:rFonts w:ascii="Arial" w:hAnsi="Arial" w:cs="Arial"/>
        </w:rPr>
        <w:t xml:space="preserve"> » à un membre de la famille, camarade(s) de route pour ceux, minoritaires, qui n’ont pas voyagé seuls, avant de s’en aller silencieusement. </w:t>
      </w:r>
    </w:p>
    <w:p w14:paraId="29957428" w14:textId="77777777" w:rsidR="00192E83" w:rsidRPr="008C4B2A" w:rsidRDefault="00192E83" w:rsidP="00192E83">
      <w:pPr>
        <w:autoSpaceDE w:val="0"/>
        <w:autoSpaceDN w:val="0"/>
        <w:adjustRightInd w:val="0"/>
        <w:spacing w:line="240" w:lineRule="auto"/>
        <w:jc w:val="both"/>
        <w:rPr>
          <w:rFonts w:ascii="Arial" w:hAnsi="Arial" w:cs="Arial"/>
        </w:rPr>
      </w:pPr>
      <w:r w:rsidRPr="002C4501">
        <w:rPr>
          <w:rFonts w:ascii="Arial" w:hAnsi="Arial" w:cs="Arial"/>
        </w:rPr>
        <w:t xml:space="preserve">Certains partent car ils </w:t>
      </w:r>
      <w:r w:rsidRPr="0075758C">
        <w:rPr>
          <w:rFonts w:ascii="Arial" w:hAnsi="Arial" w:cs="Arial"/>
          <w:b/>
        </w:rPr>
        <w:t xml:space="preserve">refusent d’être exploités </w:t>
      </w:r>
      <w:r w:rsidRPr="008C4B2A">
        <w:rPr>
          <w:rFonts w:ascii="Arial" w:hAnsi="Arial" w:cs="Arial"/>
        </w:rPr>
        <w:t xml:space="preserve">(25%) comme force de labeur (travaux domestiques forcés, périodes horaires trop longues, fardeaux lourds et dangereux, pas ou trop peu de rémunération : champs, confection artisanale, disciple ouvrier, etc…). </w:t>
      </w:r>
    </w:p>
    <w:p w14:paraId="6595F27A" w14:textId="3389DE2C" w:rsidR="00192E83" w:rsidRPr="008C4B2A" w:rsidRDefault="00192E83" w:rsidP="00192E83">
      <w:pPr>
        <w:autoSpaceDE w:val="0"/>
        <w:autoSpaceDN w:val="0"/>
        <w:adjustRightInd w:val="0"/>
        <w:spacing w:line="240" w:lineRule="auto"/>
        <w:jc w:val="both"/>
        <w:rPr>
          <w:rFonts w:ascii="Arial" w:hAnsi="Arial" w:cs="Arial"/>
          <w:b/>
          <w:bCs/>
        </w:rPr>
      </w:pPr>
      <w:r w:rsidRPr="008C4B2A">
        <w:rPr>
          <w:rFonts w:ascii="Arial" w:hAnsi="Arial" w:cs="Arial"/>
          <w:bCs/>
        </w:rPr>
        <w:t xml:space="preserve">Partir aussi pour </w:t>
      </w:r>
      <w:r w:rsidRPr="008C4B2A">
        <w:rPr>
          <w:rFonts w:ascii="Arial" w:hAnsi="Arial" w:cs="Arial"/>
          <w:b/>
        </w:rPr>
        <w:t>fuir la violence, les abus, la négligence, les discriminations</w:t>
      </w:r>
      <w:r w:rsidRPr="008C4B2A">
        <w:rPr>
          <w:rFonts w:ascii="Arial" w:hAnsi="Arial" w:cs="Arial"/>
          <w:bCs/>
        </w:rPr>
        <w:t xml:space="preserve"> liées au genre</w:t>
      </w:r>
      <w:r w:rsidRPr="008C4B2A">
        <w:rPr>
          <w:rFonts w:ascii="Arial" w:hAnsi="Arial" w:cs="Arial"/>
          <w:b/>
          <w:bCs/>
        </w:rPr>
        <w:t xml:space="preserve"> </w:t>
      </w:r>
      <w:r w:rsidRPr="008C4B2A">
        <w:rPr>
          <w:rFonts w:ascii="Arial" w:hAnsi="Arial" w:cs="Arial"/>
        </w:rPr>
        <w:t>(14%) </w:t>
      </w:r>
      <w:r w:rsidRPr="008C4B2A">
        <w:rPr>
          <w:rFonts w:ascii="Arial" w:hAnsi="Arial" w:cs="Arial"/>
          <w:b/>
          <w:bCs/>
        </w:rPr>
        <w:t xml:space="preserve">: </w:t>
      </w:r>
      <w:r w:rsidRPr="008C4B2A">
        <w:rPr>
          <w:rFonts w:ascii="Arial" w:hAnsi="Arial" w:cs="Arial"/>
          <w:i/>
          <w:color w:val="000000"/>
        </w:rPr>
        <w:t>« </w:t>
      </w:r>
      <w:r w:rsidRPr="008C4B2A">
        <w:rPr>
          <w:rFonts w:ascii="Arial" w:hAnsi="Arial" w:cs="Arial"/>
          <w:i/>
          <w:color w:val="000000"/>
          <w:sz w:val="20"/>
        </w:rPr>
        <w:t>J'ai été violée et battu plusieurs fois par mon oncle</w:t>
      </w:r>
      <w:r w:rsidRPr="008C4B2A">
        <w:rPr>
          <w:rFonts w:ascii="Arial" w:hAnsi="Arial" w:cs="Arial"/>
          <w:color w:val="000000"/>
          <w:sz w:val="20"/>
        </w:rPr>
        <w:t> </w:t>
      </w:r>
      <w:r w:rsidRPr="008C4B2A">
        <w:rPr>
          <w:rFonts w:ascii="Arial" w:hAnsi="Arial" w:cs="Arial"/>
          <w:color w:val="000000"/>
        </w:rPr>
        <w:t>»</w:t>
      </w:r>
      <w:r w:rsidRPr="008C4B2A">
        <w:rPr>
          <w:rFonts w:ascii="Arial" w:hAnsi="Arial" w:cs="Arial"/>
        </w:rPr>
        <w:t xml:space="preserve"> (élève de 16 ans, Dakar) </w:t>
      </w:r>
      <w:r w:rsidRPr="008C4B2A">
        <w:rPr>
          <w:rFonts w:ascii="Arial" w:hAnsi="Arial" w:cs="Arial"/>
          <w:b/>
          <w:bCs/>
        </w:rPr>
        <w:t xml:space="preserve">; </w:t>
      </w:r>
      <w:r w:rsidRPr="008C4B2A">
        <w:rPr>
          <w:rFonts w:ascii="Arial" w:hAnsi="Arial" w:cs="Arial"/>
          <w:i/>
          <w:color w:val="000000"/>
        </w:rPr>
        <w:t>« </w:t>
      </w:r>
      <w:r w:rsidRPr="008C4B2A">
        <w:rPr>
          <w:rFonts w:ascii="Arial" w:hAnsi="Arial" w:cs="Arial"/>
          <w:i/>
          <w:color w:val="000000"/>
          <w:sz w:val="20"/>
        </w:rPr>
        <w:t>J'</w:t>
      </w:r>
      <w:r w:rsidR="005949D9" w:rsidRPr="008C4B2A">
        <w:rPr>
          <w:rFonts w:ascii="Arial" w:hAnsi="Arial" w:cs="Arial"/>
          <w:i/>
          <w:color w:val="000000"/>
          <w:sz w:val="20"/>
        </w:rPr>
        <w:t>étais</w:t>
      </w:r>
      <w:r w:rsidRPr="008C4B2A">
        <w:rPr>
          <w:rFonts w:ascii="Arial" w:hAnsi="Arial" w:cs="Arial"/>
          <w:i/>
          <w:color w:val="000000"/>
          <w:sz w:val="20"/>
        </w:rPr>
        <w:t xml:space="preserve"> enceinte et je ne voulais pas que mon </w:t>
      </w:r>
      <w:r w:rsidR="005949D9" w:rsidRPr="008C4B2A">
        <w:rPr>
          <w:rFonts w:ascii="Arial" w:hAnsi="Arial" w:cs="Arial"/>
          <w:i/>
          <w:color w:val="000000"/>
          <w:sz w:val="20"/>
        </w:rPr>
        <w:t>père</w:t>
      </w:r>
      <w:r w:rsidRPr="008C4B2A">
        <w:rPr>
          <w:rFonts w:ascii="Arial" w:hAnsi="Arial" w:cs="Arial"/>
          <w:i/>
          <w:color w:val="000000"/>
          <w:sz w:val="20"/>
        </w:rPr>
        <w:t xml:space="preserve"> le découvre, sinon</w:t>
      </w:r>
      <w:r w:rsidRPr="008C4B2A">
        <w:rPr>
          <w:rFonts w:ascii="Arial" w:hAnsi="Arial" w:cs="Arial"/>
          <w:i/>
          <w:color w:val="000000"/>
        </w:rPr>
        <w:t>…</w:t>
      </w:r>
      <w:r w:rsidRPr="008C4B2A">
        <w:rPr>
          <w:rFonts w:ascii="Arial" w:hAnsi="Arial" w:cs="Arial"/>
          <w:color w:val="000000"/>
        </w:rPr>
        <w:t> » (élève de 20 ans, Dakar).</w:t>
      </w:r>
      <w:r w:rsidRPr="008C4B2A">
        <w:rPr>
          <w:rFonts w:ascii="Arial" w:hAnsi="Arial" w:cs="Arial"/>
          <w:b/>
          <w:bCs/>
        </w:rPr>
        <w:t xml:space="preserve"> </w:t>
      </w:r>
      <w:r w:rsidRPr="008C4B2A">
        <w:rPr>
          <w:rFonts w:ascii="Arial" w:hAnsi="Arial" w:cs="Arial"/>
        </w:rPr>
        <w:t>D’autres sont partis pour ne plus être un fardeau pour la famille (20.7%).</w:t>
      </w:r>
    </w:p>
    <w:p w14:paraId="44842B41" w14:textId="77777777" w:rsidR="00192E83" w:rsidRPr="008C4B2A" w:rsidRDefault="00192E83" w:rsidP="00192E83">
      <w:pPr>
        <w:pStyle w:val="TDC1"/>
      </w:pPr>
      <w:r w:rsidRPr="008C4B2A">
        <w:t>Impact Covid</w:t>
      </w:r>
    </w:p>
    <w:p w14:paraId="1D7C3CE6" w14:textId="69D685EB" w:rsidR="00192E83" w:rsidRPr="00E70E61" w:rsidRDefault="00192E83" w:rsidP="00192E83">
      <w:pPr>
        <w:spacing w:line="240" w:lineRule="auto"/>
        <w:jc w:val="both"/>
        <w:rPr>
          <w:rFonts w:ascii="Arial" w:hAnsi="Arial" w:cs="Arial"/>
          <w:i/>
          <w:color w:val="000000"/>
        </w:rPr>
      </w:pPr>
      <w:r w:rsidRPr="008C4B2A">
        <w:rPr>
          <w:rFonts w:ascii="Arial" w:hAnsi="Arial" w:cs="Arial"/>
        </w:rPr>
        <w:t xml:space="preserve">Certains EJM en </w:t>
      </w:r>
      <w:r w:rsidR="00065DE1" w:rsidRPr="008C4B2A">
        <w:rPr>
          <w:rFonts w:ascii="Arial" w:hAnsi="Arial" w:cs="Arial"/>
        </w:rPr>
        <w:t>situation de survie économique</w:t>
      </w:r>
      <w:r w:rsidRPr="008C4B2A">
        <w:rPr>
          <w:rFonts w:ascii="Arial" w:hAnsi="Arial" w:cs="Arial"/>
        </w:rPr>
        <w:t xml:space="preserve"> déplorent avoir souffert</w:t>
      </w:r>
      <w:r w:rsidR="00E83F35" w:rsidRPr="008C4B2A">
        <w:rPr>
          <w:rFonts w:ascii="Arial" w:hAnsi="Arial" w:cs="Arial"/>
        </w:rPr>
        <w:t>, depuis le début de la crise sanitaire,</w:t>
      </w:r>
      <w:r w:rsidRPr="00E70E61">
        <w:rPr>
          <w:rFonts w:ascii="Arial" w:hAnsi="Arial" w:cs="Arial"/>
        </w:rPr>
        <w:t xml:space="preserve"> d’une recrudescence de la violence, principalement policière : </w:t>
      </w:r>
      <w:r w:rsidRPr="00E70E61">
        <w:rPr>
          <w:rFonts w:ascii="Arial" w:hAnsi="Arial" w:cs="Arial"/>
          <w:sz w:val="20"/>
          <w:szCs w:val="20"/>
        </w:rPr>
        <w:t>« </w:t>
      </w:r>
      <w:r w:rsidRPr="00E70E61">
        <w:rPr>
          <w:rFonts w:ascii="Arial" w:hAnsi="Arial" w:cs="Arial"/>
          <w:i/>
          <w:color w:val="000000"/>
          <w:sz w:val="20"/>
          <w:szCs w:val="20"/>
        </w:rPr>
        <w:t xml:space="preserve">lors du </w:t>
      </w:r>
      <w:r w:rsidR="005949D9" w:rsidRPr="00E70E61">
        <w:rPr>
          <w:rFonts w:ascii="Arial" w:hAnsi="Arial" w:cs="Arial"/>
          <w:i/>
          <w:color w:val="000000"/>
          <w:sz w:val="20"/>
          <w:szCs w:val="20"/>
        </w:rPr>
        <w:t>couvre-feu</w:t>
      </w:r>
      <w:r w:rsidRPr="00E70E61">
        <w:rPr>
          <w:rFonts w:ascii="Arial" w:hAnsi="Arial" w:cs="Arial"/>
          <w:i/>
          <w:color w:val="000000"/>
          <w:sz w:val="20"/>
          <w:szCs w:val="20"/>
        </w:rPr>
        <w:t xml:space="preserve">, j'ai été brutalisé par les forces de l'ordre ». </w:t>
      </w:r>
      <w:r w:rsidRPr="00E70E61">
        <w:rPr>
          <w:rFonts w:ascii="Arial" w:hAnsi="Arial" w:cs="Arial"/>
        </w:rPr>
        <w:t xml:space="preserve">La stigmatisation a parfois laissé place à la </w:t>
      </w:r>
      <w:r w:rsidR="0009162D" w:rsidRPr="00E70E61">
        <w:rPr>
          <w:rFonts w:ascii="Arial" w:hAnsi="Arial" w:cs="Arial"/>
        </w:rPr>
        <w:t>sus</w:t>
      </w:r>
      <w:r w:rsidRPr="00E70E61">
        <w:rPr>
          <w:rFonts w:ascii="Arial" w:hAnsi="Arial" w:cs="Arial"/>
        </w:rPr>
        <w:t>picion et à la « </w:t>
      </w:r>
      <w:r w:rsidRPr="00E70E61">
        <w:rPr>
          <w:rFonts w:ascii="Arial" w:hAnsi="Arial" w:cs="Arial"/>
          <w:i/>
          <w:sz w:val="20"/>
        </w:rPr>
        <w:t>diabolisation</w:t>
      </w:r>
      <w:r w:rsidRPr="00E70E61">
        <w:rPr>
          <w:rFonts w:ascii="Arial" w:hAnsi="Arial" w:cs="Arial"/>
        </w:rPr>
        <w:t> », rendant la survie dans la rue, les abris provisoires ou les maisons de passage encore plus difficile.</w:t>
      </w:r>
    </w:p>
    <w:p w14:paraId="423906B1" w14:textId="77777777" w:rsidR="00192E83" w:rsidRPr="00E70E61" w:rsidRDefault="00192E83" w:rsidP="00192E83">
      <w:pPr>
        <w:spacing w:line="240" w:lineRule="auto"/>
        <w:jc w:val="both"/>
        <w:rPr>
          <w:rFonts w:ascii="Arial" w:hAnsi="Arial" w:cs="Arial"/>
          <w:i/>
          <w:iCs/>
        </w:rPr>
      </w:pPr>
      <w:r w:rsidRPr="00E70E61">
        <w:rPr>
          <w:rFonts w:ascii="Arial" w:eastAsia="Times New Roman" w:hAnsi="Arial" w:cs="Arial"/>
          <w:b/>
          <w:noProof/>
          <w:color w:val="C45911" w:themeColor="accent2" w:themeShade="BF"/>
          <w:lang w:eastAsia="en-GB" w:bidi="en-US"/>
        </w:rPr>
        <w:t>Vulnérabilités et dangers rencontrés</w:t>
      </w:r>
    </w:p>
    <w:p w14:paraId="20C2848D" w14:textId="5D638A18" w:rsidR="00192E83" w:rsidRPr="00E70E61" w:rsidRDefault="00192E83" w:rsidP="00192E83">
      <w:pPr>
        <w:spacing w:line="240" w:lineRule="auto"/>
        <w:jc w:val="both"/>
        <w:rPr>
          <w:rFonts w:ascii="Arial" w:hAnsi="Arial" w:cs="Arial"/>
        </w:rPr>
      </w:pPr>
      <w:r w:rsidRPr="00E70E61">
        <w:rPr>
          <w:rFonts w:ascii="Arial" w:hAnsi="Arial" w:cs="Arial"/>
        </w:rPr>
        <w:t xml:space="preserve">Les enfants </w:t>
      </w:r>
      <w:r w:rsidR="0009162D" w:rsidRPr="00E70E61">
        <w:rPr>
          <w:rFonts w:ascii="Arial" w:hAnsi="Arial" w:cs="Arial"/>
        </w:rPr>
        <w:t>que nous retrouvons en quête de moyens de survie économique</w:t>
      </w:r>
      <w:r w:rsidRPr="00E70E61">
        <w:rPr>
          <w:rFonts w:ascii="Arial" w:hAnsi="Arial" w:cs="Arial"/>
        </w:rPr>
        <w:t xml:space="preserve"> </w:t>
      </w:r>
      <w:r w:rsidR="0009162D" w:rsidRPr="00E70E61">
        <w:rPr>
          <w:rFonts w:ascii="Arial" w:hAnsi="Arial" w:cs="Arial"/>
        </w:rPr>
        <w:t xml:space="preserve">sont </w:t>
      </w:r>
      <w:proofErr w:type="gramStart"/>
      <w:r w:rsidR="0009162D" w:rsidRPr="00E70E61">
        <w:rPr>
          <w:rFonts w:ascii="Arial" w:hAnsi="Arial" w:cs="Arial"/>
        </w:rPr>
        <w:t>ceux</w:t>
      </w:r>
      <w:r w:rsidRPr="00E70E61">
        <w:rPr>
          <w:rFonts w:ascii="Arial" w:hAnsi="Arial" w:cs="Arial"/>
        </w:rPr>
        <w:t>:</w:t>
      </w:r>
      <w:proofErr w:type="gramEnd"/>
    </w:p>
    <w:p w14:paraId="6163DD4D" w14:textId="77777777" w:rsidR="00192E83" w:rsidRPr="00E70E61" w:rsidRDefault="00192E83" w:rsidP="00192E83">
      <w:pPr>
        <w:pStyle w:val="Prrafodelista"/>
        <w:numPr>
          <w:ilvl w:val="0"/>
          <w:numId w:val="22"/>
        </w:numPr>
        <w:spacing w:after="0" w:line="240" w:lineRule="auto"/>
        <w:jc w:val="both"/>
        <w:rPr>
          <w:rFonts w:ascii="Arial" w:hAnsi="Arial" w:cs="Arial"/>
        </w:rPr>
      </w:pPr>
      <w:r w:rsidRPr="00E70E61">
        <w:rPr>
          <w:rFonts w:ascii="Arial" w:hAnsi="Arial" w:cs="Arial"/>
        </w:rPr>
        <w:t xml:space="preserve">En rupture familiale, </w:t>
      </w:r>
    </w:p>
    <w:p w14:paraId="4F2DC922" w14:textId="77777777" w:rsidR="00192E83" w:rsidRPr="00E70E61" w:rsidRDefault="00192E83" w:rsidP="00192E83">
      <w:pPr>
        <w:pStyle w:val="Prrafodelista"/>
        <w:numPr>
          <w:ilvl w:val="0"/>
          <w:numId w:val="22"/>
        </w:numPr>
        <w:spacing w:after="0" w:line="240" w:lineRule="auto"/>
        <w:jc w:val="both"/>
        <w:rPr>
          <w:rFonts w:ascii="Arial" w:hAnsi="Arial" w:cs="Arial"/>
        </w:rPr>
      </w:pPr>
      <w:r w:rsidRPr="00E70E61">
        <w:rPr>
          <w:rFonts w:ascii="Arial" w:hAnsi="Arial" w:cs="Arial"/>
        </w:rPr>
        <w:t>Sans occupation</w:t>
      </w:r>
    </w:p>
    <w:p w14:paraId="2A8A085A" w14:textId="77777777" w:rsidR="00192E83" w:rsidRPr="00E70E61" w:rsidRDefault="00192E83" w:rsidP="00192E83">
      <w:pPr>
        <w:pStyle w:val="Prrafodelista"/>
        <w:numPr>
          <w:ilvl w:val="0"/>
          <w:numId w:val="22"/>
        </w:numPr>
        <w:spacing w:after="0" w:line="240" w:lineRule="auto"/>
        <w:jc w:val="both"/>
        <w:rPr>
          <w:rFonts w:ascii="Arial" w:hAnsi="Arial" w:cs="Arial"/>
        </w:rPr>
      </w:pPr>
      <w:r w:rsidRPr="00E70E61">
        <w:rPr>
          <w:rFonts w:ascii="Arial" w:hAnsi="Arial" w:cs="Arial"/>
        </w:rPr>
        <w:t xml:space="preserve">Les plus jeunes (moins de 13 ans), </w:t>
      </w:r>
    </w:p>
    <w:p w14:paraId="0C6F26DC" w14:textId="52EECA3F" w:rsidR="00192E83" w:rsidRPr="00E70E61" w:rsidRDefault="0009162D" w:rsidP="00192E83">
      <w:pPr>
        <w:pStyle w:val="Prrafodelista"/>
        <w:numPr>
          <w:ilvl w:val="0"/>
          <w:numId w:val="22"/>
        </w:numPr>
        <w:spacing w:after="0" w:line="240" w:lineRule="auto"/>
        <w:jc w:val="both"/>
        <w:rPr>
          <w:rFonts w:ascii="Arial" w:hAnsi="Arial" w:cs="Arial"/>
        </w:rPr>
      </w:pPr>
      <w:r w:rsidRPr="00E70E61">
        <w:rPr>
          <w:rFonts w:ascii="Arial" w:hAnsi="Arial" w:cs="Arial"/>
        </w:rPr>
        <w:t>E</w:t>
      </w:r>
      <w:r w:rsidR="00192E83" w:rsidRPr="00E70E61">
        <w:rPr>
          <w:rFonts w:ascii="Arial" w:hAnsi="Arial" w:cs="Arial"/>
        </w:rPr>
        <w:t>n mobilité depuis moins de trois ans</w:t>
      </w:r>
    </w:p>
    <w:p w14:paraId="1F328850" w14:textId="77777777" w:rsidR="00192E83" w:rsidRPr="00E70E61" w:rsidRDefault="00192E83" w:rsidP="00192E83">
      <w:pPr>
        <w:spacing w:line="240" w:lineRule="auto"/>
        <w:jc w:val="both"/>
        <w:rPr>
          <w:rFonts w:ascii="Arial" w:hAnsi="Arial" w:cs="Arial"/>
        </w:rPr>
      </w:pPr>
      <w:r w:rsidRPr="00E70E61">
        <w:rPr>
          <w:rFonts w:ascii="Arial" w:hAnsi="Arial" w:cs="Arial"/>
        </w:rPr>
        <w:t xml:space="preserve">Ces derniers rencontrent dans ce contexte difficile de graves dangers tels les agressions à main, vols, viols. </w:t>
      </w:r>
    </w:p>
    <w:p w14:paraId="70A415FD" w14:textId="4E17A4C8" w:rsidR="00192E83" w:rsidRPr="00E70E61" w:rsidRDefault="00192E83" w:rsidP="00192E83">
      <w:pPr>
        <w:autoSpaceDE w:val="0"/>
        <w:autoSpaceDN w:val="0"/>
        <w:adjustRightInd w:val="0"/>
        <w:spacing w:after="0" w:line="240" w:lineRule="auto"/>
        <w:jc w:val="both"/>
        <w:rPr>
          <w:rFonts w:ascii="Arial" w:hAnsi="Arial" w:cs="Arial"/>
        </w:rPr>
      </w:pPr>
      <w:r w:rsidRPr="00E70E61">
        <w:rPr>
          <w:rFonts w:ascii="Arial" w:hAnsi="Arial" w:cs="Arial"/>
        </w:rPr>
        <w:t xml:space="preserve"> « </w:t>
      </w:r>
      <w:r w:rsidRPr="00E70E61">
        <w:rPr>
          <w:rFonts w:ascii="Arial" w:hAnsi="Arial" w:cs="Arial"/>
          <w:i/>
          <w:sz w:val="18"/>
        </w:rPr>
        <w:t>On n’a pas d'endroit pour dormir, on se cache sous les tables des vendeurs et la police, le soir, quand elle nous trouve, nous donne des coups et parfois pour les plus grands, ils sont embarqués </w:t>
      </w:r>
      <w:r w:rsidRPr="00E70E61">
        <w:rPr>
          <w:rFonts w:ascii="Arial" w:hAnsi="Arial" w:cs="Arial"/>
          <w:sz w:val="18"/>
        </w:rPr>
        <w:t>» (garçon de 16 ans à Dakar, en rupture familiale et vivant dans la rue </w:t>
      </w:r>
    </w:p>
    <w:p w14:paraId="429708A1" w14:textId="77777777" w:rsidR="00E83F35" w:rsidRPr="00E70E61" w:rsidRDefault="0009162D" w:rsidP="00E83F35">
      <w:pPr>
        <w:spacing w:after="0"/>
        <w:jc w:val="both"/>
        <w:rPr>
          <w:rFonts w:ascii="Arial" w:hAnsi="Arial" w:cs="Arial"/>
          <w:sz w:val="18"/>
        </w:rPr>
      </w:pPr>
      <w:r w:rsidRPr="00E70E61">
        <w:rPr>
          <w:rFonts w:ascii="Arial" w:hAnsi="Arial" w:cs="Arial"/>
          <w:i/>
          <w:color w:val="000000"/>
        </w:rPr>
        <w:t xml:space="preserve"> </w:t>
      </w:r>
      <w:r w:rsidR="00192E83" w:rsidRPr="00E70E61">
        <w:rPr>
          <w:rFonts w:ascii="Arial" w:hAnsi="Arial" w:cs="Arial"/>
          <w:i/>
          <w:color w:val="000000"/>
        </w:rPr>
        <w:t xml:space="preserve">« </w:t>
      </w:r>
      <w:r w:rsidR="00192E83" w:rsidRPr="00E70E61">
        <w:rPr>
          <w:rFonts w:ascii="Arial" w:hAnsi="Arial" w:cs="Arial"/>
          <w:i/>
          <w:sz w:val="18"/>
        </w:rPr>
        <w:t>Des adultes nous ont trouvé dans notre couchette, ils ont brandi leur couteau et nous ont menacé pour coucher avec nous</w:t>
      </w:r>
      <w:r w:rsidR="00192E83" w:rsidRPr="00E70E61">
        <w:rPr>
          <w:rFonts w:ascii="Arial" w:hAnsi="Arial" w:cs="Arial"/>
          <w:i/>
          <w:color w:val="000000"/>
        </w:rPr>
        <w:t xml:space="preserve"> </w:t>
      </w:r>
      <w:r w:rsidR="005949D9" w:rsidRPr="00E70E61">
        <w:rPr>
          <w:rFonts w:ascii="Arial" w:hAnsi="Arial" w:cs="Arial"/>
          <w:sz w:val="18"/>
        </w:rPr>
        <w:t>». (Garçon</w:t>
      </w:r>
      <w:r w:rsidR="00192E83" w:rsidRPr="00E70E61">
        <w:rPr>
          <w:rFonts w:ascii="Arial" w:hAnsi="Arial" w:cs="Arial"/>
          <w:sz w:val="18"/>
        </w:rPr>
        <w:t xml:space="preserve"> de 15 </w:t>
      </w:r>
      <w:r w:rsidR="005949D9" w:rsidRPr="00E70E61">
        <w:rPr>
          <w:rFonts w:ascii="Arial" w:hAnsi="Arial" w:cs="Arial"/>
          <w:sz w:val="18"/>
        </w:rPr>
        <w:t>ans,</w:t>
      </w:r>
      <w:r w:rsidR="00192E83" w:rsidRPr="00E70E61">
        <w:rPr>
          <w:rFonts w:ascii="Arial" w:hAnsi="Arial" w:cs="Arial"/>
          <w:sz w:val="18"/>
        </w:rPr>
        <w:t xml:space="preserve"> Kaolack)</w:t>
      </w:r>
    </w:p>
    <w:p w14:paraId="350AAEBC" w14:textId="77777777" w:rsidR="00E83F35" w:rsidRPr="00E70E61" w:rsidRDefault="00E83F35" w:rsidP="00E83F35">
      <w:pPr>
        <w:spacing w:after="0"/>
        <w:jc w:val="both"/>
        <w:rPr>
          <w:rFonts w:ascii="Arial" w:hAnsi="Arial" w:cs="Arial"/>
          <w:sz w:val="18"/>
        </w:rPr>
      </w:pPr>
    </w:p>
    <w:p w14:paraId="1FFE65A5" w14:textId="2657C726" w:rsidR="008C4B2A" w:rsidRDefault="00E83F35" w:rsidP="00A139AA">
      <w:pPr>
        <w:spacing w:after="0"/>
        <w:jc w:val="both"/>
        <w:rPr>
          <w:rFonts w:ascii="Arial" w:hAnsi="Arial" w:cs="Arial"/>
        </w:rPr>
      </w:pPr>
      <w:r w:rsidRPr="00E70E61">
        <w:rPr>
          <w:rFonts w:ascii="Arial" w:hAnsi="Arial" w:cs="Arial"/>
        </w:rPr>
        <w:t>Ces EJM sont confrontés aux</w:t>
      </w:r>
      <w:r w:rsidR="0009162D" w:rsidRPr="00E70E61">
        <w:rPr>
          <w:rFonts w:ascii="Arial" w:hAnsi="Arial" w:cs="Arial"/>
        </w:rPr>
        <w:t xml:space="preserve"> violences verbales</w:t>
      </w:r>
      <w:r w:rsidRPr="00E70E61">
        <w:rPr>
          <w:rFonts w:ascii="Arial" w:hAnsi="Arial" w:cs="Arial"/>
        </w:rPr>
        <w:t>,</w:t>
      </w:r>
      <w:r w:rsidR="0009162D" w:rsidRPr="00E70E61">
        <w:rPr>
          <w:rFonts w:ascii="Arial" w:hAnsi="Arial" w:cs="Arial"/>
        </w:rPr>
        <w:t xml:space="preserve"> </w:t>
      </w:r>
      <w:r w:rsidR="005949D9" w:rsidRPr="00E70E61">
        <w:rPr>
          <w:rFonts w:ascii="Arial" w:hAnsi="Arial" w:cs="Arial"/>
        </w:rPr>
        <w:t>harcèlements</w:t>
      </w:r>
      <w:r w:rsidR="0009162D" w:rsidRPr="00E70E61">
        <w:rPr>
          <w:rFonts w:ascii="Arial" w:hAnsi="Arial" w:cs="Arial"/>
        </w:rPr>
        <w:t xml:space="preserve">, menaces et rapts et kidnapping dans la rue. Il arrive aussi que le contexte de survie conduise les garçons à des comportements différents de leur éducation, considérés comme </w:t>
      </w:r>
      <w:r w:rsidR="00A139AA" w:rsidRPr="00E70E61">
        <w:rPr>
          <w:rFonts w:ascii="Arial" w:hAnsi="Arial" w:cs="Arial"/>
        </w:rPr>
        <w:t>anti-normes</w:t>
      </w:r>
      <w:r w:rsidR="0009162D" w:rsidRPr="00E70E61">
        <w:rPr>
          <w:rFonts w:ascii="Arial" w:hAnsi="Arial" w:cs="Arial"/>
        </w:rPr>
        <w:t xml:space="preserve"> :  </w:t>
      </w:r>
      <w:r w:rsidR="0009162D" w:rsidRPr="00E70E61">
        <w:rPr>
          <w:rFonts w:ascii="Arial" w:hAnsi="Arial" w:cs="Arial"/>
          <w:i/>
          <w:sz w:val="18"/>
        </w:rPr>
        <w:t>“Drogue, alcool, délinquance, agressions, violences”</w:t>
      </w:r>
      <w:r w:rsidR="008C4B2A">
        <w:rPr>
          <w:rFonts w:ascii="Arial" w:hAnsi="Arial" w:cs="Arial"/>
          <w:i/>
          <w:sz w:val="18"/>
        </w:rPr>
        <w:t xml:space="preserve">, </w:t>
      </w:r>
      <w:r w:rsidR="0009162D" w:rsidRPr="008C4B2A">
        <w:rPr>
          <w:rFonts w:ascii="Arial" w:hAnsi="Arial" w:cs="Arial"/>
          <w:i/>
          <w:sz w:val="18"/>
        </w:rPr>
        <w:t>“Prison, travaux forcés, coups et blessure”</w:t>
      </w:r>
      <w:r w:rsidR="008C4B2A">
        <w:rPr>
          <w:rFonts w:ascii="Arial" w:hAnsi="Arial" w:cs="Arial"/>
          <w:i/>
          <w:sz w:val="18"/>
        </w:rPr>
        <w:t xml:space="preserve">, </w:t>
      </w:r>
      <w:r w:rsidR="0009162D" w:rsidRPr="008C4B2A">
        <w:rPr>
          <w:rFonts w:ascii="Arial" w:hAnsi="Arial" w:cs="Arial"/>
          <w:i/>
          <w:sz w:val="18"/>
        </w:rPr>
        <w:t>“Alcool, drogue, homosexualité, délinquance”</w:t>
      </w:r>
      <w:r w:rsidR="008C4B2A">
        <w:rPr>
          <w:rFonts w:ascii="Arial" w:hAnsi="Arial" w:cs="Arial"/>
          <w:i/>
          <w:sz w:val="18"/>
        </w:rPr>
        <w:t>.</w:t>
      </w:r>
      <w:r w:rsidR="008C4B2A">
        <w:rPr>
          <w:rFonts w:ascii="Arial" w:hAnsi="Arial" w:cs="Arial"/>
        </w:rPr>
        <w:t xml:space="preserve"> </w:t>
      </w:r>
    </w:p>
    <w:p w14:paraId="524AC225" w14:textId="77777777" w:rsidR="008C4B2A" w:rsidRDefault="0009162D" w:rsidP="00A139AA">
      <w:pPr>
        <w:spacing w:after="0"/>
        <w:jc w:val="both"/>
        <w:rPr>
          <w:rFonts w:ascii="Arial" w:hAnsi="Arial" w:cs="Arial"/>
          <w:i/>
          <w:sz w:val="18"/>
        </w:rPr>
      </w:pPr>
      <w:r w:rsidRPr="008C4B2A">
        <w:rPr>
          <w:rFonts w:ascii="Arial" w:hAnsi="Arial" w:cs="Arial"/>
        </w:rPr>
        <w:t>Les violences policières sont courantes et dénoncées par tous les EJM vivant dans la rue</w:t>
      </w:r>
      <w:r w:rsidR="00E83F35" w:rsidRPr="008C4B2A">
        <w:rPr>
          <w:rFonts w:ascii="Arial" w:hAnsi="Arial" w:cs="Arial"/>
        </w:rPr>
        <w:t>,</w:t>
      </w:r>
      <w:r w:rsidRPr="008C4B2A">
        <w:rPr>
          <w:rFonts w:ascii="Arial" w:hAnsi="Arial" w:cs="Arial"/>
        </w:rPr>
        <w:t xml:space="preserve"> que nous avons </w:t>
      </w:r>
      <w:r w:rsidR="005949D9" w:rsidRPr="008C4B2A">
        <w:rPr>
          <w:rFonts w:ascii="Arial" w:hAnsi="Arial" w:cs="Arial"/>
        </w:rPr>
        <w:t>rencontré</w:t>
      </w:r>
      <w:r w:rsidR="00E83F35" w:rsidRPr="008C4B2A">
        <w:rPr>
          <w:rFonts w:ascii="Arial" w:hAnsi="Arial" w:cs="Arial"/>
        </w:rPr>
        <w:t>s</w:t>
      </w:r>
      <w:r w:rsidR="008C4B2A">
        <w:rPr>
          <w:rFonts w:ascii="Arial" w:hAnsi="Arial" w:cs="Arial"/>
        </w:rPr>
        <w:t> </w:t>
      </w:r>
      <w:r w:rsidR="008C4B2A">
        <w:rPr>
          <w:rFonts w:ascii="Arial" w:hAnsi="Arial" w:cs="Arial"/>
          <w:i/>
          <w:sz w:val="18"/>
        </w:rPr>
        <w:t xml:space="preserve">: </w:t>
      </w:r>
    </w:p>
    <w:p w14:paraId="73B03FFF" w14:textId="53B116AC" w:rsidR="0009162D" w:rsidRPr="008C4B2A" w:rsidRDefault="0009162D" w:rsidP="00A139AA">
      <w:pPr>
        <w:spacing w:after="0"/>
        <w:jc w:val="center"/>
        <w:rPr>
          <w:rFonts w:ascii="Arial" w:hAnsi="Arial" w:cs="Arial"/>
          <w:i/>
          <w:color w:val="000000"/>
          <w:szCs w:val="24"/>
        </w:rPr>
      </w:pPr>
      <w:r w:rsidRPr="008C4B2A">
        <w:rPr>
          <w:rFonts w:ascii="Arial" w:hAnsi="Arial" w:cs="Arial"/>
          <w:i/>
          <w:sz w:val="18"/>
        </w:rPr>
        <w:t xml:space="preserve">“Je suis traumatisé car certains de mes amis de la rue sont morts </w:t>
      </w:r>
      <w:r w:rsidR="005949D9" w:rsidRPr="008C4B2A">
        <w:rPr>
          <w:rFonts w:ascii="Arial" w:hAnsi="Arial" w:cs="Arial"/>
          <w:i/>
          <w:sz w:val="18"/>
        </w:rPr>
        <w:t>asphyxiés</w:t>
      </w:r>
      <w:r w:rsidRPr="008C4B2A">
        <w:rPr>
          <w:rFonts w:ascii="Arial" w:hAnsi="Arial" w:cs="Arial"/>
          <w:i/>
          <w:sz w:val="18"/>
        </w:rPr>
        <w:t xml:space="preserve"> par des policiers. Ils s'</w:t>
      </w:r>
      <w:r w:rsidR="005949D9" w:rsidRPr="008C4B2A">
        <w:rPr>
          <w:rFonts w:ascii="Arial" w:hAnsi="Arial" w:cs="Arial"/>
          <w:i/>
          <w:sz w:val="18"/>
        </w:rPr>
        <w:t>étaient</w:t>
      </w:r>
      <w:r w:rsidRPr="008C4B2A">
        <w:rPr>
          <w:rFonts w:ascii="Arial" w:hAnsi="Arial" w:cs="Arial"/>
          <w:i/>
          <w:sz w:val="18"/>
        </w:rPr>
        <w:t xml:space="preserve"> cachés dans un tunnel et pour les faire sortir ils ont mis de la fumée. Ils sont tous morts</w:t>
      </w:r>
      <w:r w:rsidRPr="008C4B2A">
        <w:rPr>
          <w:rFonts w:ascii="Arial" w:hAnsi="Arial" w:cs="Arial"/>
          <w:i/>
          <w:color w:val="000000"/>
          <w:szCs w:val="24"/>
        </w:rPr>
        <w:t> » (Garçon de 15 ans, Dakar)</w:t>
      </w:r>
    </w:p>
    <w:p w14:paraId="224F4A8E" w14:textId="6DFCF1E8" w:rsidR="008C4B2A" w:rsidRPr="008C4B2A" w:rsidRDefault="00192E83" w:rsidP="00A139AA">
      <w:pPr>
        <w:rPr>
          <w:rFonts w:ascii="Arial" w:hAnsi="Arial" w:cs="Arial"/>
          <w:i/>
          <w:sz w:val="20"/>
        </w:rPr>
      </w:pPr>
      <w:r w:rsidRPr="008C4B2A">
        <w:rPr>
          <w:rFonts w:ascii="Arial" w:hAnsi="Arial" w:cs="Arial"/>
        </w:rPr>
        <w:t>Les principaux dangers auxquels sont confrontés les filles</w:t>
      </w:r>
      <w:r w:rsidR="0009162D" w:rsidRPr="008C4B2A">
        <w:rPr>
          <w:rFonts w:ascii="Arial" w:hAnsi="Arial" w:cs="Arial"/>
        </w:rPr>
        <w:t xml:space="preserve"> en quête de moyens de survie</w:t>
      </w:r>
      <w:r w:rsidRPr="00E70E61">
        <w:rPr>
          <w:rFonts w:ascii="Arial" w:hAnsi="Arial" w:cs="Arial"/>
        </w:rPr>
        <w:t xml:space="preserve"> concernent les agressions, vols, abus sexuels et viols ; </w:t>
      </w:r>
      <w:r w:rsidR="005949D9" w:rsidRPr="00E70E61">
        <w:rPr>
          <w:rFonts w:ascii="Arial" w:hAnsi="Arial" w:cs="Arial"/>
        </w:rPr>
        <w:t>harcèlements</w:t>
      </w:r>
      <w:r w:rsidRPr="00E70E61">
        <w:rPr>
          <w:rFonts w:ascii="Arial" w:hAnsi="Arial" w:cs="Arial"/>
        </w:rPr>
        <w:t xml:space="preserve"> par </w:t>
      </w:r>
      <w:r w:rsidR="005949D9" w:rsidRPr="00E70E61">
        <w:rPr>
          <w:rFonts w:ascii="Arial" w:hAnsi="Arial" w:cs="Arial"/>
        </w:rPr>
        <w:t>attouchements</w:t>
      </w:r>
      <w:r w:rsidRPr="00E70E61">
        <w:rPr>
          <w:rFonts w:ascii="Arial" w:hAnsi="Arial" w:cs="Arial"/>
        </w:rPr>
        <w:t>, contacts visuels, chantages économiques</w:t>
      </w:r>
      <w:r w:rsidR="008C4B2A">
        <w:rPr>
          <w:rFonts w:ascii="Arial" w:hAnsi="Arial" w:cs="Arial"/>
        </w:rPr>
        <w:t> </w:t>
      </w:r>
      <w:r w:rsidR="008C4B2A">
        <w:rPr>
          <w:rFonts w:ascii="Arial" w:hAnsi="Arial" w:cs="Arial"/>
          <w:i/>
          <w:sz w:val="20"/>
        </w:rPr>
        <w:t xml:space="preserve">: </w:t>
      </w:r>
      <w:r w:rsidRPr="008C4B2A">
        <w:rPr>
          <w:rFonts w:ascii="Arial" w:hAnsi="Arial" w:cs="Arial"/>
          <w:i/>
          <w:sz w:val="20"/>
        </w:rPr>
        <w:t>« Je suis exposée à des violences sexuelles, je vis dans les rues et cantines »</w:t>
      </w:r>
      <w:r w:rsidR="008C4B2A">
        <w:rPr>
          <w:rFonts w:ascii="Arial" w:hAnsi="Arial" w:cs="Arial"/>
          <w:i/>
          <w:sz w:val="20"/>
        </w:rPr>
        <w:t xml:space="preserve"> ; </w:t>
      </w:r>
    </w:p>
    <w:p w14:paraId="76FFD27E" w14:textId="0D44E449" w:rsidR="00192E83" w:rsidRPr="008C4B2A" w:rsidRDefault="00192E83" w:rsidP="00A139AA">
      <w:pPr>
        <w:jc w:val="center"/>
        <w:rPr>
          <w:rFonts w:ascii="Arial" w:hAnsi="Arial" w:cs="Arial"/>
          <w:i/>
          <w:color w:val="000000"/>
          <w:sz w:val="20"/>
        </w:rPr>
      </w:pPr>
      <w:r w:rsidRPr="008C4B2A">
        <w:rPr>
          <w:rFonts w:ascii="Arial" w:hAnsi="Arial" w:cs="Arial"/>
          <w:i/>
          <w:sz w:val="18"/>
        </w:rPr>
        <w:t xml:space="preserve">« Chantage sexuel pour le passage en </w:t>
      </w:r>
      <w:r w:rsidR="005949D9" w:rsidRPr="008C4B2A">
        <w:rPr>
          <w:rFonts w:ascii="Arial" w:hAnsi="Arial" w:cs="Arial"/>
          <w:i/>
          <w:sz w:val="18"/>
        </w:rPr>
        <w:t>Europe</w:t>
      </w:r>
      <w:r w:rsidRPr="008C4B2A">
        <w:rPr>
          <w:rFonts w:ascii="Arial" w:hAnsi="Arial" w:cs="Arial"/>
          <w:i/>
          <w:sz w:val="18"/>
        </w:rPr>
        <w:t> </w:t>
      </w:r>
      <w:r w:rsidR="00A139AA" w:rsidRPr="008C4B2A">
        <w:rPr>
          <w:rFonts w:ascii="Arial" w:hAnsi="Arial" w:cs="Arial"/>
          <w:i/>
          <w:sz w:val="18"/>
        </w:rPr>
        <w:t>»</w:t>
      </w:r>
      <w:r w:rsidR="00A139AA">
        <w:rPr>
          <w:rFonts w:ascii="Arial" w:hAnsi="Arial" w:cs="Arial"/>
          <w:i/>
          <w:sz w:val="18"/>
        </w:rPr>
        <w:t xml:space="preserve"> ;</w:t>
      </w:r>
      <w:r w:rsidR="008C4B2A">
        <w:rPr>
          <w:rFonts w:ascii="Arial" w:hAnsi="Arial" w:cs="Arial"/>
          <w:i/>
          <w:sz w:val="18"/>
        </w:rPr>
        <w:t xml:space="preserve"> </w:t>
      </w:r>
      <w:r w:rsidRPr="008C4B2A">
        <w:rPr>
          <w:rFonts w:ascii="Arial" w:hAnsi="Arial" w:cs="Arial"/>
          <w:i/>
          <w:sz w:val="18"/>
        </w:rPr>
        <w:t>« Je faisais une routine, j’ai rencontré un homme et il m'a forcé</w:t>
      </w:r>
      <w:r w:rsidRPr="008C4B2A">
        <w:rPr>
          <w:rFonts w:ascii="Arial" w:hAnsi="Arial" w:cs="Arial"/>
          <w:i/>
          <w:color w:val="000000"/>
          <w:sz w:val="20"/>
        </w:rPr>
        <w:t> </w:t>
      </w:r>
      <w:r w:rsidRPr="008C4B2A">
        <w:rPr>
          <w:rFonts w:ascii="Arial" w:hAnsi="Arial" w:cs="Arial"/>
          <w:i/>
          <w:color w:val="000000"/>
        </w:rPr>
        <w:t xml:space="preserve">» </w:t>
      </w:r>
      <w:r w:rsidRPr="008C4B2A">
        <w:rPr>
          <w:rFonts w:ascii="Arial" w:hAnsi="Arial" w:cs="Arial"/>
          <w:i/>
          <w:color w:val="000000"/>
          <w:sz w:val="20"/>
        </w:rPr>
        <w:t>(vendeuse à la sauvette, Kolda, 23 ans)</w:t>
      </w:r>
      <w:r w:rsidR="008C4B2A">
        <w:rPr>
          <w:rFonts w:ascii="Arial" w:hAnsi="Arial" w:cs="Arial"/>
          <w:i/>
          <w:color w:val="000000"/>
          <w:sz w:val="20"/>
        </w:rPr>
        <w:t>.</w:t>
      </w:r>
    </w:p>
    <w:p w14:paraId="2EC5A05C" w14:textId="77777777" w:rsidR="00192E83" w:rsidRPr="008C4B2A" w:rsidRDefault="00192E83" w:rsidP="000242FF">
      <w:pPr>
        <w:pStyle w:val="Ttulo1"/>
        <w:keepLines w:val="0"/>
        <w:pBdr>
          <w:bottom w:val="single" w:sz="18" w:space="1" w:color="C45911" w:themeColor="accent2" w:themeShade="BF"/>
        </w:pBdr>
        <w:spacing w:before="480" w:after="160" w:line="240" w:lineRule="auto"/>
        <w:jc w:val="right"/>
        <w:rPr>
          <w:rFonts w:cs="Arial"/>
          <w:color w:val="833C0B" w:themeColor="accent2" w:themeShade="80"/>
          <w:sz w:val="28"/>
          <w:szCs w:val="22"/>
        </w:rPr>
      </w:pPr>
      <w:bookmarkStart w:id="19" w:name="_Toc63884113"/>
      <w:r w:rsidRPr="008C4B2A">
        <w:rPr>
          <w:rFonts w:cs="Arial"/>
          <w:color w:val="833C0B" w:themeColor="accent2" w:themeShade="80"/>
          <w:sz w:val="28"/>
          <w:szCs w:val="22"/>
        </w:rPr>
        <w:lastRenderedPageBreak/>
        <w:t>Profil deux : EJM étudiants</w:t>
      </w:r>
      <w:bookmarkEnd w:id="19"/>
    </w:p>
    <w:p w14:paraId="560DDF48" w14:textId="18687708" w:rsidR="00DD1501" w:rsidRPr="00E70E61" w:rsidRDefault="00DD1501" w:rsidP="00796E05">
      <w:pPr>
        <w:pStyle w:val="Style3niveauxbordeaux"/>
      </w:pPr>
    </w:p>
    <w:tbl>
      <w:tblPr>
        <w:tblStyle w:val="Tablaconcuadrcula"/>
        <w:tblW w:w="0" w:type="auto"/>
        <w:tblInd w:w="720" w:type="dxa"/>
        <w:tblLook w:val="04A0" w:firstRow="1" w:lastRow="0" w:firstColumn="1" w:lastColumn="0" w:noHBand="0" w:noVBand="1"/>
      </w:tblPr>
      <w:tblGrid>
        <w:gridCol w:w="1297"/>
        <w:gridCol w:w="1247"/>
        <w:gridCol w:w="1126"/>
        <w:gridCol w:w="1134"/>
        <w:gridCol w:w="2228"/>
        <w:gridCol w:w="742"/>
      </w:tblGrid>
      <w:tr w:rsidR="00B43CC8" w:rsidRPr="00E70E61" w14:paraId="69DB97B3" w14:textId="2D3B352A" w:rsidTr="00B43CC8">
        <w:tc>
          <w:tcPr>
            <w:tcW w:w="1297" w:type="dxa"/>
            <w:shd w:val="clear" w:color="auto" w:fill="FFC000" w:themeFill="accent4"/>
          </w:tcPr>
          <w:p w14:paraId="61D16FD2" w14:textId="77777777" w:rsidR="00B43CC8" w:rsidRPr="00E70E61" w:rsidRDefault="00B43CC8" w:rsidP="00796E05">
            <w:pPr>
              <w:pStyle w:val="Style3niveauxbordeaux"/>
            </w:pPr>
          </w:p>
        </w:tc>
        <w:tc>
          <w:tcPr>
            <w:tcW w:w="2373" w:type="dxa"/>
            <w:gridSpan w:val="2"/>
            <w:tcBorders>
              <w:bottom w:val="single" w:sz="4" w:space="0" w:color="auto"/>
            </w:tcBorders>
            <w:shd w:val="clear" w:color="auto" w:fill="FFC000" w:themeFill="accent4"/>
          </w:tcPr>
          <w:p w14:paraId="3ABBB90F" w14:textId="2648A006" w:rsidR="00B43CC8" w:rsidRPr="00E70E61" w:rsidRDefault="00B43CC8" w:rsidP="00796E05">
            <w:pPr>
              <w:pStyle w:val="Style3niveauxbordeaux"/>
            </w:pPr>
            <w:r w:rsidRPr="00E70E61">
              <w:t>Profil 2.1. Etudes à temps complet</w:t>
            </w:r>
          </w:p>
        </w:tc>
        <w:tc>
          <w:tcPr>
            <w:tcW w:w="3362" w:type="dxa"/>
            <w:gridSpan w:val="2"/>
            <w:tcBorders>
              <w:bottom w:val="single" w:sz="4" w:space="0" w:color="auto"/>
            </w:tcBorders>
            <w:shd w:val="clear" w:color="auto" w:fill="FFC000" w:themeFill="accent4"/>
          </w:tcPr>
          <w:p w14:paraId="4EB75242" w14:textId="19B4EED3" w:rsidR="00B43CC8" w:rsidRPr="00E70E61" w:rsidRDefault="00B43CC8" w:rsidP="00796E05">
            <w:pPr>
              <w:pStyle w:val="Style3niveauxbordeaux"/>
            </w:pPr>
            <w:r w:rsidRPr="00E70E61">
              <w:t>Profil 2.2. Enfants talibés mendiants</w:t>
            </w:r>
          </w:p>
        </w:tc>
        <w:tc>
          <w:tcPr>
            <w:tcW w:w="742" w:type="dxa"/>
            <w:tcBorders>
              <w:bottom w:val="single" w:sz="4" w:space="0" w:color="auto"/>
            </w:tcBorders>
            <w:shd w:val="clear" w:color="auto" w:fill="FFC000" w:themeFill="accent4"/>
          </w:tcPr>
          <w:p w14:paraId="53735C35" w14:textId="5459D24E" w:rsidR="00B43CC8" w:rsidRPr="00E70E61" w:rsidRDefault="00B43CC8" w:rsidP="00796E05">
            <w:pPr>
              <w:pStyle w:val="Style3niveauxbordeaux"/>
            </w:pPr>
            <w:r w:rsidRPr="00E70E61">
              <w:t>Total</w:t>
            </w:r>
          </w:p>
        </w:tc>
      </w:tr>
      <w:tr w:rsidR="00B43CC8" w:rsidRPr="00E70E61" w14:paraId="69613C66" w14:textId="0BA52FD4" w:rsidTr="00B43CC8">
        <w:tc>
          <w:tcPr>
            <w:tcW w:w="1297" w:type="dxa"/>
            <w:shd w:val="clear" w:color="auto" w:fill="A6A6A6" w:themeFill="background1" w:themeFillShade="A6"/>
          </w:tcPr>
          <w:p w14:paraId="2857932F" w14:textId="77777777" w:rsidR="00B43CC8" w:rsidRPr="00E70E61" w:rsidRDefault="00B43CC8" w:rsidP="00912DCA">
            <w:pPr>
              <w:pStyle w:val="Style3niveauxbordeaux"/>
              <w:rPr>
                <w:color w:val="FFFFFF" w:themeColor="background1"/>
              </w:rPr>
            </w:pPr>
          </w:p>
        </w:tc>
        <w:tc>
          <w:tcPr>
            <w:tcW w:w="1247" w:type="dxa"/>
            <w:tcBorders>
              <w:right w:val="dotted" w:sz="4" w:space="0" w:color="auto"/>
            </w:tcBorders>
            <w:shd w:val="clear" w:color="auto" w:fill="A6A6A6" w:themeFill="background1" w:themeFillShade="A6"/>
          </w:tcPr>
          <w:p w14:paraId="42B62DCB" w14:textId="77777777" w:rsidR="00B43CC8" w:rsidRPr="00E70E61" w:rsidRDefault="00B43CC8" w:rsidP="00912DCA">
            <w:pPr>
              <w:pStyle w:val="Style3niveauxbordeaux"/>
              <w:rPr>
                <w:color w:val="FFFFFF" w:themeColor="background1"/>
              </w:rPr>
            </w:pPr>
            <w:r w:rsidRPr="00E70E61">
              <w:rPr>
                <w:color w:val="FFFFFF" w:themeColor="background1"/>
              </w:rPr>
              <w:t>Enfants</w:t>
            </w:r>
          </w:p>
        </w:tc>
        <w:tc>
          <w:tcPr>
            <w:tcW w:w="1126" w:type="dxa"/>
            <w:tcBorders>
              <w:left w:val="dotted" w:sz="4" w:space="0" w:color="auto"/>
            </w:tcBorders>
            <w:shd w:val="clear" w:color="auto" w:fill="A6A6A6" w:themeFill="background1" w:themeFillShade="A6"/>
          </w:tcPr>
          <w:p w14:paraId="620795AB" w14:textId="77777777" w:rsidR="00B43CC8" w:rsidRPr="00E70E61" w:rsidRDefault="00B43CC8" w:rsidP="00912DCA">
            <w:pPr>
              <w:pStyle w:val="Style3niveauxbordeaux"/>
              <w:rPr>
                <w:color w:val="FFFFFF" w:themeColor="background1"/>
              </w:rPr>
            </w:pPr>
            <w:r w:rsidRPr="00E70E61">
              <w:rPr>
                <w:color w:val="FFFFFF" w:themeColor="background1"/>
              </w:rPr>
              <w:t>Jeunes</w:t>
            </w:r>
          </w:p>
        </w:tc>
        <w:tc>
          <w:tcPr>
            <w:tcW w:w="1134" w:type="dxa"/>
            <w:tcBorders>
              <w:right w:val="dotted" w:sz="4" w:space="0" w:color="auto"/>
            </w:tcBorders>
            <w:shd w:val="clear" w:color="auto" w:fill="A6A6A6" w:themeFill="background1" w:themeFillShade="A6"/>
          </w:tcPr>
          <w:p w14:paraId="5805A18D" w14:textId="77777777" w:rsidR="00B43CC8" w:rsidRPr="00E70E61" w:rsidRDefault="00B43CC8" w:rsidP="00912DCA">
            <w:pPr>
              <w:pStyle w:val="Style3niveauxbordeaux"/>
              <w:rPr>
                <w:color w:val="FFFFFF" w:themeColor="background1"/>
              </w:rPr>
            </w:pPr>
            <w:r w:rsidRPr="00E70E61">
              <w:rPr>
                <w:color w:val="FFFFFF" w:themeColor="background1"/>
              </w:rPr>
              <w:t>Enfants</w:t>
            </w:r>
          </w:p>
        </w:tc>
        <w:tc>
          <w:tcPr>
            <w:tcW w:w="2228" w:type="dxa"/>
            <w:tcBorders>
              <w:left w:val="dotted" w:sz="4" w:space="0" w:color="auto"/>
            </w:tcBorders>
            <w:shd w:val="clear" w:color="auto" w:fill="A6A6A6" w:themeFill="background1" w:themeFillShade="A6"/>
          </w:tcPr>
          <w:p w14:paraId="6B1395A8" w14:textId="77777777" w:rsidR="00B43CC8" w:rsidRPr="00E70E61" w:rsidRDefault="00B43CC8" w:rsidP="00912DCA">
            <w:pPr>
              <w:pStyle w:val="Style3niveauxbordeaux"/>
              <w:rPr>
                <w:color w:val="FFFFFF" w:themeColor="background1"/>
              </w:rPr>
            </w:pPr>
            <w:r w:rsidRPr="00E70E61">
              <w:rPr>
                <w:color w:val="FFFFFF" w:themeColor="background1"/>
              </w:rPr>
              <w:t>Jeunes</w:t>
            </w:r>
          </w:p>
        </w:tc>
        <w:tc>
          <w:tcPr>
            <w:tcW w:w="742" w:type="dxa"/>
            <w:tcBorders>
              <w:left w:val="dotted" w:sz="4" w:space="0" w:color="auto"/>
            </w:tcBorders>
            <w:shd w:val="clear" w:color="auto" w:fill="A6A6A6" w:themeFill="background1" w:themeFillShade="A6"/>
          </w:tcPr>
          <w:p w14:paraId="5B2891EF" w14:textId="77777777" w:rsidR="00B43CC8" w:rsidRPr="00E70E61" w:rsidRDefault="00B43CC8" w:rsidP="00912DCA">
            <w:pPr>
              <w:pStyle w:val="Style3niveauxbordeaux"/>
              <w:rPr>
                <w:color w:val="FFFFFF" w:themeColor="background1"/>
              </w:rPr>
            </w:pPr>
          </w:p>
        </w:tc>
      </w:tr>
      <w:tr w:rsidR="00B43CC8" w:rsidRPr="00E70E61" w14:paraId="6F4DB3E0" w14:textId="3E736753" w:rsidTr="00B43CC8">
        <w:trPr>
          <w:trHeight w:val="350"/>
        </w:trPr>
        <w:tc>
          <w:tcPr>
            <w:tcW w:w="7032" w:type="dxa"/>
            <w:gridSpan w:val="5"/>
            <w:shd w:val="clear" w:color="auto" w:fill="F2F2F2" w:themeFill="background1" w:themeFillShade="F2"/>
          </w:tcPr>
          <w:p w14:paraId="52570453" w14:textId="77777777" w:rsidR="00B43CC8" w:rsidRPr="00E70E61" w:rsidRDefault="00B43CC8" w:rsidP="00912DCA">
            <w:pPr>
              <w:pStyle w:val="Style3niveauxbordeaux"/>
            </w:pPr>
            <w:r w:rsidRPr="00E70E61">
              <w:t>Par sexe :</w:t>
            </w:r>
          </w:p>
        </w:tc>
        <w:tc>
          <w:tcPr>
            <w:tcW w:w="742" w:type="dxa"/>
            <w:shd w:val="clear" w:color="auto" w:fill="F2F2F2" w:themeFill="background1" w:themeFillShade="F2"/>
          </w:tcPr>
          <w:p w14:paraId="6C4FAB66" w14:textId="77777777" w:rsidR="00B43CC8" w:rsidRPr="00E70E61" w:rsidRDefault="00B43CC8" w:rsidP="00912DCA">
            <w:pPr>
              <w:pStyle w:val="Style3niveauxbordeaux"/>
            </w:pPr>
          </w:p>
        </w:tc>
      </w:tr>
      <w:tr w:rsidR="00B43CC8" w:rsidRPr="00E70E61" w14:paraId="706E8F91" w14:textId="476F5680" w:rsidTr="00B43CC8">
        <w:tc>
          <w:tcPr>
            <w:tcW w:w="1297" w:type="dxa"/>
            <w:tcBorders>
              <w:bottom w:val="dotted" w:sz="4" w:space="0" w:color="auto"/>
            </w:tcBorders>
            <w:shd w:val="clear" w:color="auto" w:fill="A6A6A6" w:themeFill="background1" w:themeFillShade="A6"/>
          </w:tcPr>
          <w:p w14:paraId="12FA7C68" w14:textId="77777777" w:rsidR="00B43CC8" w:rsidRPr="00E70E61" w:rsidRDefault="00B43CC8" w:rsidP="00912DCA">
            <w:pPr>
              <w:pStyle w:val="Style3niveauxbordeaux"/>
              <w:rPr>
                <w:color w:val="FFFFFF" w:themeColor="background1"/>
              </w:rPr>
            </w:pPr>
            <w:r w:rsidRPr="00E70E61">
              <w:rPr>
                <w:color w:val="FFFFFF" w:themeColor="background1"/>
              </w:rPr>
              <w:t>Filles</w:t>
            </w:r>
          </w:p>
        </w:tc>
        <w:tc>
          <w:tcPr>
            <w:tcW w:w="1247" w:type="dxa"/>
            <w:tcBorders>
              <w:bottom w:val="dotted" w:sz="4" w:space="0" w:color="auto"/>
              <w:right w:val="dotted" w:sz="4" w:space="0" w:color="auto"/>
            </w:tcBorders>
          </w:tcPr>
          <w:p w14:paraId="2E836824" w14:textId="2715E1F0" w:rsidR="00B43CC8" w:rsidRPr="00E70E61" w:rsidRDefault="00B43CC8" w:rsidP="00912DCA">
            <w:pPr>
              <w:pStyle w:val="Style3niveauxbordeaux"/>
            </w:pPr>
            <w:r w:rsidRPr="00E70E61">
              <w:t>1</w:t>
            </w:r>
          </w:p>
        </w:tc>
        <w:tc>
          <w:tcPr>
            <w:tcW w:w="1126" w:type="dxa"/>
            <w:tcBorders>
              <w:left w:val="dotted" w:sz="4" w:space="0" w:color="auto"/>
              <w:bottom w:val="dotted" w:sz="4" w:space="0" w:color="auto"/>
            </w:tcBorders>
          </w:tcPr>
          <w:p w14:paraId="023EF610" w14:textId="6BFEA60F" w:rsidR="00B43CC8" w:rsidRPr="00E70E61" w:rsidRDefault="00B43CC8" w:rsidP="00912DCA">
            <w:pPr>
              <w:pStyle w:val="Style3niveauxbordeaux"/>
            </w:pPr>
            <w:r w:rsidRPr="00E70E61">
              <w:t>1</w:t>
            </w:r>
          </w:p>
        </w:tc>
        <w:tc>
          <w:tcPr>
            <w:tcW w:w="1134" w:type="dxa"/>
            <w:tcBorders>
              <w:bottom w:val="dotted" w:sz="4" w:space="0" w:color="auto"/>
              <w:right w:val="dotted" w:sz="4" w:space="0" w:color="auto"/>
            </w:tcBorders>
          </w:tcPr>
          <w:p w14:paraId="44727424" w14:textId="23357F6B" w:rsidR="00B43CC8" w:rsidRPr="00E70E61" w:rsidRDefault="00B43CC8" w:rsidP="00912DCA">
            <w:pPr>
              <w:pStyle w:val="Style3niveauxbordeaux"/>
              <w:rPr>
                <w:b w:val="0"/>
                <w:bCs/>
              </w:rPr>
            </w:pPr>
            <w:r w:rsidRPr="00E70E61">
              <w:rPr>
                <w:b w:val="0"/>
                <w:bCs/>
              </w:rPr>
              <w:t>0</w:t>
            </w:r>
          </w:p>
        </w:tc>
        <w:tc>
          <w:tcPr>
            <w:tcW w:w="2228" w:type="dxa"/>
            <w:tcBorders>
              <w:left w:val="dotted" w:sz="4" w:space="0" w:color="auto"/>
              <w:bottom w:val="dotted" w:sz="4" w:space="0" w:color="auto"/>
            </w:tcBorders>
          </w:tcPr>
          <w:p w14:paraId="75DE68FC" w14:textId="5665E9FC" w:rsidR="00B43CC8" w:rsidRPr="00E70E61" w:rsidRDefault="00B43CC8" w:rsidP="00912DCA">
            <w:pPr>
              <w:pStyle w:val="Style3niveauxbordeaux"/>
              <w:rPr>
                <w:b w:val="0"/>
                <w:bCs/>
              </w:rPr>
            </w:pPr>
            <w:r w:rsidRPr="00E70E61">
              <w:rPr>
                <w:b w:val="0"/>
                <w:bCs/>
              </w:rPr>
              <w:t>0</w:t>
            </w:r>
          </w:p>
        </w:tc>
        <w:tc>
          <w:tcPr>
            <w:tcW w:w="742" w:type="dxa"/>
            <w:tcBorders>
              <w:left w:val="dotted" w:sz="4" w:space="0" w:color="auto"/>
              <w:bottom w:val="dotted" w:sz="4" w:space="0" w:color="auto"/>
            </w:tcBorders>
          </w:tcPr>
          <w:p w14:paraId="15563C74" w14:textId="14E5EFAD" w:rsidR="00B43CC8" w:rsidRPr="00E70E61" w:rsidRDefault="00B43CC8" w:rsidP="00B43CC8">
            <w:pPr>
              <w:pStyle w:val="Style3niveauxbordeaux"/>
              <w:jc w:val="right"/>
            </w:pPr>
            <w:r w:rsidRPr="00E70E61">
              <w:t>2</w:t>
            </w:r>
          </w:p>
        </w:tc>
      </w:tr>
      <w:tr w:rsidR="00B43CC8" w:rsidRPr="00E70E61" w14:paraId="2F7A530E" w14:textId="2859DA5A" w:rsidTr="00B43CC8">
        <w:tc>
          <w:tcPr>
            <w:tcW w:w="1297" w:type="dxa"/>
            <w:tcBorders>
              <w:top w:val="dotted" w:sz="4" w:space="0" w:color="auto"/>
            </w:tcBorders>
            <w:shd w:val="clear" w:color="auto" w:fill="A6A6A6" w:themeFill="background1" w:themeFillShade="A6"/>
          </w:tcPr>
          <w:p w14:paraId="5C86AFFA" w14:textId="77777777" w:rsidR="00B43CC8" w:rsidRPr="00E70E61" w:rsidRDefault="00B43CC8" w:rsidP="00912DCA">
            <w:pPr>
              <w:pStyle w:val="Style3niveauxbordeaux"/>
              <w:rPr>
                <w:color w:val="FFFFFF" w:themeColor="background1"/>
              </w:rPr>
            </w:pPr>
            <w:r w:rsidRPr="00E70E61">
              <w:rPr>
                <w:color w:val="FFFFFF" w:themeColor="background1"/>
              </w:rPr>
              <w:t>Garçons</w:t>
            </w:r>
          </w:p>
        </w:tc>
        <w:tc>
          <w:tcPr>
            <w:tcW w:w="1247" w:type="dxa"/>
            <w:tcBorders>
              <w:top w:val="dotted" w:sz="4" w:space="0" w:color="auto"/>
              <w:right w:val="dotted" w:sz="4" w:space="0" w:color="auto"/>
            </w:tcBorders>
          </w:tcPr>
          <w:p w14:paraId="3619DEDD" w14:textId="13E39AFA" w:rsidR="00B43CC8" w:rsidRPr="00E70E61" w:rsidRDefault="00B43CC8" w:rsidP="00912DCA">
            <w:pPr>
              <w:pStyle w:val="Style3niveauxbordeaux"/>
            </w:pPr>
            <w:r w:rsidRPr="00E70E61">
              <w:t>2</w:t>
            </w:r>
          </w:p>
        </w:tc>
        <w:tc>
          <w:tcPr>
            <w:tcW w:w="1126" w:type="dxa"/>
            <w:tcBorders>
              <w:top w:val="dotted" w:sz="4" w:space="0" w:color="auto"/>
              <w:left w:val="dotted" w:sz="4" w:space="0" w:color="auto"/>
            </w:tcBorders>
          </w:tcPr>
          <w:p w14:paraId="1987A459" w14:textId="7E183D11" w:rsidR="00B43CC8" w:rsidRPr="00E70E61" w:rsidRDefault="00B43CC8" w:rsidP="00912DCA">
            <w:pPr>
              <w:pStyle w:val="Style3niveauxbordeaux"/>
            </w:pPr>
            <w:r w:rsidRPr="00E70E61">
              <w:t>1</w:t>
            </w:r>
          </w:p>
        </w:tc>
        <w:tc>
          <w:tcPr>
            <w:tcW w:w="1134" w:type="dxa"/>
            <w:tcBorders>
              <w:top w:val="dotted" w:sz="4" w:space="0" w:color="auto"/>
              <w:right w:val="dotted" w:sz="4" w:space="0" w:color="auto"/>
            </w:tcBorders>
          </w:tcPr>
          <w:p w14:paraId="03B89891" w14:textId="22A5F732" w:rsidR="00B43CC8" w:rsidRPr="00E70E61" w:rsidRDefault="00B43CC8" w:rsidP="00912DCA">
            <w:pPr>
              <w:pStyle w:val="Style3niveauxbordeaux"/>
            </w:pPr>
            <w:r w:rsidRPr="00E70E61">
              <w:t>18</w:t>
            </w:r>
          </w:p>
        </w:tc>
        <w:tc>
          <w:tcPr>
            <w:tcW w:w="2228" w:type="dxa"/>
            <w:tcBorders>
              <w:top w:val="dotted" w:sz="4" w:space="0" w:color="auto"/>
              <w:left w:val="dotted" w:sz="4" w:space="0" w:color="auto"/>
            </w:tcBorders>
          </w:tcPr>
          <w:p w14:paraId="5BC1A8EC" w14:textId="788A91A6" w:rsidR="00B43CC8" w:rsidRPr="00E70E61" w:rsidRDefault="00B43CC8" w:rsidP="00912DCA">
            <w:pPr>
              <w:pStyle w:val="Style3niveauxbordeaux"/>
            </w:pPr>
            <w:r w:rsidRPr="00E70E61">
              <w:t xml:space="preserve">1 </w:t>
            </w:r>
            <w:r w:rsidRPr="00E70E61">
              <w:rPr>
                <w:b w:val="0"/>
                <w:bCs/>
              </w:rPr>
              <w:t xml:space="preserve">(+1 </w:t>
            </w:r>
            <w:r w:rsidRPr="00E70E61">
              <w:rPr>
                <w:b w:val="0"/>
                <w:bCs/>
                <w:sz w:val="18"/>
                <w:szCs w:val="18"/>
              </w:rPr>
              <w:t>dont l’âge n’est pas renseigné)</w:t>
            </w:r>
          </w:p>
        </w:tc>
        <w:tc>
          <w:tcPr>
            <w:tcW w:w="742" w:type="dxa"/>
            <w:tcBorders>
              <w:top w:val="dotted" w:sz="4" w:space="0" w:color="auto"/>
              <w:left w:val="dotted" w:sz="4" w:space="0" w:color="auto"/>
            </w:tcBorders>
          </w:tcPr>
          <w:p w14:paraId="1A1A689E" w14:textId="31722B15" w:rsidR="00B43CC8" w:rsidRPr="00E70E61" w:rsidRDefault="00B43CC8" w:rsidP="00B43CC8">
            <w:pPr>
              <w:pStyle w:val="Style3niveauxbordeaux"/>
              <w:jc w:val="right"/>
            </w:pPr>
            <w:r w:rsidRPr="00E70E61">
              <w:t>23</w:t>
            </w:r>
          </w:p>
        </w:tc>
      </w:tr>
      <w:tr w:rsidR="00B43CC8" w:rsidRPr="00E70E61" w14:paraId="2AF089DE" w14:textId="022C388A" w:rsidTr="00B43CC8">
        <w:tc>
          <w:tcPr>
            <w:tcW w:w="7032" w:type="dxa"/>
            <w:gridSpan w:val="5"/>
            <w:shd w:val="clear" w:color="auto" w:fill="F2F2F2" w:themeFill="background1" w:themeFillShade="F2"/>
          </w:tcPr>
          <w:p w14:paraId="02D11A74" w14:textId="77777777" w:rsidR="00B43CC8" w:rsidRPr="00E70E61" w:rsidRDefault="00B43CC8" w:rsidP="00912DCA">
            <w:pPr>
              <w:pStyle w:val="Style3niveauxbordeaux"/>
            </w:pPr>
            <w:r w:rsidRPr="00E70E61">
              <w:t>Par ville :</w:t>
            </w:r>
          </w:p>
        </w:tc>
        <w:tc>
          <w:tcPr>
            <w:tcW w:w="742" w:type="dxa"/>
            <w:shd w:val="clear" w:color="auto" w:fill="F2F2F2" w:themeFill="background1" w:themeFillShade="F2"/>
          </w:tcPr>
          <w:p w14:paraId="7581B004" w14:textId="77777777" w:rsidR="00B43CC8" w:rsidRPr="00E70E61" w:rsidRDefault="00B43CC8" w:rsidP="00912DCA">
            <w:pPr>
              <w:pStyle w:val="Style3niveauxbordeaux"/>
            </w:pPr>
          </w:p>
        </w:tc>
      </w:tr>
      <w:tr w:rsidR="00B43CC8" w:rsidRPr="00E70E61" w14:paraId="07E77198" w14:textId="0B4A77E7" w:rsidTr="00B43CC8">
        <w:tc>
          <w:tcPr>
            <w:tcW w:w="1297" w:type="dxa"/>
            <w:tcBorders>
              <w:bottom w:val="dotted" w:sz="4" w:space="0" w:color="auto"/>
            </w:tcBorders>
            <w:shd w:val="clear" w:color="auto" w:fill="A6A6A6" w:themeFill="background1" w:themeFillShade="A6"/>
          </w:tcPr>
          <w:p w14:paraId="68E5C631" w14:textId="77777777" w:rsidR="00B43CC8" w:rsidRPr="00E70E61" w:rsidRDefault="00B43CC8" w:rsidP="00DE4366">
            <w:pPr>
              <w:pStyle w:val="Style3niveauxbordeaux"/>
              <w:rPr>
                <w:color w:val="FFFFFF" w:themeColor="background1"/>
              </w:rPr>
            </w:pPr>
            <w:r w:rsidRPr="00E70E61">
              <w:rPr>
                <w:color w:val="FFFFFF" w:themeColor="background1"/>
              </w:rPr>
              <w:t>Dakar</w:t>
            </w:r>
          </w:p>
        </w:tc>
        <w:tc>
          <w:tcPr>
            <w:tcW w:w="1247" w:type="dxa"/>
            <w:tcBorders>
              <w:bottom w:val="dotted" w:sz="4" w:space="0" w:color="auto"/>
              <w:right w:val="dotted" w:sz="4" w:space="0" w:color="auto"/>
            </w:tcBorders>
          </w:tcPr>
          <w:p w14:paraId="51F12DA7" w14:textId="4FFA4F21" w:rsidR="00B43CC8" w:rsidRPr="00E70E61" w:rsidRDefault="00B43CC8" w:rsidP="00DE4366">
            <w:pPr>
              <w:pStyle w:val="Style3niveauxbordeaux"/>
            </w:pPr>
            <w:r w:rsidRPr="00E70E61">
              <w:t>1</w:t>
            </w:r>
          </w:p>
        </w:tc>
        <w:tc>
          <w:tcPr>
            <w:tcW w:w="1126" w:type="dxa"/>
            <w:tcBorders>
              <w:left w:val="dotted" w:sz="4" w:space="0" w:color="auto"/>
              <w:bottom w:val="dotted" w:sz="4" w:space="0" w:color="auto"/>
            </w:tcBorders>
          </w:tcPr>
          <w:p w14:paraId="2C713011" w14:textId="6D2B5B39" w:rsidR="00B43CC8" w:rsidRPr="00E70E61" w:rsidRDefault="00B43CC8" w:rsidP="00DE4366">
            <w:pPr>
              <w:pStyle w:val="Style3niveauxbordeaux"/>
            </w:pPr>
            <w:r w:rsidRPr="00E70E61">
              <w:t xml:space="preserve">1 </w:t>
            </w:r>
          </w:p>
        </w:tc>
        <w:tc>
          <w:tcPr>
            <w:tcW w:w="1134" w:type="dxa"/>
            <w:tcBorders>
              <w:bottom w:val="dotted" w:sz="4" w:space="0" w:color="auto"/>
              <w:right w:val="dotted" w:sz="4" w:space="0" w:color="auto"/>
            </w:tcBorders>
          </w:tcPr>
          <w:p w14:paraId="0D4DD232" w14:textId="291CBDB3" w:rsidR="00B43CC8" w:rsidRPr="00E70E61" w:rsidRDefault="00B43CC8" w:rsidP="00DE4366">
            <w:pPr>
              <w:pStyle w:val="Style3niveauxbordeaux"/>
            </w:pPr>
            <w:r w:rsidRPr="00E70E61">
              <w:t>11</w:t>
            </w:r>
          </w:p>
        </w:tc>
        <w:tc>
          <w:tcPr>
            <w:tcW w:w="2228" w:type="dxa"/>
            <w:tcBorders>
              <w:left w:val="dotted" w:sz="4" w:space="0" w:color="auto"/>
              <w:bottom w:val="dotted" w:sz="4" w:space="0" w:color="auto"/>
            </w:tcBorders>
          </w:tcPr>
          <w:p w14:paraId="7D858FB8" w14:textId="4333EBE8" w:rsidR="00B43CC8" w:rsidRPr="00E70E61" w:rsidRDefault="00B43CC8" w:rsidP="00DE4366">
            <w:pPr>
              <w:pStyle w:val="Style3niveauxbordeaux"/>
              <w:rPr>
                <w:b w:val="0"/>
                <w:bCs/>
              </w:rPr>
            </w:pPr>
            <w:r w:rsidRPr="00E70E61">
              <w:rPr>
                <w:b w:val="0"/>
                <w:bCs/>
              </w:rPr>
              <w:t xml:space="preserve">0 (+1 </w:t>
            </w:r>
            <w:r w:rsidRPr="00E70E61">
              <w:rPr>
                <w:b w:val="0"/>
                <w:bCs/>
                <w:sz w:val="18"/>
                <w:szCs w:val="18"/>
              </w:rPr>
              <w:t>dont l’âge n’est pas renseigné)</w:t>
            </w:r>
          </w:p>
        </w:tc>
        <w:tc>
          <w:tcPr>
            <w:tcW w:w="742" w:type="dxa"/>
            <w:tcBorders>
              <w:left w:val="dotted" w:sz="4" w:space="0" w:color="auto"/>
              <w:bottom w:val="dotted" w:sz="4" w:space="0" w:color="auto"/>
            </w:tcBorders>
          </w:tcPr>
          <w:p w14:paraId="42E6996E" w14:textId="7D0962DB" w:rsidR="00B43CC8" w:rsidRPr="00E70E61" w:rsidRDefault="00B43CC8" w:rsidP="00B43CC8">
            <w:pPr>
              <w:pStyle w:val="Style3niveauxbordeaux"/>
              <w:jc w:val="right"/>
            </w:pPr>
            <w:r w:rsidRPr="00E70E61">
              <w:t>14</w:t>
            </w:r>
          </w:p>
        </w:tc>
      </w:tr>
      <w:tr w:rsidR="00B43CC8" w:rsidRPr="00E70E61" w14:paraId="12407B11" w14:textId="2398F9DD" w:rsidTr="00B43CC8">
        <w:tc>
          <w:tcPr>
            <w:tcW w:w="1297" w:type="dxa"/>
            <w:tcBorders>
              <w:top w:val="dotted" w:sz="4" w:space="0" w:color="auto"/>
              <w:bottom w:val="dotted" w:sz="4" w:space="0" w:color="auto"/>
            </w:tcBorders>
            <w:shd w:val="clear" w:color="auto" w:fill="A6A6A6" w:themeFill="background1" w:themeFillShade="A6"/>
          </w:tcPr>
          <w:p w14:paraId="54FD8F7C" w14:textId="26F685DC" w:rsidR="00B43CC8" w:rsidRPr="00E70E61" w:rsidRDefault="00E70E61" w:rsidP="00DE4366">
            <w:pPr>
              <w:pStyle w:val="Style3niveauxbordeaux"/>
              <w:rPr>
                <w:color w:val="FFFFFF" w:themeColor="background1"/>
              </w:rPr>
            </w:pPr>
            <w:r w:rsidRPr="00E70E61">
              <w:rPr>
                <w:color w:val="FFFFFF" w:themeColor="background1"/>
              </w:rPr>
              <w:t>Kaolack</w:t>
            </w:r>
          </w:p>
        </w:tc>
        <w:tc>
          <w:tcPr>
            <w:tcW w:w="1247" w:type="dxa"/>
            <w:tcBorders>
              <w:top w:val="dotted" w:sz="4" w:space="0" w:color="auto"/>
              <w:bottom w:val="dotted" w:sz="4" w:space="0" w:color="auto"/>
              <w:right w:val="dotted" w:sz="4" w:space="0" w:color="auto"/>
            </w:tcBorders>
          </w:tcPr>
          <w:p w14:paraId="1E767BE3" w14:textId="4643D473" w:rsidR="00B43CC8" w:rsidRPr="00E70E61" w:rsidRDefault="00B43CC8" w:rsidP="00DE4366">
            <w:pPr>
              <w:pStyle w:val="Style3niveauxbordeaux"/>
              <w:rPr>
                <w:b w:val="0"/>
                <w:bCs/>
              </w:rPr>
            </w:pPr>
            <w:r w:rsidRPr="00E70E61">
              <w:rPr>
                <w:b w:val="0"/>
                <w:bCs/>
              </w:rPr>
              <w:t>0</w:t>
            </w:r>
          </w:p>
        </w:tc>
        <w:tc>
          <w:tcPr>
            <w:tcW w:w="1126" w:type="dxa"/>
            <w:tcBorders>
              <w:top w:val="dotted" w:sz="4" w:space="0" w:color="auto"/>
              <w:left w:val="dotted" w:sz="4" w:space="0" w:color="auto"/>
              <w:bottom w:val="dotted" w:sz="4" w:space="0" w:color="auto"/>
            </w:tcBorders>
          </w:tcPr>
          <w:p w14:paraId="427B8643" w14:textId="60D56C07" w:rsidR="00B43CC8" w:rsidRPr="00E70E61" w:rsidRDefault="00B43CC8" w:rsidP="00DE4366">
            <w:pPr>
              <w:pStyle w:val="Style3niveauxbordeaux"/>
              <w:rPr>
                <w:b w:val="0"/>
                <w:bCs/>
              </w:rPr>
            </w:pPr>
            <w:r w:rsidRPr="00E70E61">
              <w:rPr>
                <w:b w:val="0"/>
                <w:bCs/>
              </w:rPr>
              <w:t>0</w:t>
            </w:r>
          </w:p>
        </w:tc>
        <w:tc>
          <w:tcPr>
            <w:tcW w:w="1134" w:type="dxa"/>
            <w:tcBorders>
              <w:top w:val="dotted" w:sz="4" w:space="0" w:color="auto"/>
              <w:bottom w:val="dotted" w:sz="4" w:space="0" w:color="auto"/>
              <w:right w:val="dotted" w:sz="4" w:space="0" w:color="auto"/>
            </w:tcBorders>
          </w:tcPr>
          <w:p w14:paraId="17DA872B" w14:textId="3649796D" w:rsidR="00B43CC8" w:rsidRPr="00E70E61" w:rsidRDefault="00B43CC8" w:rsidP="00DE4366">
            <w:pPr>
              <w:pStyle w:val="Style3niveauxbordeaux"/>
            </w:pPr>
            <w:r w:rsidRPr="00E70E61">
              <w:t>3</w:t>
            </w:r>
          </w:p>
        </w:tc>
        <w:tc>
          <w:tcPr>
            <w:tcW w:w="2228" w:type="dxa"/>
            <w:tcBorders>
              <w:top w:val="dotted" w:sz="4" w:space="0" w:color="auto"/>
              <w:left w:val="dotted" w:sz="4" w:space="0" w:color="auto"/>
              <w:bottom w:val="dotted" w:sz="4" w:space="0" w:color="auto"/>
            </w:tcBorders>
          </w:tcPr>
          <w:p w14:paraId="35803365" w14:textId="29AF3813" w:rsidR="00B43CC8" w:rsidRPr="00E70E61" w:rsidRDefault="00B43CC8" w:rsidP="00DE4366">
            <w:pPr>
              <w:pStyle w:val="Style3niveauxbordeaux"/>
              <w:rPr>
                <w:b w:val="0"/>
                <w:bCs/>
              </w:rPr>
            </w:pPr>
            <w:r w:rsidRPr="00E70E61">
              <w:rPr>
                <w:b w:val="0"/>
                <w:bCs/>
              </w:rPr>
              <w:t>0</w:t>
            </w:r>
          </w:p>
        </w:tc>
        <w:tc>
          <w:tcPr>
            <w:tcW w:w="742" w:type="dxa"/>
            <w:tcBorders>
              <w:top w:val="dotted" w:sz="4" w:space="0" w:color="auto"/>
              <w:left w:val="dotted" w:sz="4" w:space="0" w:color="auto"/>
              <w:bottom w:val="dotted" w:sz="4" w:space="0" w:color="auto"/>
            </w:tcBorders>
          </w:tcPr>
          <w:p w14:paraId="3EB65227" w14:textId="6C225954" w:rsidR="00B43CC8" w:rsidRPr="00E70E61" w:rsidRDefault="00B43CC8" w:rsidP="00B43CC8">
            <w:pPr>
              <w:pStyle w:val="Style3niveauxbordeaux"/>
              <w:jc w:val="right"/>
            </w:pPr>
            <w:r w:rsidRPr="00E70E61">
              <w:t>3</w:t>
            </w:r>
          </w:p>
        </w:tc>
      </w:tr>
      <w:tr w:rsidR="00B43CC8" w:rsidRPr="00E70E61" w14:paraId="40834ED1" w14:textId="737A64DA" w:rsidTr="00B43CC8">
        <w:tc>
          <w:tcPr>
            <w:tcW w:w="1297" w:type="dxa"/>
            <w:tcBorders>
              <w:top w:val="dotted" w:sz="4" w:space="0" w:color="auto"/>
              <w:bottom w:val="dotted" w:sz="4" w:space="0" w:color="auto"/>
            </w:tcBorders>
            <w:shd w:val="clear" w:color="auto" w:fill="A6A6A6" w:themeFill="background1" w:themeFillShade="A6"/>
          </w:tcPr>
          <w:p w14:paraId="4EBDF8B1" w14:textId="77777777" w:rsidR="00B43CC8" w:rsidRPr="00E70E61" w:rsidRDefault="00B43CC8" w:rsidP="00DE4366">
            <w:pPr>
              <w:pStyle w:val="Style3niveauxbordeaux"/>
              <w:rPr>
                <w:color w:val="FFFFFF" w:themeColor="background1"/>
              </w:rPr>
            </w:pPr>
            <w:r w:rsidRPr="00E70E61">
              <w:rPr>
                <w:color w:val="FFFFFF" w:themeColor="background1"/>
              </w:rPr>
              <w:t>Kolda</w:t>
            </w:r>
          </w:p>
        </w:tc>
        <w:tc>
          <w:tcPr>
            <w:tcW w:w="1247" w:type="dxa"/>
            <w:tcBorders>
              <w:top w:val="dotted" w:sz="4" w:space="0" w:color="auto"/>
              <w:bottom w:val="dotted" w:sz="4" w:space="0" w:color="auto"/>
              <w:right w:val="dotted" w:sz="4" w:space="0" w:color="auto"/>
            </w:tcBorders>
          </w:tcPr>
          <w:p w14:paraId="68FA7D02" w14:textId="57E9E914" w:rsidR="00B43CC8" w:rsidRPr="00E70E61" w:rsidRDefault="00B43CC8" w:rsidP="00DE4366">
            <w:pPr>
              <w:pStyle w:val="Style3niveauxbordeaux"/>
            </w:pPr>
            <w:r w:rsidRPr="00E70E61">
              <w:t>2</w:t>
            </w:r>
          </w:p>
        </w:tc>
        <w:tc>
          <w:tcPr>
            <w:tcW w:w="1126" w:type="dxa"/>
            <w:tcBorders>
              <w:top w:val="dotted" w:sz="4" w:space="0" w:color="auto"/>
              <w:left w:val="dotted" w:sz="4" w:space="0" w:color="auto"/>
              <w:bottom w:val="dotted" w:sz="4" w:space="0" w:color="auto"/>
            </w:tcBorders>
          </w:tcPr>
          <w:p w14:paraId="6C9AA657" w14:textId="0F481E33" w:rsidR="00B43CC8" w:rsidRPr="00E70E61" w:rsidRDefault="00B43CC8" w:rsidP="00DE4366">
            <w:pPr>
              <w:pStyle w:val="Style3niveauxbordeaux"/>
            </w:pPr>
            <w:r w:rsidRPr="00E70E61">
              <w:t>1</w:t>
            </w:r>
          </w:p>
        </w:tc>
        <w:tc>
          <w:tcPr>
            <w:tcW w:w="1134" w:type="dxa"/>
            <w:tcBorders>
              <w:top w:val="dotted" w:sz="4" w:space="0" w:color="auto"/>
              <w:bottom w:val="dotted" w:sz="4" w:space="0" w:color="auto"/>
              <w:right w:val="dotted" w:sz="4" w:space="0" w:color="auto"/>
            </w:tcBorders>
          </w:tcPr>
          <w:p w14:paraId="03EC5809" w14:textId="6FED2064" w:rsidR="00B43CC8" w:rsidRPr="00E70E61" w:rsidRDefault="00B43CC8" w:rsidP="00DE4366">
            <w:pPr>
              <w:pStyle w:val="Style3niveauxbordeaux"/>
            </w:pPr>
            <w:r w:rsidRPr="00E70E61">
              <w:t>4</w:t>
            </w:r>
          </w:p>
        </w:tc>
        <w:tc>
          <w:tcPr>
            <w:tcW w:w="2228" w:type="dxa"/>
            <w:tcBorders>
              <w:top w:val="dotted" w:sz="4" w:space="0" w:color="auto"/>
              <w:left w:val="dotted" w:sz="4" w:space="0" w:color="auto"/>
              <w:bottom w:val="dotted" w:sz="4" w:space="0" w:color="auto"/>
            </w:tcBorders>
          </w:tcPr>
          <w:p w14:paraId="1CFA11A3" w14:textId="7F0E643C" w:rsidR="00B43CC8" w:rsidRPr="00E70E61" w:rsidRDefault="00B43CC8" w:rsidP="00DE4366">
            <w:pPr>
              <w:pStyle w:val="Style3niveauxbordeaux"/>
            </w:pPr>
            <w:r w:rsidRPr="00E70E61">
              <w:t>1</w:t>
            </w:r>
          </w:p>
        </w:tc>
        <w:tc>
          <w:tcPr>
            <w:tcW w:w="742" w:type="dxa"/>
            <w:tcBorders>
              <w:top w:val="dotted" w:sz="4" w:space="0" w:color="auto"/>
              <w:left w:val="dotted" w:sz="4" w:space="0" w:color="auto"/>
              <w:bottom w:val="dotted" w:sz="4" w:space="0" w:color="auto"/>
            </w:tcBorders>
          </w:tcPr>
          <w:p w14:paraId="397BF25C" w14:textId="7CC9C966" w:rsidR="00B43CC8" w:rsidRPr="00E70E61" w:rsidRDefault="00B43CC8" w:rsidP="00B43CC8">
            <w:pPr>
              <w:pStyle w:val="Style3niveauxbordeaux"/>
              <w:jc w:val="right"/>
            </w:pPr>
            <w:r w:rsidRPr="00E70E61">
              <w:t>8</w:t>
            </w:r>
          </w:p>
        </w:tc>
      </w:tr>
      <w:tr w:rsidR="00B43CC8" w:rsidRPr="00E70E61" w14:paraId="46F1B0D9" w14:textId="630D944D" w:rsidTr="00B43CC8">
        <w:tc>
          <w:tcPr>
            <w:tcW w:w="1297" w:type="dxa"/>
            <w:tcBorders>
              <w:top w:val="dotted" w:sz="4" w:space="0" w:color="auto"/>
            </w:tcBorders>
            <w:shd w:val="clear" w:color="auto" w:fill="A6A6A6" w:themeFill="background1" w:themeFillShade="A6"/>
          </w:tcPr>
          <w:p w14:paraId="08736F09" w14:textId="77777777" w:rsidR="00B43CC8" w:rsidRPr="00E70E61" w:rsidRDefault="00B43CC8" w:rsidP="00DE4366">
            <w:pPr>
              <w:pStyle w:val="Style3niveauxbordeaux"/>
              <w:rPr>
                <w:color w:val="FFFFFF" w:themeColor="background1"/>
              </w:rPr>
            </w:pPr>
            <w:r w:rsidRPr="00E70E61">
              <w:rPr>
                <w:color w:val="FFFFFF" w:themeColor="background1"/>
              </w:rPr>
              <w:t>Tamba</w:t>
            </w:r>
          </w:p>
        </w:tc>
        <w:tc>
          <w:tcPr>
            <w:tcW w:w="1247" w:type="dxa"/>
            <w:tcBorders>
              <w:top w:val="dotted" w:sz="4" w:space="0" w:color="auto"/>
              <w:right w:val="dotted" w:sz="4" w:space="0" w:color="auto"/>
            </w:tcBorders>
          </w:tcPr>
          <w:p w14:paraId="4F776E35" w14:textId="3181A0A2" w:rsidR="00B43CC8" w:rsidRPr="00E70E61" w:rsidRDefault="00B43CC8" w:rsidP="00DE4366">
            <w:pPr>
              <w:pStyle w:val="Style3niveauxbordeaux"/>
              <w:rPr>
                <w:b w:val="0"/>
                <w:bCs/>
              </w:rPr>
            </w:pPr>
            <w:r w:rsidRPr="00E70E61">
              <w:rPr>
                <w:b w:val="0"/>
                <w:bCs/>
              </w:rPr>
              <w:t>0</w:t>
            </w:r>
          </w:p>
        </w:tc>
        <w:tc>
          <w:tcPr>
            <w:tcW w:w="1126" w:type="dxa"/>
            <w:tcBorders>
              <w:top w:val="dotted" w:sz="4" w:space="0" w:color="auto"/>
              <w:left w:val="dotted" w:sz="4" w:space="0" w:color="auto"/>
            </w:tcBorders>
          </w:tcPr>
          <w:p w14:paraId="33CBBB1A" w14:textId="2C493363" w:rsidR="00B43CC8" w:rsidRPr="00E70E61" w:rsidRDefault="00B43CC8" w:rsidP="00DE4366">
            <w:pPr>
              <w:pStyle w:val="Style3niveauxbordeaux"/>
              <w:rPr>
                <w:b w:val="0"/>
                <w:bCs/>
              </w:rPr>
            </w:pPr>
            <w:r w:rsidRPr="00E70E61">
              <w:rPr>
                <w:b w:val="0"/>
                <w:bCs/>
              </w:rPr>
              <w:t>0</w:t>
            </w:r>
          </w:p>
        </w:tc>
        <w:tc>
          <w:tcPr>
            <w:tcW w:w="1134" w:type="dxa"/>
            <w:tcBorders>
              <w:top w:val="dotted" w:sz="4" w:space="0" w:color="auto"/>
              <w:right w:val="dotted" w:sz="4" w:space="0" w:color="auto"/>
            </w:tcBorders>
          </w:tcPr>
          <w:p w14:paraId="29D591BD" w14:textId="7E564DF9" w:rsidR="00B43CC8" w:rsidRPr="00E70E61" w:rsidRDefault="00B43CC8" w:rsidP="00DE4366">
            <w:pPr>
              <w:pStyle w:val="Style3niveauxbordeaux"/>
              <w:rPr>
                <w:b w:val="0"/>
                <w:bCs/>
              </w:rPr>
            </w:pPr>
            <w:r w:rsidRPr="00E70E61">
              <w:rPr>
                <w:b w:val="0"/>
                <w:bCs/>
              </w:rPr>
              <w:t>0</w:t>
            </w:r>
          </w:p>
        </w:tc>
        <w:tc>
          <w:tcPr>
            <w:tcW w:w="2228" w:type="dxa"/>
            <w:tcBorders>
              <w:top w:val="dotted" w:sz="4" w:space="0" w:color="auto"/>
              <w:left w:val="dotted" w:sz="4" w:space="0" w:color="auto"/>
            </w:tcBorders>
          </w:tcPr>
          <w:p w14:paraId="0144C978" w14:textId="1F1ABBE7" w:rsidR="00B43CC8" w:rsidRPr="00E70E61" w:rsidRDefault="00B43CC8" w:rsidP="00DE4366">
            <w:pPr>
              <w:pStyle w:val="Style3niveauxbordeaux"/>
              <w:rPr>
                <w:b w:val="0"/>
                <w:bCs/>
              </w:rPr>
            </w:pPr>
            <w:r w:rsidRPr="00E70E61">
              <w:rPr>
                <w:b w:val="0"/>
                <w:bCs/>
              </w:rPr>
              <w:t>0</w:t>
            </w:r>
          </w:p>
        </w:tc>
        <w:tc>
          <w:tcPr>
            <w:tcW w:w="742" w:type="dxa"/>
            <w:tcBorders>
              <w:top w:val="dotted" w:sz="4" w:space="0" w:color="auto"/>
              <w:left w:val="dotted" w:sz="4" w:space="0" w:color="auto"/>
            </w:tcBorders>
          </w:tcPr>
          <w:p w14:paraId="1AFF48DC" w14:textId="64403ED2" w:rsidR="00B43CC8" w:rsidRPr="00E70E61" w:rsidRDefault="00B43CC8" w:rsidP="00B43CC8">
            <w:pPr>
              <w:pStyle w:val="Style3niveauxbordeaux"/>
              <w:jc w:val="right"/>
            </w:pPr>
            <w:r w:rsidRPr="00E70E61">
              <w:t>0</w:t>
            </w:r>
          </w:p>
        </w:tc>
      </w:tr>
    </w:tbl>
    <w:p w14:paraId="7AAB207B" w14:textId="1209FFD4" w:rsidR="00796E05" w:rsidRPr="00E70E61" w:rsidRDefault="00796E05" w:rsidP="00796E05">
      <w:pPr>
        <w:pStyle w:val="Style3niveauxbordeaux"/>
      </w:pPr>
    </w:p>
    <w:p w14:paraId="2EDA616F" w14:textId="77777777" w:rsidR="00DE4366" w:rsidRPr="00E70E61" w:rsidRDefault="00DE4366" w:rsidP="00796E05">
      <w:pPr>
        <w:pStyle w:val="Style3niveauxbordeaux"/>
      </w:pPr>
    </w:p>
    <w:p w14:paraId="6EA5AA88" w14:textId="4CAEF1A8" w:rsidR="00192E83" w:rsidRPr="00E70E61" w:rsidRDefault="00192E83" w:rsidP="004263AC">
      <w:pPr>
        <w:pStyle w:val="Nom"/>
        <w:rPr>
          <w:lang w:val="fr-FR"/>
        </w:rPr>
      </w:pPr>
      <w:bookmarkStart w:id="20" w:name="_Hlk63671762"/>
      <w:r w:rsidRPr="00E70E61">
        <w:rPr>
          <w:lang w:val="fr-FR"/>
        </w:rPr>
        <w:t xml:space="preserve">Sous profil </w:t>
      </w:r>
      <w:r w:rsidR="004263AC" w:rsidRPr="00E70E61">
        <w:rPr>
          <w:lang w:val="fr-FR"/>
        </w:rPr>
        <w:t>2.1:</w:t>
      </w:r>
      <w:r w:rsidRPr="00E70E61">
        <w:rPr>
          <w:lang w:val="fr-FR"/>
        </w:rPr>
        <w:t xml:space="preserve"> Etudes à temps complet</w:t>
      </w:r>
    </w:p>
    <w:p w14:paraId="6E799B10" w14:textId="77777777" w:rsidR="004263AC" w:rsidRPr="00E70E61" w:rsidRDefault="004263AC" w:rsidP="004263AC">
      <w:pPr>
        <w:pStyle w:val="Nom"/>
        <w:rPr>
          <w:lang w:val="fr-FR"/>
        </w:rPr>
      </w:pPr>
    </w:p>
    <w:bookmarkEnd w:id="20"/>
    <w:p w14:paraId="648C1DB0" w14:textId="67958AF6"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Nous consid</w:t>
      </w:r>
      <w:r w:rsidR="00E83F35" w:rsidRPr="00E70E61">
        <w:rPr>
          <w:rFonts w:ascii="Arial" w:hAnsi="Arial" w:cs="Arial"/>
        </w:rPr>
        <w:t>è</w:t>
      </w:r>
      <w:r w:rsidRPr="00E70E61">
        <w:rPr>
          <w:rFonts w:ascii="Arial" w:hAnsi="Arial" w:cs="Arial"/>
        </w:rPr>
        <w:t>rerons parmi ce sous profil, les enfants qui fréquentent l’école avec un programme d’</w:t>
      </w:r>
      <w:r w:rsidR="005949D9" w:rsidRPr="00E70E61">
        <w:rPr>
          <w:rFonts w:ascii="Arial" w:hAnsi="Arial" w:cs="Arial"/>
        </w:rPr>
        <w:t>apprentissage</w:t>
      </w:r>
      <w:r w:rsidRPr="00E70E61">
        <w:rPr>
          <w:rFonts w:ascii="Arial" w:hAnsi="Arial" w:cs="Arial"/>
        </w:rPr>
        <w:t xml:space="preserve"> officiel (en langue française) ou coranique (en </w:t>
      </w:r>
      <w:r w:rsidR="005949D9" w:rsidRPr="00E70E61">
        <w:rPr>
          <w:rFonts w:ascii="Arial" w:hAnsi="Arial" w:cs="Arial"/>
        </w:rPr>
        <w:t>wolof</w:t>
      </w:r>
      <w:r w:rsidRPr="00E70E61">
        <w:rPr>
          <w:rFonts w:ascii="Arial" w:hAnsi="Arial" w:cs="Arial"/>
        </w:rPr>
        <w:t xml:space="preserve"> et arabe).</w:t>
      </w:r>
      <w:r w:rsidR="00370BC2" w:rsidRPr="00E70E61">
        <w:rPr>
          <w:rFonts w:ascii="Arial" w:hAnsi="Arial" w:cs="Arial"/>
        </w:rPr>
        <w:t xml:space="preserve"> S’ils sont peu nombreux dans l’échantillon d’entretien individuels, ils représentent néanmoins une réalité importante qui est ressortie lors des groupes de discussion réalisés avec les EJM.</w:t>
      </w:r>
    </w:p>
    <w:p w14:paraId="6E5BD38F" w14:textId="77777777" w:rsidR="00192E83" w:rsidRPr="00E70E61"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Provenance et destination</w:t>
      </w:r>
    </w:p>
    <w:p w14:paraId="53D000FF" w14:textId="77777777"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Les élèves du système national quittent des zones rurales pour venir dans les grandes villes poursuivre leur éducation. Ils sont généralement au lycée ou à l’université. </w:t>
      </w:r>
    </w:p>
    <w:p w14:paraId="6DC30DC7" w14:textId="64EBB47E" w:rsidR="00192E83" w:rsidRPr="002C4501" w:rsidRDefault="00192E83" w:rsidP="00192E83">
      <w:pPr>
        <w:autoSpaceDE w:val="0"/>
        <w:autoSpaceDN w:val="0"/>
        <w:adjustRightInd w:val="0"/>
        <w:spacing w:line="240" w:lineRule="auto"/>
        <w:jc w:val="both"/>
        <w:rPr>
          <w:rFonts w:ascii="Arial" w:hAnsi="Arial" w:cs="Arial"/>
        </w:rPr>
      </w:pPr>
      <w:r w:rsidRPr="00E70E61">
        <w:rPr>
          <w:rFonts w:ascii="Arial" w:hAnsi="Arial" w:cs="Arial"/>
        </w:rPr>
        <w:t>Les apprenants coraniques non mendiants ont deux zones de provenance. Les uns viennent de Guinée Conakry ou de Gambie vers Kolda, du fait de la réputation de l’enseignant. Les autres quittent les autres régions du pays pour venir à Dakar vers les internats modernes</w:t>
      </w:r>
      <w:r w:rsidR="00E83F35" w:rsidRPr="002C4501">
        <w:rPr>
          <w:rStyle w:val="Refdenotaalpie"/>
          <w:rFonts w:ascii="Arial" w:hAnsi="Arial" w:cs="Arial"/>
        </w:rPr>
        <w:footnoteReference w:id="60"/>
      </w:r>
      <w:r w:rsidRPr="002C4501">
        <w:rPr>
          <w:rFonts w:ascii="Arial" w:hAnsi="Arial" w:cs="Arial"/>
        </w:rPr>
        <w:t>,</w:t>
      </w:r>
      <w:r w:rsidR="00E83F35" w:rsidRPr="002C4501">
        <w:rPr>
          <w:rFonts w:ascii="Arial" w:hAnsi="Arial" w:cs="Arial"/>
        </w:rPr>
        <w:t xml:space="preserve"> </w:t>
      </w:r>
      <w:r w:rsidRPr="002C4501">
        <w:rPr>
          <w:rFonts w:ascii="Arial" w:hAnsi="Arial" w:cs="Arial"/>
        </w:rPr>
        <w:t xml:space="preserve">ou ils suivent en </w:t>
      </w:r>
      <w:r w:rsidR="005949D9" w:rsidRPr="002C4501">
        <w:rPr>
          <w:rFonts w:ascii="Arial" w:hAnsi="Arial" w:cs="Arial"/>
        </w:rPr>
        <w:t>parallèle</w:t>
      </w:r>
      <w:r w:rsidRPr="002C4501">
        <w:rPr>
          <w:rFonts w:ascii="Arial" w:hAnsi="Arial" w:cs="Arial"/>
        </w:rPr>
        <w:t xml:space="preserve"> le programme scolaire national. </w:t>
      </w:r>
    </w:p>
    <w:p w14:paraId="6EF46EA5" w14:textId="77777777" w:rsidR="00192E83" w:rsidRPr="002C4501"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2C4501">
        <w:rPr>
          <w:rFonts w:ascii="Arial" w:eastAsia="Times New Roman" w:hAnsi="Arial" w:cs="Arial"/>
          <w:b/>
          <w:noProof/>
          <w:color w:val="C45911" w:themeColor="accent2" w:themeShade="BF"/>
          <w:lang w:eastAsia="en-GB" w:bidi="en-US"/>
        </w:rPr>
        <w:t>Sexe et age</w:t>
      </w:r>
    </w:p>
    <w:p w14:paraId="3245AAC0" w14:textId="38E8B5A1" w:rsidR="00192E83" w:rsidRPr="008C4B2A" w:rsidRDefault="00192E83" w:rsidP="00192E83">
      <w:pPr>
        <w:autoSpaceDE w:val="0"/>
        <w:autoSpaceDN w:val="0"/>
        <w:adjustRightInd w:val="0"/>
        <w:spacing w:line="240" w:lineRule="auto"/>
        <w:jc w:val="both"/>
        <w:rPr>
          <w:rFonts w:ascii="Arial" w:hAnsi="Arial" w:cs="Arial"/>
        </w:rPr>
      </w:pPr>
      <w:r w:rsidRPr="008C4B2A">
        <w:rPr>
          <w:rFonts w:ascii="Arial" w:hAnsi="Arial" w:cs="Arial"/>
        </w:rPr>
        <w:t xml:space="preserve">Les élèves arrivent souvent dans la communauté hôte à </w:t>
      </w:r>
      <w:r w:rsidR="00457944" w:rsidRPr="008C4B2A">
        <w:rPr>
          <w:rFonts w:ascii="Arial" w:hAnsi="Arial" w:cs="Arial"/>
        </w:rPr>
        <w:t>l’âge</w:t>
      </w:r>
      <w:r w:rsidRPr="008C4B2A">
        <w:rPr>
          <w:rFonts w:ascii="Arial" w:hAnsi="Arial" w:cs="Arial"/>
        </w:rPr>
        <w:t xml:space="preserve"> de 12 ans</w:t>
      </w:r>
      <w:r w:rsidR="00E83F35" w:rsidRPr="008C4B2A">
        <w:rPr>
          <w:rFonts w:ascii="Arial" w:hAnsi="Arial" w:cs="Arial"/>
        </w:rPr>
        <w:t>,</w:t>
      </w:r>
      <w:r w:rsidRPr="008C4B2A">
        <w:rPr>
          <w:rFonts w:ascii="Arial" w:hAnsi="Arial" w:cs="Arial"/>
        </w:rPr>
        <w:t xml:space="preserve"> pour les enfants, et 20 ans</w:t>
      </w:r>
      <w:r w:rsidR="00E83F35" w:rsidRPr="008C4B2A">
        <w:rPr>
          <w:rFonts w:ascii="Arial" w:hAnsi="Arial" w:cs="Arial"/>
        </w:rPr>
        <w:t>,</w:t>
      </w:r>
      <w:r w:rsidRPr="008C4B2A">
        <w:rPr>
          <w:rFonts w:ascii="Arial" w:hAnsi="Arial" w:cs="Arial"/>
        </w:rPr>
        <w:t xml:space="preserve"> pour les étudiants en formation ou université ; sans différence symbolique entre filles et garçons. Les apprenants coraniques en mobilité sont surtout des garçons. Ils arrivent vers </w:t>
      </w:r>
      <w:r w:rsidR="00457944" w:rsidRPr="008C4B2A">
        <w:rPr>
          <w:rFonts w:ascii="Arial" w:hAnsi="Arial" w:cs="Arial"/>
        </w:rPr>
        <w:t>l’âge</w:t>
      </w:r>
      <w:r w:rsidRPr="008C4B2A">
        <w:rPr>
          <w:rFonts w:ascii="Arial" w:hAnsi="Arial" w:cs="Arial"/>
        </w:rPr>
        <w:t xml:space="preserve"> de sept ans, mais parfois bien plus tôt. </w:t>
      </w:r>
    </w:p>
    <w:p w14:paraId="35B45680" w14:textId="77777777" w:rsidR="00192E83" w:rsidRPr="008C4B2A" w:rsidRDefault="00192E83" w:rsidP="00192E83">
      <w:pPr>
        <w:pStyle w:val="TDC1"/>
      </w:pPr>
      <w:r w:rsidRPr="008C4B2A">
        <w:t>Raisons du voyage</w:t>
      </w:r>
    </w:p>
    <w:p w14:paraId="348FBF98" w14:textId="4A4BE5E8" w:rsidR="0027421A" w:rsidRPr="00E70E61" w:rsidRDefault="00192E83" w:rsidP="0027421A">
      <w:pPr>
        <w:jc w:val="both"/>
        <w:rPr>
          <w:rFonts w:ascii="Arial" w:hAnsi="Arial" w:cs="Arial"/>
        </w:rPr>
      </w:pPr>
      <w:r w:rsidRPr="008C4B2A">
        <w:rPr>
          <w:rFonts w:ascii="Arial" w:hAnsi="Arial" w:cs="Arial"/>
        </w:rPr>
        <w:t>Les EJM scolarisés ne quittent plus leurs familles pour aller poursuivre l’école en ville car la politique de décentralisation des institutions scolaires les a rendues accessibles dans presque tous les départements. La poursuite des études semble alors un prétexte pour</w:t>
      </w:r>
      <w:r w:rsidR="0027421A" w:rsidRPr="008C4B2A">
        <w:rPr>
          <w:rFonts w:ascii="Arial" w:hAnsi="Arial" w:cs="Arial"/>
        </w:rPr>
        <w:t>,</w:t>
      </w:r>
      <w:r w:rsidRPr="008C4B2A">
        <w:rPr>
          <w:rFonts w:ascii="Arial" w:hAnsi="Arial" w:cs="Arial"/>
        </w:rPr>
        <w:t xml:space="preserve"> </w:t>
      </w:r>
      <w:r w:rsidR="0027421A" w:rsidRPr="008C4B2A">
        <w:rPr>
          <w:rFonts w:ascii="Arial" w:hAnsi="Arial" w:cs="Arial"/>
        </w:rPr>
        <w:t>avant tout,</w:t>
      </w:r>
      <w:r w:rsidRPr="008C4B2A">
        <w:rPr>
          <w:rFonts w:ascii="Arial" w:hAnsi="Arial" w:cs="Arial"/>
        </w:rPr>
        <w:t xml:space="preserve"> tenter de nouvelles expériences et voir des environnements nouveaux</w:t>
      </w:r>
      <w:r w:rsidR="0009162D" w:rsidRPr="008C4B2A">
        <w:rPr>
          <w:rFonts w:ascii="Arial" w:hAnsi="Arial" w:cs="Arial"/>
        </w:rPr>
        <w:t xml:space="preserve"> </w:t>
      </w:r>
      <w:r w:rsidR="0009162D" w:rsidRPr="008C4B2A">
        <w:rPr>
          <w:rFonts w:ascii="Arial" w:hAnsi="Arial" w:cs="Arial"/>
        </w:rPr>
        <w:lastRenderedPageBreak/>
        <w:t>en général</w:t>
      </w:r>
      <w:r w:rsidRPr="008C4B2A">
        <w:rPr>
          <w:rFonts w:ascii="Arial" w:hAnsi="Arial" w:cs="Arial"/>
        </w:rPr>
        <w:t xml:space="preserve"> ; </w:t>
      </w:r>
      <w:r w:rsidR="0009162D" w:rsidRPr="008C4B2A">
        <w:rPr>
          <w:rFonts w:ascii="Arial" w:hAnsi="Arial" w:cs="Arial"/>
        </w:rPr>
        <w:t>ou</w:t>
      </w:r>
      <w:r w:rsidR="0027421A" w:rsidRPr="008C4B2A">
        <w:rPr>
          <w:rFonts w:ascii="Arial" w:hAnsi="Arial" w:cs="Arial"/>
        </w:rPr>
        <w:t>,</w:t>
      </w:r>
      <w:r w:rsidR="0009162D" w:rsidRPr="008C4B2A">
        <w:rPr>
          <w:rFonts w:ascii="Arial" w:hAnsi="Arial" w:cs="Arial"/>
        </w:rPr>
        <w:t xml:space="preserve"> parfois</w:t>
      </w:r>
      <w:r w:rsidR="0027421A" w:rsidRPr="008C4B2A">
        <w:rPr>
          <w:rFonts w:ascii="Arial" w:hAnsi="Arial" w:cs="Arial"/>
        </w:rPr>
        <w:t>,</w:t>
      </w:r>
      <w:r w:rsidR="0009162D" w:rsidRPr="008C4B2A">
        <w:rPr>
          <w:rFonts w:ascii="Arial" w:hAnsi="Arial" w:cs="Arial"/>
        </w:rPr>
        <w:t xml:space="preserve"> </w:t>
      </w:r>
      <w:r w:rsidRPr="008C4B2A">
        <w:rPr>
          <w:rFonts w:ascii="Arial" w:hAnsi="Arial" w:cs="Arial"/>
        </w:rPr>
        <w:t xml:space="preserve">pour fuir </w:t>
      </w:r>
      <w:r w:rsidR="0009162D" w:rsidRPr="008C4B2A">
        <w:rPr>
          <w:rFonts w:ascii="Arial" w:hAnsi="Arial" w:cs="Arial"/>
        </w:rPr>
        <w:t>des</w:t>
      </w:r>
      <w:r w:rsidRPr="008C4B2A">
        <w:rPr>
          <w:rFonts w:ascii="Arial" w:hAnsi="Arial" w:cs="Arial"/>
        </w:rPr>
        <w:t xml:space="preserve"> tension</w:t>
      </w:r>
      <w:r w:rsidR="0009162D" w:rsidRPr="008C4B2A">
        <w:rPr>
          <w:rFonts w:ascii="Arial" w:hAnsi="Arial" w:cs="Arial"/>
        </w:rPr>
        <w:t>s</w:t>
      </w:r>
      <w:r w:rsidRPr="008C4B2A">
        <w:rPr>
          <w:rFonts w:ascii="Arial" w:hAnsi="Arial" w:cs="Arial"/>
        </w:rPr>
        <w:t xml:space="preserve">, </w:t>
      </w:r>
      <w:r w:rsidR="0009162D" w:rsidRPr="008C4B2A">
        <w:rPr>
          <w:rFonts w:ascii="Arial" w:hAnsi="Arial" w:cs="Arial"/>
        </w:rPr>
        <w:t xml:space="preserve">violences ou </w:t>
      </w:r>
      <w:r w:rsidRPr="008C4B2A">
        <w:rPr>
          <w:rFonts w:ascii="Arial" w:hAnsi="Arial" w:cs="Arial"/>
        </w:rPr>
        <w:t>injustices longtemps toléré</w:t>
      </w:r>
      <w:r w:rsidR="0009162D" w:rsidRPr="00E70E61">
        <w:rPr>
          <w:rFonts w:ascii="Arial" w:hAnsi="Arial" w:cs="Arial"/>
        </w:rPr>
        <w:t>es</w:t>
      </w:r>
      <w:r w:rsidRPr="00E70E61">
        <w:rPr>
          <w:rFonts w:ascii="Arial" w:hAnsi="Arial" w:cs="Arial"/>
        </w:rPr>
        <w:t xml:space="preserve">. </w:t>
      </w:r>
    </w:p>
    <w:p w14:paraId="2E756F9E" w14:textId="225026F4" w:rsidR="00192E83" w:rsidRPr="00E70E61" w:rsidRDefault="00192E83" w:rsidP="0027421A">
      <w:pPr>
        <w:jc w:val="both"/>
        <w:rPr>
          <w:rFonts w:ascii="Arial" w:hAnsi="Arial" w:cs="Arial"/>
        </w:rPr>
      </w:pPr>
      <w:r w:rsidRPr="00E70E61">
        <w:rPr>
          <w:rFonts w:ascii="Arial" w:hAnsi="Arial" w:cs="Arial"/>
        </w:rPr>
        <w:t xml:space="preserve">Les parents prennent la décision d’envoyer leur enfant apprendre le coran </w:t>
      </w:r>
      <w:r w:rsidR="002631A5" w:rsidRPr="00E70E61">
        <w:rPr>
          <w:rFonts w:ascii="Arial" w:hAnsi="Arial" w:cs="Arial"/>
        </w:rPr>
        <w:t>auprès</w:t>
      </w:r>
      <w:r w:rsidRPr="00E70E61">
        <w:rPr>
          <w:rFonts w:ascii="Arial" w:hAnsi="Arial" w:cs="Arial"/>
        </w:rPr>
        <w:t xml:space="preserve"> du ma</w:t>
      </w:r>
      <w:r w:rsidR="007A41C5" w:rsidRPr="00E70E61">
        <w:rPr>
          <w:rFonts w:ascii="Arial" w:hAnsi="Arial" w:cs="Arial"/>
        </w:rPr>
        <w:t>î</w:t>
      </w:r>
      <w:r w:rsidRPr="00E70E61">
        <w:rPr>
          <w:rFonts w:ascii="Arial" w:hAnsi="Arial" w:cs="Arial"/>
        </w:rPr>
        <w:t xml:space="preserve">tre qui leur sied. Dans certaines familles, l’apprentissage coranique est une tradition à laquelle l’enfant souhaite se souscrire pour être valorisé aussi. </w:t>
      </w:r>
    </w:p>
    <w:p w14:paraId="6A47BD8A" w14:textId="77777777" w:rsidR="00192E83" w:rsidRPr="00E70E61"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Lieux de vie et connection parentale</w:t>
      </w:r>
    </w:p>
    <w:p w14:paraId="5D3F395D" w14:textId="75A8ACAE"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Les apprenants en mobilité ont le plus souvent quitté leur famille, de gré ou de force, sous la responsabilité du parent ou d’un tuteur qui les </w:t>
      </w:r>
      <w:r w:rsidR="00C62F5F" w:rsidRPr="00E70E61">
        <w:rPr>
          <w:rFonts w:ascii="Arial" w:hAnsi="Arial" w:cs="Arial"/>
        </w:rPr>
        <w:t>confie</w:t>
      </w:r>
      <w:r w:rsidRPr="00E70E61">
        <w:rPr>
          <w:rFonts w:ascii="Arial" w:hAnsi="Arial" w:cs="Arial"/>
        </w:rPr>
        <w:t xml:space="preserve"> à un pa</w:t>
      </w:r>
      <w:r w:rsidR="00C62F5F" w:rsidRPr="00E70E61">
        <w:rPr>
          <w:rFonts w:ascii="Arial" w:hAnsi="Arial" w:cs="Arial"/>
        </w:rPr>
        <w:t xml:space="preserve">rent ou ami et qui communique </w:t>
      </w:r>
      <w:r w:rsidRPr="00E70E61">
        <w:rPr>
          <w:rFonts w:ascii="Arial" w:hAnsi="Arial" w:cs="Arial"/>
        </w:rPr>
        <w:t>régulièrement avec eux.</w:t>
      </w:r>
    </w:p>
    <w:p w14:paraId="0F343445" w14:textId="656FB20D" w:rsidR="00C62F5F"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Ceux venus de leur propre chef pour poursuivre leur éducation se retrouvent souvent dans une situation de précarité.</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70E61">
        <w:rPr>
          <w:rFonts w:ascii="Arial" w:hAnsi="Arial" w:cs="Arial"/>
        </w:rPr>
        <w:t xml:space="preserve">Ils </w:t>
      </w:r>
      <w:r w:rsidR="00C62F5F" w:rsidRPr="00E70E61">
        <w:rPr>
          <w:rFonts w:ascii="Arial" w:hAnsi="Arial" w:cs="Arial"/>
        </w:rPr>
        <w:t>voyagent</w:t>
      </w:r>
      <w:r w:rsidRPr="00E70E61">
        <w:rPr>
          <w:rFonts w:ascii="Arial" w:hAnsi="Arial" w:cs="Arial"/>
        </w:rPr>
        <w:t xml:space="preserve"> seul</w:t>
      </w:r>
      <w:r w:rsidR="00C62F5F" w:rsidRPr="00E70E61">
        <w:rPr>
          <w:rFonts w:ascii="Arial" w:hAnsi="Arial" w:cs="Arial"/>
        </w:rPr>
        <w:t>s</w:t>
      </w:r>
      <w:r w:rsidRPr="00E70E61">
        <w:rPr>
          <w:rFonts w:ascii="Arial" w:hAnsi="Arial" w:cs="Arial"/>
        </w:rPr>
        <w:t xml:space="preserve"> et cohabitent avec d’autres jeunes dans des foyers de migrants. Les étudiants </w:t>
      </w:r>
      <w:r w:rsidR="00C62F5F" w:rsidRPr="00E70E61">
        <w:rPr>
          <w:rFonts w:ascii="Arial" w:hAnsi="Arial" w:cs="Arial"/>
        </w:rPr>
        <w:t>inscrits à l’université</w:t>
      </w:r>
      <w:r w:rsidRPr="00E70E61">
        <w:rPr>
          <w:rFonts w:ascii="Arial" w:hAnsi="Arial" w:cs="Arial"/>
        </w:rPr>
        <w:t xml:space="preserve"> ont un meilleur sort car ils arrivent à bénéficier d’une chambre </w:t>
      </w:r>
      <w:r w:rsidR="00673D6C" w:rsidRPr="00E70E61">
        <w:rPr>
          <w:rFonts w:ascii="Arial" w:hAnsi="Arial" w:cs="Arial"/>
        </w:rPr>
        <w:t>sur</w:t>
      </w:r>
      <w:r w:rsidRPr="00E70E61">
        <w:rPr>
          <w:rFonts w:ascii="Arial" w:hAnsi="Arial" w:cs="Arial"/>
        </w:rPr>
        <w:t xml:space="preserve"> le campus. Ceux qui sont moins chanceux sont obligés de travailler pour survivre et </w:t>
      </w:r>
      <w:r w:rsidR="00C62F5F" w:rsidRPr="00E70E61">
        <w:rPr>
          <w:rFonts w:ascii="Arial" w:hAnsi="Arial" w:cs="Arial"/>
        </w:rPr>
        <w:t xml:space="preserve">glissent parfois dans un </w:t>
      </w:r>
      <w:r w:rsidR="005949D9" w:rsidRPr="00E70E61">
        <w:rPr>
          <w:rFonts w:ascii="Arial" w:hAnsi="Arial" w:cs="Arial"/>
        </w:rPr>
        <w:t>cycle</w:t>
      </w:r>
      <w:r w:rsidR="00673D6C" w:rsidRPr="00E70E61">
        <w:rPr>
          <w:rFonts w:ascii="Arial" w:hAnsi="Arial" w:cs="Arial"/>
        </w:rPr>
        <w:t xml:space="preserve"> de marginalisation</w:t>
      </w:r>
      <w:r w:rsidRPr="00E70E61">
        <w:rPr>
          <w:rFonts w:ascii="Arial" w:hAnsi="Arial" w:cs="Arial"/>
        </w:rPr>
        <w:t xml:space="preserve">. </w:t>
      </w:r>
    </w:p>
    <w:p w14:paraId="5D8883A5" w14:textId="585EB08A"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Les filles perçues comme « sans protection », so</w:t>
      </w:r>
      <w:r w:rsidR="00C62F5F" w:rsidRPr="00E70E61">
        <w:rPr>
          <w:rFonts w:ascii="Arial" w:hAnsi="Arial" w:cs="Arial"/>
        </w:rPr>
        <w:t xml:space="preserve">nt l’objet de manipulation et abus </w:t>
      </w:r>
      <w:r w:rsidRPr="00E70E61">
        <w:rPr>
          <w:rFonts w:ascii="Arial" w:hAnsi="Arial" w:cs="Arial"/>
        </w:rPr>
        <w:t xml:space="preserve">qui les conduisent parfois au chemin de la prostitution </w:t>
      </w:r>
      <w:r w:rsidR="005949D9" w:rsidRPr="00E70E61">
        <w:rPr>
          <w:rFonts w:ascii="Arial" w:hAnsi="Arial" w:cs="Arial"/>
        </w:rPr>
        <w:t>occasionnelle</w:t>
      </w:r>
      <w:r w:rsidRPr="00E70E61">
        <w:rPr>
          <w:rFonts w:ascii="Arial" w:hAnsi="Arial" w:cs="Arial"/>
        </w:rPr>
        <w:t xml:space="preserve">, des grossesses non désirées, et de la </w:t>
      </w:r>
      <w:r w:rsidR="005949D9" w:rsidRPr="00E70E61">
        <w:rPr>
          <w:rFonts w:ascii="Arial" w:hAnsi="Arial" w:cs="Arial"/>
        </w:rPr>
        <w:t>sexualité</w:t>
      </w:r>
      <w:r w:rsidRPr="00E70E61">
        <w:rPr>
          <w:rFonts w:ascii="Arial" w:hAnsi="Arial" w:cs="Arial"/>
        </w:rPr>
        <w:t xml:space="preserve"> à risque (partenaires multiples, non protection, jeux sexuels dangereux, etc…</w:t>
      </w:r>
      <w:r w:rsidR="005949D9" w:rsidRPr="00E70E61">
        <w:rPr>
          <w:rFonts w:ascii="Arial" w:hAnsi="Arial" w:cs="Arial"/>
        </w:rPr>
        <w:t>).</w:t>
      </w:r>
      <w:r w:rsidR="005949D9"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49D9" w:rsidRPr="00E70E61">
        <w:rPr>
          <w:rFonts w:ascii="Arial" w:hAnsi="Arial" w:cs="Arial"/>
          <w:b/>
          <w:bCs/>
        </w:rPr>
        <w:t>Il</w:t>
      </w:r>
      <w:r w:rsidR="00C62F5F" w:rsidRPr="00E70E61">
        <w:rPr>
          <w:rFonts w:ascii="Arial" w:hAnsi="Arial" w:cs="Arial"/>
          <w:b/>
          <w:bCs/>
        </w:rPr>
        <w:t xml:space="preserve"> est exceptionnel que </w:t>
      </w:r>
      <w:proofErr w:type="gramStart"/>
      <w:r w:rsidR="00C62F5F" w:rsidRPr="00E70E61">
        <w:rPr>
          <w:rFonts w:ascii="Arial" w:hAnsi="Arial" w:cs="Arial"/>
          <w:b/>
          <w:bCs/>
        </w:rPr>
        <w:t>l</w:t>
      </w:r>
      <w:r w:rsidRPr="00E70E61">
        <w:rPr>
          <w:rFonts w:ascii="Arial" w:hAnsi="Arial" w:cs="Arial"/>
          <w:b/>
          <w:bCs/>
        </w:rPr>
        <w:t xml:space="preserve">es </w:t>
      </w:r>
      <w:proofErr w:type="spellStart"/>
      <w:r w:rsidRPr="00E70E61">
        <w:rPr>
          <w:rFonts w:ascii="Arial" w:hAnsi="Arial" w:cs="Arial"/>
          <w:b/>
          <w:bCs/>
        </w:rPr>
        <w:t>adolescent</w:t>
      </w:r>
      <w:proofErr w:type="gramEnd"/>
      <w:r w:rsidRPr="00E70E61">
        <w:rPr>
          <w:rFonts w:ascii="Arial" w:hAnsi="Arial" w:cs="Arial"/>
          <w:b/>
          <w:bCs/>
        </w:rPr>
        <w:t>.</w:t>
      </w:r>
      <w:r w:rsidR="005949D9" w:rsidRPr="00E70E61">
        <w:rPr>
          <w:rFonts w:ascii="Arial" w:hAnsi="Arial" w:cs="Arial"/>
          <w:b/>
          <w:bCs/>
        </w:rPr>
        <w:t>e</w:t>
      </w:r>
      <w:proofErr w:type="spellEnd"/>
      <w:r w:rsidR="005949D9" w:rsidRPr="00E70E61">
        <w:rPr>
          <w:rFonts w:ascii="Arial" w:hAnsi="Arial" w:cs="Arial"/>
          <w:b/>
          <w:bCs/>
        </w:rPr>
        <w:t>. s</w:t>
      </w:r>
      <w:r w:rsidRPr="00E70E61">
        <w:rPr>
          <w:rFonts w:ascii="Arial" w:hAnsi="Arial" w:cs="Arial"/>
          <w:b/>
          <w:bCs/>
        </w:rPr>
        <w:t xml:space="preserve"> et jeunes en rupture familiale réussissent leur projet scolaire ou universitaire</w:t>
      </w:r>
      <w:r w:rsidRPr="00E70E61">
        <w:rPr>
          <w:rFonts w:ascii="Arial" w:hAnsi="Arial" w:cs="Arial"/>
        </w:rPr>
        <w:t>. Ils finissent le plus souvent par être tenté</w:t>
      </w:r>
      <w:r w:rsidR="00673D6C" w:rsidRPr="00E70E61">
        <w:rPr>
          <w:rFonts w:ascii="Arial" w:hAnsi="Arial" w:cs="Arial"/>
        </w:rPr>
        <w:t>s</w:t>
      </w:r>
      <w:r w:rsidRPr="00E70E61">
        <w:rPr>
          <w:rFonts w:ascii="Arial" w:hAnsi="Arial" w:cs="Arial"/>
        </w:rPr>
        <w:t xml:space="preserve"> par d’autres options… </w:t>
      </w:r>
      <w:r w:rsidR="00C62F5F" w:rsidRPr="00E70E61">
        <w:rPr>
          <w:rFonts w:ascii="Arial" w:hAnsi="Arial" w:cs="Arial"/>
        </w:rPr>
        <w:t>au-delà de l</w:t>
      </w:r>
      <w:r w:rsidR="00673D6C" w:rsidRPr="00E70E61">
        <w:rPr>
          <w:rFonts w:ascii="Arial" w:hAnsi="Arial" w:cs="Arial"/>
        </w:rPr>
        <w:t>’Océan</w:t>
      </w:r>
      <w:r w:rsidR="00C62F5F" w:rsidRPr="00E70E61">
        <w:rPr>
          <w:rFonts w:ascii="Arial" w:hAnsi="Arial" w:cs="Arial"/>
        </w:rPr>
        <w:t>…</w:t>
      </w:r>
      <w:r w:rsidRPr="00E70E61">
        <w:rPr>
          <w:rFonts w:ascii="Arial" w:hAnsi="Arial" w:cs="Arial"/>
        </w:rPr>
        <w:t xml:space="preserve"> </w:t>
      </w:r>
    </w:p>
    <w:p w14:paraId="592F2921" w14:textId="4103C62B"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Ceux qui viennent pour apprendre le coran résident le plus souvent dans un daara, un lieu d’apprentissage </w:t>
      </w:r>
      <w:r w:rsidR="005949D9" w:rsidRPr="00E70E61">
        <w:rPr>
          <w:rFonts w:ascii="Arial" w:hAnsi="Arial" w:cs="Arial"/>
        </w:rPr>
        <w:t>institutionnalisé</w:t>
      </w:r>
      <w:r w:rsidRPr="00E70E61">
        <w:rPr>
          <w:rFonts w:ascii="Arial" w:hAnsi="Arial" w:cs="Arial"/>
        </w:rPr>
        <w:t xml:space="preserve"> ou informel. Dans les </w:t>
      </w:r>
      <w:r w:rsidRPr="00E70E61">
        <w:rPr>
          <w:rFonts w:ascii="Arial" w:hAnsi="Arial" w:cs="Arial"/>
          <w:b/>
          <w:bCs/>
        </w:rPr>
        <w:t>communautés rurales</w:t>
      </w:r>
      <w:r w:rsidRPr="00E70E61">
        <w:rPr>
          <w:rFonts w:ascii="Arial" w:hAnsi="Arial" w:cs="Arial"/>
        </w:rPr>
        <w:t xml:space="preserve"> à Kaolack, le daara </w:t>
      </w:r>
      <w:r w:rsidR="005949D9" w:rsidRPr="00E70E61">
        <w:rPr>
          <w:rFonts w:ascii="Arial" w:hAnsi="Arial" w:cs="Arial"/>
        </w:rPr>
        <w:t>existe</w:t>
      </w:r>
      <w:r w:rsidRPr="00E70E61">
        <w:rPr>
          <w:rFonts w:ascii="Arial" w:hAnsi="Arial" w:cs="Arial"/>
        </w:rPr>
        <w:t xml:space="preserve"> souvent depuis plusieurs générations et organise des événements annuels ou sont invités les représentants administratifs de l’état et les ONG locales. Ils ont alors l’opportunité de créer des relations permettant l</w:t>
      </w:r>
      <w:r w:rsidR="00673D6C" w:rsidRPr="00E70E61">
        <w:rPr>
          <w:rFonts w:ascii="Arial" w:hAnsi="Arial" w:cs="Arial"/>
        </w:rPr>
        <w:t>e plaidoyer</w:t>
      </w:r>
      <w:r w:rsidRPr="00E70E61">
        <w:rPr>
          <w:rFonts w:ascii="Arial" w:hAnsi="Arial" w:cs="Arial"/>
        </w:rPr>
        <w:t xml:space="preserve"> en faveur d’un cadre protecteur pour les enfants. </w:t>
      </w:r>
      <w:r w:rsidR="00673D6C" w:rsidRPr="00E70E61">
        <w:rPr>
          <w:rFonts w:ascii="Arial" w:hAnsi="Arial" w:cs="Arial"/>
        </w:rPr>
        <w:t>Néanmoins,</w:t>
      </w:r>
      <w:r w:rsidRPr="00E70E61">
        <w:rPr>
          <w:rFonts w:ascii="Arial" w:hAnsi="Arial" w:cs="Arial"/>
        </w:rPr>
        <w:t xml:space="preserve"> dans </w:t>
      </w:r>
      <w:r w:rsidRPr="00E70E61">
        <w:rPr>
          <w:rFonts w:ascii="Arial" w:hAnsi="Arial" w:cs="Arial"/>
          <w:b/>
          <w:bCs/>
        </w:rPr>
        <w:t>les zones urbaines</w:t>
      </w:r>
      <w:r w:rsidRPr="00E70E61">
        <w:rPr>
          <w:rFonts w:ascii="Arial" w:hAnsi="Arial" w:cs="Arial"/>
        </w:rPr>
        <w:t xml:space="preserve"> se pose le plus grand problème : alors que les daaras formalisés par le gouvernement évoluent progressivement vers des indicateurs de sécurité et protection des enfants, </w:t>
      </w:r>
      <w:r w:rsidRPr="00E70E61">
        <w:rPr>
          <w:rFonts w:ascii="Arial" w:hAnsi="Arial" w:cs="Arial"/>
          <w:b/>
          <w:bCs/>
        </w:rPr>
        <w:t>beaucoup de daaras informels, échappant au contrôle gouvernemental et communautaire, refusent toute ingérence dans leurs méthodes et fonctionnement</w:t>
      </w:r>
      <w:r w:rsidRPr="00E70E61">
        <w:rPr>
          <w:rFonts w:ascii="Arial" w:hAnsi="Arial" w:cs="Arial"/>
        </w:rPr>
        <w:t xml:space="preserve">. </w:t>
      </w:r>
    </w:p>
    <w:p w14:paraId="0149CF2D" w14:textId="77777777" w:rsidR="00192E83" w:rsidRPr="00E70E61" w:rsidRDefault="00192E83" w:rsidP="00192E83">
      <w:pPr>
        <w:spacing w:line="240" w:lineRule="auto"/>
        <w:jc w:val="both"/>
        <w:rPr>
          <w:rFonts w:ascii="Arial" w:hAnsi="Arial" w:cs="Arial"/>
          <w:b/>
          <w:noProof/>
          <w:color w:val="C45911" w:themeColor="accent2" w:themeShade="BF"/>
          <w:lang w:eastAsia="en-GB" w:bidi="en-US"/>
        </w:rPr>
      </w:pPr>
      <w:r w:rsidRPr="00E70E61">
        <w:rPr>
          <w:rFonts w:ascii="Arial" w:hAnsi="Arial" w:cs="Arial"/>
          <w:b/>
          <w:noProof/>
          <w:color w:val="C45911" w:themeColor="accent2" w:themeShade="BF"/>
          <w:lang w:eastAsia="en-GB" w:bidi="en-US"/>
        </w:rPr>
        <w:t>Occupation</w:t>
      </w:r>
    </w:p>
    <w:p w14:paraId="079DB250" w14:textId="31F898CB" w:rsidR="00192E83" w:rsidRPr="00E70E61" w:rsidRDefault="00192E83" w:rsidP="00192E83">
      <w:pPr>
        <w:spacing w:line="240" w:lineRule="auto"/>
        <w:jc w:val="both"/>
        <w:rPr>
          <w:rFonts w:ascii="Arial" w:hAnsi="Arial" w:cs="Arial"/>
        </w:rPr>
      </w:pPr>
      <w:r w:rsidRPr="00E70E61">
        <w:rPr>
          <w:rFonts w:ascii="Arial" w:hAnsi="Arial" w:cs="Arial"/>
        </w:rPr>
        <w:t xml:space="preserve">La seule occupation que les apprenants développent en </w:t>
      </w:r>
      <w:r w:rsidR="005949D9" w:rsidRPr="00E70E61">
        <w:rPr>
          <w:rFonts w:ascii="Arial" w:hAnsi="Arial" w:cs="Arial"/>
        </w:rPr>
        <w:t>parallèle</w:t>
      </w:r>
      <w:r w:rsidRPr="00E70E61">
        <w:rPr>
          <w:rFonts w:ascii="Arial" w:hAnsi="Arial" w:cs="Arial"/>
        </w:rPr>
        <w:t xml:space="preserve"> de leurs études</w:t>
      </w:r>
      <w:r w:rsidR="00673D6C" w:rsidRPr="00E70E61">
        <w:rPr>
          <w:rFonts w:ascii="Arial" w:hAnsi="Arial" w:cs="Arial"/>
        </w:rPr>
        <w:t>,</w:t>
      </w:r>
      <w:r w:rsidRPr="00E70E61">
        <w:rPr>
          <w:rFonts w:ascii="Arial" w:hAnsi="Arial" w:cs="Arial"/>
        </w:rPr>
        <w:t xml:space="preserve"> est très souvent </w:t>
      </w:r>
      <w:r w:rsidRPr="00E70E61">
        <w:rPr>
          <w:rFonts w:ascii="Arial" w:hAnsi="Arial" w:cs="Arial"/>
          <w:b/>
          <w:bCs/>
        </w:rPr>
        <w:t>le commerce auprès de leurs pairs</w:t>
      </w:r>
      <w:r w:rsidRPr="00E70E61">
        <w:rPr>
          <w:rFonts w:ascii="Arial" w:hAnsi="Arial" w:cs="Arial"/>
        </w:rPr>
        <w:t xml:space="preserve">, surtout pour les élèves et étudiants. Les filles sont les plus concernées. Elles revendent alors des habits, chaussures, sacs, maquillages et autres produits de beauté qu’elles </w:t>
      </w:r>
      <w:r w:rsidR="005949D9" w:rsidRPr="00E70E61">
        <w:rPr>
          <w:rFonts w:ascii="Arial" w:hAnsi="Arial" w:cs="Arial"/>
        </w:rPr>
        <w:t>achètent</w:t>
      </w:r>
      <w:r w:rsidRPr="00E70E61">
        <w:rPr>
          <w:rFonts w:ascii="Arial" w:hAnsi="Arial" w:cs="Arial"/>
        </w:rPr>
        <w:t xml:space="preserve"> à un distributeur grossiste. </w:t>
      </w:r>
    </w:p>
    <w:p w14:paraId="47CE6D0C" w14:textId="720B5789" w:rsidR="00192E83" w:rsidRPr="00E70E61" w:rsidRDefault="00192E83" w:rsidP="00192E83">
      <w:pPr>
        <w:spacing w:line="240" w:lineRule="auto"/>
        <w:jc w:val="both"/>
        <w:rPr>
          <w:rFonts w:ascii="Arial" w:hAnsi="Arial" w:cs="Arial"/>
        </w:rPr>
      </w:pPr>
      <w:r w:rsidRPr="00E70E61">
        <w:rPr>
          <w:rFonts w:ascii="Arial" w:hAnsi="Arial" w:cs="Arial"/>
        </w:rPr>
        <w:t xml:space="preserve">Dans les daaras à Kaolack et à Kolda, ceux qui </w:t>
      </w:r>
      <w:r w:rsidR="00C62F5F" w:rsidRPr="00E70E61">
        <w:rPr>
          <w:rFonts w:ascii="Arial" w:hAnsi="Arial" w:cs="Arial"/>
        </w:rPr>
        <w:t xml:space="preserve">ne mendient </w:t>
      </w:r>
      <w:r w:rsidR="00324821" w:rsidRPr="00E70E61">
        <w:rPr>
          <w:rFonts w:ascii="Arial" w:hAnsi="Arial" w:cs="Arial"/>
        </w:rPr>
        <w:t>pas afin de se</w:t>
      </w:r>
      <w:r w:rsidRPr="00E70E61">
        <w:rPr>
          <w:rFonts w:ascii="Arial" w:hAnsi="Arial" w:cs="Arial"/>
        </w:rPr>
        <w:t xml:space="preserve"> concentrer </w:t>
      </w:r>
      <w:r w:rsidR="00C62F5F" w:rsidRPr="00E70E61">
        <w:rPr>
          <w:rFonts w:ascii="Arial" w:hAnsi="Arial" w:cs="Arial"/>
        </w:rPr>
        <w:t>sur</w:t>
      </w:r>
      <w:r w:rsidRPr="00E70E61">
        <w:rPr>
          <w:rFonts w:ascii="Arial" w:hAnsi="Arial" w:cs="Arial"/>
        </w:rPr>
        <w:t xml:space="preserve"> l’apprentissage du coran, bénéficient souvent d’un </w:t>
      </w:r>
      <w:r w:rsidR="00324821" w:rsidRPr="00E70E61">
        <w:rPr>
          <w:rFonts w:ascii="Arial" w:hAnsi="Arial" w:cs="Arial"/>
        </w:rPr>
        <w:t>support</w:t>
      </w:r>
      <w:r w:rsidRPr="00E70E61">
        <w:rPr>
          <w:rFonts w:ascii="Arial" w:hAnsi="Arial" w:cs="Arial"/>
        </w:rPr>
        <w:t xml:space="preserve"> parental </w:t>
      </w:r>
      <w:r w:rsidR="00324821" w:rsidRPr="00E70E61">
        <w:rPr>
          <w:rFonts w:ascii="Arial" w:hAnsi="Arial" w:cs="Arial"/>
        </w:rPr>
        <w:t>apprécié. Si</w:t>
      </w:r>
      <w:r w:rsidRPr="00E70E61">
        <w:rPr>
          <w:rFonts w:ascii="Arial" w:hAnsi="Arial" w:cs="Arial"/>
        </w:rPr>
        <w:t xml:space="preserve"> le parent </w:t>
      </w:r>
      <w:r w:rsidR="00673D6C" w:rsidRPr="00E70E61">
        <w:rPr>
          <w:rFonts w:ascii="Arial" w:hAnsi="Arial" w:cs="Arial"/>
        </w:rPr>
        <w:t>apporte un appui au daara</w:t>
      </w:r>
      <w:r w:rsidRPr="00E70E61">
        <w:rPr>
          <w:rFonts w:ascii="Arial" w:hAnsi="Arial" w:cs="Arial"/>
        </w:rPr>
        <w:t xml:space="preserve">, </w:t>
      </w:r>
      <w:r w:rsidR="00097A9F" w:rsidRPr="00E70E61">
        <w:rPr>
          <w:rFonts w:ascii="Arial" w:hAnsi="Arial" w:cs="Arial"/>
        </w:rPr>
        <w:t>leurs enfants</w:t>
      </w:r>
      <w:r w:rsidRPr="00E70E61">
        <w:rPr>
          <w:rFonts w:ascii="Arial" w:hAnsi="Arial" w:cs="Arial"/>
        </w:rPr>
        <w:t xml:space="preserve"> ne travailleront alors pas dans les champs du maitre, ne construiront pas de maisons et n’effectueront pas de travaux de menuiserie, construction et réparation </w:t>
      </w:r>
      <w:r w:rsidR="00324821" w:rsidRPr="00E70E61">
        <w:rPr>
          <w:rFonts w:ascii="Arial" w:hAnsi="Arial" w:cs="Arial"/>
        </w:rPr>
        <w:t>pour personne…</w:t>
      </w:r>
      <w:r w:rsidRPr="00E70E61">
        <w:rPr>
          <w:rFonts w:ascii="Arial" w:hAnsi="Arial" w:cs="Arial"/>
        </w:rPr>
        <w:t xml:space="preserve"> Ceux qui n’ont pas de support parental en revanche</w:t>
      </w:r>
      <w:r w:rsidR="00324821" w:rsidRPr="00E70E61">
        <w:rPr>
          <w:rFonts w:ascii="Arial" w:hAnsi="Arial" w:cs="Arial"/>
        </w:rPr>
        <w:t> </w:t>
      </w:r>
      <w:r w:rsidR="00097A9F" w:rsidRPr="00E70E61">
        <w:rPr>
          <w:rFonts w:ascii="Arial" w:hAnsi="Arial" w:cs="Arial"/>
        </w:rPr>
        <w:t>sont obligés de réaliser ces travaux.</w:t>
      </w:r>
    </w:p>
    <w:p w14:paraId="382A2406" w14:textId="43B4BA65" w:rsidR="00C41524" w:rsidRPr="00E70E61" w:rsidRDefault="00C41524" w:rsidP="00192E83">
      <w:pPr>
        <w:spacing w:line="240" w:lineRule="auto"/>
        <w:jc w:val="both"/>
        <w:rPr>
          <w:rFonts w:ascii="Arial" w:hAnsi="Arial" w:cs="Arial"/>
        </w:rPr>
      </w:pPr>
    </w:p>
    <w:p w14:paraId="075F81B9" w14:textId="4883B1BC" w:rsidR="00C41524" w:rsidRPr="00E70E61" w:rsidRDefault="00C41524" w:rsidP="00192E83">
      <w:pPr>
        <w:spacing w:line="240" w:lineRule="auto"/>
        <w:jc w:val="both"/>
        <w:rPr>
          <w:rFonts w:ascii="Arial" w:hAnsi="Arial" w:cs="Arial"/>
        </w:rPr>
      </w:pPr>
    </w:p>
    <w:p w14:paraId="7F46475F" w14:textId="25FCFFE3" w:rsidR="00C41524" w:rsidRPr="00E70E61" w:rsidRDefault="00C41524" w:rsidP="00192E83">
      <w:pPr>
        <w:spacing w:line="240" w:lineRule="auto"/>
        <w:jc w:val="both"/>
        <w:rPr>
          <w:rFonts w:ascii="Arial" w:hAnsi="Arial" w:cs="Arial"/>
        </w:rPr>
      </w:pPr>
    </w:p>
    <w:p w14:paraId="75F15C96" w14:textId="77777777" w:rsidR="00C41524" w:rsidRPr="00E70E61" w:rsidRDefault="00C41524" w:rsidP="00192E83">
      <w:pPr>
        <w:spacing w:line="240" w:lineRule="auto"/>
        <w:jc w:val="both"/>
        <w:rPr>
          <w:rFonts w:ascii="Arial" w:hAnsi="Arial" w:cs="Arial"/>
        </w:rPr>
      </w:pPr>
    </w:p>
    <w:p w14:paraId="598A2088" w14:textId="3C222EC5" w:rsidR="00192E83" w:rsidRPr="00E70E61" w:rsidRDefault="00192E83" w:rsidP="00A139AA">
      <w:pPr>
        <w:pStyle w:val="Nom"/>
        <w:spacing w:after="240"/>
        <w:rPr>
          <w:lang w:val="fr-FR"/>
        </w:rPr>
      </w:pPr>
      <w:bookmarkStart w:id="21" w:name="_Toc62034825"/>
      <w:bookmarkStart w:id="22" w:name="_Hlk63671804"/>
      <w:r w:rsidRPr="00E70E61">
        <w:rPr>
          <w:lang w:val="fr-FR"/>
        </w:rPr>
        <w:lastRenderedPageBreak/>
        <w:t xml:space="preserve">Sous profil </w:t>
      </w:r>
      <w:r w:rsidR="000242FF" w:rsidRPr="00E70E61">
        <w:rPr>
          <w:lang w:val="fr-FR"/>
        </w:rPr>
        <w:t>2.2</w:t>
      </w:r>
      <w:r w:rsidRPr="00E70E61">
        <w:rPr>
          <w:lang w:val="fr-FR"/>
        </w:rPr>
        <w:t> : Les EJM talibé</w:t>
      </w:r>
      <w:r w:rsidR="00C41524" w:rsidRPr="00E70E61">
        <w:rPr>
          <w:lang w:val="fr-FR"/>
        </w:rPr>
        <w:t>s</w:t>
      </w:r>
      <w:r w:rsidRPr="00E70E61">
        <w:rPr>
          <w:lang w:val="fr-FR"/>
        </w:rPr>
        <w:t xml:space="preserve"> </w:t>
      </w:r>
      <w:r w:rsidR="004263AC" w:rsidRPr="00E70E61">
        <w:rPr>
          <w:lang w:val="fr-FR"/>
        </w:rPr>
        <w:t>mendiants</w:t>
      </w:r>
      <w:bookmarkEnd w:id="21"/>
    </w:p>
    <w:bookmarkEnd w:id="22"/>
    <w:p w14:paraId="795E8FB9" w14:textId="021D4436" w:rsidR="00324821" w:rsidRPr="008C4B2A" w:rsidRDefault="00834A98" w:rsidP="00324821">
      <w:pPr>
        <w:spacing w:line="240" w:lineRule="auto"/>
        <w:jc w:val="both"/>
        <w:rPr>
          <w:rFonts w:ascii="Arial" w:hAnsi="Arial" w:cs="Arial"/>
        </w:rPr>
      </w:pPr>
      <w:r w:rsidRPr="00E70E61">
        <w:rPr>
          <w:rFonts w:ascii="Arial" w:hAnsi="Arial" w:cs="Arial"/>
        </w:rPr>
        <w:t>Selon la Cellule Nationale de Lutte Contre La Traite des Personnes (CNLCTP), les apprentis coraniques</w:t>
      </w:r>
      <w:r w:rsidR="00097A9F" w:rsidRPr="00E70E61">
        <w:rPr>
          <w:rFonts w:ascii="Arial" w:hAnsi="Arial" w:cs="Arial"/>
        </w:rPr>
        <w:t xml:space="preserve"> représentent</w:t>
      </w:r>
      <w:r w:rsidRPr="00E70E61">
        <w:rPr>
          <w:rFonts w:ascii="Arial" w:hAnsi="Arial" w:cs="Arial"/>
        </w:rPr>
        <w:t xml:space="preserve"> 71% des enfants mendiants au Sénégal.  </w:t>
      </w:r>
      <w:r w:rsidR="00324821" w:rsidRPr="00E70E61">
        <w:rPr>
          <w:rFonts w:ascii="Arial" w:hAnsi="Arial" w:cs="Arial"/>
        </w:rPr>
        <w:t xml:space="preserve">Le Ministère de la Femme, de la Famille et de l’Enfance (MFFE), conformément à ses missions et dans le souci de protéger les enfants contre les dangers liés à leur présence dans la rue, </w:t>
      </w:r>
      <w:r w:rsidR="005949D9" w:rsidRPr="00E70E61">
        <w:rPr>
          <w:rFonts w:ascii="Arial" w:hAnsi="Arial" w:cs="Arial"/>
        </w:rPr>
        <w:t>opérationnalise</w:t>
      </w:r>
      <w:r w:rsidR="00324821" w:rsidRPr="00E70E61">
        <w:rPr>
          <w:rFonts w:ascii="Arial" w:hAnsi="Arial" w:cs="Arial"/>
        </w:rPr>
        <w:t xml:space="preserve"> </w:t>
      </w:r>
      <w:r w:rsidRPr="00E70E61">
        <w:rPr>
          <w:rFonts w:ascii="Arial" w:hAnsi="Arial" w:cs="Arial"/>
        </w:rPr>
        <w:t>(surtout dans le contexte pandémique)</w:t>
      </w:r>
      <w:r w:rsidR="00324821" w:rsidRPr="00E70E61">
        <w:rPr>
          <w:rFonts w:ascii="Arial" w:hAnsi="Arial" w:cs="Arial"/>
        </w:rPr>
        <w:t xml:space="preserve"> le plan d’action pour l’éradication de la mendicité infantile. Ainsi, dans le cadre de la mise en œuvre de la Stratégie Nationale de Protection de l’Enfant (SNPE), </w:t>
      </w:r>
      <w:r w:rsidRPr="00E70E61">
        <w:rPr>
          <w:rFonts w:ascii="Arial" w:hAnsi="Arial" w:cs="Arial"/>
        </w:rPr>
        <w:t>plusieurs</w:t>
      </w:r>
      <w:r w:rsidR="00324821" w:rsidRPr="00E70E61">
        <w:rPr>
          <w:rFonts w:ascii="Arial" w:hAnsi="Arial" w:cs="Arial"/>
        </w:rPr>
        <w:t xml:space="preserve"> opérations de retrait des enfants de la rue</w:t>
      </w:r>
      <w:r w:rsidR="00097A9F" w:rsidRPr="002C4501">
        <w:rPr>
          <w:rStyle w:val="Refdenotaalpie"/>
          <w:rFonts w:ascii="Arial" w:hAnsi="Arial" w:cs="Arial"/>
        </w:rPr>
        <w:footnoteReference w:id="61"/>
      </w:r>
      <w:r w:rsidR="00324821" w:rsidRPr="002C4501">
        <w:rPr>
          <w:rFonts w:ascii="Arial" w:hAnsi="Arial" w:cs="Arial"/>
        </w:rPr>
        <w:t xml:space="preserve"> ont été organisées, d</w:t>
      </w:r>
      <w:r w:rsidRPr="002C4501">
        <w:rPr>
          <w:rFonts w:ascii="Arial" w:hAnsi="Arial" w:cs="Arial"/>
        </w:rPr>
        <w:t>epuis le</w:t>
      </w:r>
      <w:r w:rsidR="00324821" w:rsidRPr="002C4501">
        <w:rPr>
          <w:rFonts w:ascii="Arial" w:hAnsi="Arial" w:cs="Arial"/>
        </w:rPr>
        <w:t xml:space="preserve"> 30 juin 2016 </w:t>
      </w:r>
      <w:r w:rsidRPr="002C4501">
        <w:rPr>
          <w:rFonts w:ascii="Arial" w:hAnsi="Arial" w:cs="Arial"/>
        </w:rPr>
        <w:t>à travers les CDPE et les CCPE</w:t>
      </w:r>
      <w:r w:rsidR="007F2CE3" w:rsidRPr="002C4501">
        <w:rPr>
          <w:rFonts w:ascii="Arial" w:hAnsi="Arial" w:cs="Arial"/>
        </w:rPr>
        <w:t>, retirant</w:t>
      </w:r>
      <w:r w:rsidR="00097A9F" w:rsidRPr="002C4501">
        <w:rPr>
          <w:rFonts w:ascii="Arial" w:hAnsi="Arial" w:cs="Arial"/>
        </w:rPr>
        <w:t>,</w:t>
      </w:r>
      <w:r w:rsidR="007F2CE3" w:rsidRPr="008C4B2A">
        <w:rPr>
          <w:rFonts w:ascii="Arial" w:hAnsi="Arial" w:cs="Arial"/>
        </w:rPr>
        <w:t xml:space="preserve"> de fait</w:t>
      </w:r>
      <w:r w:rsidR="00097A9F" w:rsidRPr="008C4B2A">
        <w:rPr>
          <w:rFonts w:ascii="Arial" w:hAnsi="Arial" w:cs="Arial"/>
        </w:rPr>
        <w:t>,</w:t>
      </w:r>
      <w:r w:rsidR="007F2CE3" w:rsidRPr="008C4B2A">
        <w:rPr>
          <w:rFonts w:ascii="Arial" w:hAnsi="Arial" w:cs="Arial"/>
        </w:rPr>
        <w:t xml:space="preserve"> systématiquement plusieurs enfants talibés mendiants qui ont été placés dans les centres avant d’être retournés dans leurs familles</w:t>
      </w:r>
      <w:r w:rsidRPr="008C4B2A">
        <w:rPr>
          <w:rFonts w:ascii="Arial" w:hAnsi="Arial" w:cs="Arial"/>
        </w:rPr>
        <w:t xml:space="preserve">. Les enfants proviennent surtout </w:t>
      </w:r>
      <w:r w:rsidR="00324821" w:rsidRPr="008C4B2A">
        <w:rPr>
          <w:rFonts w:ascii="Arial" w:hAnsi="Arial" w:cs="Arial"/>
        </w:rPr>
        <w:t xml:space="preserve">des pays limitrophes (Guinée, Guinée Bissau, Mali, Gambie). </w:t>
      </w:r>
      <w:r w:rsidR="007F2CE3" w:rsidRPr="008C4B2A">
        <w:rPr>
          <w:rFonts w:ascii="Arial" w:hAnsi="Arial" w:cs="Arial"/>
        </w:rPr>
        <w:t>L</w:t>
      </w:r>
      <w:r w:rsidR="00324821" w:rsidRPr="008C4B2A">
        <w:rPr>
          <w:rFonts w:ascii="Arial" w:hAnsi="Arial" w:cs="Arial"/>
        </w:rPr>
        <w:t xml:space="preserve">a mise en œuvre de la base de données SYSTRAITE </w:t>
      </w:r>
      <w:r w:rsidR="007F2CE3" w:rsidRPr="008C4B2A">
        <w:rPr>
          <w:rFonts w:ascii="Arial" w:hAnsi="Arial" w:cs="Arial"/>
        </w:rPr>
        <w:t xml:space="preserve">de la CNLCTP </w:t>
      </w:r>
      <w:r w:rsidR="00324821" w:rsidRPr="008C4B2A">
        <w:rPr>
          <w:rFonts w:ascii="Arial" w:hAnsi="Arial" w:cs="Arial"/>
        </w:rPr>
        <w:t xml:space="preserve">va permettre de suivre l’évolution et les tendances </w:t>
      </w:r>
      <w:r w:rsidR="005949D9" w:rsidRPr="008C4B2A">
        <w:rPr>
          <w:rFonts w:ascii="Arial" w:hAnsi="Arial" w:cs="Arial"/>
        </w:rPr>
        <w:t>concernant</w:t>
      </w:r>
      <w:r w:rsidR="006543CC" w:rsidRPr="008C4B2A">
        <w:rPr>
          <w:rFonts w:ascii="Arial" w:hAnsi="Arial" w:cs="Arial"/>
        </w:rPr>
        <w:t xml:space="preserve"> les enfants victimes de </w:t>
      </w:r>
      <w:r w:rsidR="00324821" w:rsidRPr="008C4B2A">
        <w:rPr>
          <w:rFonts w:ascii="Arial" w:hAnsi="Arial" w:cs="Arial"/>
        </w:rPr>
        <w:t xml:space="preserve">traite </w:t>
      </w:r>
      <w:r w:rsidR="006543CC" w:rsidRPr="008C4B2A">
        <w:rPr>
          <w:rFonts w:ascii="Arial" w:hAnsi="Arial" w:cs="Arial"/>
        </w:rPr>
        <w:t xml:space="preserve">au Sénégal </w:t>
      </w:r>
      <w:r w:rsidR="005949D9" w:rsidRPr="008C4B2A">
        <w:rPr>
          <w:rFonts w:ascii="Arial" w:hAnsi="Arial" w:cs="Arial"/>
        </w:rPr>
        <w:t>(actes</w:t>
      </w:r>
      <w:r w:rsidR="00324821" w:rsidRPr="008C4B2A">
        <w:rPr>
          <w:rFonts w:ascii="Arial" w:hAnsi="Arial" w:cs="Arial"/>
        </w:rPr>
        <w:t xml:space="preserve"> constitutifs de l’infraction </w:t>
      </w:r>
      <w:r w:rsidR="006543CC" w:rsidRPr="008C4B2A">
        <w:rPr>
          <w:rFonts w:ascii="Arial" w:hAnsi="Arial" w:cs="Arial"/>
        </w:rPr>
        <w:t xml:space="preserve">telle </w:t>
      </w:r>
      <w:r w:rsidR="00324821" w:rsidRPr="008C4B2A">
        <w:rPr>
          <w:rFonts w:ascii="Arial" w:hAnsi="Arial" w:cs="Arial"/>
        </w:rPr>
        <w:t>que définie par le protocole de Palerme et repris par la loi de 2005-06 du 10 mai 2005 sur la traite des personnes et pratiques assimilées</w:t>
      </w:r>
      <w:r w:rsidR="006543CC" w:rsidRPr="008C4B2A">
        <w:rPr>
          <w:rFonts w:ascii="Arial" w:hAnsi="Arial" w:cs="Arial"/>
        </w:rPr>
        <w:t>)</w:t>
      </w:r>
      <w:r w:rsidR="00324821" w:rsidRPr="008C4B2A">
        <w:rPr>
          <w:rFonts w:ascii="Arial" w:hAnsi="Arial" w:cs="Arial"/>
        </w:rPr>
        <w:t>.</w:t>
      </w:r>
    </w:p>
    <w:p w14:paraId="4BAE6390" w14:textId="3003AD19" w:rsidR="00324821" w:rsidRPr="00E70E61" w:rsidRDefault="006543CC" w:rsidP="00192E83">
      <w:pPr>
        <w:spacing w:line="240" w:lineRule="auto"/>
        <w:jc w:val="both"/>
        <w:rPr>
          <w:rFonts w:ascii="Arial" w:hAnsi="Arial" w:cs="Arial"/>
        </w:rPr>
      </w:pPr>
      <w:r w:rsidRPr="00E70E61">
        <w:rPr>
          <w:rFonts w:ascii="Arial" w:hAnsi="Arial" w:cs="Arial"/>
        </w:rPr>
        <w:t>Selon l’étude de</w:t>
      </w:r>
      <w:r w:rsidR="00324821" w:rsidRPr="00E70E61">
        <w:rPr>
          <w:rFonts w:ascii="Arial" w:hAnsi="Arial" w:cs="Arial"/>
        </w:rPr>
        <w:t xml:space="preserve"> la CNLCTP intitulée « cartographie des écoles coraniques de la région de Dakar </w:t>
      </w:r>
      <w:r w:rsidR="005949D9" w:rsidRPr="00E70E61">
        <w:rPr>
          <w:rFonts w:ascii="Arial" w:hAnsi="Arial" w:cs="Arial"/>
        </w:rPr>
        <w:t>», 91</w:t>
      </w:r>
      <w:r w:rsidR="00324821" w:rsidRPr="00E70E61">
        <w:rPr>
          <w:rFonts w:ascii="Arial" w:hAnsi="Arial" w:cs="Arial"/>
        </w:rPr>
        <w:t xml:space="preserve">% </w:t>
      </w:r>
      <w:r w:rsidRPr="00E70E61">
        <w:rPr>
          <w:rFonts w:ascii="Arial" w:hAnsi="Arial" w:cs="Arial"/>
        </w:rPr>
        <w:t xml:space="preserve">des enfants talibés mendiants </w:t>
      </w:r>
      <w:r w:rsidR="00324821" w:rsidRPr="00E70E61">
        <w:rPr>
          <w:rFonts w:ascii="Arial" w:hAnsi="Arial" w:cs="Arial"/>
        </w:rPr>
        <w:t xml:space="preserve">se consacrent à la pratique de la mendicité entre une à cinq heures par jour. Les zones de concentration de la mendicité des enfants sont </w:t>
      </w:r>
      <w:r w:rsidRPr="00E70E61">
        <w:rPr>
          <w:rFonts w:ascii="Arial" w:hAnsi="Arial" w:cs="Arial"/>
        </w:rPr>
        <w:t>à Dakar</w:t>
      </w:r>
      <w:r w:rsidR="00A139AA">
        <w:rPr>
          <w:rFonts w:ascii="Arial" w:hAnsi="Arial" w:cs="Arial"/>
        </w:rPr>
        <w:t xml:space="preserve"> </w:t>
      </w:r>
      <w:r w:rsidR="00324821" w:rsidRPr="00E70E61">
        <w:rPr>
          <w:rFonts w:ascii="Arial" w:hAnsi="Arial" w:cs="Arial"/>
        </w:rPr>
        <w:t>: département de Dakar (31%)</w:t>
      </w:r>
      <w:r w:rsidR="00097A9F" w:rsidRPr="00E70E61">
        <w:rPr>
          <w:rFonts w:ascii="Arial" w:hAnsi="Arial" w:cs="Arial"/>
        </w:rPr>
        <w:t>,</w:t>
      </w:r>
      <w:r w:rsidR="00324821" w:rsidRPr="00E70E61">
        <w:rPr>
          <w:rFonts w:ascii="Arial" w:hAnsi="Arial" w:cs="Arial"/>
        </w:rPr>
        <w:t xml:space="preserve"> Pikine (27%)</w:t>
      </w:r>
      <w:r w:rsidR="00097A9F" w:rsidRPr="00E70E61">
        <w:rPr>
          <w:rFonts w:ascii="Arial" w:hAnsi="Arial" w:cs="Arial"/>
        </w:rPr>
        <w:t>,</w:t>
      </w:r>
      <w:r w:rsidR="00324821" w:rsidRPr="00E70E61">
        <w:rPr>
          <w:rFonts w:ascii="Arial" w:hAnsi="Arial" w:cs="Arial"/>
        </w:rPr>
        <w:t xml:space="preserve"> Rufisque (23%) et Guédiawaye (19%).</w:t>
      </w:r>
    </w:p>
    <w:p w14:paraId="07E2EFB3" w14:textId="623CC5B5" w:rsidR="00192E83" w:rsidRPr="00E70E61" w:rsidRDefault="00192E83" w:rsidP="00192E83">
      <w:pPr>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 xml:space="preserve">Origine des </w:t>
      </w:r>
      <w:r w:rsidR="002A1D99" w:rsidRPr="00E70E61">
        <w:rPr>
          <w:rFonts w:ascii="Arial" w:eastAsia="Times New Roman" w:hAnsi="Arial" w:cs="Arial"/>
          <w:b/>
          <w:noProof/>
          <w:color w:val="C45911" w:themeColor="accent2" w:themeShade="BF"/>
          <w:lang w:eastAsia="en-GB" w:bidi="en-US"/>
        </w:rPr>
        <w:t>talibés mendiants</w:t>
      </w:r>
    </w:p>
    <w:p w14:paraId="281261E6" w14:textId="77777777" w:rsidR="00192E83" w:rsidRPr="002C4501" w:rsidRDefault="00192E83" w:rsidP="00192E83">
      <w:pPr>
        <w:spacing w:line="240" w:lineRule="auto"/>
        <w:jc w:val="both"/>
        <w:rPr>
          <w:rFonts w:ascii="Arial" w:hAnsi="Arial" w:cs="Arial"/>
        </w:rPr>
      </w:pPr>
      <w:r w:rsidRPr="00E70E61">
        <w:rPr>
          <w:rFonts w:ascii="Arial" w:hAnsi="Arial" w:cs="Arial"/>
        </w:rPr>
        <w:t>Les enfants et jeunes venus pour étudier le Coran proviennent surtout de Guinée Conakry (41.7%). Certains arrivent aussi de Guinée Bissau (25%) et de l’intérieur du Sénégal</w:t>
      </w:r>
      <w:r w:rsidRPr="002C4501">
        <w:rPr>
          <w:rStyle w:val="Refdenotaalpie"/>
          <w:rFonts w:ascii="Arial" w:hAnsi="Arial" w:cs="Arial"/>
        </w:rPr>
        <w:footnoteReference w:id="62"/>
      </w:r>
      <w:r w:rsidRPr="002C4501">
        <w:rPr>
          <w:rFonts w:ascii="Arial" w:hAnsi="Arial" w:cs="Arial"/>
        </w:rPr>
        <w:t xml:space="preserve">  (25%). Il est plus rare de recevoir des talibés venant de Gambie (8.3%). </w:t>
      </w:r>
    </w:p>
    <w:p w14:paraId="64426D0C" w14:textId="5BA29D2F" w:rsidR="00192E83" w:rsidRPr="002C4501" w:rsidRDefault="00192E83" w:rsidP="00192E83">
      <w:pPr>
        <w:spacing w:line="240" w:lineRule="auto"/>
        <w:jc w:val="both"/>
        <w:rPr>
          <w:rFonts w:ascii="Arial" w:eastAsia="Times New Roman" w:hAnsi="Arial" w:cs="Arial"/>
          <w:b/>
          <w:noProof/>
          <w:color w:val="C45911" w:themeColor="accent2" w:themeShade="BF"/>
          <w:lang w:eastAsia="en-GB" w:bidi="en-US"/>
        </w:rPr>
      </w:pPr>
      <w:r w:rsidRPr="002C4501">
        <w:rPr>
          <w:rFonts w:ascii="Arial" w:eastAsia="Times New Roman" w:hAnsi="Arial" w:cs="Arial"/>
          <w:b/>
          <w:noProof/>
          <w:color w:val="C45911" w:themeColor="accent2" w:themeShade="BF"/>
          <w:lang w:eastAsia="en-GB" w:bidi="en-US"/>
        </w:rPr>
        <w:t xml:space="preserve">Destination des </w:t>
      </w:r>
      <w:r w:rsidR="002A1D99" w:rsidRPr="002C4501">
        <w:rPr>
          <w:rFonts w:ascii="Arial" w:eastAsia="Times New Roman" w:hAnsi="Arial" w:cs="Arial"/>
          <w:b/>
          <w:noProof/>
          <w:color w:val="C45911" w:themeColor="accent2" w:themeShade="BF"/>
          <w:lang w:eastAsia="en-GB" w:bidi="en-US"/>
        </w:rPr>
        <w:t>talibés mendiants</w:t>
      </w:r>
    </w:p>
    <w:p w14:paraId="635E63E9" w14:textId="77777777" w:rsidR="00192E83" w:rsidRPr="008C4B2A" w:rsidRDefault="00192E83" w:rsidP="00192E83">
      <w:pPr>
        <w:spacing w:line="240" w:lineRule="auto"/>
        <w:jc w:val="both"/>
        <w:rPr>
          <w:rFonts w:ascii="Arial" w:hAnsi="Arial" w:cs="Arial"/>
        </w:rPr>
      </w:pPr>
      <w:r w:rsidRPr="008C4B2A">
        <w:rPr>
          <w:rFonts w:ascii="Arial" w:hAnsi="Arial" w:cs="Arial"/>
        </w:rPr>
        <w:t>Les EJM étudiants coraniques viennent surtout à Dakar, puis à Kolda et à Kaolack. La zone de Tambacounda est rarement ciblée par des étudiants coraniques venus d’ailleurs. Ils sont souvent venus en groupe. Certains parmi eux (13%) rêvent de s’échapper du daara pour aller vers le Maghreb.</w:t>
      </w:r>
    </w:p>
    <w:p w14:paraId="372BD9D5" w14:textId="77777777" w:rsidR="00192E83" w:rsidRPr="008C4B2A" w:rsidRDefault="00192E83" w:rsidP="00192E83">
      <w:pPr>
        <w:spacing w:line="240" w:lineRule="auto"/>
        <w:jc w:val="both"/>
        <w:rPr>
          <w:rFonts w:ascii="Arial" w:eastAsia="Times New Roman" w:hAnsi="Arial" w:cs="Arial"/>
          <w:b/>
          <w:noProof/>
          <w:color w:val="C45911" w:themeColor="accent2" w:themeShade="BF"/>
          <w:lang w:eastAsia="en-GB" w:bidi="en-US"/>
        </w:rPr>
      </w:pPr>
      <w:r w:rsidRPr="008C4B2A">
        <w:rPr>
          <w:rFonts w:ascii="Arial" w:eastAsia="Times New Roman" w:hAnsi="Arial" w:cs="Arial"/>
          <w:b/>
          <w:noProof/>
          <w:color w:val="C45911" w:themeColor="accent2" w:themeShade="BF"/>
          <w:lang w:eastAsia="en-GB" w:bidi="en-US"/>
        </w:rPr>
        <w:t xml:space="preserve">Age et Sexe </w:t>
      </w:r>
    </w:p>
    <w:p w14:paraId="28508158" w14:textId="1F376B2C" w:rsidR="00192E83" w:rsidRPr="008C4B2A" w:rsidRDefault="00192E83" w:rsidP="00192E83">
      <w:pPr>
        <w:spacing w:line="240" w:lineRule="auto"/>
        <w:jc w:val="both"/>
        <w:rPr>
          <w:rFonts w:ascii="Arial" w:hAnsi="Arial" w:cs="Arial"/>
        </w:rPr>
      </w:pPr>
      <w:r w:rsidRPr="008C4B2A">
        <w:rPr>
          <w:rFonts w:ascii="Arial" w:hAnsi="Arial" w:cs="Arial"/>
        </w:rPr>
        <w:t xml:space="preserve">Les EJM arrivés à Dakar, Kaolack et Kolda sont surtout des garçons, </w:t>
      </w:r>
      <w:r w:rsidR="00457944" w:rsidRPr="008C4B2A">
        <w:rPr>
          <w:rFonts w:ascii="Arial" w:hAnsi="Arial" w:cs="Arial"/>
        </w:rPr>
        <w:t>âgés</w:t>
      </w:r>
      <w:r w:rsidRPr="008C4B2A">
        <w:rPr>
          <w:rFonts w:ascii="Arial" w:hAnsi="Arial" w:cs="Arial"/>
        </w:rPr>
        <w:t xml:space="preserve"> de 14 à 17 ans. D’autres groupes </w:t>
      </w:r>
      <w:r w:rsidR="00457944" w:rsidRPr="008C4B2A">
        <w:rPr>
          <w:rFonts w:ascii="Arial" w:hAnsi="Arial" w:cs="Arial"/>
        </w:rPr>
        <w:t>d’âge</w:t>
      </w:r>
      <w:r w:rsidRPr="008C4B2A">
        <w:rPr>
          <w:rFonts w:ascii="Arial" w:hAnsi="Arial" w:cs="Arial"/>
        </w:rPr>
        <w:t xml:space="preserve"> minoritaires s’y retrouvent aussi entre 4 et 21 ans. Ils ont généralement quitté leur famille d’origine depuis 4-9 ans. </w:t>
      </w:r>
    </w:p>
    <w:p w14:paraId="337ED2F4" w14:textId="77777777" w:rsidR="00192E83" w:rsidRPr="008C4B2A" w:rsidRDefault="00192E83" w:rsidP="00192E83">
      <w:pPr>
        <w:pStyle w:val="TDC1"/>
      </w:pPr>
      <w:r w:rsidRPr="008C4B2A">
        <w:t xml:space="preserve">Occupations </w:t>
      </w:r>
    </w:p>
    <w:p w14:paraId="41B91348" w14:textId="18147465" w:rsidR="0076761A" w:rsidRPr="002C4501" w:rsidRDefault="0076761A" w:rsidP="00192E83">
      <w:pPr>
        <w:spacing w:line="240" w:lineRule="auto"/>
        <w:jc w:val="both"/>
        <w:rPr>
          <w:rFonts w:ascii="Arial" w:hAnsi="Arial" w:cs="Arial"/>
        </w:rPr>
      </w:pPr>
      <w:r w:rsidRPr="008C4B2A">
        <w:rPr>
          <w:rFonts w:ascii="Arial" w:hAnsi="Arial" w:cs="Arial"/>
        </w:rPr>
        <w:t>Il convient de préciser que parmi ces enfants talibés, 65% (N=13) sont d’anciens talibés qui ont fui les violences subies dans leur ancien daara. Ils ont été pour la plupart rencontrés</w:t>
      </w:r>
      <w:r w:rsidR="00C41524" w:rsidRPr="008C4B2A">
        <w:rPr>
          <w:rFonts w:ascii="Arial" w:hAnsi="Arial" w:cs="Arial"/>
        </w:rPr>
        <w:t xml:space="preserve"> par les équipes d’enquêteurs</w:t>
      </w:r>
      <w:r w:rsidRPr="008C4B2A">
        <w:rPr>
          <w:rFonts w:ascii="Arial" w:hAnsi="Arial" w:cs="Arial"/>
        </w:rPr>
        <w:t xml:space="preserve"> dans des centres d’hébergement à Dakar complètement </w:t>
      </w:r>
      <w:r w:rsidR="00E70E61" w:rsidRPr="008C4B2A">
        <w:rPr>
          <w:rFonts w:ascii="Arial" w:hAnsi="Arial" w:cs="Arial"/>
          <w:b/>
          <w:bCs/>
        </w:rPr>
        <w:t>désœuvrés</w:t>
      </w:r>
      <w:r w:rsidRPr="008C4B2A">
        <w:rPr>
          <w:rFonts w:ascii="Arial" w:hAnsi="Arial" w:cs="Arial"/>
        </w:rPr>
        <w:t>, sans projet d’avenir et dans un état émotionnel critique. Ces enfants ont été « ramassés » par la police alors qu’ils vivaient dans la rue. Les enfants talibés fugueurs qui réussissent à échapper à la police</w:t>
      </w:r>
      <w:r w:rsidRPr="002C4501">
        <w:rPr>
          <w:rStyle w:val="Refdenotaalpie"/>
          <w:rFonts w:ascii="Arial" w:hAnsi="Arial" w:cs="Arial"/>
        </w:rPr>
        <w:footnoteReference w:id="63"/>
      </w:r>
      <w:r w:rsidRPr="002C4501">
        <w:rPr>
          <w:rFonts w:ascii="Arial" w:hAnsi="Arial" w:cs="Arial"/>
        </w:rPr>
        <w:t xml:space="preserve"> préfèrent vivre dans la rue que dans les centres.</w:t>
      </w:r>
    </w:p>
    <w:p w14:paraId="236FA725" w14:textId="57262B10" w:rsidR="00192E83" w:rsidRPr="002C4501" w:rsidRDefault="001D178A" w:rsidP="00192E83">
      <w:pPr>
        <w:spacing w:line="240" w:lineRule="auto"/>
        <w:jc w:val="both"/>
        <w:rPr>
          <w:rFonts w:ascii="Arial" w:hAnsi="Arial" w:cs="Arial"/>
        </w:rPr>
      </w:pPr>
      <w:r w:rsidRPr="002C4501">
        <w:rPr>
          <w:rFonts w:ascii="Arial" w:hAnsi="Arial" w:cs="Arial"/>
        </w:rPr>
        <w:lastRenderedPageBreak/>
        <w:t>Quant aux</w:t>
      </w:r>
      <w:r w:rsidR="00192E83" w:rsidRPr="002C4501">
        <w:rPr>
          <w:rFonts w:ascii="Arial" w:hAnsi="Arial" w:cs="Arial"/>
        </w:rPr>
        <w:t xml:space="preserve"> talibés</w:t>
      </w:r>
      <w:r w:rsidRPr="002C4501">
        <w:rPr>
          <w:rFonts w:ascii="Arial" w:hAnsi="Arial" w:cs="Arial"/>
        </w:rPr>
        <w:t xml:space="preserve">, vivant dans un daara, </w:t>
      </w:r>
      <w:r w:rsidR="00192E83" w:rsidRPr="002C4501">
        <w:rPr>
          <w:rFonts w:ascii="Arial" w:hAnsi="Arial" w:cs="Arial"/>
        </w:rPr>
        <w:t>que nous avons rencontrés</w:t>
      </w:r>
      <w:r w:rsidRPr="008C4B2A">
        <w:rPr>
          <w:rFonts w:ascii="Arial" w:hAnsi="Arial" w:cs="Arial"/>
        </w:rPr>
        <w:t>, ils</w:t>
      </w:r>
      <w:r w:rsidR="00192E83" w:rsidRPr="008C4B2A">
        <w:rPr>
          <w:rFonts w:ascii="Arial" w:hAnsi="Arial" w:cs="Arial"/>
        </w:rPr>
        <w:t xml:space="preserve"> survivent </w:t>
      </w:r>
      <w:r w:rsidRPr="008C4B2A">
        <w:rPr>
          <w:rFonts w:ascii="Arial" w:hAnsi="Arial" w:cs="Arial"/>
        </w:rPr>
        <w:t xml:space="preserve">tous </w:t>
      </w:r>
      <w:r w:rsidR="00192E83" w:rsidRPr="008C4B2A">
        <w:rPr>
          <w:rFonts w:ascii="Arial" w:hAnsi="Arial" w:cs="Arial"/>
        </w:rPr>
        <w:t xml:space="preserve">grâce à la </w:t>
      </w:r>
      <w:r w:rsidR="00192E83" w:rsidRPr="008C4B2A">
        <w:rPr>
          <w:rFonts w:ascii="Arial" w:hAnsi="Arial" w:cs="Arial"/>
          <w:b/>
          <w:bCs/>
        </w:rPr>
        <w:t>mendicité</w:t>
      </w:r>
      <w:r w:rsidR="00192E83" w:rsidRPr="008C4B2A">
        <w:rPr>
          <w:rFonts w:ascii="Arial" w:hAnsi="Arial" w:cs="Arial"/>
        </w:rPr>
        <w:t xml:space="preserve">. Les enfants talibés qui n’ont aucune nouvelle de leur famille d’origine sont </w:t>
      </w:r>
      <w:r w:rsidR="005949D9" w:rsidRPr="008C4B2A">
        <w:rPr>
          <w:rFonts w:ascii="Arial" w:hAnsi="Arial" w:cs="Arial"/>
        </w:rPr>
        <w:t>ceux-là</w:t>
      </w:r>
      <w:r w:rsidR="00192E83" w:rsidRPr="008C4B2A">
        <w:rPr>
          <w:rFonts w:ascii="Arial" w:hAnsi="Arial" w:cs="Arial"/>
        </w:rPr>
        <w:t xml:space="preserve"> même que l’on retrouve dans l’errance et la mendicité (77.9% des talibés en mobilité rencontrés)</w:t>
      </w:r>
      <w:r w:rsidR="00192E83" w:rsidRPr="002C4501">
        <w:rPr>
          <w:rStyle w:val="Refdenotaalpie"/>
          <w:rFonts w:ascii="Arial" w:hAnsi="Arial" w:cs="Arial"/>
        </w:rPr>
        <w:footnoteReference w:id="64"/>
      </w:r>
      <w:r w:rsidR="00192E83" w:rsidRPr="002C4501">
        <w:rPr>
          <w:rFonts w:ascii="Arial" w:hAnsi="Arial" w:cs="Arial"/>
        </w:rPr>
        <w:t xml:space="preserve">. </w:t>
      </w:r>
    </w:p>
    <w:p w14:paraId="0D6BFB61" w14:textId="22A95592" w:rsidR="00192E83" w:rsidRPr="002C4501" w:rsidRDefault="002A1D99" w:rsidP="00192E83">
      <w:pPr>
        <w:spacing w:line="240" w:lineRule="auto"/>
        <w:jc w:val="both"/>
        <w:rPr>
          <w:rFonts w:ascii="Arial" w:hAnsi="Arial" w:cs="Arial"/>
        </w:rPr>
      </w:pPr>
      <w:r w:rsidRPr="002C4501">
        <w:rPr>
          <w:rFonts w:ascii="Arial" w:hAnsi="Arial" w:cs="Arial"/>
        </w:rPr>
        <w:t xml:space="preserve">Certains </w:t>
      </w:r>
      <w:r w:rsidR="005949D9" w:rsidRPr="002C4501">
        <w:rPr>
          <w:rFonts w:ascii="Arial" w:hAnsi="Arial" w:cs="Arial"/>
        </w:rPr>
        <w:t>talibés</w:t>
      </w:r>
      <w:r w:rsidR="00192E83" w:rsidRPr="002C4501">
        <w:rPr>
          <w:rFonts w:ascii="Arial" w:hAnsi="Arial" w:cs="Arial"/>
        </w:rPr>
        <w:t xml:space="preserve"> apprennent le coran lorsqu’ils rentrent au daara</w:t>
      </w:r>
      <w:r w:rsidR="00192E83" w:rsidRPr="008C4B2A">
        <w:rPr>
          <w:rFonts w:ascii="Arial" w:hAnsi="Arial" w:cs="Arial"/>
        </w:rPr>
        <w:t xml:space="preserve"> après avoir mendié toute la journée (et parfois la nuit</w:t>
      </w:r>
      <w:proofErr w:type="gramStart"/>
      <w:r w:rsidR="00192E83" w:rsidRPr="008C4B2A">
        <w:rPr>
          <w:rFonts w:ascii="Arial" w:hAnsi="Arial" w:cs="Arial"/>
        </w:rPr>
        <w:t>);</w:t>
      </w:r>
      <w:proofErr w:type="gramEnd"/>
      <w:r w:rsidR="00192E83" w:rsidRPr="008C4B2A">
        <w:rPr>
          <w:rFonts w:ascii="Arial" w:hAnsi="Arial" w:cs="Arial"/>
        </w:rPr>
        <w:t xml:space="preserve"> d’autres travaillent dans les champs (Kaolack, Kolda) ou font du commerce</w:t>
      </w:r>
      <w:r w:rsidR="00192E83" w:rsidRPr="002C4501">
        <w:rPr>
          <w:rStyle w:val="Refdenotaalpie"/>
          <w:rFonts w:ascii="Arial" w:hAnsi="Arial" w:cs="Arial"/>
        </w:rPr>
        <w:footnoteReference w:id="65"/>
      </w:r>
      <w:r w:rsidR="00192E83" w:rsidRPr="002C4501">
        <w:rPr>
          <w:rFonts w:ascii="Arial" w:hAnsi="Arial" w:cs="Arial"/>
        </w:rPr>
        <w:t xml:space="preserve">. </w:t>
      </w:r>
      <w:r w:rsidRPr="002C4501">
        <w:rPr>
          <w:rFonts w:ascii="Arial" w:hAnsi="Arial" w:cs="Arial"/>
        </w:rPr>
        <w:t xml:space="preserve">Ceux qui n’ont ni support parental, ni activité génératrice de revenu errent </w:t>
      </w:r>
      <w:r w:rsidR="00192E83" w:rsidRPr="002C4501">
        <w:rPr>
          <w:rFonts w:ascii="Arial" w:hAnsi="Arial" w:cs="Arial"/>
        </w:rPr>
        <w:t xml:space="preserve">en groupe dans les rues </w:t>
      </w:r>
      <w:r w:rsidR="00DE48AB" w:rsidRPr="002C4501">
        <w:rPr>
          <w:rFonts w:ascii="Arial" w:hAnsi="Arial" w:cs="Arial"/>
        </w:rPr>
        <w:t>pendant environ cinq heures par jour.</w:t>
      </w:r>
      <w:r w:rsidR="00192E83" w:rsidRPr="002C4501">
        <w:rPr>
          <w:rFonts w:ascii="Arial" w:hAnsi="Arial" w:cs="Arial"/>
        </w:rPr>
        <w:t xml:space="preserve"> </w:t>
      </w:r>
    </w:p>
    <w:p w14:paraId="50FA4E95" w14:textId="63C21823" w:rsidR="0076761A" w:rsidRPr="008C4B2A" w:rsidRDefault="00DE48AB" w:rsidP="00192E83">
      <w:pPr>
        <w:spacing w:line="240" w:lineRule="auto"/>
        <w:jc w:val="both"/>
        <w:rPr>
          <w:rFonts w:ascii="Arial" w:hAnsi="Arial" w:cs="Arial"/>
        </w:rPr>
      </w:pPr>
      <w:r w:rsidRPr="008C4B2A">
        <w:rPr>
          <w:rFonts w:ascii="Arial" w:hAnsi="Arial" w:cs="Arial"/>
        </w:rPr>
        <w:t>La plupart sont venus</w:t>
      </w:r>
      <w:r w:rsidR="00192E83" w:rsidRPr="008C4B2A">
        <w:rPr>
          <w:rFonts w:ascii="Arial" w:hAnsi="Arial" w:cs="Arial"/>
        </w:rPr>
        <w:t xml:space="preserve"> contre leur gré </w:t>
      </w:r>
      <w:r w:rsidR="005949D9" w:rsidRPr="008C4B2A">
        <w:rPr>
          <w:rFonts w:ascii="Arial" w:hAnsi="Arial" w:cs="Arial"/>
        </w:rPr>
        <w:t>(71</w:t>
      </w:r>
      <w:r w:rsidR="00192E83" w:rsidRPr="008C4B2A">
        <w:rPr>
          <w:rFonts w:ascii="Arial" w:hAnsi="Arial" w:cs="Arial"/>
        </w:rPr>
        <w:t>.7%) pour apprendre le coran et le plus souvent n’ont de nouvelles de leurs parents que sporadiquement lorsqu’ils ne sont pas oubliés dans le daara pendant des années</w:t>
      </w:r>
      <w:r w:rsidRPr="008C4B2A">
        <w:rPr>
          <w:rFonts w:ascii="Arial" w:hAnsi="Arial" w:cs="Arial"/>
        </w:rPr>
        <w:t xml:space="preserve">. </w:t>
      </w:r>
      <w:r w:rsidR="00457944" w:rsidRPr="008C4B2A">
        <w:rPr>
          <w:rFonts w:ascii="Arial" w:hAnsi="Arial" w:cs="Arial"/>
        </w:rPr>
        <w:t>Aujourd’hui</w:t>
      </w:r>
      <w:r w:rsidRPr="008C4B2A">
        <w:rPr>
          <w:rFonts w:ascii="Arial" w:hAnsi="Arial" w:cs="Arial"/>
        </w:rPr>
        <w:t xml:space="preserve">, </w:t>
      </w:r>
      <w:r w:rsidR="00192E83" w:rsidRPr="008C4B2A">
        <w:rPr>
          <w:rFonts w:ascii="Arial" w:hAnsi="Arial" w:cs="Arial"/>
        </w:rPr>
        <w:t>ils doivent remettre approximativement 500F</w:t>
      </w:r>
      <w:r w:rsidR="007645E4" w:rsidRPr="008C4B2A">
        <w:rPr>
          <w:rFonts w:ascii="Arial" w:hAnsi="Arial" w:cs="Arial"/>
        </w:rPr>
        <w:t>CFA</w:t>
      </w:r>
      <w:r w:rsidRPr="008C4B2A">
        <w:rPr>
          <w:rFonts w:ascii="Arial" w:hAnsi="Arial" w:cs="Arial"/>
        </w:rPr>
        <w:t xml:space="preserve"> </w:t>
      </w:r>
      <w:r w:rsidR="005949D9" w:rsidRPr="008C4B2A">
        <w:rPr>
          <w:rFonts w:ascii="Arial" w:hAnsi="Arial" w:cs="Arial"/>
        </w:rPr>
        <w:t>quotidiennement</w:t>
      </w:r>
      <w:r w:rsidRPr="008C4B2A">
        <w:rPr>
          <w:rFonts w:ascii="Arial" w:hAnsi="Arial" w:cs="Arial"/>
        </w:rPr>
        <w:t xml:space="preserve"> pour ne pas être </w:t>
      </w:r>
      <w:r w:rsidR="005949D9" w:rsidRPr="008C4B2A">
        <w:rPr>
          <w:rFonts w:ascii="Arial" w:hAnsi="Arial" w:cs="Arial"/>
        </w:rPr>
        <w:t>inquiété</w:t>
      </w:r>
      <w:r w:rsidR="007645E4" w:rsidRPr="008C4B2A">
        <w:rPr>
          <w:rFonts w:ascii="Arial" w:hAnsi="Arial" w:cs="Arial"/>
        </w:rPr>
        <w:t>s</w:t>
      </w:r>
      <w:r w:rsidRPr="008C4B2A">
        <w:rPr>
          <w:rFonts w:ascii="Arial" w:hAnsi="Arial" w:cs="Arial"/>
        </w:rPr>
        <w:t>.</w:t>
      </w:r>
    </w:p>
    <w:p w14:paraId="06AD15EA" w14:textId="77777777" w:rsidR="00192E83" w:rsidRPr="008C4B2A" w:rsidRDefault="00192E83" w:rsidP="00192E83">
      <w:pPr>
        <w:spacing w:line="240" w:lineRule="auto"/>
        <w:jc w:val="both"/>
        <w:rPr>
          <w:rFonts w:ascii="Arial" w:eastAsia="Times New Roman" w:hAnsi="Arial" w:cs="Arial"/>
          <w:b/>
          <w:noProof/>
          <w:color w:val="C45911" w:themeColor="accent2" w:themeShade="BF"/>
          <w:lang w:eastAsia="en-GB" w:bidi="en-US"/>
        </w:rPr>
      </w:pPr>
      <w:r w:rsidRPr="008C4B2A">
        <w:rPr>
          <w:rFonts w:ascii="Arial" w:eastAsia="Times New Roman" w:hAnsi="Arial" w:cs="Arial"/>
          <w:b/>
          <w:noProof/>
          <w:color w:val="C45911" w:themeColor="accent2" w:themeShade="BF"/>
          <w:lang w:eastAsia="en-GB" w:bidi="en-US"/>
        </w:rPr>
        <w:t>Vulnérabilités rencontrées</w:t>
      </w:r>
    </w:p>
    <w:p w14:paraId="392E6470" w14:textId="123A4638" w:rsidR="00192E83" w:rsidRPr="00E70E61" w:rsidRDefault="00192E83" w:rsidP="00192E83">
      <w:pPr>
        <w:jc w:val="both"/>
        <w:rPr>
          <w:rFonts w:ascii="Arial" w:hAnsi="Arial" w:cs="Arial"/>
        </w:rPr>
      </w:pPr>
      <w:r w:rsidRPr="00E70E61">
        <w:rPr>
          <w:rFonts w:ascii="Arial" w:hAnsi="Arial" w:cs="Arial"/>
        </w:rPr>
        <w:t xml:space="preserve">Les enfants qui mendient dans les rues parlent </w:t>
      </w:r>
      <w:r w:rsidRPr="00E70E61">
        <w:rPr>
          <w:rFonts w:ascii="Arial" w:hAnsi="Arial" w:cs="Arial"/>
          <w:b/>
          <w:bCs/>
        </w:rPr>
        <w:t xml:space="preserve">d’exploitation par les disciples plus </w:t>
      </w:r>
      <w:r w:rsidR="00457944" w:rsidRPr="00E70E61">
        <w:rPr>
          <w:rFonts w:ascii="Arial" w:hAnsi="Arial" w:cs="Arial"/>
          <w:b/>
          <w:bCs/>
        </w:rPr>
        <w:t>âgés</w:t>
      </w:r>
      <w:r w:rsidRPr="00E70E61">
        <w:rPr>
          <w:rFonts w:ascii="Arial" w:hAnsi="Arial" w:cs="Arial"/>
        </w:rPr>
        <w:t xml:space="preserve"> ou parfois le</w:t>
      </w:r>
      <w:r w:rsidR="00DE48AB" w:rsidRPr="00E70E61">
        <w:rPr>
          <w:rFonts w:ascii="Arial" w:hAnsi="Arial" w:cs="Arial"/>
        </w:rPr>
        <w:t>s assistants des maitres coraniques</w:t>
      </w:r>
      <w:r w:rsidRPr="00E70E61">
        <w:rPr>
          <w:rFonts w:ascii="Arial" w:hAnsi="Arial" w:cs="Arial"/>
        </w:rPr>
        <w:t> :</w:t>
      </w:r>
    </w:p>
    <w:p w14:paraId="43CFF086" w14:textId="77777777" w:rsidR="00192E83" w:rsidRPr="00E70E61" w:rsidRDefault="00192E83" w:rsidP="00192E83">
      <w:pPr>
        <w:pStyle w:val="Prrafodelista"/>
        <w:numPr>
          <w:ilvl w:val="2"/>
          <w:numId w:val="23"/>
        </w:numPr>
        <w:ind w:left="90" w:right="44" w:hanging="90"/>
        <w:jc w:val="both"/>
        <w:rPr>
          <w:rFonts w:ascii="Arial" w:hAnsi="Arial" w:cs="Arial"/>
          <w:i/>
          <w:sz w:val="18"/>
        </w:rPr>
      </w:pPr>
      <w:r w:rsidRPr="00E70E61">
        <w:rPr>
          <w:rFonts w:ascii="Arial" w:hAnsi="Arial" w:cs="Arial"/>
          <w:color w:val="000000"/>
        </w:rPr>
        <w:t>“</w:t>
      </w:r>
      <w:r w:rsidRPr="00E70E61">
        <w:rPr>
          <w:rFonts w:ascii="Arial" w:hAnsi="Arial" w:cs="Arial"/>
          <w:i/>
          <w:sz w:val="18"/>
        </w:rPr>
        <w:t>Après chaque tournée de mendicité, un des plus grand parmi les talibés me battait pour me prendre mon argent »</w:t>
      </w:r>
    </w:p>
    <w:p w14:paraId="1B4B190D" w14:textId="77777777" w:rsidR="00192E83" w:rsidRPr="00E70E61" w:rsidRDefault="00192E83" w:rsidP="00192E83">
      <w:pPr>
        <w:pStyle w:val="Prrafodelista"/>
        <w:numPr>
          <w:ilvl w:val="2"/>
          <w:numId w:val="23"/>
        </w:numPr>
        <w:ind w:left="90" w:right="44" w:hanging="90"/>
        <w:jc w:val="both"/>
        <w:rPr>
          <w:rFonts w:ascii="Arial" w:hAnsi="Arial" w:cs="Arial"/>
          <w:i/>
          <w:sz w:val="18"/>
        </w:rPr>
      </w:pPr>
      <w:r w:rsidRPr="00E70E61">
        <w:rPr>
          <w:rFonts w:ascii="Arial" w:hAnsi="Arial" w:cs="Arial"/>
          <w:i/>
          <w:sz w:val="18"/>
        </w:rPr>
        <w:t>“Coups répétés des assistants du marabout qui nous battent souvent”</w:t>
      </w:r>
    </w:p>
    <w:p w14:paraId="2B0CCF6E" w14:textId="77777777" w:rsidR="00192E83" w:rsidRPr="00E70E61" w:rsidRDefault="00192E83" w:rsidP="00192E83">
      <w:pPr>
        <w:pStyle w:val="Prrafodelista"/>
        <w:numPr>
          <w:ilvl w:val="2"/>
          <w:numId w:val="23"/>
        </w:numPr>
        <w:ind w:left="90" w:right="44" w:hanging="90"/>
        <w:jc w:val="both"/>
        <w:rPr>
          <w:rFonts w:ascii="Arial" w:hAnsi="Arial" w:cs="Arial"/>
          <w:i/>
          <w:sz w:val="18"/>
        </w:rPr>
      </w:pPr>
      <w:r w:rsidRPr="00E70E61">
        <w:rPr>
          <w:rFonts w:ascii="Arial" w:hAnsi="Arial" w:cs="Arial"/>
          <w:i/>
          <w:sz w:val="18"/>
        </w:rPr>
        <w:t>« Mon marabout m'a une fois frappé dangereusement »</w:t>
      </w:r>
    </w:p>
    <w:p w14:paraId="257E8248" w14:textId="77777777" w:rsidR="00192E83" w:rsidRPr="00E70E61" w:rsidRDefault="00192E83" w:rsidP="00192E83">
      <w:pPr>
        <w:pStyle w:val="Prrafodelista"/>
        <w:numPr>
          <w:ilvl w:val="2"/>
          <w:numId w:val="23"/>
        </w:numPr>
        <w:ind w:left="90" w:right="44" w:hanging="90"/>
        <w:jc w:val="both"/>
        <w:rPr>
          <w:rFonts w:ascii="Arial" w:hAnsi="Arial" w:cs="Arial"/>
          <w:i/>
          <w:sz w:val="18"/>
        </w:rPr>
      </w:pPr>
      <w:r w:rsidRPr="00E70E61">
        <w:rPr>
          <w:rFonts w:ascii="Arial" w:hAnsi="Arial" w:cs="Arial"/>
          <w:i/>
          <w:sz w:val="18"/>
        </w:rPr>
        <w:t>« Quand on t'envoie et que tu refuses on te frappe, ici aussi quand tu es petit les plus grands parfois prennent tout ce que tu as »</w:t>
      </w:r>
    </w:p>
    <w:p w14:paraId="0158DD66" w14:textId="77777777" w:rsidR="00192E83" w:rsidRPr="00E70E61" w:rsidRDefault="00192E83" w:rsidP="00192E83">
      <w:pPr>
        <w:pStyle w:val="Prrafodelista"/>
        <w:numPr>
          <w:ilvl w:val="2"/>
          <w:numId w:val="23"/>
        </w:numPr>
        <w:ind w:left="90" w:right="44" w:hanging="90"/>
        <w:jc w:val="both"/>
        <w:rPr>
          <w:rFonts w:ascii="Arial" w:hAnsi="Arial" w:cs="Arial"/>
          <w:i/>
          <w:sz w:val="18"/>
        </w:rPr>
      </w:pPr>
      <w:r w:rsidRPr="00E70E61">
        <w:rPr>
          <w:rFonts w:ascii="Arial" w:hAnsi="Arial" w:cs="Arial"/>
          <w:i/>
          <w:sz w:val="18"/>
        </w:rPr>
        <w:t>“Un ainé nous a demandé de lui donner notre bol, on a refusé et il m'a donné un coup avec une pierre. »</w:t>
      </w:r>
    </w:p>
    <w:p w14:paraId="2A8DCDF7" w14:textId="4AAE4EF3" w:rsidR="00192E83" w:rsidRPr="00E70E61" w:rsidRDefault="00192E83" w:rsidP="00192E83">
      <w:pPr>
        <w:jc w:val="both"/>
        <w:rPr>
          <w:rFonts w:ascii="Arial" w:hAnsi="Arial" w:cs="Arial"/>
          <w:i/>
          <w:color w:val="000000"/>
          <w:sz w:val="20"/>
        </w:rPr>
      </w:pPr>
      <w:r w:rsidRPr="00E70E61">
        <w:rPr>
          <w:rFonts w:ascii="Arial" w:hAnsi="Arial" w:cs="Arial"/>
        </w:rPr>
        <w:t>Les chercheurs, travailleurs sociaux spécialisés formés à</w:t>
      </w:r>
      <w:r w:rsidR="00DE48AB" w:rsidRPr="00E70E61">
        <w:rPr>
          <w:rFonts w:ascii="Arial" w:hAnsi="Arial" w:cs="Arial"/>
        </w:rPr>
        <w:t xml:space="preserve"> l’écoute, ont pu identifier des indicateurs </w:t>
      </w:r>
      <w:r w:rsidRPr="00E70E61">
        <w:rPr>
          <w:rFonts w:ascii="Arial" w:hAnsi="Arial" w:cs="Arial"/>
          <w:b/>
          <w:bCs/>
        </w:rPr>
        <w:t>d’abus sexuels</w:t>
      </w:r>
      <w:r w:rsidRPr="00E70E61">
        <w:rPr>
          <w:rFonts w:ascii="Arial" w:hAnsi="Arial" w:cs="Arial"/>
        </w:rPr>
        <w:t xml:space="preserve"> chez les garçons. La relation d’aide ne pouvant être entamée sans pouvoir y donner suite, ils ont choisi d’en rester au premier récit et d’en faire part à l’ONG locale </w:t>
      </w:r>
      <w:r w:rsidR="00DE48AB" w:rsidRPr="00E70E61">
        <w:rPr>
          <w:rFonts w:ascii="Arial" w:hAnsi="Arial" w:cs="Arial"/>
        </w:rPr>
        <w:t>présente auprès des EJM</w:t>
      </w:r>
      <w:r w:rsidRPr="00E70E61">
        <w:rPr>
          <w:rFonts w:ascii="Arial" w:hAnsi="Arial" w:cs="Arial"/>
        </w:rPr>
        <w:t xml:space="preserve">.  </w:t>
      </w:r>
    </w:p>
    <w:p w14:paraId="1D23536D" w14:textId="51903B54"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Les enfants Talibés mendiants </w:t>
      </w:r>
      <w:r w:rsidRPr="00E70E61">
        <w:rPr>
          <w:rFonts w:ascii="Arial" w:hAnsi="Arial" w:cs="Arial"/>
          <w:b/>
          <w:bCs/>
        </w:rPr>
        <w:t>se sentent sales et négligés</w:t>
      </w:r>
      <w:r w:rsidRPr="00E70E61">
        <w:rPr>
          <w:rFonts w:ascii="Arial" w:hAnsi="Arial" w:cs="Arial"/>
        </w:rPr>
        <w:t xml:space="preserve">. Ils ont aussi le sentiment d’être </w:t>
      </w:r>
      <w:r w:rsidRPr="00E70E61">
        <w:rPr>
          <w:rFonts w:ascii="Arial" w:hAnsi="Arial" w:cs="Arial"/>
          <w:b/>
          <w:bCs/>
        </w:rPr>
        <w:t>exposés à trop de risques inutiles</w:t>
      </w:r>
      <w:r w:rsidRPr="00E70E61">
        <w:rPr>
          <w:rFonts w:ascii="Arial" w:hAnsi="Arial" w:cs="Arial"/>
        </w:rPr>
        <w:t>.</w:t>
      </w:r>
      <w:r w:rsidRPr="00E70E61">
        <w:rPr>
          <w:rFonts w:ascii="Arial" w:hAnsi="Arial" w:cs="Arial"/>
          <w:color w:val="000000"/>
        </w:rPr>
        <w:t xml:space="preserve"> </w:t>
      </w:r>
      <w:r w:rsidRPr="00E70E61">
        <w:rPr>
          <w:rFonts w:ascii="Arial" w:hAnsi="Arial" w:cs="Arial"/>
        </w:rPr>
        <w:t xml:space="preserve">Pour certains, la répétition des jours devient au fil du temps insensée, insupportable et, ils attendent souvent un </w:t>
      </w:r>
      <w:r w:rsidR="005949D9" w:rsidRPr="00E70E61">
        <w:rPr>
          <w:rFonts w:ascii="Arial" w:hAnsi="Arial" w:cs="Arial"/>
        </w:rPr>
        <w:t>relâchement</w:t>
      </w:r>
      <w:r w:rsidRPr="00E70E61">
        <w:rPr>
          <w:rFonts w:ascii="Arial" w:hAnsi="Arial" w:cs="Arial"/>
        </w:rPr>
        <w:t xml:space="preserve"> de surveillance pour s’enfuir. Ils ont souvent été </w:t>
      </w:r>
      <w:r w:rsidR="005949D9" w:rsidRPr="00E70E61">
        <w:rPr>
          <w:rFonts w:ascii="Arial" w:hAnsi="Arial" w:cs="Arial"/>
        </w:rPr>
        <w:t>emmenés</w:t>
      </w:r>
      <w:r w:rsidRPr="00E70E61">
        <w:rPr>
          <w:rFonts w:ascii="Arial" w:hAnsi="Arial" w:cs="Arial"/>
        </w:rPr>
        <w:t xml:space="preserve"> de force et leur vécu leur parait </w:t>
      </w:r>
      <w:proofErr w:type="gramStart"/>
      <w:r w:rsidRPr="00E70E61">
        <w:rPr>
          <w:rFonts w:ascii="Arial" w:hAnsi="Arial" w:cs="Arial"/>
        </w:rPr>
        <w:t>insupportable:</w:t>
      </w:r>
      <w:proofErr w:type="gramEnd"/>
      <w:r w:rsidRPr="00E70E61">
        <w:rPr>
          <w:rFonts w:ascii="Arial" w:hAnsi="Arial" w:cs="Arial"/>
        </w:rPr>
        <w:t xml:space="preserve"> « </w:t>
      </w:r>
      <w:r w:rsidRPr="00E70E61">
        <w:rPr>
          <w:rFonts w:ascii="Arial" w:hAnsi="Arial" w:cs="Arial"/>
          <w:i/>
          <w:sz w:val="20"/>
        </w:rPr>
        <w:t>C’était la décision de mes parents », « </w:t>
      </w:r>
      <w:r w:rsidRPr="00E70E61">
        <w:rPr>
          <w:rFonts w:ascii="Arial" w:hAnsi="Arial" w:cs="Arial"/>
          <w:i/>
          <w:color w:val="000000"/>
          <w:sz w:val="20"/>
        </w:rPr>
        <w:t>ma maman m’a donné au marabout », « Mon papa m'a forcé à partir en me donnant au marabout</w:t>
      </w:r>
      <w:r w:rsidRPr="00E70E61">
        <w:rPr>
          <w:rFonts w:ascii="Arial" w:hAnsi="Arial" w:cs="Arial"/>
          <w:color w:val="000000"/>
          <w:sz w:val="20"/>
        </w:rPr>
        <w:t> </w:t>
      </w:r>
      <w:r w:rsidRPr="00E70E61">
        <w:rPr>
          <w:rFonts w:ascii="Arial" w:hAnsi="Arial" w:cs="Arial"/>
          <w:color w:val="000000"/>
        </w:rPr>
        <w:t xml:space="preserve">». </w:t>
      </w:r>
      <w:r w:rsidRPr="00E70E61">
        <w:rPr>
          <w:rFonts w:ascii="Arial" w:hAnsi="Arial" w:cs="Arial"/>
        </w:rPr>
        <w:t xml:space="preserve">D’autres décrivent l’abus, la </w:t>
      </w:r>
      <w:r w:rsidR="005949D9" w:rsidRPr="00E70E61">
        <w:rPr>
          <w:rFonts w:ascii="Arial" w:hAnsi="Arial" w:cs="Arial"/>
        </w:rPr>
        <w:t>maltraitance</w:t>
      </w:r>
      <w:r w:rsidRPr="00E70E61">
        <w:rPr>
          <w:rFonts w:ascii="Arial" w:hAnsi="Arial" w:cs="Arial"/>
        </w:rPr>
        <w:t xml:space="preserve">, l’acharnement, le manque de compréhension des erreurs commises, les mots dégradants, l’humiliation publique, le manque de soins sanitaires, </w:t>
      </w:r>
      <w:r w:rsidR="007645E4" w:rsidRPr="00E70E61">
        <w:rPr>
          <w:rFonts w:ascii="Arial" w:hAnsi="Arial" w:cs="Arial"/>
        </w:rPr>
        <w:t xml:space="preserve">de </w:t>
      </w:r>
      <w:r w:rsidRPr="00E70E61">
        <w:rPr>
          <w:rFonts w:ascii="Arial" w:hAnsi="Arial" w:cs="Arial"/>
        </w:rPr>
        <w:t xml:space="preserve">nourriture, </w:t>
      </w:r>
      <w:r w:rsidR="007645E4" w:rsidRPr="00E70E61">
        <w:rPr>
          <w:rFonts w:ascii="Arial" w:hAnsi="Arial" w:cs="Arial"/>
        </w:rPr>
        <w:t xml:space="preserve">de de </w:t>
      </w:r>
      <w:r w:rsidRPr="00E70E61">
        <w:rPr>
          <w:rFonts w:ascii="Arial" w:hAnsi="Arial" w:cs="Arial"/>
        </w:rPr>
        <w:t>distraction,</w:t>
      </w:r>
      <w:r w:rsidR="007645E4" w:rsidRPr="00E70E61">
        <w:rPr>
          <w:rFonts w:ascii="Arial" w:hAnsi="Arial" w:cs="Arial"/>
        </w:rPr>
        <w:t xml:space="preserve"> de</w:t>
      </w:r>
      <w:r w:rsidRPr="00E70E61">
        <w:rPr>
          <w:rFonts w:ascii="Arial" w:hAnsi="Arial" w:cs="Arial"/>
        </w:rPr>
        <w:t xml:space="preserve"> communication. Pour peu que la violence devienne </w:t>
      </w:r>
      <w:r w:rsidR="005949D9" w:rsidRPr="00E70E61">
        <w:rPr>
          <w:rFonts w:ascii="Arial" w:hAnsi="Arial" w:cs="Arial"/>
        </w:rPr>
        <w:t>extrême</w:t>
      </w:r>
      <w:r w:rsidRPr="00E70E61">
        <w:rPr>
          <w:rFonts w:ascii="Arial" w:hAnsi="Arial" w:cs="Arial"/>
        </w:rPr>
        <w:t>, le plan de fuite se met en place. Voici quelques récits d’enfants recueillis a</w:t>
      </w:r>
      <w:r w:rsidR="00AB3E4A" w:rsidRPr="00E70E61">
        <w:rPr>
          <w:rFonts w:ascii="Arial" w:hAnsi="Arial" w:cs="Arial"/>
        </w:rPr>
        <w:t xml:space="preserve">u centre </w:t>
      </w:r>
      <w:proofErr w:type="spellStart"/>
      <w:r w:rsidR="00AB3E4A" w:rsidRPr="00E70E61">
        <w:rPr>
          <w:rFonts w:ascii="Arial" w:hAnsi="Arial" w:cs="Arial"/>
        </w:rPr>
        <w:t>Yakkaru</w:t>
      </w:r>
      <w:proofErr w:type="spellEnd"/>
      <w:r w:rsidR="00AB3E4A" w:rsidRPr="00E70E61">
        <w:rPr>
          <w:rFonts w:ascii="Arial" w:hAnsi="Arial" w:cs="Arial"/>
        </w:rPr>
        <w:t xml:space="preserve"> (centre d’accue</w:t>
      </w:r>
      <w:r w:rsidRPr="00E70E61">
        <w:rPr>
          <w:rFonts w:ascii="Arial" w:hAnsi="Arial" w:cs="Arial"/>
        </w:rPr>
        <w:t>il pour garçons) de Guédiawaye.</w:t>
      </w:r>
    </w:p>
    <w:p w14:paraId="6F443624" w14:textId="2B66836C" w:rsidR="00192E83" w:rsidRPr="00E70E61" w:rsidRDefault="00192E83" w:rsidP="00192E83">
      <w:pPr>
        <w:jc w:val="both"/>
        <w:rPr>
          <w:rFonts w:ascii="Arial" w:hAnsi="Arial" w:cs="Arial"/>
          <w:i/>
          <w:color w:val="000000"/>
          <w:sz w:val="20"/>
        </w:rPr>
      </w:pPr>
      <w:r w:rsidRPr="00E70E61">
        <w:rPr>
          <w:rFonts w:ascii="Arial" w:hAnsi="Arial" w:cs="Arial"/>
          <w:i/>
          <w:color w:val="000000"/>
          <w:sz w:val="20"/>
        </w:rPr>
        <w:t>« J’'</w:t>
      </w:r>
      <w:r w:rsidR="005949D9" w:rsidRPr="00E70E61">
        <w:rPr>
          <w:rFonts w:ascii="Arial" w:hAnsi="Arial" w:cs="Arial"/>
          <w:i/>
          <w:color w:val="000000"/>
          <w:sz w:val="20"/>
        </w:rPr>
        <w:t>étais</w:t>
      </w:r>
      <w:r w:rsidRPr="00E70E61">
        <w:rPr>
          <w:rFonts w:ascii="Arial" w:hAnsi="Arial" w:cs="Arial"/>
          <w:i/>
          <w:color w:val="000000"/>
          <w:sz w:val="20"/>
        </w:rPr>
        <w:t xml:space="preserve"> dans un internat pour apprendre le coran, c'est ma </w:t>
      </w:r>
      <w:r w:rsidR="005949D9" w:rsidRPr="00E70E61">
        <w:rPr>
          <w:rFonts w:ascii="Arial" w:hAnsi="Arial" w:cs="Arial"/>
          <w:i/>
          <w:color w:val="000000"/>
          <w:sz w:val="20"/>
        </w:rPr>
        <w:t>mère</w:t>
      </w:r>
      <w:r w:rsidRPr="00E70E61">
        <w:rPr>
          <w:rFonts w:ascii="Arial" w:hAnsi="Arial" w:cs="Arial"/>
          <w:i/>
          <w:color w:val="000000"/>
          <w:sz w:val="20"/>
        </w:rPr>
        <w:t xml:space="preserve"> qui m'avait amené à </w:t>
      </w:r>
      <w:r w:rsidR="005949D9" w:rsidRPr="00E70E61">
        <w:rPr>
          <w:rFonts w:ascii="Arial" w:hAnsi="Arial" w:cs="Arial"/>
          <w:i/>
          <w:color w:val="000000"/>
          <w:sz w:val="20"/>
        </w:rPr>
        <w:t>Dakar</w:t>
      </w:r>
      <w:r w:rsidRPr="00E70E61">
        <w:rPr>
          <w:rFonts w:ascii="Arial" w:hAnsi="Arial" w:cs="Arial"/>
          <w:i/>
          <w:color w:val="000000"/>
          <w:sz w:val="20"/>
        </w:rPr>
        <w:t>. J’ai fugué car ils me battaient souvent, je serai resté s'ils ne me battaient pas.</w:t>
      </w:r>
      <w:r w:rsidR="00AB3E4A" w:rsidRPr="00E70E61">
        <w:rPr>
          <w:rFonts w:ascii="Arial" w:hAnsi="Arial" w:cs="Arial"/>
          <w:i/>
          <w:color w:val="000000"/>
          <w:sz w:val="20"/>
        </w:rPr>
        <w:t xml:space="preserve"> </w:t>
      </w:r>
      <w:r w:rsidR="005949D9" w:rsidRPr="00E70E61">
        <w:rPr>
          <w:rFonts w:ascii="Arial" w:hAnsi="Arial" w:cs="Arial"/>
          <w:i/>
          <w:color w:val="000000"/>
          <w:sz w:val="20"/>
        </w:rPr>
        <w:t>Un</w:t>
      </w:r>
      <w:r w:rsidRPr="00E70E61">
        <w:rPr>
          <w:rFonts w:ascii="Arial" w:hAnsi="Arial" w:cs="Arial"/>
          <w:i/>
          <w:color w:val="000000"/>
          <w:sz w:val="20"/>
        </w:rPr>
        <w:t xml:space="preserve"> matin, j'ai attendu que</w:t>
      </w:r>
      <w:r w:rsidR="007645E4" w:rsidRPr="00E70E61">
        <w:rPr>
          <w:rFonts w:ascii="Arial" w:hAnsi="Arial" w:cs="Arial"/>
          <w:i/>
          <w:color w:val="000000"/>
          <w:sz w:val="20"/>
        </w:rPr>
        <w:t xml:space="preserve"> vienne</w:t>
      </w:r>
      <w:r w:rsidRPr="00E70E61">
        <w:rPr>
          <w:rFonts w:ascii="Arial" w:hAnsi="Arial" w:cs="Arial"/>
          <w:i/>
          <w:color w:val="000000"/>
          <w:sz w:val="20"/>
        </w:rPr>
        <w:t xml:space="preserve"> le livreur de </w:t>
      </w:r>
      <w:r w:rsidR="005949D9" w:rsidRPr="00E70E61">
        <w:rPr>
          <w:rFonts w:ascii="Arial" w:hAnsi="Arial" w:cs="Arial"/>
          <w:i/>
          <w:color w:val="000000"/>
          <w:sz w:val="20"/>
        </w:rPr>
        <w:t>pain pour</w:t>
      </w:r>
      <w:r w:rsidRPr="00E70E61">
        <w:rPr>
          <w:rFonts w:ascii="Arial" w:hAnsi="Arial" w:cs="Arial"/>
          <w:i/>
          <w:color w:val="000000"/>
          <w:sz w:val="20"/>
        </w:rPr>
        <w:t xml:space="preserve"> m'</w:t>
      </w:r>
      <w:r w:rsidR="005949D9" w:rsidRPr="00E70E61">
        <w:rPr>
          <w:rFonts w:ascii="Arial" w:hAnsi="Arial" w:cs="Arial"/>
          <w:i/>
          <w:color w:val="000000"/>
          <w:sz w:val="20"/>
        </w:rPr>
        <w:t>éclipser</w:t>
      </w:r>
      <w:r w:rsidRPr="00E70E61">
        <w:rPr>
          <w:rFonts w:ascii="Arial" w:hAnsi="Arial" w:cs="Arial"/>
          <w:i/>
          <w:color w:val="000000"/>
          <w:sz w:val="20"/>
        </w:rPr>
        <w:t xml:space="preserve"> </w:t>
      </w:r>
      <w:r w:rsidR="005949D9" w:rsidRPr="00E70E61">
        <w:rPr>
          <w:rFonts w:ascii="Arial" w:hAnsi="Arial" w:cs="Arial"/>
          <w:i/>
          <w:color w:val="000000"/>
          <w:sz w:val="20"/>
        </w:rPr>
        <w:t>après</w:t>
      </w:r>
      <w:r w:rsidRPr="00E70E61">
        <w:rPr>
          <w:rFonts w:ascii="Arial" w:hAnsi="Arial" w:cs="Arial"/>
          <w:i/>
          <w:color w:val="000000"/>
          <w:sz w:val="20"/>
        </w:rPr>
        <w:t xml:space="preserve"> l'ouverture du portail, je suis parti jusqu'au marché </w:t>
      </w:r>
      <w:proofErr w:type="spellStart"/>
      <w:r w:rsidRPr="00E70E61">
        <w:rPr>
          <w:rFonts w:ascii="Arial" w:hAnsi="Arial" w:cs="Arial"/>
          <w:i/>
          <w:color w:val="000000"/>
          <w:sz w:val="20"/>
        </w:rPr>
        <w:t>thiaroye</w:t>
      </w:r>
      <w:proofErr w:type="spellEnd"/>
      <w:r w:rsidRPr="00E70E61">
        <w:rPr>
          <w:rFonts w:ascii="Arial" w:hAnsi="Arial" w:cs="Arial"/>
          <w:i/>
          <w:color w:val="000000"/>
          <w:sz w:val="20"/>
        </w:rPr>
        <w:t>, j'ai confié à un inconnu que je me m'</w:t>
      </w:r>
      <w:r w:rsidR="005949D9" w:rsidRPr="00E70E61">
        <w:rPr>
          <w:rFonts w:ascii="Arial" w:hAnsi="Arial" w:cs="Arial"/>
          <w:i/>
          <w:color w:val="000000"/>
          <w:sz w:val="20"/>
        </w:rPr>
        <w:t>étais</w:t>
      </w:r>
      <w:r w:rsidRPr="00E70E61">
        <w:rPr>
          <w:rFonts w:ascii="Arial" w:hAnsi="Arial" w:cs="Arial"/>
          <w:i/>
          <w:color w:val="000000"/>
          <w:sz w:val="20"/>
        </w:rPr>
        <w:t xml:space="preserve"> perdu, il m'a ramené chez le </w:t>
      </w:r>
      <w:r w:rsidRPr="00E70E61">
        <w:rPr>
          <w:rFonts w:ascii="Arial" w:hAnsi="Arial" w:cs="Arial"/>
          <w:i/>
          <w:color w:val="000000"/>
          <w:sz w:val="20"/>
        </w:rPr>
        <w:lastRenderedPageBreak/>
        <w:t xml:space="preserve">chef de quartier ou j'ai été pendant deux jours </w:t>
      </w:r>
      <w:r w:rsidR="005949D9" w:rsidRPr="00E70E61">
        <w:rPr>
          <w:rFonts w:ascii="Arial" w:hAnsi="Arial" w:cs="Arial"/>
          <w:i/>
          <w:color w:val="000000"/>
          <w:sz w:val="20"/>
        </w:rPr>
        <w:t>après</w:t>
      </w:r>
      <w:r w:rsidRPr="00E70E61">
        <w:rPr>
          <w:rFonts w:ascii="Arial" w:hAnsi="Arial" w:cs="Arial"/>
          <w:i/>
          <w:color w:val="000000"/>
          <w:sz w:val="20"/>
        </w:rPr>
        <w:t xml:space="preserve"> il m'a ramené au centre </w:t>
      </w:r>
      <w:proofErr w:type="spellStart"/>
      <w:r w:rsidRPr="00E70E61">
        <w:rPr>
          <w:rFonts w:ascii="Arial" w:hAnsi="Arial" w:cs="Arial"/>
          <w:i/>
          <w:color w:val="000000"/>
          <w:sz w:val="20"/>
        </w:rPr>
        <w:t>yaakaru</w:t>
      </w:r>
      <w:proofErr w:type="spellEnd"/>
      <w:r w:rsidRPr="00E70E61">
        <w:rPr>
          <w:rFonts w:ascii="Arial" w:hAnsi="Arial" w:cs="Arial"/>
          <w:i/>
          <w:color w:val="000000"/>
          <w:sz w:val="20"/>
        </w:rPr>
        <w:t xml:space="preserve">. </w:t>
      </w:r>
      <w:r w:rsidR="00AB3E4A" w:rsidRPr="00E70E61">
        <w:rPr>
          <w:rFonts w:ascii="Arial" w:hAnsi="Arial" w:cs="Arial"/>
          <w:i/>
          <w:color w:val="000000"/>
          <w:sz w:val="20"/>
        </w:rPr>
        <w:t>Je</w:t>
      </w:r>
      <w:r w:rsidRPr="00E70E61">
        <w:rPr>
          <w:rFonts w:ascii="Arial" w:hAnsi="Arial" w:cs="Arial"/>
          <w:i/>
          <w:color w:val="000000"/>
          <w:sz w:val="20"/>
        </w:rPr>
        <w:t xml:space="preserve"> veux retourner chez moi et reprendre mes </w:t>
      </w:r>
      <w:r w:rsidR="005949D9" w:rsidRPr="00E70E61">
        <w:rPr>
          <w:rFonts w:ascii="Arial" w:hAnsi="Arial" w:cs="Arial"/>
          <w:i/>
          <w:color w:val="000000"/>
          <w:sz w:val="20"/>
        </w:rPr>
        <w:t>études</w:t>
      </w:r>
      <w:r w:rsidRPr="00E70E61">
        <w:rPr>
          <w:rFonts w:ascii="Arial" w:hAnsi="Arial" w:cs="Arial"/>
          <w:i/>
          <w:color w:val="000000"/>
          <w:sz w:val="20"/>
        </w:rPr>
        <w:t> » (14 ans)</w:t>
      </w:r>
    </w:p>
    <w:p w14:paraId="26DDF01A" w14:textId="3FAAAD64" w:rsidR="00192E83" w:rsidRPr="00E70E61" w:rsidRDefault="00192E83" w:rsidP="00192E83">
      <w:pPr>
        <w:jc w:val="both"/>
        <w:rPr>
          <w:rFonts w:ascii="Arial" w:hAnsi="Arial" w:cs="Arial"/>
          <w:i/>
          <w:color w:val="000000"/>
        </w:rPr>
      </w:pPr>
      <w:r w:rsidRPr="00E70E61">
        <w:rPr>
          <w:rFonts w:ascii="Arial" w:hAnsi="Arial" w:cs="Arial"/>
          <w:i/>
          <w:color w:val="000000"/>
        </w:rPr>
        <w:t>« </w:t>
      </w:r>
      <w:r w:rsidRPr="00E70E61">
        <w:rPr>
          <w:rFonts w:ascii="Arial" w:hAnsi="Arial" w:cs="Arial"/>
          <w:i/>
          <w:color w:val="000000"/>
          <w:sz w:val="20"/>
        </w:rPr>
        <w:t>Je dois verser tous les jours 500 fra</w:t>
      </w:r>
      <w:r w:rsidR="005949D9" w:rsidRPr="00E70E61">
        <w:rPr>
          <w:rFonts w:ascii="Arial" w:hAnsi="Arial" w:cs="Arial"/>
          <w:i/>
          <w:color w:val="000000"/>
          <w:sz w:val="20"/>
        </w:rPr>
        <w:t>n</w:t>
      </w:r>
      <w:r w:rsidRPr="00E70E61">
        <w:rPr>
          <w:rFonts w:ascii="Arial" w:hAnsi="Arial" w:cs="Arial"/>
          <w:i/>
          <w:color w:val="000000"/>
          <w:sz w:val="20"/>
        </w:rPr>
        <w:t>c</w:t>
      </w:r>
      <w:r w:rsidR="005949D9" w:rsidRPr="00E70E61">
        <w:rPr>
          <w:rFonts w:ascii="Arial" w:hAnsi="Arial" w:cs="Arial"/>
          <w:i/>
          <w:color w:val="000000"/>
          <w:sz w:val="20"/>
        </w:rPr>
        <w:t xml:space="preserve"> CFA</w:t>
      </w:r>
      <w:r w:rsidRPr="00E70E61">
        <w:rPr>
          <w:rFonts w:ascii="Arial" w:hAnsi="Arial" w:cs="Arial"/>
          <w:i/>
          <w:color w:val="000000"/>
          <w:sz w:val="20"/>
        </w:rPr>
        <w:t xml:space="preserve"> au marabout en plus de cotiser pour une </w:t>
      </w:r>
      <w:r w:rsidR="005949D9" w:rsidRPr="00E70E61">
        <w:rPr>
          <w:rFonts w:ascii="Arial" w:hAnsi="Arial" w:cs="Arial"/>
          <w:i/>
          <w:color w:val="000000"/>
          <w:sz w:val="20"/>
        </w:rPr>
        <w:t>épargne</w:t>
      </w:r>
      <w:r w:rsidRPr="00E70E61">
        <w:rPr>
          <w:rFonts w:ascii="Arial" w:hAnsi="Arial" w:cs="Arial"/>
          <w:i/>
          <w:color w:val="000000"/>
          <w:sz w:val="20"/>
        </w:rPr>
        <w:t xml:space="preserve"> organisée dans le groupe d'enfants talibés. Un jour je n’avais pas assez pour faire les deux cotisations, mon grand </w:t>
      </w:r>
      <w:r w:rsidR="005949D9" w:rsidRPr="00E70E61">
        <w:rPr>
          <w:rFonts w:ascii="Arial" w:hAnsi="Arial" w:cs="Arial"/>
          <w:i/>
          <w:color w:val="000000"/>
          <w:sz w:val="20"/>
        </w:rPr>
        <w:t>frère</w:t>
      </w:r>
      <w:r w:rsidRPr="00E70E61">
        <w:rPr>
          <w:rFonts w:ascii="Arial" w:hAnsi="Arial" w:cs="Arial"/>
          <w:i/>
          <w:color w:val="000000"/>
          <w:sz w:val="20"/>
        </w:rPr>
        <w:t xml:space="preserve"> m'a dénoncé à nos ainés qui m'ont frappé et à chaque fois c'est ainsi, une autre fois quand </w:t>
      </w:r>
      <w:r w:rsidR="00A139AA" w:rsidRPr="00E70E61">
        <w:rPr>
          <w:rFonts w:ascii="Arial" w:hAnsi="Arial" w:cs="Arial"/>
          <w:i/>
          <w:color w:val="000000"/>
          <w:sz w:val="20"/>
        </w:rPr>
        <w:t>je n’ai pas</w:t>
      </w:r>
      <w:r w:rsidRPr="00E70E61">
        <w:rPr>
          <w:rFonts w:ascii="Arial" w:hAnsi="Arial" w:cs="Arial"/>
          <w:i/>
          <w:color w:val="000000"/>
          <w:sz w:val="20"/>
        </w:rPr>
        <w:t xml:space="preserve"> pu collecter assez j'ai préféré ne pas rentrer au daara par peur qu'on me frappe, j'ai croisé </w:t>
      </w:r>
      <w:proofErr w:type="gramStart"/>
      <w:r w:rsidRPr="00E70E61">
        <w:rPr>
          <w:rFonts w:ascii="Arial" w:hAnsi="Arial" w:cs="Arial"/>
          <w:i/>
          <w:color w:val="000000"/>
          <w:sz w:val="20"/>
        </w:rPr>
        <w:t>deux monsieur</w:t>
      </w:r>
      <w:proofErr w:type="gramEnd"/>
      <w:r w:rsidRPr="00E70E61">
        <w:rPr>
          <w:rFonts w:ascii="Arial" w:hAnsi="Arial" w:cs="Arial"/>
          <w:i/>
          <w:color w:val="000000"/>
          <w:sz w:val="20"/>
        </w:rPr>
        <w:t xml:space="preserve"> et je leur ai expliqué que j'avais fugué du daara et ils m'ont ramené au centre </w:t>
      </w:r>
      <w:proofErr w:type="spellStart"/>
      <w:r w:rsidRPr="00E70E61">
        <w:rPr>
          <w:rFonts w:ascii="Arial" w:hAnsi="Arial" w:cs="Arial"/>
          <w:i/>
          <w:color w:val="000000"/>
          <w:sz w:val="20"/>
        </w:rPr>
        <w:t>yakaru</w:t>
      </w:r>
      <w:proofErr w:type="spellEnd"/>
      <w:r w:rsidRPr="00E70E61">
        <w:rPr>
          <w:rFonts w:ascii="Arial" w:hAnsi="Arial" w:cs="Arial"/>
          <w:i/>
          <w:color w:val="000000"/>
          <w:sz w:val="20"/>
        </w:rPr>
        <w:t xml:space="preserve"> </w:t>
      </w:r>
      <w:r w:rsidR="002C4501" w:rsidRPr="00E70E61">
        <w:rPr>
          <w:rFonts w:ascii="Arial" w:hAnsi="Arial" w:cs="Arial"/>
          <w:i/>
          <w:color w:val="000000"/>
          <w:sz w:val="20"/>
        </w:rPr>
        <w:t>Güney</w:t>
      </w:r>
      <w:r w:rsidRPr="00E70E61">
        <w:rPr>
          <w:rFonts w:ascii="Arial" w:hAnsi="Arial" w:cs="Arial"/>
          <w:i/>
          <w:color w:val="000000"/>
          <w:sz w:val="20"/>
        </w:rPr>
        <w:t xml:space="preserve"> de </w:t>
      </w:r>
      <w:r w:rsidR="005949D9" w:rsidRPr="00E70E61">
        <w:rPr>
          <w:rFonts w:ascii="Arial" w:hAnsi="Arial" w:cs="Arial"/>
          <w:i/>
          <w:color w:val="000000"/>
          <w:sz w:val="20"/>
        </w:rPr>
        <w:t>Guédiawaye</w:t>
      </w:r>
      <w:r w:rsidRPr="00E70E61">
        <w:rPr>
          <w:rFonts w:ascii="Arial" w:hAnsi="Arial" w:cs="Arial"/>
          <w:i/>
          <w:color w:val="000000"/>
        </w:rPr>
        <w:t> » (10 ans)</w:t>
      </w:r>
    </w:p>
    <w:p w14:paraId="2B50D403" w14:textId="77777777" w:rsidR="00192E83" w:rsidRPr="00E70E61" w:rsidRDefault="00192E83" w:rsidP="00192E83">
      <w:pPr>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Impact du Covid</w:t>
      </w:r>
    </w:p>
    <w:p w14:paraId="56E24444" w14:textId="024A1B89" w:rsidR="00192E83" w:rsidRPr="008C4B2A" w:rsidRDefault="00192E83" w:rsidP="00192E83">
      <w:pPr>
        <w:autoSpaceDE w:val="0"/>
        <w:autoSpaceDN w:val="0"/>
        <w:adjustRightInd w:val="0"/>
        <w:spacing w:line="240" w:lineRule="auto"/>
        <w:jc w:val="both"/>
        <w:rPr>
          <w:rFonts w:ascii="Arial" w:hAnsi="Arial" w:cs="Arial"/>
        </w:rPr>
      </w:pPr>
      <w:proofErr w:type="gramStart"/>
      <w:r w:rsidRPr="00E70E61">
        <w:rPr>
          <w:rFonts w:ascii="Arial" w:hAnsi="Arial" w:cs="Arial"/>
        </w:rPr>
        <w:t>Suite au</w:t>
      </w:r>
      <w:proofErr w:type="gramEnd"/>
      <w:r w:rsidRPr="00E70E61">
        <w:rPr>
          <w:rFonts w:ascii="Arial" w:hAnsi="Arial" w:cs="Arial"/>
        </w:rPr>
        <w:t xml:space="preserve"> non-respect du mot d’ordre « restez chez vous ! » et surtout à la demande des intervenants de protection de l’enfance</w:t>
      </w:r>
      <w:r w:rsidRPr="002C4501">
        <w:rPr>
          <w:rStyle w:val="Refdenotaalpie"/>
          <w:rFonts w:ascii="Arial" w:hAnsi="Arial" w:cs="Arial"/>
        </w:rPr>
        <w:footnoteReference w:id="66"/>
      </w:r>
      <w:r w:rsidRPr="002C4501">
        <w:rPr>
          <w:rFonts w:ascii="Arial" w:hAnsi="Arial" w:cs="Arial"/>
        </w:rPr>
        <w:t xml:space="preserve">, plusieurs enfants talibés mendiants ont été « retirés » de la rue. </w:t>
      </w:r>
      <w:r w:rsidR="00AB3E4A" w:rsidRPr="002C4501">
        <w:rPr>
          <w:rFonts w:ascii="Arial" w:hAnsi="Arial" w:cs="Arial"/>
        </w:rPr>
        <w:t xml:space="preserve">Les organisations de </w:t>
      </w:r>
      <w:r w:rsidR="005949D9" w:rsidRPr="002C4501">
        <w:rPr>
          <w:rFonts w:ascii="Arial" w:hAnsi="Arial" w:cs="Arial"/>
        </w:rPr>
        <w:t>défense</w:t>
      </w:r>
      <w:r w:rsidR="00AB3E4A" w:rsidRPr="008C4B2A">
        <w:rPr>
          <w:rFonts w:ascii="Arial" w:hAnsi="Arial" w:cs="Arial"/>
        </w:rPr>
        <w:t xml:space="preserve"> des droits des enfants</w:t>
      </w:r>
      <w:r w:rsidRPr="008C4B2A">
        <w:rPr>
          <w:rFonts w:ascii="Arial" w:hAnsi="Arial" w:cs="Arial"/>
        </w:rPr>
        <w:t xml:space="preserve"> </w:t>
      </w:r>
      <w:r w:rsidR="00AB3E4A" w:rsidRPr="008C4B2A">
        <w:rPr>
          <w:rFonts w:ascii="Arial" w:hAnsi="Arial" w:cs="Arial"/>
        </w:rPr>
        <w:t>et les associations de maitre</w:t>
      </w:r>
      <w:r w:rsidR="007645E4" w:rsidRPr="008C4B2A">
        <w:rPr>
          <w:rFonts w:ascii="Arial" w:hAnsi="Arial" w:cs="Arial"/>
        </w:rPr>
        <w:t>s</w:t>
      </w:r>
      <w:r w:rsidR="00AB3E4A" w:rsidRPr="008C4B2A">
        <w:rPr>
          <w:rFonts w:ascii="Arial" w:hAnsi="Arial" w:cs="Arial"/>
        </w:rPr>
        <w:t xml:space="preserve"> coranique</w:t>
      </w:r>
      <w:r w:rsidR="007645E4" w:rsidRPr="008C4B2A">
        <w:rPr>
          <w:rFonts w:ascii="Arial" w:hAnsi="Arial" w:cs="Arial"/>
        </w:rPr>
        <w:t>s</w:t>
      </w:r>
      <w:r w:rsidR="00AB3E4A" w:rsidRPr="008C4B2A">
        <w:rPr>
          <w:rFonts w:ascii="Arial" w:hAnsi="Arial" w:cs="Arial"/>
        </w:rPr>
        <w:t xml:space="preserve"> </w:t>
      </w:r>
      <w:r w:rsidRPr="008C4B2A">
        <w:rPr>
          <w:rFonts w:ascii="Arial" w:hAnsi="Arial" w:cs="Arial"/>
        </w:rPr>
        <w:t>s</w:t>
      </w:r>
      <w:r w:rsidR="00AB3E4A" w:rsidRPr="008C4B2A">
        <w:rPr>
          <w:rFonts w:ascii="Arial" w:hAnsi="Arial" w:cs="Arial"/>
        </w:rPr>
        <w:t>e sont</w:t>
      </w:r>
      <w:r w:rsidRPr="008C4B2A">
        <w:rPr>
          <w:rFonts w:ascii="Arial" w:hAnsi="Arial" w:cs="Arial"/>
        </w:rPr>
        <w:t xml:space="preserve"> cependant plainte</w:t>
      </w:r>
      <w:r w:rsidR="007645E4" w:rsidRPr="008C4B2A">
        <w:rPr>
          <w:rFonts w:ascii="Arial" w:hAnsi="Arial" w:cs="Arial"/>
        </w:rPr>
        <w:t>s</w:t>
      </w:r>
      <w:r w:rsidRPr="008C4B2A">
        <w:rPr>
          <w:rFonts w:ascii="Arial" w:hAnsi="Arial" w:cs="Arial"/>
        </w:rPr>
        <w:t xml:space="preserve"> de la violence et </w:t>
      </w:r>
      <w:r w:rsidR="007645E4" w:rsidRPr="008C4B2A">
        <w:rPr>
          <w:rFonts w:ascii="Arial" w:hAnsi="Arial" w:cs="Arial"/>
        </w:rPr>
        <w:t xml:space="preserve">la </w:t>
      </w:r>
      <w:r w:rsidRPr="008C4B2A">
        <w:rPr>
          <w:rFonts w:ascii="Arial" w:hAnsi="Arial" w:cs="Arial"/>
        </w:rPr>
        <w:t>sévérité avec l</w:t>
      </w:r>
      <w:r w:rsidR="007645E4" w:rsidRPr="008C4B2A">
        <w:rPr>
          <w:rFonts w:ascii="Arial" w:hAnsi="Arial" w:cs="Arial"/>
        </w:rPr>
        <w:t>es</w:t>
      </w:r>
      <w:r w:rsidRPr="008C4B2A">
        <w:rPr>
          <w:rFonts w:ascii="Arial" w:hAnsi="Arial" w:cs="Arial"/>
        </w:rPr>
        <w:t>quelle</w:t>
      </w:r>
      <w:r w:rsidR="007645E4" w:rsidRPr="008C4B2A">
        <w:rPr>
          <w:rFonts w:ascii="Arial" w:hAnsi="Arial" w:cs="Arial"/>
        </w:rPr>
        <w:t>s</w:t>
      </w:r>
      <w:r w:rsidRPr="008C4B2A">
        <w:rPr>
          <w:rFonts w:ascii="Arial" w:hAnsi="Arial" w:cs="Arial"/>
        </w:rPr>
        <w:t xml:space="preserve"> les policiers ont </w:t>
      </w:r>
      <w:r w:rsidR="005949D9" w:rsidRPr="008C4B2A">
        <w:rPr>
          <w:rFonts w:ascii="Arial" w:hAnsi="Arial" w:cs="Arial"/>
        </w:rPr>
        <w:t>exécuté</w:t>
      </w:r>
      <w:r w:rsidRPr="008C4B2A">
        <w:rPr>
          <w:rFonts w:ascii="Arial" w:hAnsi="Arial" w:cs="Arial"/>
        </w:rPr>
        <w:t xml:space="preserve"> l’ordre de retirer les enfants de la rue. Les enfants ont majoritairement été installés dans les centres d‘accueil de l’Etat et dans ceux des ONG et plusieurs cohortes de retour en famille ont été organisées. La médiation familiale étant un préalable au retour en famille, nous avons retrouvé, dans les centres, ceux pour qui le retour était le moins systématique, parfois en attente depuis huit mois. </w:t>
      </w:r>
    </w:p>
    <w:p w14:paraId="4161C1FD" w14:textId="75494EA1" w:rsidR="00192E83" w:rsidRPr="008C4B2A" w:rsidRDefault="00192E83" w:rsidP="00192E83">
      <w:pPr>
        <w:autoSpaceDE w:val="0"/>
        <w:autoSpaceDN w:val="0"/>
        <w:adjustRightInd w:val="0"/>
        <w:spacing w:line="240" w:lineRule="auto"/>
        <w:jc w:val="both"/>
        <w:rPr>
          <w:rFonts w:ascii="Arial" w:hAnsi="Arial" w:cs="Arial"/>
          <w:color w:val="4472C4" w:themeColor="accent1"/>
        </w:rPr>
      </w:pPr>
      <w:r w:rsidRPr="008C4B2A">
        <w:rPr>
          <w:rFonts w:ascii="Arial" w:hAnsi="Arial" w:cs="Arial"/>
        </w:rPr>
        <w:t xml:space="preserve">Ceux qui sont de retour dans la rue depuis l’allégement des mesures sanitaires (dans la mendicité, la débrouillardise, le commerce, la restauration, etc…), déplorent la sensation d’être perçus comme porteurs contagieux, </w:t>
      </w:r>
      <w:r w:rsidR="005949D9" w:rsidRPr="008C4B2A">
        <w:rPr>
          <w:rFonts w:ascii="Arial" w:hAnsi="Arial" w:cs="Arial"/>
        </w:rPr>
        <w:t>fuit</w:t>
      </w:r>
      <w:r w:rsidRPr="008C4B2A">
        <w:rPr>
          <w:rFonts w:ascii="Arial" w:hAnsi="Arial" w:cs="Arial"/>
        </w:rPr>
        <w:t xml:space="preserve"> et </w:t>
      </w:r>
      <w:r w:rsidR="005949D9" w:rsidRPr="008C4B2A">
        <w:rPr>
          <w:rFonts w:ascii="Arial" w:hAnsi="Arial" w:cs="Arial"/>
        </w:rPr>
        <w:t>rejetés</w:t>
      </w:r>
      <w:r w:rsidRPr="008C4B2A">
        <w:rPr>
          <w:rFonts w:ascii="Arial" w:hAnsi="Arial" w:cs="Arial"/>
        </w:rPr>
        <w:t xml:space="preserve">. </w:t>
      </w:r>
      <w:r w:rsidRPr="008C4B2A">
        <w:rPr>
          <w:rFonts w:ascii="Arial" w:hAnsi="Arial" w:cs="Arial"/>
          <w:i/>
          <w:color w:val="4472C4" w:themeColor="accent1"/>
          <w:sz w:val="16"/>
        </w:rPr>
        <w:t>(X3(</w:t>
      </w:r>
      <w:r w:rsidR="005949D9" w:rsidRPr="008C4B2A">
        <w:rPr>
          <w:rFonts w:ascii="Arial" w:hAnsi="Arial" w:cs="Arial"/>
          <w:i/>
          <w:color w:val="4472C4" w:themeColor="accent1"/>
          <w:sz w:val="16"/>
        </w:rPr>
        <w:t>0.083) =</w:t>
      </w:r>
      <w:r w:rsidRPr="008C4B2A">
        <w:rPr>
          <w:rFonts w:ascii="Arial" w:hAnsi="Arial" w:cs="Arial"/>
          <w:i/>
          <w:color w:val="4472C4" w:themeColor="accent1"/>
          <w:sz w:val="16"/>
        </w:rPr>
        <w:t>6.686)</w:t>
      </w:r>
    </w:p>
    <w:p w14:paraId="5E5BE638" w14:textId="77777777" w:rsidR="00192E83" w:rsidRPr="008C4B2A" w:rsidRDefault="00192E83" w:rsidP="00192E83">
      <w:pPr>
        <w:rPr>
          <w:rFonts w:ascii="Arial" w:eastAsia="Calibri" w:hAnsi="Arial" w:cs="Arial"/>
          <w:color w:val="C45911" w:themeColor="accent2" w:themeShade="BF"/>
          <w:kern w:val="28"/>
          <w:sz w:val="40"/>
          <w:szCs w:val="20"/>
          <w:lang w:eastAsia="en-GB" w:bidi="en-US"/>
        </w:rPr>
      </w:pPr>
      <w:bookmarkStart w:id="23" w:name="_Toc62034826"/>
      <w:r w:rsidRPr="008C4B2A">
        <w:br w:type="page"/>
      </w:r>
    </w:p>
    <w:p w14:paraId="069BCDFC" w14:textId="2A0221FE" w:rsidR="00192E83" w:rsidRPr="00E70E61" w:rsidRDefault="00192E83" w:rsidP="000242FF">
      <w:pPr>
        <w:pStyle w:val="Ttulo1"/>
        <w:keepLines w:val="0"/>
        <w:pBdr>
          <w:bottom w:val="single" w:sz="18" w:space="1" w:color="C45911" w:themeColor="accent2" w:themeShade="BF"/>
        </w:pBdr>
        <w:spacing w:before="480" w:after="160" w:line="240" w:lineRule="auto"/>
        <w:jc w:val="right"/>
        <w:rPr>
          <w:rFonts w:cs="Arial"/>
          <w:color w:val="833C0B" w:themeColor="accent2" w:themeShade="80"/>
          <w:sz w:val="28"/>
          <w:szCs w:val="22"/>
        </w:rPr>
      </w:pPr>
      <w:bookmarkStart w:id="24" w:name="_Toc63884114"/>
      <w:r w:rsidRPr="00E70E61">
        <w:rPr>
          <w:rFonts w:cs="Arial"/>
          <w:color w:val="833C0B" w:themeColor="accent2" w:themeShade="80"/>
          <w:sz w:val="28"/>
          <w:szCs w:val="22"/>
        </w:rPr>
        <w:lastRenderedPageBreak/>
        <w:t xml:space="preserve">Profil </w:t>
      </w:r>
      <w:r w:rsidR="001955FA">
        <w:rPr>
          <w:rFonts w:cs="Arial"/>
          <w:color w:val="833C0B" w:themeColor="accent2" w:themeShade="80"/>
          <w:sz w:val="28"/>
          <w:szCs w:val="22"/>
        </w:rPr>
        <w:t>trois</w:t>
      </w:r>
      <w:r w:rsidRPr="00E70E61">
        <w:rPr>
          <w:rFonts w:cs="Arial"/>
          <w:color w:val="833C0B" w:themeColor="accent2" w:themeShade="80"/>
          <w:sz w:val="28"/>
          <w:szCs w:val="22"/>
        </w:rPr>
        <w:t> : EJM de retour</w:t>
      </w:r>
      <w:bookmarkEnd w:id="23"/>
      <w:bookmarkEnd w:id="24"/>
    </w:p>
    <w:tbl>
      <w:tblPr>
        <w:tblStyle w:val="Tablaconcuadrcula"/>
        <w:tblW w:w="0" w:type="auto"/>
        <w:tblInd w:w="720" w:type="dxa"/>
        <w:tblLook w:val="04A0" w:firstRow="1" w:lastRow="0" w:firstColumn="1" w:lastColumn="0" w:noHBand="0" w:noVBand="1"/>
      </w:tblPr>
      <w:tblGrid>
        <w:gridCol w:w="1118"/>
        <w:gridCol w:w="1023"/>
        <w:gridCol w:w="1955"/>
        <w:gridCol w:w="1147"/>
        <w:gridCol w:w="1092"/>
        <w:gridCol w:w="1439"/>
      </w:tblGrid>
      <w:tr w:rsidR="00BE5A79" w:rsidRPr="00E70E61" w14:paraId="1D839846" w14:textId="77777777" w:rsidTr="00B43CC8">
        <w:tc>
          <w:tcPr>
            <w:tcW w:w="1118" w:type="dxa"/>
            <w:shd w:val="clear" w:color="auto" w:fill="FFC000" w:themeFill="accent4"/>
          </w:tcPr>
          <w:p w14:paraId="4115C9C7" w14:textId="77777777" w:rsidR="00BE5A79" w:rsidRPr="00E70E61" w:rsidRDefault="00BE5A79" w:rsidP="00635F86">
            <w:pPr>
              <w:pStyle w:val="Style3niveauxbordeaux"/>
            </w:pPr>
          </w:p>
        </w:tc>
        <w:tc>
          <w:tcPr>
            <w:tcW w:w="2962" w:type="dxa"/>
            <w:gridSpan w:val="2"/>
            <w:tcBorders>
              <w:bottom w:val="single" w:sz="4" w:space="0" w:color="auto"/>
            </w:tcBorders>
            <w:shd w:val="clear" w:color="auto" w:fill="FFC000" w:themeFill="accent4"/>
          </w:tcPr>
          <w:p w14:paraId="7BEAA7EA" w14:textId="77777777" w:rsidR="00BE5A79" w:rsidRPr="00E70E61" w:rsidRDefault="00BE5A79" w:rsidP="00635F86">
            <w:pPr>
              <w:pStyle w:val="Style3niveauxbordeaux"/>
              <w:jc w:val="center"/>
            </w:pPr>
            <w:r w:rsidRPr="00E70E61">
              <w:t>Retour de la route vers l’Europe</w:t>
            </w:r>
          </w:p>
        </w:tc>
        <w:tc>
          <w:tcPr>
            <w:tcW w:w="2243" w:type="dxa"/>
            <w:gridSpan w:val="2"/>
            <w:tcBorders>
              <w:bottom w:val="single" w:sz="4" w:space="0" w:color="auto"/>
            </w:tcBorders>
            <w:shd w:val="clear" w:color="auto" w:fill="FFC000" w:themeFill="accent4"/>
          </w:tcPr>
          <w:p w14:paraId="7438A6ED" w14:textId="77777777" w:rsidR="00BE5A79" w:rsidRPr="00E70E61" w:rsidRDefault="00BE5A79" w:rsidP="00635F86">
            <w:pPr>
              <w:pStyle w:val="Style3niveauxbordeaux"/>
              <w:jc w:val="center"/>
            </w:pPr>
            <w:r w:rsidRPr="00E70E61">
              <w:t>Retour Afrique</w:t>
            </w:r>
          </w:p>
        </w:tc>
        <w:tc>
          <w:tcPr>
            <w:tcW w:w="1451" w:type="dxa"/>
            <w:tcBorders>
              <w:bottom w:val="single" w:sz="4" w:space="0" w:color="auto"/>
            </w:tcBorders>
            <w:shd w:val="clear" w:color="auto" w:fill="FFC000" w:themeFill="accent4"/>
          </w:tcPr>
          <w:p w14:paraId="3C68DA18" w14:textId="77777777" w:rsidR="00BE5A79" w:rsidRPr="00E70E61" w:rsidRDefault="00BE5A79" w:rsidP="00635F86">
            <w:pPr>
              <w:pStyle w:val="Style3niveauxbordeaux"/>
              <w:jc w:val="center"/>
            </w:pPr>
            <w:r w:rsidRPr="00E70E61">
              <w:t>Total</w:t>
            </w:r>
          </w:p>
        </w:tc>
      </w:tr>
      <w:tr w:rsidR="00B43CC8" w:rsidRPr="00E70E61" w14:paraId="6C4070A3" w14:textId="77777777" w:rsidTr="00B43CC8">
        <w:tc>
          <w:tcPr>
            <w:tcW w:w="1118" w:type="dxa"/>
            <w:shd w:val="clear" w:color="auto" w:fill="A6A6A6" w:themeFill="background1" w:themeFillShade="A6"/>
          </w:tcPr>
          <w:p w14:paraId="5C7568D4" w14:textId="77777777" w:rsidR="00BE5A79" w:rsidRPr="00E70E61" w:rsidRDefault="00BE5A79" w:rsidP="00635F86">
            <w:pPr>
              <w:pStyle w:val="Style3niveauxbordeaux"/>
              <w:rPr>
                <w:color w:val="FFFFFF" w:themeColor="background1"/>
              </w:rPr>
            </w:pPr>
          </w:p>
        </w:tc>
        <w:tc>
          <w:tcPr>
            <w:tcW w:w="992" w:type="dxa"/>
            <w:tcBorders>
              <w:right w:val="dotted" w:sz="4" w:space="0" w:color="auto"/>
            </w:tcBorders>
            <w:shd w:val="clear" w:color="auto" w:fill="A6A6A6" w:themeFill="background1" w:themeFillShade="A6"/>
          </w:tcPr>
          <w:p w14:paraId="1F437E16" w14:textId="77777777" w:rsidR="00BE5A79" w:rsidRPr="00E70E61" w:rsidRDefault="00BE5A79" w:rsidP="00635F86">
            <w:pPr>
              <w:pStyle w:val="Style3niveauxbordeaux"/>
              <w:rPr>
                <w:color w:val="FFFFFF" w:themeColor="background1"/>
              </w:rPr>
            </w:pPr>
            <w:r w:rsidRPr="00E70E61">
              <w:rPr>
                <w:color w:val="FFFFFF" w:themeColor="background1"/>
              </w:rPr>
              <w:t>Enfants</w:t>
            </w:r>
          </w:p>
        </w:tc>
        <w:tc>
          <w:tcPr>
            <w:tcW w:w="1970" w:type="dxa"/>
            <w:tcBorders>
              <w:left w:val="dotted" w:sz="4" w:space="0" w:color="auto"/>
            </w:tcBorders>
            <w:shd w:val="clear" w:color="auto" w:fill="A6A6A6" w:themeFill="background1" w:themeFillShade="A6"/>
          </w:tcPr>
          <w:p w14:paraId="7B48C923" w14:textId="77777777" w:rsidR="00BE5A79" w:rsidRPr="00E70E61" w:rsidRDefault="00BE5A79" w:rsidP="00635F86">
            <w:pPr>
              <w:pStyle w:val="Style3niveauxbordeaux"/>
              <w:rPr>
                <w:color w:val="FFFFFF" w:themeColor="background1"/>
              </w:rPr>
            </w:pPr>
            <w:r w:rsidRPr="00E70E61">
              <w:rPr>
                <w:color w:val="FFFFFF" w:themeColor="background1"/>
              </w:rPr>
              <w:t>Jeunes</w:t>
            </w:r>
          </w:p>
        </w:tc>
        <w:tc>
          <w:tcPr>
            <w:tcW w:w="1149" w:type="dxa"/>
            <w:tcBorders>
              <w:right w:val="dotted" w:sz="4" w:space="0" w:color="auto"/>
            </w:tcBorders>
            <w:shd w:val="clear" w:color="auto" w:fill="A6A6A6" w:themeFill="background1" w:themeFillShade="A6"/>
          </w:tcPr>
          <w:p w14:paraId="325937EE" w14:textId="77777777" w:rsidR="00BE5A79" w:rsidRPr="00E70E61" w:rsidRDefault="00BE5A79" w:rsidP="00635F86">
            <w:pPr>
              <w:pStyle w:val="Style3niveauxbordeaux"/>
              <w:rPr>
                <w:color w:val="FFFFFF" w:themeColor="background1"/>
              </w:rPr>
            </w:pPr>
            <w:r w:rsidRPr="00E70E61">
              <w:rPr>
                <w:color w:val="FFFFFF" w:themeColor="background1"/>
              </w:rPr>
              <w:t>Enfants</w:t>
            </w:r>
          </w:p>
        </w:tc>
        <w:tc>
          <w:tcPr>
            <w:tcW w:w="1094" w:type="dxa"/>
            <w:tcBorders>
              <w:left w:val="dotted" w:sz="4" w:space="0" w:color="auto"/>
            </w:tcBorders>
            <w:shd w:val="clear" w:color="auto" w:fill="A6A6A6" w:themeFill="background1" w:themeFillShade="A6"/>
          </w:tcPr>
          <w:p w14:paraId="23C374D0" w14:textId="77777777" w:rsidR="00BE5A79" w:rsidRPr="00E70E61" w:rsidRDefault="00BE5A79" w:rsidP="00635F86">
            <w:pPr>
              <w:pStyle w:val="Style3niveauxbordeaux"/>
              <w:rPr>
                <w:color w:val="FFFFFF" w:themeColor="background1"/>
              </w:rPr>
            </w:pPr>
            <w:r w:rsidRPr="00E70E61">
              <w:rPr>
                <w:color w:val="FFFFFF" w:themeColor="background1"/>
              </w:rPr>
              <w:t>Jeunes</w:t>
            </w:r>
          </w:p>
        </w:tc>
        <w:tc>
          <w:tcPr>
            <w:tcW w:w="1451" w:type="dxa"/>
            <w:tcBorders>
              <w:left w:val="dotted" w:sz="4" w:space="0" w:color="auto"/>
            </w:tcBorders>
            <w:shd w:val="clear" w:color="auto" w:fill="A6A6A6" w:themeFill="background1" w:themeFillShade="A6"/>
          </w:tcPr>
          <w:p w14:paraId="1C6510C1" w14:textId="77777777" w:rsidR="00BE5A79" w:rsidRPr="00E70E61" w:rsidRDefault="00BE5A79" w:rsidP="00635F86">
            <w:pPr>
              <w:pStyle w:val="Style3niveauxbordeaux"/>
              <w:rPr>
                <w:color w:val="FFFFFF" w:themeColor="background1"/>
              </w:rPr>
            </w:pPr>
          </w:p>
        </w:tc>
      </w:tr>
      <w:tr w:rsidR="00BE5A79" w:rsidRPr="00E70E61" w14:paraId="063EC478" w14:textId="77777777" w:rsidTr="00B43CC8">
        <w:trPr>
          <w:trHeight w:val="350"/>
        </w:trPr>
        <w:tc>
          <w:tcPr>
            <w:tcW w:w="6323" w:type="dxa"/>
            <w:gridSpan w:val="5"/>
            <w:shd w:val="clear" w:color="auto" w:fill="F2F2F2" w:themeFill="background1" w:themeFillShade="F2"/>
          </w:tcPr>
          <w:p w14:paraId="7F2E03B7" w14:textId="77777777" w:rsidR="00BE5A79" w:rsidRPr="00E70E61" w:rsidRDefault="00BE5A79" w:rsidP="00635F86">
            <w:pPr>
              <w:pStyle w:val="Style3niveauxbordeaux"/>
            </w:pPr>
            <w:r w:rsidRPr="00E70E61">
              <w:t>Par sexe :</w:t>
            </w:r>
          </w:p>
        </w:tc>
        <w:tc>
          <w:tcPr>
            <w:tcW w:w="1451" w:type="dxa"/>
            <w:shd w:val="clear" w:color="auto" w:fill="F2F2F2" w:themeFill="background1" w:themeFillShade="F2"/>
          </w:tcPr>
          <w:p w14:paraId="23516FE7" w14:textId="77777777" w:rsidR="00BE5A79" w:rsidRPr="00E70E61" w:rsidRDefault="00BE5A79" w:rsidP="00635F86">
            <w:pPr>
              <w:pStyle w:val="Style3niveauxbordeaux"/>
            </w:pPr>
          </w:p>
        </w:tc>
      </w:tr>
      <w:tr w:rsidR="00B43CC8" w:rsidRPr="00E70E61" w14:paraId="0F83EFC8" w14:textId="77777777" w:rsidTr="00B43CC8">
        <w:tc>
          <w:tcPr>
            <w:tcW w:w="1118" w:type="dxa"/>
            <w:tcBorders>
              <w:bottom w:val="dotted" w:sz="4" w:space="0" w:color="auto"/>
            </w:tcBorders>
            <w:shd w:val="clear" w:color="auto" w:fill="A6A6A6" w:themeFill="background1" w:themeFillShade="A6"/>
          </w:tcPr>
          <w:p w14:paraId="3103D103" w14:textId="77777777" w:rsidR="00BE5A79" w:rsidRPr="00E70E61" w:rsidRDefault="00BE5A79" w:rsidP="00635F86">
            <w:pPr>
              <w:pStyle w:val="Style3niveauxbordeaux"/>
              <w:rPr>
                <w:color w:val="FFFFFF" w:themeColor="background1"/>
              </w:rPr>
            </w:pPr>
            <w:r w:rsidRPr="00E70E61">
              <w:rPr>
                <w:color w:val="FFFFFF" w:themeColor="background1"/>
              </w:rPr>
              <w:t>Filles</w:t>
            </w:r>
          </w:p>
        </w:tc>
        <w:tc>
          <w:tcPr>
            <w:tcW w:w="992" w:type="dxa"/>
            <w:tcBorders>
              <w:bottom w:val="dotted" w:sz="4" w:space="0" w:color="auto"/>
              <w:right w:val="dotted" w:sz="4" w:space="0" w:color="auto"/>
            </w:tcBorders>
          </w:tcPr>
          <w:p w14:paraId="7A763A60" w14:textId="77777777" w:rsidR="00BE5A79" w:rsidRPr="00E70E61" w:rsidRDefault="00BE5A79" w:rsidP="00635F86">
            <w:pPr>
              <w:pStyle w:val="Style3niveauxbordeaux"/>
            </w:pPr>
            <w:r w:rsidRPr="00E70E61">
              <w:t>0</w:t>
            </w:r>
          </w:p>
        </w:tc>
        <w:tc>
          <w:tcPr>
            <w:tcW w:w="1970" w:type="dxa"/>
            <w:tcBorders>
              <w:left w:val="dotted" w:sz="4" w:space="0" w:color="auto"/>
              <w:bottom w:val="dotted" w:sz="4" w:space="0" w:color="auto"/>
            </w:tcBorders>
          </w:tcPr>
          <w:p w14:paraId="24AA705C" w14:textId="77777777" w:rsidR="00BE5A79" w:rsidRPr="00E70E61" w:rsidRDefault="00BE5A79" w:rsidP="00635F86">
            <w:pPr>
              <w:pStyle w:val="Style3niveauxbordeaux"/>
            </w:pPr>
            <w:r w:rsidRPr="00E70E61">
              <w:t>0</w:t>
            </w:r>
          </w:p>
        </w:tc>
        <w:tc>
          <w:tcPr>
            <w:tcW w:w="1149" w:type="dxa"/>
            <w:tcBorders>
              <w:bottom w:val="dotted" w:sz="4" w:space="0" w:color="auto"/>
              <w:right w:val="dotted" w:sz="4" w:space="0" w:color="auto"/>
            </w:tcBorders>
          </w:tcPr>
          <w:p w14:paraId="39A53A16" w14:textId="77777777" w:rsidR="00BE5A79" w:rsidRPr="00E70E61" w:rsidRDefault="00BE5A79" w:rsidP="00635F86">
            <w:pPr>
              <w:pStyle w:val="Style3niveauxbordeaux"/>
            </w:pPr>
            <w:r w:rsidRPr="00E70E61">
              <w:t>1</w:t>
            </w:r>
          </w:p>
        </w:tc>
        <w:tc>
          <w:tcPr>
            <w:tcW w:w="1094" w:type="dxa"/>
            <w:tcBorders>
              <w:left w:val="dotted" w:sz="4" w:space="0" w:color="auto"/>
              <w:bottom w:val="dotted" w:sz="4" w:space="0" w:color="auto"/>
            </w:tcBorders>
          </w:tcPr>
          <w:p w14:paraId="12B22E78" w14:textId="77777777" w:rsidR="00BE5A79" w:rsidRPr="00E70E61" w:rsidRDefault="00BE5A79" w:rsidP="00635F86">
            <w:pPr>
              <w:pStyle w:val="Style3niveauxbordeaux"/>
            </w:pPr>
            <w:r w:rsidRPr="00E70E61">
              <w:t>1</w:t>
            </w:r>
          </w:p>
        </w:tc>
        <w:tc>
          <w:tcPr>
            <w:tcW w:w="1451" w:type="dxa"/>
            <w:tcBorders>
              <w:left w:val="dotted" w:sz="4" w:space="0" w:color="auto"/>
              <w:bottom w:val="dotted" w:sz="4" w:space="0" w:color="auto"/>
            </w:tcBorders>
          </w:tcPr>
          <w:p w14:paraId="58AD6837" w14:textId="77777777" w:rsidR="00BE5A79" w:rsidRPr="00E70E61" w:rsidRDefault="00BE5A79" w:rsidP="00635F86">
            <w:pPr>
              <w:pStyle w:val="Style3niveauxbordeaux"/>
              <w:jc w:val="right"/>
            </w:pPr>
            <w:r w:rsidRPr="00E70E61">
              <w:t>2</w:t>
            </w:r>
          </w:p>
        </w:tc>
      </w:tr>
      <w:tr w:rsidR="00B43CC8" w:rsidRPr="00E70E61" w14:paraId="50E11820" w14:textId="77777777" w:rsidTr="00B43CC8">
        <w:tc>
          <w:tcPr>
            <w:tcW w:w="1118" w:type="dxa"/>
            <w:tcBorders>
              <w:top w:val="dotted" w:sz="4" w:space="0" w:color="auto"/>
            </w:tcBorders>
            <w:shd w:val="clear" w:color="auto" w:fill="A6A6A6" w:themeFill="background1" w:themeFillShade="A6"/>
          </w:tcPr>
          <w:p w14:paraId="5392916A" w14:textId="77777777" w:rsidR="00BE5A79" w:rsidRPr="00E70E61" w:rsidRDefault="00BE5A79" w:rsidP="00635F86">
            <w:pPr>
              <w:pStyle w:val="Style3niveauxbordeaux"/>
              <w:rPr>
                <w:color w:val="FFFFFF" w:themeColor="background1"/>
              </w:rPr>
            </w:pPr>
            <w:r w:rsidRPr="00E70E61">
              <w:rPr>
                <w:color w:val="FFFFFF" w:themeColor="background1"/>
              </w:rPr>
              <w:t>Garçons</w:t>
            </w:r>
          </w:p>
        </w:tc>
        <w:tc>
          <w:tcPr>
            <w:tcW w:w="992" w:type="dxa"/>
            <w:tcBorders>
              <w:top w:val="dotted" w:sz="4" w:space="0" w:color="auto"/>
              <w:right w:val="dotted" w:sz="4" w:space="0" w:color="auto"/>
            </w:tcBorders>
          </w:tcPr>
          <w:p w14:paraId="38E16D78" w14:textId="77777777" w:rsidR="00BE5A79" w:rsidRPr="00E70E61" w:rsidRDefault="00BE5A79" w:rsidP="00635F86">
            <w:pPr>
              <w:pStyle w:val="Style3niveauxbordeaux"/>
            </w:pPr>
            <w:r w:rsidRPr="00E70E61">
              <w:t>0</w:t>
            </w:r>
          </w:p>
        </w:tc>
        <w:tc>
          <w:tcPr>
            <w:tcW w:w="1970" w:type="dxa"/>
            <w:tcBorders>
              <w:top w:val="dotted" w:sz="4" w:space="0" w:color="auto"/>
              <w:left w:val="dotted" w:sz="4" w:space="0" w:color="auto"/>
            </w:tcBorders>
          </w:tcPr>
          <w:p w14:paraId="3B3165E4" w14:textId="77777777" w:rsidR="00BE5A79" w:rsidRPr="00E70E61" w:rsidRDefault="00BE5A79" w:rsidP="00635F86">
            <w:pPr>
              <w:pStyle w:val="Style3niveauxbordeaux"/>
            </w:pPr>
            <w:r w:rsidRPr="00E70E61">
              <w:t xml:space="preserve">9 </w:t>
            </w:r>
            <w:r w:rsidRPr="00E70E61">
              <w:rPr>
                <w:b w:val="0"/>
                <w:bCs/>
              </w:rPr>
              <w:t xml:space="preserve">(+1 </w:t>
            </w:r>
            <w:r w:rsidRPr="00E70E61">
              <w:rPr>
                <w:b w:val="0"/>
                <w:bCs/>
                <w:sz w:val="18"/>
                <w:szCs w:val="18"/>
              </w:rPr>
              <w:t>dont l’âge n’est pas renseigné)</w:t>
            </w:r>
          </w:p>
        </w:tc>
        <w:tc>
          <w:tcPr>
            <w:tcW w:w="1149" w:type="dxa"/>
            <w:tcBorders>
              <w:top w:val="dotted" w:sz="4" w:space="0" w:color="auto"/>
              <w:right w:val="dotted" w:sz="4" w:space="0" w:color="auto"/>
            </w:tcBorders>
          </w:tcPr>
          <w:p w14:paraId="711EB8BD" w14:textId="77777777" w:rsidR="00BE5A79" w:rsidRPr="00E70E61" w:rsidRDefault="00BE5A79" w:rsidP="00635F86">
            <w:pPr>
              <w:pStyle w:val="Style3niveauxbordeaux"/>
            </w:pPr>
            <w:r w:rsidRPr="00E70E61">
              <w:t>3</w:t>
            </w:r>
          </w:p>
        </w:tc>
        <w:tc>
          <w:tcPr>
            <w:tcW w:w="1094" w:type="dxa"/>
            <w:tcBorders>
              <w:top w:val="dotted" w:sz="4" w:space="0" w:color="auto"/>
              <w:left w:val="dotted" w:sz="4" w:space="0" w:color="auto"/>
            </w:tcBorders>
          </w:tcPr>
          <w:p w14:paraId="42A20D7E" w14:textId="77777777" w:rsidR="00BE5A79" w:rsidRPr="00E70E61" w:rsidRDefault="00BE5A79" w:rsidP="00635F86">
            <w:pPr>
              <w:pStyle w:val="Style3niveauxbordeaux"/>
            </w:pPr>
            <w:r w:rsidRPr="00E70E61">
              <w:t>3</w:t>
            </w:r>
          </w:p>
        </w:tc>
        <w:tc>
          <w:tcPr>
            <w:tcW w:w="1451" w:type="dxa"/>
            <w:tcBorders>
              <w:top w:val="dotted" w:sz="4" w:space="0" w:color="auto"/>
              <w:left w:val="dotted" w:sz="4" w:space="0" w:color="auto"/>
            </w:tcBorders>
          </w:tcPr>
          <w:p w14:paraId="5DEC64BA" w14:textId="77777777" w:rsidR="00BE5A79" w:rsidRPr="00E70E61" w:rsidRDefault="00BE5A79" w:rsidP="00635F86">
            <w:pPr>
              <w:pStyle w:val="Style3niveauxbordeaux"/>
              <w:jc w:val="right"/>
            </w:pPr>
            <w:r w:rsidRPr="00E70E61">
              <w:t>16</w:t>
            </w:r>
          </w:p>
        </w:tc>
      </w:tr>
      <w:tr w:rsidR="00BE5A79" w:rsidRPr="00E70E61" w14:paraId="0E3853A6" w14:textId="77777777" w:rsidTr="00B43CC8">
        <w:tc>
          <w:tcPr>
            <w:tcW w:w="6323" w:type="dxa"/>
            <w:gridSpan w:val="5"/>
            <w:shd w:val="clear" w:color="auto" w:fill="F2F2F2" w:themeFill="background1" w:themeFillShade="F2"/>
          </w:tcPr>
          <w:p w14:paraId="66675452" w14:textId="77777777" w:rsidR="00BE5A79" w:rsidRPr="00E70E61" w:rsidRDefault="00BE5A79" w:rsidP="00635F86">
            <w:pPr>
              <w:pStyle w:val="Style3niveauxbordeaux"/>
            </w:pPr>
            <w:r w:rsidRPr="00E70E61">
              <w:t>Par ville :</w:t>
            </w:r>
          </w:p>
        </w:tc>
        <w:tc>
          <w:tcPr>
            <w:tcW w:w="1451" w:type="dxa"/>
            <w:shd w:val="clear" w:color="auto" w:fill="F2F2F2" w:themeFill="background1" w:themeFillShade="F2"/>
          </w:tcPr>
          <w:p w14:paraId="251ABFAF" w14:textId="77777777" w:rsidR="00BE5A79" w:rsidRPr="00E70E61" w:rsidRDefault="00BE5A79" w:rsidP="00635F86">
            <w:pPr>
              <w:pStyle w:val="Style3niveauxbordeaux"/>
              <w:jc w:val="right"/>
            </w:pPr>
          </w:p>
        </w:tc>
      </w:tr>
      <w:tr w:rsidR="00B43CC8" w:rsidRPr="00E70E61" w14:paraId="13B32DC9" w14:textId="77777777" w:rsidTr="00B43CC8">
        <w:tc>
          <w:tcPr>
            <w:tcW w:w="1118" w:type="dxa"/>
            <w:tcBorders>
              <w:bottom w:val="dotted" w:sz="4" w:space="0" w:color="auto"/>
            </w:tcBorders>
            <w:shd w:val="clear" w:color="auto" w:fill="A6A6A6" w:themeFill="background1" w:themeFillShade="A6"/>
          </w:tcPr>
          <w:p w14:paraId="21EDCE30" w14:textId="77777777" w:rsidR="00BE5A79" w:rsidRPr="00E70E61" w:rsidRDefault="00BE5A79" w:rsidP="00635F86">
            <w:pPr>
              <w:pStyle w:val="Style3niveauxbordeaux"/>
              <w:rPr>
                <w:color w:val="FFFFFF" w:themeColor="background1"/>
              </w:rPr>
            </w:pPr>
            <w:r w:rsidRPr="00E70E61">
              <w:rPr>
                <w:color w:val="FFFFFF" w:themeColor="background1"/>
              </w:rPr>
              <w:t>Dakar</w:t>
            </w:r>
          </w:p>
        </w:tc>
        <w:tc>
          <w:tcPr>
            <w:tcW w:w="992" w:type="dxa"/>
            <w:tcBorders>
              <w:bottom w:val="dotted" w:sz="4" w:space="0" w:color="auto"/>
              <w:right w:val="dotted" w:sz="4" w:space="0" w:color="auto"/>
            </w:tcBorders>
          </w:tcPr>
          <w:p w14:paraId="3B0BDAD5" w14:textId="77777777" w:rsidR="00BE5A79" w:rsidRPr="00E70E61" w:rsidRDefault="00BE5A79" w:rsidP="00635F86">
            <w:pPr>
              <w:pStyle w:val="Style3niveauxbordeaux"/>
            </w:pPr>
            <w:r w:rsidRPr="00E70E61">
              <w:t>0</w:t>
            </w:r>
          </w:p>
        </w:tc>
        <w:tc>
          <w:tcPr>
            <w:tcW w:w="1970" w:type="dxa"/>
            <w:tcBorders>
              <w:left w:val="dotted" w:sz="4" w:space="0" w:color="auto"/>
              <w:bottom w:val="dotted" w:sz="4" w:space="0" w:color="auto"/>
            </w:tcBorders>
          </w:tcPr>
          <w:p w14:paraId="50D6FD96" w14:textId="77777777" w:rsidR="00BE5A79" w:rsidRPr="00E70E61" w:rsidRDefault="00BE5A79" w:rsidP="00635F86">
            <w:pPr>
              <w:pStyle w:val="Style3niveauxbordeaux"/>
            </w:pPr>
            <w:r w:rsidRPr="00E70E61">
              <w:t xml:space="preserve">2 </w:t>
            </w:r>
            <w:r w:rsidRPr="00E70E61">
              <w:rPr>
                <w:b w:val="0"/>
                <w:bCs/>
              </w:rPr>
              <w:t xml:space="preserve">(+1 </w:t>
            </w:r>
            <w:r w:rsidRPr="00E70E61">
              <w:rPr>
                <w:b w:val="0"/>
                <w:bCs/>
                <w:sz w:val="18"/>
                <w:szCs w:val="18"/>
              </w:rPr>
              <w:t>dont l’âge n’est pas renseigné)</w:t>
            </w:r>
          </w:p>
        </w:tc>
        <w:tc>
          <w:tcPr>
            <w:tcW w:w="1149" w:type="dxa"/>
            <w:tcBorders>
              <w:bottom w:val="dotted" w:sz="4" w:space="0" w:color="auto"/>
              <w:right w:val="dotted" w:sz="4" w:space="0" w:color="auto"/>
            </w:tcBorders>
          </w:tcPr>
          <w:p w14:paraId="62CB4605" w14:textId="77777777" w:rsidR="00BE5A79" w:rsidRPr="00E70E61" w:rsidRDefault="00BE5A79" w:rsidP="00635F86">
            <w:pPr>
              <w:pStyle w:val="Style3niveauxbordeaux"/>
            </w:pPr>
            <w:r w:rsidRPr="00E70E61">
              <w:t>0</w:t>
            </w:r>
          </w:p>
        </w:tc>
        <w:tc>
          <w:tcPr>
            <w:tcW w:w="1094" w:type="dxa"/>
            <w:tcBorders>
              <w:left w:val="dotted" w:sz="4" w:space="0" w:color="auto"/>
              <w:bottom w:val="dotted" w:sz="4" w:space="0" w:color="auto"/>
            </w:tcBorders>
          </w:tcPr>
          <w:p w14:paraId="2B4A288D" w14:textId="77777777" w:rsidR="00BE5A79" w:rsidRPr="00E70E61" w:rsidRDefault="00BE5A79" w:rsidP="00635F86">
            <w:pPr>
              <w:pStyle w:val="Style3niveauxbordeaux"/>
            </w:pPr>
            <w:r w:rsidRPr="00E70E61">
              <w:t>0</w:t>
            </w:r>
          </w:p>
        </w:tc>
        <w:tc>
          <w:tcPr>
            <w:tcW w:w="1451" w:type="dxa"/>
            <w:tcBorders>
              <w:left w:val="dotted" w:sz="4" w:space="0" w:color="auto"/>
              <w:bottom w:val="dotted" w:sz="4" w:space="0" w:color="auto"/>
            </w:tcBorders>
          </w:tcPr>
          <w:p w14:paraId="570270EE" w14:textId="77777777" w:rsidR="00BE5A79" w:rsidRPr="00E70E61" w:rsidRDefault="00BE5A79" w:rsidP="00635F86">
            <w:pPr>
              <w:pStyle w:val="Style3niveauxbordeaux"/>
              <w:jc w:val="right"/>
            </w:pPr>
            <w:r w:rsidRPr="00E70E61">
              <w:t>3</w:t>
            </w:r>
          </w:p>
        </w:tc>
      </w:tr>
      <w:tr w:rsidR="00B43CC8" w:rsidRPr="00E70E61" w14:paraId="3DF65649" w14:textId="77777777" w:rsidTr="00B43CC8">
        <w:tc>
          <w:tcPr>
            <w:tcW w:w="1118" w:type="dxa"/>
            <w:tcBorders>
              <w:top w:val="dotted" w:sz="4" w:space="0" w:color="auto"/>
              <w:bottom w:val="dotted" w:sz="4" w:space="0" w:color="auto"/>
            </w:tcBorders>
            <w:shd w:val="clear" w:color="auto" w:fill="A6A6A6" w:themeFill="background1" w:themeFillShade="A6"/>
          </w:tcPr>
          <w:p w14:paraId="5BF02AE5" w14:textId="11CAA43B" w:rsidR="00BE5A79" w:rsidRPr="00E70E61" w:rsidRDefault="00E70E61" w:rsidP="00635F86">
            <w:pPr>
              <w:pStyle w:val="Style3niveauxbordeaux"/>
              <w:rPr>
                <w:color w:val="FFFFFF" w:themeColor="background1"/>
              </w:rPr>
            </w:pPr>
            <w:r w:rsidRPr="00E70E61">
              <w:rPr>
                <w:color w:val="FFFFFF" w:themeColor="background1"/>
              </w:rPr>
              <w:t>Kaolack</w:t>
            </w:r>
          </w:p>
        </w:tc>
        <w:tc>
          <w:tcPr>
            <w:tcW w:w="992" w:type="dxa"/>
            <w:tcBorders>
              <w:top w:val="dotted" w:sz="4" w:space="0" w:color="auto"/>
              <w:bottom w:val="dotted" w:sz="4" w:space="0" w:color="auto"/>
              <w:right w:val="dotted" w:sz="4" w:space="0" w:color="auto"/>
            </w:tcBorders>
          </w:tcPr>
          <w:p w14:paraId="27AA79D8" w14:textId="77777777" w:rsidR="00BE5A79" w:rsidRPr="00E70E61" w:rsidRDefault="00BE5A79" w:rsidP="00635F86">
            <w:pPr>
              <w:pStyle w:val="Style3niveauxbordeaux"/>
            </w:pPr>
            <w:r w:rsidRPr="00E70E61">
              <w:t>0</w:t>
            </w:r>
          </w:p>
        </w:tc>
        <w:tc>
          <w:tcPr>
            <w:tcW w:w="1970" w:type="dxa"/>
            <w:tcBorders>
              <w:top w:val="dotted" w:sz="4" w:space="0" w:color="auto"/>
              <w:left w:val="dotted" w:sz="4" w:space="0" w:color="auto"/>
              <w:bottom w:val="dotted" w:sz="4" w:space="0" w:color="auto"/>
            </w:tcBorders>
          </w:tcPr>
          <w:p w14:paraId="52112776" w14:textId="77777777" w:rsidR="00BE5A79" w:rsidRPr="00E70E61" w:rsidRDefault="00BE5A79" w:rsidP="00635F86">
            <w:pPr>
              <w:pStyle w:val="Style3niveauxbordeaux"/>
            </w:pPr>
            <w:r w:rsidRPr="00E70E61">
              <w:t>0</w:t>
            </w:r>
          </w:p>
        </w:tc>
        <w:tc>
          <w:tcPr>
            <w:tcW w:w="1149" w:type="dxa"/>
            <w:tcBorders>
              <w:top w:val="dotted" w:sz="4" w:space="0" w:color="auto"/>
              <w:bottom w:val="dotted" w:sz="4" w:space="0" w:color="auto"/>
              <w:right w:val="dotted" w:sz="4" w:space="0" w:color="auto"/>
            </w:tcBorders>
          </w:tcPr>
          <w:p w14:paraId="7723CB75" w14:textId="77777777" w:rsidR="00BE5A79" w:rsidRPr="00E70E61" w:rsidRDefault="00BE5A79" w:rsidP="00635F86">
            <w:pPr>
              <w:pStyle w:val="Style3niveauxbordeaux"/>
            </w:pPr>
            <w:r w:rsidRPr="00E70E61">
              <w:t>1</w:t>
            </w:r>
          </w:p>
        </w:tc>
        <w:tc>
          <w:tcPr>
            <w:tcW w:w="1094" w:type="dxa"/>
            <w:tcBorders>
              <w:top w:val="dotted" w:sz="4" w:space="0" w:color="auto"/>
              <w:left w:val="dotted" w:sz="4" w:space="0" w:color="auto"/>
              <w:bottom w:val="dotted" w:sz="4" w:space="0" w:color="auto"/>
            </w:tcBorders>
          </w:tcPr>
          <w:p w14:paraId="33412F6E" w14:textId="77777777" w:rsidR="00BE5A79" w:rsidRPr="00E70E61" w:rsidRDefault="00BE5A79" w:rsidP="00635F86">
            <w:pPr>
              <w:pStyle w:val="Style3niveauxbordeaux"/>
            </w:pPr>
            <w:r w:rsidRPr="00E70E61">
              <w:t>0</w:t>
            </w:r>
          </w:p>
        </w:tc>
        <w:tc>
          <w:tcPr>
            <w:tcW w:w="1451" w:type="dxa"/>
            <w:tcBorders>
              <w:top w:val="dotted" w:sz="4" w:space="0" w:color="auto"/>
              <w:left w:val="dotted" w:sz="4" w:space="0" w:color="auto"/>
              <w:bottom w:val="dotted" w:sz="4" w:space="0" w:color="auto"/>
            </w:tcBorders>
          </w:tcPr>
          <w:p w14:paraId="66C56666" w14:textId="77777777" w:rsidR="00BE5A79" w:rsidRPr="00E70E61" w:rsidRDefault="00BE5A79" w:rsidP="00635F86">
            <w:pPr>
              <w:pStyle w:val="Style3niveauxbordeaux"/>
              <w:jc w:val="right"/>
            </w:pPr>
            <w:r w:rsidRPr="00E70E61">
              <w:t>1</w:t>
            </w:r>
          </w:p>
        </w:tc>
      </w:tr>
      <w:tr w:rsidR="00B43CC8" w:rsidRPr="00E70E61" w14:paraId="5746EBD2" w14:textId="77777777" w:rsidTr="00B43CC8">
        <w:tc>
          <w:tcPr>
            <w:tcW w:w="1118" w:type="dxa"/>
            <w:tcBorders>
              <w:top w:val="dotted" w:sz="4" w:space="0" w:color="auto"/>
              <w:bottom w:val="dotted" w:sz="4" w:space="0" w:color="auto"/>
            </w:tcBorders>
            <w:shd w:val="clear" w:color="auto" w:fill="A6A6A6" w:themeFill="background1" w:themeFillShade="A6"/>
          </w:tcPr>
          <w:p w14:paraId="2E58F255" w14:textId="77777777" w:rsidR="00BE5A79" w:rsidRPr="00E70E61" w:rsidRDefault="00BE5A79" w:rsidP="00635F86">
            <w:pPr>
              <w:pStyle w:val="Style3niveauxbordeaux"/>
              <w:rPr>
                <w:color w:val="FFFFFF" w:themeColor="background1"/>
              </w:rPr>
            </w:pPr>
            <w:r w:rsidRPr="00E70E61">
              <w:rPr>
                <w:color w:val="FFFFFF" w:themeColor="background1"/>
              </w:rPr>
              <w:t>Kolda</w:t>
            </w:r>
          </w:p>
        </w:tc>
        <w:tc>
          <w:tcPr>
            <w:tcW w:w="992" w:type="dxa"/>
            <w:tcBorders>
              <w:top w:val="dotted" w:sz="4" w:space="0" w:color="auto"/>
              <w:bottom w:val="dotted" w:sz="4" w:space="0" w:color="auto"/>
              <w:right w:val="dotted" w:sz="4" w:space="0" w:color="auto"/>
            </w:tcBorders>
          </w:tcPr>
          <w:p w14:paraId="2555691E" w14:textId="77777777" w:rsidR="00BE5A79" w:rsidRPr="00E70E61" w:rsidRDefault="00BE5A79" w:rsidP="00635F86">
            <w:pPr>
              <w:pStyle w:val="Style3niveauxbordeaux"/>
            </w:pPr>
            <w:r w:rsidRPr="00E70E61">
              <w:t>0</w:t>
            </w:r>
          </w:p>
        </w:tc>
        <w:tc>
          <w:tcPr>
            <w:tcW w:w="1970" w:type="dxa"/>
            <w:tcBorders>
              <w:top w:val="dotted" w:sz="4" w:space="0" w:color="auto"/>
              <w:left w:val="dotted" w:sz="4" w:space="0" w:color="auto"/>
              <w:bottom w:val="dotted" w:sz="4" w:space="0" w:color="auto"/>
            </w:tcBorders>
          </w:tcPr>
          <w:p w14:paraId="58AE6D41" w14:textId="77777777" w:rsidR="00BE5A79" w:rsidRPr="00E70E61" w:rsidRDefault="00BE5A79" w:rsidP="00635F86">
            <w:pPr>
              <w:pStyle w:val="Style3niveauxbordeaux"/>
            </w:pPr>
            <w:r w:rsidRPr="00E70E61">
              <w:t>7</w:t>
            </w:r>
          </w:p>
        </w:tc>
        <w:tc>
          <w:tcPr>
            <w:tcW w:w="1149" w:type="dxa"/>
            <w:tcBorders>
              <w:top w:val="dotted" w:sz="4" w:space="0" w:color="auto"/>
              <w:bottom w:val="dotted" w:sz="4" w:space="0" w:color="auto"/>
              <w:right w:val="dotted" w:sz="4" w:space="0" w:color="auto"/>
            </w:tcBorders>
          </w:tcPr>
          <w:p w14:paraId="36A229C9" w14:textId="77777777" w:rsidR="00BE5A79" w:rsidRPr="00E70E61" w:rsidRDefault="00BE5A79" w:rsidP="00635F86">
            <w:pPr>
              <w:pStyle w:val="Style3niveauxbordeaux"/>
            </w:pPr>
            <w:r w:rsidRPr="00E70E61">
              <w:t>0</w:t>
            </w:r>
          </w:p>
        </w:tc>
        <w:tc>
          <w:tcPr>
            <w:tcW w:w="1094" w:type="dxa"/>
            <w:tcBorders>
              <w:top w:val="dotted" w:sz="4" w:space="0" w:color="auto"/>
              <w:left w:val="dotted" w:sz="4" w:space="0" w:color="auto"/>
              <w:bottom w:val="dotted" w:sz="4" w:space="0" w:color="auto"/>
            </w:tcBorders>
          </w:tcPr>
          <w:p w14:paraId="0629CF54" w14:textId="77777777" w:rsidR="00BE5A79" w:rsidRPr="00E70E61" w:rsidRDefault="00BE5A79" w:rsidP="00635F86">
            <w:pPr>
              <w:pStyle w:val="Style3niveauxbordeaux"/>
            </w:pPr>
            <w:r w:rsidRPr="00E70E61">
              <w:t>3</w:t>
            </w:r>
          </w:p>
        </w:tc>
        <w:tc>
          <w:tcPr>
            <w:tcW w:w="1451" w:type="dxa"/>
            <w:tcBorders>
              <w:top w:val="dotted" w:sz="4" w:space="0" w:color="auto"/>
              <w:left w:val="dotted" w:sz="4" w:space="0" w:color="auto"/>
              <w:bottom w:val="dotted" w:sz="4" w:space="0" w:color="auto"/>
            </w:tcBorders>
          </w:tcPr>
          <w:p w14:paraId="0D036BB0" w14:textId="77777777" w:rsidR="00BE5A79" w:rsidRPr="00E70E61" w:rsidRDefault="00BE5A79" w:rsidP="00635F86">
            <w:pPr>
              <w:pStyle w:val="Style3niveauxbordeaux"/>
              <w:jc w:val="right"/>
            </w:pPr>
            <w:r w:rsidRPr="00E70E61">
              <w:t>10</w:t>
            </w:r>
          </w:p>
        </w:tc>
      </w:tr>
      <w:tr w:rsidR="00B43CC8" w:rsidRPr="00E70E61" w14:paraId="492D54DE" w14:textId="77777777" w:rsidTr="00B43CC8">
        <w:tc>
          <w:tcPr>
            <w:tcW w:w="1118" w:type="dxa"/>
            <w:tcBorders>
              <w:top w:val="dotted" w:sz="4" w:space="0" w:color="auto"/>
            </w:tcBorders>
            <w:shd w:val="clear" w:color="auto" w:fill="A6A6A6" w:themeFill="background1" w:themeFillShade="A6"/>
          </w:tcPr>
          <w:p w14:paraId="56D1A98F" w14:textId="77777777" w:rsidR="00BE5A79" w:rsidRPr="00E70E61" w:rsidRDefault="00BE5A79" w:rsidP="00635F86">
            <w:pPr>
              <w:pStyle w:val="Style3niveauxbordeaux"/>
              <w:rPr>
                <w:color w:val="FFFFFF" w:themeColor="background1"/>
              </w:rPr>
            </w:pPr>
            <w:r w:rsidRPr="00E70E61">
              <w:rPr>
                <w:color w:val="FFFFFF" w:themeColor="background1"/>
              </w:rPr>
              <w:t>Tamba</w:t>
            </w:r>
          </w:p>
        </w:tc>
        <w:tc>
          <w:tcPr>
            <w:tcW w:w="992" w:type="dxa"/>
            <w:tcBorders>
              <w:top w:val="dotted" w:sz="4" w:space="0" w:color="auto"/>
              <w:right w:val="dotted" w:sz="4" w:space="0" w:color="auto"/>
            </w:tcBorders>
          </w:tcPr>
          <w:p w14:paraId="4462BDB9" w14:textId="77777777" w:rsidR="00BE5A79" w:rsidRPr="00E70E61" w:rsidRDefault="00BE5A79" w:rsidP="00635F86">
            <w:pPr>
              <w:pStyle w:val="Style3niveauxbordeaux"/>
            </w:pPr>
            <w:r w:rsidRPr="00E70E61">
              <w:t>0</w:t>
            </w:r>
          </w:p>
        </w:tc>
        <w:tc>
          <w:tcPr>
            <w:tcW w:w="1970" w:type="dxa"/>
            <w:tcBorders>
              <w:top w:val="dotted" w:sz="4" w:space="0" w:color="auto"/>
              <w:left w:val="dotted" w:sz="4" w:space="0" w:color="auto"/>
            </w:tcBorders>
          </w:tcPr>
          <w:p w14:paraId="1B1535D4" w14:textId="77777777" w:rsidR="00BE5A79" w:rsidRPr="00E70E61" w:rsidRDefault="00BE5A79" w:rsidP="00635F86">
            <w:pPr>
              <w:pStyle w:val="Style3niveauxbordeaux"/>
            </w:pPr>
            <w:r w:rsidRPr="00E70E61">
              <w:t>0</w:t>
            </w:r>
          </w:p>
        </w:tc>
        <w:tc>
          <w:tcPr>
            <w:tcW w:w="1149" w:type="dxa"/>
            <w:tcBorders>
              <w:top w:val="dotted" w:sz="4" w:space="0" w:color="auto"/>
              <w:right w:val="dotted" w:sz="4" w:space="0" w:color="auto"/>
            </w:tcBorders>
          </w:tcPr>
          <w:p w14:paraId="17BED4C5" w14:textId="77777777" w:rsidR="00BE5A79" w:rsidRPr="00E70E61" w:rsidRDefault="00BE5A79" w:rsidP="00635F86">
            <w:pPr>
              <w:pStyle w:val="Style3niveauxbordeaux"/>
            </w:pPr>
            <w:r w:rsidRPr="00E70E61">
              <w:t>3</w:t>
            </w:r>
          </w:p>
        </w:tc>
        <w:tc>
          <w:tcPr>
            <w:tcW w:w="1094" w:type="dxa"/>
            <w:tcBorders>
              <w:top w:val="dotted" w:sz="4" w:space="0" w:color="auto"/>
              <w:left w:val="dotted" w:sz="4" w:space="0" w:color="auto"/>
            </w:tcBorders>
          </w:tcPr>
          <w:p w14:paraId="0EF53960" w14:textId="77777777" w:rsidR="00BE5A79" w:rsidRPr="00E70E61" w:rsidRDefault="00BE5A79" w:rsidP="00635F86">
            <w:pPr>
              <w:pStyle w:val="Style3niveauxbordeaux"/>
            </w:pPr>
            <w:r w:rsidRPr="00E70E61">
              <w:t>1</w:t>
            </w:r>
          </w:p>
        </w:tc>
        <w:tc>
          <w:tcPr>
            <w:tcW w:w="1451" w:type="dxa"/>
            <w:tcBorders>
              <w:top w:val="dotted" w:sz="4" w:space="0" w:color="auto"/>
              <w:left w:val="dotted" w:sz="4" w:space="0" w:color="auto"/>
            </w:tcBorders>
          </w:tcPr>
          <w:p w14:paraId="70A6C701" w14:textId="77777777" w:rsidR="00BE5A79" w:rsidRPr="00E70E61" w:rsidRDefault="00BE5A79" w:rsidP="00635F86">
            <w:pPr>
              <w:pStyle w:val="Style3niveauxbordeaux"/>
              <w:jc w:val="right"/>
            </w:pPr>
            <w:r w:rsidRPr="00E70E61">
              <w:t>4</w:t>
            </w:r>
          </w:p>
        </w:tc>
      </w:tr>
    </w:tbl>
    <w:p w14:paraId="400A7428" w14:textId="77777777" w:rsidR="00F4413F" w:rsidRPr="00A139AA" w:rsidRDefault="00F4413F" w:rsidP="00F4413F">
      <w:pPr>
        <w:autoSpaceDE w:val="0"/>
        <w:autoSpaceDN w:val="0"/>
        <w:adjustRightInd w:val="0"/>
        <w:spacing w:after="0" w:line="240" w:lineRule="auto"/>
        <w:rPr>
          <w:rFonts w:ascii="Times New Roman" w:hAnsi="Times New Roman" w:cs="Times New Roman"/>
          <w:sz w:val="24"/>
          <w:szCs w:val="24"/>
        </w:rPr>
      </w:pPr>
    </w:p>
    <w:p w14:paraId="510D5A34" w14:textId="3A3A6772" w:rsidR="00520139" w:rsidRPr="00E70E61" w:rsidRDefault="00192E83" w:rsidP="005B3930">
      <w:pPr>
        <w:spacing w:line="240" w:lineRule="auto"/>
        <w:jc w:val="both"/>
        <w:rPr>
          <w:rFonts w:ascii="Arial" w:hAnsi="Arial" w:cs="Arial"/>
        </w:rPr>
      </w:pPr>
      <w:r w:rsidRPr="002C4501">
        <w:rPr>
          <w:rFonts w:ascii="Arial" w:hAnsi="Arial" w:cs="Arial"/>
        </w:rPr>
        <w:t xml:space="preserve">Les données obtenues sur les retours sont fournies par l’Organisation internationale pour les migrations (OIM). </w:t>
      </w:r>
      <w:r w:rsidR="005B3930" w:rsidRPr="002C4501">
        <w:rPr>
          <w:rFonts w:ascii="Arial" w:hAnsi="Arial" w:cs="Arial"/>
        </w:rPr>
        <w:t xml:space="preserve">A travers ces activités, l’OIM vient en aide aux migrants en situation de détresse et aux victimes de traite des personnes et de trafic illicite de migrants. </w:t>
      </w:r>
      <w:r w:rsidR="00520139" w:rsidRPr="002C4501">
        <w:rPr>
          <w:rFonts w:ascii="Arial" w:hAnsi="Arial" w:cs="Arial"/>
        </w:rPr>
        <w:t>A</w:t>
      </w:r>
      <w:r w:rsidRPr="0075758C">
        <w:rPr>
          <w:rFonts w:ascii="Arial" w:hAnsi="Arial" w:cs="Arial"/>
        </w:rPr>
        <w:t>u Sénégal</w:t>
      </w:r>
      <w:r w:rsidR="00520139" w:rsidRPr="008C4B2A">
        <w:rPr>
          <w:rFonts w:ascii="Arial" w:hAnsi="Arial" w:cs="Arial"/>
        </w:rPr>
        <w:t>, le Bureau pays de l’OIM</w:t>
      </w:r>
      <w:r w:rsidRPr="008C4B2A">
        <w:rPr>
          <w:rFonts w:ascii="Arial" w:hAnsi="Arial" w:cs="Arial"/>
        </w:rPr>
        <w:t xml:space="preserve"> </w:t>
      </w:r>
      <w:r w:rsidR="00520139" w:rsidRPr="008C4B2A">
        <w:rPr>
          <w:rFonts w:ascii="Arial" w:hAnsi="Arial" w:cs="Arial"/>
        </w:rPr>
        <w:t>développe</w:t>
      </w:r>
      <w:r w:rsidRPr="008C4B2A">
        <w:rPr>
          <w:rFonts w:ascii="Arial" w:hAnsi="Arial" w:cs="Arial"/>
        </w:rPr>
        <w:t xml:space="preserve"> des programmes AVRR (</w:t>
      </w:r>
      <w:proofErr w:type="spellStart"/>
      <w:r w:rsidRPr="008C4B2A">
        <w:rPr>
          <w:rFonts w:ascii="Arial" w:hAnsi="Arial" w:cs="Arial"/>
        </w:rPr>
        <w:t>Assisted</w:t>
      </w:r>
      <w:proofErr w:type="spellEnd"/>
      <w:r w:rsidRPr="008C4B2A">
        <w:rPr>
          <w:rFonts w:ascii="Arial" w:hAnsi="Arial" w:cs="Arial"/>
        </w:rPr>
        <w:t xml:space="preserve"> </w:t>
      </w:r>
      <w:proofErr w:type="spellStart"/>
      <w:r w:rsidRPr="008C4B2A">
        <w:rPr>
          <w:rFonts w:ascii="Arial" w:hAnsi="Arial" w:cs="Arial"/>
        </w:rPr>
        <w:t>Voluntary</w:t>
      </w:r>
      <w:proofErr w:type="spellEnd"/>
      <w:r w:rsidRPr="008C4B2A">
        <w:rPr>
          <w:rFonts w:ascii="Arial" w:hAnsi="Arial" w:cs="Arial"/>
        </w:rPr>
        <w:t xml:space="preserve"> Return and </w:t>
      </w:r>
      <w:r w:rsidR="002631A5" w:rsidRPr="008C4B2A">
        <w:rPr>
          <w:rFonts w:ascii="Arial" w:hAnsi="Arial" w:cs="Arial"/>
        </w:rPr>
        <w:t>Réintégration</w:t>
      </w:r>
      <w:r w:rsidRPr="008C4B2A">
        <w:rPr>
          <w:rFonts w:ascii="Arial" w:hAnsi="Arial" w:cs="Arial"/>
        </w:rPr>
        <w:t xml:space="preserve">) et de secours d’urgence aux migrants </w:t>
      </w:r>
      <w:r w:rsidR="00520139" w:rsidRPr="008C4B2A">
        <w:rPr>
          <w:rFonts w:ascii="Arial" w:hAnsi="Arial" w:cs="Arial"/>
        </w:rPr>
        <w:t>dans le besoin</w:t>
      </w:r>
      <w:r w:rsidRPr="008C4B2A">
        <w:rPr>
          <w:rFonts w:ascii="Arial" w:hAnsi="Arial" w:cs="Arial"/>
        </w:rPr>
        <w:t xml:space="preserve">. </w:t>
      </w:r>
      <w:r w:rsidR="00520139" w:rsidRPr="008C4B2A">
        <w:rPr>
          <w:rFonts w:ascii="Arial" w:hAnsi="Arial" w:cs="Arial"/>
        </w:rPr>
        <w:t xml:space="preserve">Le projet en cours DFID concernant le renforcement des projets de protection compte deux sous bureaux (Kolda et Tambacounda), avec chacun un centre de transit permettant de suivre la réintégration des migrants de retour au Sénégal. Il s’agit d’une initiative conjointe visant à renforcer les </w:t>
      </w:r>
      <w:r w:rsidR="005949D9" w:rsidRPr="008C4B2A">
        <w:rPr>
          <w:rFonts w:ascii="Arial" w:hAnsi="Arial" w:cs="Arial"/>
        </w:rPr>
        <w:t>systèmes</w:t>
      </w:r>
      <w:r w:rsidR="00520139" w:rsidRPr="008C4B2A">
        <w:rPr>
          <w:rFonts w:ascii="Arial" w:hAnsi="Arial" w:cs="Arial"/>
        </w:rPr>
        <w:t xml:space="preserve"> de </w:t>
      </w:r>
      <w:r w:rsidR="005949D9" w:rsidRPr="008C4B2A">
        <w:rPr>
          <w:rFonts w:ascii="Arial" w:hAnsi="Arial" w:cs="Arial"/>
        </w:rPr>
        <w:t>santé</w:t>
      </w:r>
      <w:r w:rsidR="00520139" w:rsidRPr="008C4B2A">
        <w:rPr>
          <w:rFonts w:ascii="Arial" w:hAnsi="Arial" w:cs="Arial"/>
        </w:rPr>
        <w:t xml:space="preserve">, à financer </w:t>
      </w:r>
      <w:r w:rsidR="00581153" w:rsidRPr="008C4B2A">
        <w:rPr>
          <w:rFonts w:ascii="Arial" w:hAnsi="Arial" w:cs="Arial"/>
        </w:rPr>
        <w:t>des</w:t>
      </w:r>
      <w:r w:rsidR="00520139" w:rsidRPr="008C4B2A">
        <w:rPr>
          <w:rFonts w:ascii="Arial" w:hAnsi="Arial" w:cs="Arial"/>
        </w:rPr>
        <w:t xml:space="preserve"> Organisations de la société civile actives dans la protection et l’assistance directe aux EJM de retour. </w:t>
      </w:r>
      <w:r w:rsidR="005B3930" w:rsidRPr="008C4B2A">
        <w:rPr>
          <w:rFonts w:ascii="Arial" w:hAnsi="Arial" w:cs="Arial"/>
        </w:rPr>
        <w:t xml:space="preserve">Dans le contexte du  Groupe National de la Protection de l’Enfance (GNPE) coordonné par l’UNICEF, le gouvernement Sénégalais, l’OIM et Save The </w:t>
      </w:r>
      <w:proofErr w:type="spellStart"/>
      <w:r w:rsidR="005B3930" w:rsidRPr="008C4B2A">
        <w:rPr>
          <w:rFonts w:ascii="Arial" w:hAnsi="Arial" w:cs="Arial"/>
        </w:rPr>
        <w:t>Children</w:t>
      </w:r>
      <w:proofErr w:type="spellEnd"/>
      <w:r w:rsidR="005B3930" w:rsidRPr="008C4B2A">
        <w:rPr>
          <w:rFonts w:ascii="Arial" w:hAnsi="Arial" w:cs="Arial"/>
        </w:rPr>
        <w:t xml:space="preserve"> contribuent à la gestion des mouvements transfrontaliers des enfants non accompagnés, au retrait des enfants de la rue, à l’assistance aux enfants migrants de retour, au suivi des r</w:t>
      </w:r>
      <w:r w:rsidR="00520139" w:rsidRPr="008C4B2A">
        <w:rPr>
          <w:rFonts w:ascii="Arial" w:hAnsi="Arial" w:cs="Arial"/>
        </w:rPr>
        <w:t>etours vol</w:t>
      </w:r>
      <w:r w:rsidR="005B3930" w:rsidRPr="00E70E61">
        <w:rPr>
          <w:rFonts w:ascii="Arial" w:hAnsi="Arial" w:cs="Arial"/>
        </w:rPr>
        <w:t>ontaires des enfants sénégalais</w:t>
      </w:r>
      <w:r w:rsidR="00520139" w:rsidRPr="00E70E61">
        <w:rPr>
          <w:rFonts w:ascii="Arial" w:hAnsi="Arial" w:cs="Arial"/>
        </w:rPr>
        <w:t xml:space="preserve"> des migrants des pays tiers bloqués au Sénégal</w:t>
      </w:r>
      <w:r w:rsidR="005B3930" w:rsidRPr="00E70E61">
        <w:rPr>
          <w:rFonts w:ascii="Arial" w:hAnsi="Arial" w:cs="Arial"/>
        </w:rPr>
        <w:t xml:space="preserve"> et au bon déroulement des</w:t>
      </w:r>
      <w:r w:rsidR="00520139" w:rsidRPr="00E70E61">
        <w:rPr>
          <w:rFonts w:ascii="Arial" w:hAnsi="Arial" w:cs="Arial"/>
        </w:rPr>
        <w:t xml:space="preserve"> processus de retrace</w:t>
      </w:r>
      <w:r w:rsidR="005B3930" w:rsidRPr="00E70E61">
        <w:rPr>
          <w:rFonts w:ascii="Arial" w:hAnsi="Arial" w:cs="Arial"/>
        </w:rPr>
        <w:t xml:space="preserve">ment et réunification familiale. Il s’agira aussi, </w:t>
      </w:r>
      <w:r w:rsidR="00520139" w:rsidRPr="00E70E61">
        <w:rPr>
          <w:rFonts w:ascii="Arial" w:hAnsi="Arial" w:cs="Arial"/>
        </w:rPr>
        <w:t xml:space="preserve">avec les autorités du pays </w:t>
      </w:r>
      <w:r w:rsidR="005B3930" w:rsidRPr="00E70E61">
        <w:rPr>
          <w:rFonts w:ascii="Arial" w:hAnsi="Arial" w:cs="Arial"/>
        </w:rPr>
        <w:t>de déterminer</w:t>
      </w:r>
      <w:r w:rsidR="00520139" w:rsidRPr="00E70E61">
        <w:rPr>
          <w:rFonts w:ascii="Arial" w:hAnsi="Arial" w:cs="Arial"/>
        </w:rPr>
        <w:t xml:space="preserve"> l’</w:t>
      </w:r>
      <w:r w:rsidR="00457944" w:rsidRPr="00E70E61">
        <w:rPr>
          <w:rFonts w:ascii="Arial" w:hAnsi="Arial" w:cs="Arial"/>
        </w:rPr>
        <w:t>intérêt</w:t>
      </w:r>
      <w:r w:rsidR="00520139" w:rsidRPr="00E70E61">
        <w:rPr>
          <w:rFonts w:ascii="Arial" w:hAnsi="Arial" w:cs="Arial"/>
        </w:rPr>
        <w:t xml:space="preserve"> supérieur de </w:t>
      </w:r>
      <w:r w:rsidR="005B3930" w:rsidRPr="00E70E61">
        <w:rPr>
          <w:rFonts w:ascii="Arial" w:hAnsi="Arial" w:cs="Arial"/>
        </w:rPr>
        <w:t>l’enfant,</w:t>
      </w:r>
      <w:r w:rsidR="00520139" w:rsidRPr="00E70E61">
        <w:rPr>
          <w:rFonts w:ascii="Arial" w:hAnsi="Arial" w:cs="Arial"/>
        </w:rPr>
        <w:t xml:space="preserve"> qui n’est pas e</w:t>
      </w:r>
      <w:r w:rsidR="005B3930" w:rsidRPr="00E70E61">
        <w:rPr>
          <w:rFonts w:ascii="Arial" w:hAnsi="Arial" w:cs="Arial"/>
        </w:rPr>
        <w:t>ncore un processus standardisé au Sénégal.</w:t>
      </w:r>
      <w:r w:rsidR="005B3930" w:rsidRPr="00E70E61">
        <w:rPr>
          <w:rFonts w:ascii="Arial" w:hAnsi="Arial" w:cs="Arial"/>
          <w:b/>
        </w:rPr>
        <w:t xml:space="preserve"> </w:t>
      </w:r>
    </w:p>
    <w:p w14:paraId="24917E27" w14:textId="07C53D23" w:rsidR="00192E83" w:rsidRPr="002C4501" w:rsidRDefault="00D031F1" w:rsidP="00D031F1">
      <w:pPr>
        <w:spacing w:line="240" w:lineRule="auto"/>
        <w:jc w:val="both"/>
        <w:rPr>
          <w:rFonts w:ascii="Arial" w:hAnsi="Arial" w:cs="Arial"/>
        </w:rPr>
      </w:pPr>
      <w:r w:rsidRPr="00E70E61">
        <w:rPr>
          <w:rFonts w:ascii="Arial" w:hAnsi="Arial" w:cs="Arial"/>
        </w:rPr>
        <w:t xml:space="preserve">Selon les sources de l’OIM (2017), </w:t>
      </w:r>
      <w:r w:rsidRPr="002C4501">
        <w:rPr>
          <w:rStyle w:val="Refdenotaalpie"/>
          <w:rFonts w:ascii="Arial" w:hAnsi="Arial" w:cs="Arial"/>
        </w:rPr>
        <w:footnoteReference w:id="67"/>
      </w:r>
      <w:r w:rsidRPr="002C4501">
        <w:rPr>
          <w:rFonts w:ascii="Arial" w:hAnsi="Arial" w:cs="Arial"/>
        </w:rPr>
        <w:t>l</w:t>
      </w:r>
      <w:r w:rsidR="00192E83" w:rsidRPr="002C4501">
        <w:rPr>
          <w:rFonts w:ascii="Arial" w:hAnsi="Arial" w:cs="Arial"/>
        </w:rPr>
        <w:t xml:space="preserve">es migrants de retour </w:t>
      </w:r>
      <w:r w:rsidRPr="002C4501">
        <w:rPr>
          <w:rFonts w:ascii="Arial" w:hAnsi="Arial" w:cs="Arial"/>
        </w:rPr>
        <w:t>proviennent surtout du</w:t>
      </w:r>
      <w:r w:rsidR="00192E83" w:rsidRPr="002C4501">
        <w:rPr>
          <w:rFonts w:ascii="Arial" w:hAnsi="Arial" w:cs="Arial"/>
        </w:rPr>
        <w:t xml:space="preserve"> Niger</w:t>
      </w:r>
      <w:r w:rsidRPr="002C4501">
        <w:rPr>
          <w:rStyle w:val="Refdenotaalpie"/>
          <w:rFonts w:ascii="Arial" w:hAnsi="Arial" w:cs="Arial"/>
        </w:rPr>
        <w:footnoteReference w:id="68"/>
      </w:r>
      <w:r w:rsidR="00192E83" w:rsidRPr="002C4501">
        <w:rPr>
          <w:rFonts w:ascii="Arial" w:hAnsi="Arial" w:cs="Arial"/>
        </w:rPr>
        <w:t xml:space="preserve"> (46,8% des effectifs) et la Libye</w:t>
      </w:r>
      <w:r w:rsidRPr="002C4501">
        <w:rPr>
          <w:rStyle w:val="Refdenotaalpie"/>
          <w:rFonts w:ascii="Arial" w:hAnsi="Arial" w:cs="Arial"/>
        </w:rPr>
        <w:footnoteReference w:id="69"/>
      </w:r>
      <w:r w:rsidR="00192E83" w:rsidRPr="002C4501">
        <w:rPr>
          <w:rFonts w:ascii="Arial" w:hAnsi="Arial" w:cs="Arial"/>
        </w:rPr>
        <w:t xml:space="preserve"> (37,9%)</w:t>
      </w:r>
      <w:r w:rsidRPr="002C4501">
        <w:rPr>
          <w:rFonts w:ascii="Arial" w:hAnsi="Arial" w:cs="Arial"/>
        </w:rPr>
        <w:t xml:space="preserve"> pays constituant dernièrement l’épicentre</w:t>
      </w:r>
      <w:r w:rsidR="00192E83" w:rsidRPr="002C4501">
        <w:rPr>
          <w:rFonts w:ascii="Arial" w:hAnsi="Arial" w:cs="Arial"/>
        </w:rPr>
        <w:t xml:space="preserve"> de l’émigration irrégulière à destination de l’Europe. </w:t>
      </w:r>
    </w:p>
    <w:p w14:paraId="0EF90E4F" w14:textId="7A4AF6B6" w:rsidR="00192E83" w:rsidRPr="008C4B2A" w:rsidRDefault="00192E83" w:rsidP="007100BF">
      <w:pPr>
        <w:spacing w:line="240" w:lineRule="auto"/>
        <w:jc w:val="both"/>
        <w:rPr>
          <w:rFonts w:ascii="Arial" w:hAnsi="Arial" w:cs="Arial"/>
        </w:rPr>
      </w:pPr>
      <w:r w:rsidRPr="002C4501">
        <w:rPr>
          <w:rFonts w:ascii="Arial" w:hAnsi="Arial" w:cs="Arial"/>
        </w:rPr>
        <w:t>Les EJM m</w:t>
      </w:r>
      <w:r w:rsidRPr="0075758C">
        <w:rPr>
          <w:rFonts w:ascii="Arial" w:hAnsi="Arial" w:cs="Arial"/>
        </w:rPr>
        <w:t>igrants</w:t>
      </w:r>
      <w:r w:rsidRPr="008C4B2A">
        <w:rPr>
          <w:rFonts w:ascii="Arial" w:hAnsi="Arial" w:cs="Arial"/>
        </w:rPr>
        <w:t xml:space="preserve"> de retour représentent 17.6% des EJM </w:t>
      </w:r>
      <w:r w:rsidR="00D031F1" w:rsidRPr="008C4B2A">
        <w:rPr>
          <w:rFonts w:ascii="Arial" w:hAnsi="Arial" w:cs="Arial"/>
        </w:rPr>
        <w:t>que nous avons rencontré.</w:t>
      </w:r>
      <w:r w:rsidR="007100BF" w:rsidRPr="008C4B2A">
        <w:rPr>
          <w:rFonts w:ascii="Arial" w:hAnsi="Arial" w:cs="Arial"/>
        </w:rPr>
        <w:t xml:space="preserve"> </w:t>
      </w:r>
      <w:r w:rsidRPr="008C4B2A">
        <w:rPr>
          <w:rFonts w:ascii="Arial" w:hAnsi="Arial" w:cs="Arial"/>
        </w:rPr>
        <w:t xml:space="preserve">Ils sont surtout revenus par avion ou par bus. Beaucoup sont </w:t>
      </w:r>
      <w:r w:rsidR="007100BF" w:rsidRPr="008C4B2A">
        <w:rPr>
          <w:rFonts w:ascii="Arial" w:hAnsi="Arial" w:cs="Arial"/>
        </w:rPr>
        <w:t>arrivés</w:t>
      </w:r>
      <w:r w:rsidRPr="008C4B2A">
        <w:rPr>
          <w:rFonts w:ascii="Arial" w:hAnsi="Arial" w:cs="Arial"/>
        </w:rPr>
        <w:t xml:space="preserve"> seuls, certains sont venus en famille, surtout pour les femmes voyageant avec </w:t>
      </w:r>
      <w:proofErr w:type="spellStart"/>
      <w:proofErr w:type="gramStart"/>
      <w:r w:rsidR="005949D9" w:rsidRPr="008C4B2A">
        <w:rPr>
          <w:rFonts w:ascii="Arial" w:hAnsi="Arial" w:cs="Arial"/>
        </w:rPr>
        <w:t>enfant.s</w:t>
      </w:r>
      <w:proofErr w:type="spellEnd"/>
      <w:proofErr w:type="gramEnd"/>
      <w:r w:rsidRPr="008C4B2A">
        <w:rPr>
          <w:rFonts w:ascii="Arial" w:hAnsi="Arial" w:cs="Arial"/>
        </w:rPr>
        <w:t xml:space="preserve"> à charge. </w:t>
      </w:r>
    </w:p>
    <w:p w14:paraId="2CF0D247" w14:textId="5A96EDEF" w:rsidR="00192E83" w:rsidRPr="008C4B2A" w:rsidRDefault="00192E83" w:rsidP="00192E83">
      <w:pPr>
        <w:autoSpaceDE w:val="0"/>
        <w:autoSpaceDN w:val="0"/>
        <w:adjustRightInd w:val="0"/>
        <w:spacing w:line="240" w:lineRule="auto"/>
        <w:jc w:val="both"/>
        <w:rPr>
          <w:rFonts w:ascii="Arial" w:hAnsi="Arial" w:cs="Arial"/>
        </w:rPr>
      </w:pPr>
      <w:r w:rsidRPr="008C4B2A">
        <w:rPr>
          <w:rFonts w:ascii="Arial" w:hAnsi="Arial" w:cs="Arial"/>
        </w:rPr>
        <w:t xml:space="preserve"> Beaucoup d’EJM de retour évitent de parler des conditions du voyage </w:t>
      </w:r>
      <w:r w:rsidRPr="002C4501">
        <w:rPr>
          <w:rStyle w:val="Refdenotaalpie"/>
          <w:rFonts w:ascii="Arial" w:hAnsi="Arial" w:cs="Arial"/>
        </w:rPr>
        <w:footnoteReference w:id="70"/>
      </w:r>
      <w:r w:rsidRPr="002C4501">
        <w:rPr>
          <w:rFonts w:ascii="Arial" w:hAnsi="Arial" w:cs="Arial"/>
        </w:rPr>
        <w:t xml:space="preserve">, d’autres semblent heureux de pouvoir se libérer et tout « déballer ».  </w:t>
      </w:r>
      <w:r w:rsidRPr="002C450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Lorsque </w:t>
      </w:r>
      <w:r w:rsidR="007100BF" w:rsidRPr="002C450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enfants de retour de mobilité interne ou frontalière sont </w:t>
      </w:r>
      <w:r w:rsidRPr="002C450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placés dans les centres (à l’exception des talibés mendiants en attente de retour en Guinée), ils sont précisément ceux qui ont le plus de difficultés d’adaptation face aux règles de l’établissement</w:t>
      </w:r>
      <w:r w:rsidRPr="008C4B2A">
        <w:rPr>
          <w:rFonts w:ascii="Arial" w:hAnsi="Arial" w:cs="Arial"/>
        </w:rPr>
        <w:t xml:space="preserve">. Lorsqu’ils sont dans </w:t>
      </w:r>
      <w:r w:rsidRPr="008C4B2A">
        <w:rPr>
          <w:rFonts w:ascii="Arial" w:hAnsi="Arial" w:cs="Arial"/>
        </w:rPr>
        <w:lastRenderedPageBreak/>
        <w:t>les rues, c’est le plus souvent en connaissance de cause de l’</w:t>
      </w:r>
      <w:r w:rsidR="005949D9" w:rsidRPr="008C4B2A">
        <w:rPr>
          <w:rFonts w:ascii="Arial" w:hAnsi="Arial" w:cs="Arial"/>
        </w:rPr>
        <w:t>existence</w:t>
      </w:r>
      <w:r w:rsidRPr="008C4B2A">
        <w:rPr>
          <w:rFonts w:ascii="Arial" w:hAnsi="Arial" w:cs="Arial"/>
        </w:rPr>
        <w:t xml:space="preserve"> des centres, desquels ils s’échappent </w:t>
      </w:r>
      <w:r w:rsidR="005949D9" w:rsidRPr="008C4B2A">
        <w:rPr>
          <w:rFonts w:ascii="Arial" w:hAnsi="Arial" w:cs="Arial"/>
        </w:rPr>
        <w:t>dès</w:t>
      </w:r>
      <w:r w:rsidRPr="008C4B2A">
        <w:rPr>
          <w:rFonts w:ascii="Arial" w:hAnsi="Arial" w:cs="Arial"/>
        </w:rPr>
        <w:t xml:space="preserve"> qu’ils y sont menés de force.</w:t>
      </w:r>
      <w:r w:rsidRPr="002C4501">
        <w:rPr>
          <w:rStyle w:val="Refdenotaalpie"/>
          <w:rFonts w:ascii="Arial" w:hAnsi="Arial" w:cs="Arial"/>
        </w:rPr>
        <w:footnoteReference w:id="71"/>
      </w:r>
      <w:r w:rsidRPr="002C4501">
        <w:rPr>
          <w:rFonts w:ascii="Arial" w:hAnsi="Arial" w:cs="Arial"/>
        </w:rPr>
        <w:t xml:space="preserve">Aucun des migrants de retour rencontré </w:t>
      </w:r>
      <w:r w:rsidRPr="008C4B2A">
        <w:rPr>
          <w:rFonts w:ascii="Arial" w:hAnsi="Arial" w:cs="Arial"/>
        </w:rPr>
        <w:t xml:space="preserve">n’est scolarisé ou </w:t>
      </w:r>
      <w:r w:rsidR="005949D9" w:rsidRPr="008C4B2A">
        <w:rPr>
          <w:rFonts w:ascii="Arial" w:hAnsi="Arial" w:cs="Arial"/>
        </w:rPr>
        <w:t>inséré</w:t>
      </w:r>
      <w:r w:rsidRPr="008C4B2A">
        <w:rPr>
          <w:rFonts w:ascii="Arial" w:hAnsi="Arial" w:cs="Arial"/>
        </w:rPr>
        <w:t xml:space="preserve"> dans un programme de formation.</w:t>
      </w:r>
      <w:r w:rsidR="007100BF" w:rsidRPr="008C4B2A">
        <w:rPr>
          <w:rFonts w:ascii="Arial" w:hAnsi="Arial" w:cs="Arial"/>
        </w:rPr>
        <w:t xml:space="preserve"> </w:t>
      </w:r>
      <w:r w:rsidRPr="008C4B2A">
        <w:rPr>
          <w:rFonts w:ascii="Arial" w:hAnsi="Arial" w:cs="Arial"/>
        </w:rPr>
        <w:t xml:space="preserve">Plus que les autres migrants, les EJM de retour sont des chercheurs d’opportunités, </w:t>
      </w:r>
      <w:r w:rsidR="005949D9" w:rsidRPr="008C4B2A">
        <w:rPr>
          <w:rFonts w:ascii="Arial" w:hAnsi="Arial" w:cs="Arial"/>
        </w:rPr>
        <w:t>désillusionnés</w:t>
      </w:r>
      <w:r w:rsidRPr="008C4B2A">
        <w:rPr>
          <w:rFonts w:ascii="Arial" w:hAnsi="Arial" w:cs="Arial"/>
        </w:rPr>
        <w:t xml:space="preserve"> qui reviennent au pays (47.1% des migrants de retour)</w:t>
      </w:r>
    </w:p>
    <w:p w14:paraId="2DBFAC0F" w14:textId="77777777" w:rsidR="00192E83" w:rsidRPr="008C4B2A"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8C4B2A">
        <w:rPr>
          <w:rFonts w:ascii="Arial" w:eastAsia="Times New Roman" w:hAnsi="Arial" w:cs="Arial"/>
          <w:b/>
          <w:noProof/>
          <w:color w:val="C45911" w:themeColor="accent2" w:themeShade="BF"/>
          <w:lang w:eastAsia="en-GB" w:bidi="en-US"/>
        </w:rPr>
        <w:t>Provenance, destination</w:t>
      </w:r>
    </w:p>
    <w:p w14:paraId="6C303036" w14:textId="608AA4E6" w:rsidR="007100BF" w:rsidRPr="008C4B2A" w:rsidRDefault="007100BF" w:rsidP="007100BF">
      <w:pPr>
        <w:spacing w:after="0" w:line="240" w:lineRule="auto"/>
        <w:jc w:val="both"/>
        <w:rPr>
          <w:rFonts w:ascii="Arial" w:hAnsi="Arial" w:cs="Arial"/>
        </w:rPr>
      </w:pPr>
      <w:r w:rsidRPr="008C4B2A">
        <w:rPr>
          <w:rFonts w:ascii="Arial" w:hAnsi="Arial" w:cs="Arial"/>
        </w:rPr>
        <w:t>Les EJM de retour rencontré ont été interceptés aux stades de mobilité suivant :</w:t>
      </w:r>
    </w:p>
    <w:p w14:paraId="0FB68ABF" w14:textId="77777777" w:rsidR="007100BF" w:rsidRPr="008C4B2A" w:rsidRDefault="007100BF" w:rsidP="007100BF">
      <w:pPr>
        <w:pStyle w:val="Prrafodelista"/>
        <w:numPr>
          <w:ilvl w:val="0"/>
          <w:numId w:val="8"/>
        </w:numPr>
        <w:spacing w:after="0" w:line="240" w:lineRule="auto"/>
        <w:jc w:val="both"/>
        <w:rPr>
          <w:rFonts w:ascii="Arial" w:hAnsi="Arial" w:cs="Arial"/>
        </w:rPr>
      </w:pPr>
      <w:r w:rsidRPr="008C4B2A">
        <w:rPr>
          <w:rFonts w:ascii="Arial" w:hAnsi="Arial" w:cs="Arial"/>
        </w:rPr>
        <w:t>Interceptés au Sénégal, Guinée Conakry, Niger : 61.1% (des EJM de retour)</w:t>
      </w:r>
    </w:p>
    <w:p w14:paraId="68F57011" w14:textId="676E09F2" w:rsidR="007100BF" w:rsidRPr="008C4B2A" w:rsidRDefault="007100BF" w:rsidP="007100BF">
      <w:pPr>
        <w:pStyle w:val="Prrafodelista"/>
        <w:numPr>
          <w:ilvl w:val="0"/>
          <w:numId w:val="8"/>
        </w:numPr>
        <w:spacing w:after="0" w:line="240" w:lineRule="auto"/>
        <w:jc w:val="both"/>
        <w:rPr>
          <w:rFonts w:ascii="Arial" w:hAnsi="Arial" w:cs="Arial"/>
        </w:rPr>
      </w:pPr>
      <w:r w:rsidRPr="008C4B2A">
        <w:rPr>
          <w:rFonts w:ascii="Arial" w:hAnsi="Arial" w:cs="Arial"/>
        </w:rPr>
        <w:t>Interceptés sur le chemin vers</w:t>
      </w:r>
      <w:r w:rsidR="00F63A56" w:rsidRPr="008C4B2A">
        <w:rPr>
          <w:rFonts w:ascii="Arial" w:hAnsi="Arial" w:cs="Arial"/>
        </w:rPr>
        <w:t xml:space="preserve"> l’Europe (surtout</w:t>
      </w:r>
      <w:r w:rsidRPr="008C4B2A">
        <w:rPr>
          <w:rFonts w:ascii="Arial" w:hAnsi="Arial" w:cs="Arial"/>
        </w:rPr>
        <w:t xml:space="preserve"> l’</w:t>
      </w:r>
      <w:r w:rsidR="00F63A56" w:rsidRPr="008C4B2A">
        <w:rPr>
          <w:rFonts w:ascii="Arial" w:hAnsi="Arial" w:cs="Arial"/>
        </w:rPr>
        <w:t>Espagne</w:t>
      </w:r>
      <w:proofErr w:type="gramStart"/>
      <w:r w:rsidR="00F63A56" w:rsidRPr="008C4B2A">
        <w:rPr>
          <w:rFonts w:ascii="Arial" w:hAnsi="Arial" w:cs="Arial"/>
        </w:rPr>
        <w:t>)</w:t>
      </w:r>
      <w:r w:rsidRPr="008C4B2A">
        <w:rPr>
          <w:rFonts w:ascii="Arial" w:hAnsi="Arial" w:cs="Arial"/>
        </w:rPr>
        <w:t>:</w:t>
      </w:r>
      <w:proofErr w:type="gramEnd"/>
      <w:r w:rsidRPr="008C4B2A">
        <w:rPr>
          <w:rFonts w:ascii="Arial" w:hAnsi="Arial" w:cs="Arial"/>
        </w:rPr>
        <w:t xml:space="preserve"> 27.8% </w:t>
      </w:r>
    </w:p>
    <w:p w14:paraId="2AD91C3C" w14:textId="77777777" w:rsidR="007100BF" w:rsidRPr="008C4B2A" w:rsidRDefault="007100BF" w:rsidP="007100BF">
      <w:pPr>
        <w:pStyle w:val="Prrafodelista"/>
        <w:numPr>
          <w:ilvl w:val="0"/>
          <w:numId w:val="8"/>
        </w:numPr>
        <w:spacing w:after="0" w:line="240" w:lineRule="auto"/>
        <w:jc w:val="both"/>
        <w:rPr>
          <w:rFonts w:ascii="Arial" w:hAnsi="Arial" w:cs="Arial"/>
        </w:rPr>
      </w:pPr>
      <w:r w:rsidRPr="008C4B2A">
        <w:rPr>
          <w:rFonts w:ascii="Arial" w:hAnsi="Arial" w:cs="Arial"/>
        </w:rPr>
        <w:t>Interceptés en Lybie : 11.1%</w:t>
      </w:r>
    </w:p>
    <w:p w14:paraId="2D38931E" w14:textId="275156B0" w:rsidR="00192E83" w:rsidRPr="008C4B2A" w:rsidRDefault="007100BF" w:rsidP="00192E83">
      <w:pPr>
        <w:spacing w:line="240" w:lineRule="auto"/>
        <w:jc w:val="both"/>
        <w:rPr>
          <w:rFonts w:ascii="Arial" w:hAnsi="Arial" w:cs="Arial"/>
        </w:rPr>
      </w:pPr>
      <w:r w:rsidRPr="00E70E61">
        <w:rPr>
          <w:rFonts w:ascii="Arial" w:hAnsi="Arial" w:cs="Arial"/>
        </w:rPr>
        <w:t>Selon le rapport de Profil Migratoire du Sénégal 2018 (ANSD- OIM), l</w:t>
      </w:r>
      <w:r w:rsidR="00192E83" w:rsidRPr="00E70E61">
        <w:rPr>
          <w:rFonts w:ascii="Arial" w:hAnsi="Arial" w:cs="Arial"/>
        </w:rPr>
        <w:t>es migran</w:t>
      </w:r>
      <w:r w:rsidRPr="00E70E61">
        <w:rPr>
          <w:rFonts w:ascii="Arial" w:hAnsi="Arial" w:cs="Arial"/>
        </w:rPr>
        <w:t>ts de retour assistés par l’OIM (convois OIM</w:t>
      </w:r>
      <w:r w:rsidRPr="002C4501">
        <w:rPr>
          <w:rStyle w:val="Refdenotaalpie"/>
          <w:rFonts w:ascii="Arial" w:hAnsi="Arial" w:cs="Arial"/>
        </w:rPr>
        <w:footnoteReference w:id="72"/>
      </w:r>
      <w:r w:rsidRPr="002C4501">
        <w:rPr>
          <w:rFonts w:ascii="Arial" w:hAnsi="Arial" w:cs="Arial"/>
        </w:rPr>
        <w:t xml:space="preserve"> d’aide au retour volontaire) </w:t>
      </w:r>
      <w:r w:rsidR="00192E83" w:rsidRPr="002C4501">
        <w:rPr>
          <w:rFonts w:ascii="Arial" w:hAnsi="Arial" w:cs="Arial"/>
        </w:rPr>
        <w:t>sont principalement originaires de la région de Kolda (25%), de Dakar (13%) et de Tambacounda (11%). Dans des proportions relativement plus faibles, la région de Sédhiou est concernée par ces retours assistés (8%), ainsi que celles de Kaolack (4,3%) Ziguinchor (3,3%) et Diourbel (3</w:t>
      </w:r>
      <w:r w:rsidR="00F63A56" w:rsidRPr="002C4501">
        <w:rPr>
          <w:rFonts w:ascii="Arial" w:hAnsi="Arial" w:cs="Arial"/>
        </w:rPr>
        <w:t>%).</w:t>
      </w:r>
    </w:p>
    <w:p w14:paraId="1142E02B" w14:textId="56C7944B" w:rsidR="00192E83" w:rsidRPr="008C4B2A" w:rsidRDefault="00192E83" w:rsidP="00192E83">
      <w:pPr>
        <w:spacing w:line="240" w:lineRule="auto"/>
        <w:jc w:val="both"/>
        <w:rPr>
          <w:rFonts w:ascii="Arial" w:hAnsi="Arial" w:cs="Arial"/>
        </w:rPr>
      </w:pPr>
      <w:r w:rsidRPr="008C4B2A">
        <w:rPr>
          <w:rFonts w:ascii="Arial" w:hAnsi="Arial" w:cs="Arial"/>
        </w:rPr>
        <w:t xml:space="preserve">Les migrants internes appartiennent généralement au département ou ils se trouvent </w:t>
      </w:r>
      <w:r w:rsidR="005949D9" w:rsidRPr="008C4B2A">
        <w:rPr>
          <w:rFonts w:ascii="Arial" w:hAnsi="Arial" w:cs="Arial"/>
        </w:rPr>
        <w:t>présentement</w:t>
      </w:r>
      <w:r w:rsidRPr="008C4B2A">
        <w:rPr>
          <w:rFonts w:ascii="Arial" w:hAnsi="Arial" w:cs="Arial"/>
        </w:rPr>
        <w:t xml:space="preserve">. Même s’ils ne sont pas rentrés chez eux, ils résident dans les abords le temps de trouver un contexte favorable. </w:t>
      </w:r>
    </w:p>
    <w:p w14:paraId="5719CE18" w14:textId="494C66CA" w:rsidR="00192E83" w:rsidRPr="008C4B2A" w:rsidRDefault="00192E83" w:rsidP="00192E83">
      <w:pPr>
        <w:spacing w:line="240" w:lineRule="auto"/>
        <w:jc w:val="both"/>
        <w:rPr>
          <w:rFonts w:ascii="Arial" w:hAnsi="Arial" w:cs="Arial"/>
        </w:rPr>
      </w:pPr>
      <w:r w:rsidRPr="008C4B2A">
        <w:rPr>
          <w:rFonts w:ascii="Arial" w:hAnsi="Arial" w:cs="Arial"/>
        </w:rPr>
        <w:t xml:space="preserve">Les migrants internationaux reviennent surtout du Maroc (de </w:t>
      </w:r>
      <w:proofErr w:type="spellStart"/>
      <w:r w:rsidRPr="008C4B2A">
        <w:rPr>
          <w:rFonts w:ascii="Arial" w:hAnsi="Arial" w:cs="Arial"/>
        </w:rPr>
        <w:t>Dahla</w:t>
      </w:r>
      <w:proofErr w:type="spellEnd"/>
      <w:r w:rsidRPr="008C4B2A">
        <w:rPr>
          <w:rFonts w:ascii="Arial" w:hAnsi="Arial" w:cs="Arial"/>
        </w:rPr>
        <w:t xml:space="preserve"> ou Casablanca) vers Rosso à Saint Louis, puis Dakar avant de rejoindre plus bas</w:t>
      </w:r>
      <w:r w:rsidR="00F63A56" w:rsidRPr="008C4B2A">
        <w:rPr>
          <w:rFonts w:ascii="Arial" w:hAnsi="Arial" w:cs="Arial"/>
        </w:rPr>
        <w:t xml:space="preserve"> Kaolack, Tambacounda ou Kolda.</w:t>
      </w:r>
      <w:r w:rsidRPr="008C4B2A">
        <w:rPr>
          <w:rFonts w:ascii="Arial" w:hAnsi="Arial" w:cs="Arial"/>
        </w:rPr>
        <w:t xml:space="preserve"> Ils reviennent aussi par cette trajectoire de Lybie (</w:t>
      </w:r>
      <w:r w:rsidR="00F63A56" w:rsidRPr="008C4B2A">
        <w:rPr>
          <w:rFonts w:ascii="Arial" w:hAnsi="Arial" w:cs="Arial"/>
        </w:rPr>
        <w:t>interceptions OIM</w:t>
      </w:r>
      <w:r w:rsidRPr="008C4B2A">
        <w:rPr>
          <w:rFonts w:ascii="Arial" w:hAnsi="Arial" w:cs="Arial"/>
        </w:rPr>
        <w:t xml:space="preserve">). Certains ayant échoué à obtenir un visa sont retournés par l’OIM de France, d’Espagne ou de d’Italie. Ils arrivent d’abord à Dakar avant de rejoindre leur communauté d’origine. Ceux qui ont échoué à traverser la </w:t>
      </w:r>
      <w:r w:rsidR="005949D9" w:rsidRPr="008C4B2A">
        <w:rPr>
          <w:rFonts w:ascii="Arial" w:hAnsi="Arial" w:cs="Arial"/>
        </w:rPr>
        <w:t>sous-région</w:t>
      </w:r>
      <w:r w:rsidRPr="008C4B2A">
        <w:rPr>
          <w:rFonts w:ascii="Arial" w:hAnsi="Arial" w:cs="Arial"/>
        </w:rPr>
        <w:t xml:space="preserve"> pour rejoindre la Tunisie ou </w:t>
      </w:r>
      <w:r w:rsidR="005949D9" w:rsidRPr="008C4B2A">
        <w:rPr>
          <w:rFonts w:ascii="Arial" w:hAnsi="Arial" w:cs="Arial"/>
        </w:rPr>
        <w:t>l’Algérie</w:t>
      </w:r>
      <w:r w:rsidRPr="008C4B2A">
        <w:rPr>
          <w:rFonts w:ascii="Arial" w:hAnsi="Arial" w:cs="Arial"/>
        </w:rPr>
        <w:t xml:space="preserve">, reviennent par le Niger, puis la Guinée Conakry et le Mali. Ils se retrouvent surtout à Tambacounda, Kolda et Kaolack. </w:t>
      </w:r>
    </w:p>
    <w:p w14:paraId="140461E3" w14:textId="77777777" w:rsidR="00192E83" w:rsidRPr="00E70E61"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Age</w:t>
      </w:r>
    </w:p>
    <w:p w14:paraId="072BFBEA" w14:textId="5D4B8062"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Par rapport à l’âge, 55% des migrants de retour sont de la tranche d’âge 18-25 ans </w:t>
      </w:r>
      <w:r w:rsidR="00F63A56" w:rsidRPr="00E70E61">
        <w:rPr>
          <w:rFonts w:ascii="Arial" w:hAnsi="Arial" w:cs="Arial"/>
        </w:rPr>
        <w:t xml:space="preserve">et 35% dans celle des 26-34 ans (ANSD-OIM, 2018). </w:t>
      </w:r>
    </w:p>
    <w:p w14:paraId="3D6BE732" w14:textId="77777777" w:rsidR="00192E83" w:rsidRPr="00E70E61" w:rsidRDefault="00192E83" w:rsidP="00192E83">
      <w:pPr>
        <w:autoSpaceDE w:val="0"/>
        <w:autoSpaceDN w:val="0"/>
        <w:adjustRightInd w:val="0"/>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Sexe et lieux de vie</w:t>
      </w:r>
    </w:p>
    <w:p w14:paraId="619A5AB7" w14:textId="66C0E1BF" w:rsidR="00F63A56" w:rsidRPr="002C450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Les migrants de retour sont le plus souvent des adultes (55%). Il est rare de rencontrer des femmes de retour car elles </w:t>
      </w:r>
      <w:r w:rsidR="005949D9" w:rsidRPr="00E70E61">
        <w:rPr>
          <w:rFonts w:ascii="Arial" w:hAnsi="Arial" w:cs="Arial"/>
        </w:rPr>
        <w:t>accèdent</w:t>
      </w:r>
      <w:r w:rsidRPr="00E70E61">
        <w:rPr>
          <w:rFonts w:ascii="Arial" w:hAnsi="Arial" w:cs="Arial"/>
        </w:rPr>
        <w:t xml:space="preserve"> plus facilement que les hommes dans le pays d’accueil au statut de réfugié leur permettant de rester. </w:t>
      </w:r>
      <w:r w:rsidR="00F63A56" w:rsidRPr="00E70E61">
        <w:rPr>
          <w:rFonts w:ascii="Arial" w:hAnsi="Arial" w:cs="Arial"/>
        </w:rPr>
        <w:t>Selon les sources de l’OIM (2017)</w:t>
      </w:r>
      <w:r w:rsidR="00F63A56" w:rsidRPr="002C4501">
        <w:rPr>
          <w:rStyle w:val="Refdenotaalpie"/>
          <w:rFonts w:ascii="Arial" w:hAnsi="Arial" w:cs="Arial"/>
        </w:rPr>
        <w:footnoteReference w:id="73"/>
      </w:r>
      <w:r w:rsidR="00F63A56" w:rsidRPr="002C4501">
        <w:rPr>
          <w:rFonts w:ascii="Arial" w:hAnsi="Arial" w:cs="Arial"/>
        </w:rPr>
        <w:t xml:space="preserve">les migrants de retour sont en majorité des hommes (97%) contre 3% de femmes. </w:t>
      </w:r>
    </w:p>
    <w:p w14:paraId="32C16F2A" w14:textId="0227D1D7" w:rsidR="00192E83" w:rsidRPr="002C4501" w:rsidRDefault="00192E83" w:rsidP="00192E83">
      <w:pPr>
        <w:autoSpaceDE w:val="0"/>
        <w:autoSpaceDN w:val="0"/>
        <w:adjustRightInd w:val="0"/>
        <w:spacing w:line="240" w:lineRule="auto"/>
        <w:jc w:val="both"/>
        <w:rPr>
          <w:rFonts w:ascii="Arial" w:hAnsi="Arial" w:cs="Arial"/>
        </w:rPr>
      </w:pPr>
      <w:r w:rsidRPr="002C4501">
        <w:rPr>
          <w:rFonts w:ascii="Arial" w:hAnsi="Arial" w:cs="Arial"/>
        </w:rPr>
        <w:t>Les EJM de retour résiden</w:t>
      </w:r>
      <w:r w:rsidRPr="008C4B2A">
        <w:rPr>
          <w:rFonts w:ascii="Arial" w:hAnsi="Arial" w:cs="Arial"/>
        </w:rPr>
        <w:t xml:space="preserve">t le plus souvent avec un ou les deux parents biologique(s) lorsqu’ils ont pu retrouver une place au sein de la famille. Certains EJM de retour ne peuvent pas encore rejoindre la concession familiale, souvent par gêne par rapport à la situation conflictuelle qui avait occasionné le départ, par honte d’être perçu comme ayant </w:t>
      </w:r>
      <w:r w:rsidRPr="008C4B2A">
        <w:rPr>
          <w:rFonts w:ascii="Arial" w:hAnsi="Arial" w:cs="Arial"/>
        </w:rPr>
        <w:lastRenderedPageBreak/>
        <w:t xml:space="preserve">échoué, ou simplement par inconfort face aux lois et </w:t>
      </w:r>
      <w:r w:rsidR="005949D9" w:rsidRPr="008C4B2A">
        <w:rPr>
          <w:rFonts w:ascii="Arial" w:hAnsi="Arial" w:cs="Arial"/>
        </w:rPr>
        <w:t>règlements</w:t>
      </w:r>
      <w:r w:rsidRPr="008C4B2A">
        <w:rPr>
          <w:rFonts w:ascii="Arial" w:hAnsi="Arial" w:cs="Arial"/>
        </w:rPr>
        <w:t xml:space="preserve"> qui garantissent la continuité de la famille auxquelles l’EJM sait, que plus jamais il ne pourra se soustraire</w:t>
      </w:r>
      <w:r w:rsidRPr="002C4501">
        <w:rPr>
          <w:rStyle w:val="Refdenotaalpie"/>
          <w:rFonts w:ascii="Arial" w:hAnsi="Arial" w:cs="Arial"/>
        </w:rPr>
        <w:footnoteReference w:id="74"/>
      </w:r>
      <w:r w:rsidRPr="002C4501">
        <w:rPr>
          <w:rFonts w:ascii="Arial" w:hAnsi="Arial" w:cs="Arial"/>
        </w:rPr>
        <w:t>. Ils demeurent alors à la périphérie du village, dans la grande ville la plus proche, chez des parents ou amis de la famille, ou plus rarement chez un employeur.</w:t>
      </w:r>
    </w:p>
    <w:p w14:paraId="41D27BD8" w14:textId="05A3AA24" w:rsidR="00192E83" w:rsidRPr="008C4B2A" w:rsidRDefault="00192E83" w:rsidP="00192E83">
      <w:pPr>
        <w:autoSpaceDE w:val="0"/>
        <w:autoSpaceDN w:val="0"/>
        <w:adjustRightInd w:val="0"/>
        <w:spacing w:line="240" w:lineRule="auto"/>
        <w:jc w:val="both"/>
        <w:rPr>
          <w:rFonts w:ascii="Arial" w:hAnsi="Arial" w:cs="Arial"/>
        </w:rPr>
      </w:pPr>
      <w:r w:rsidRPr="002C4501">
        <w:rPr>
          <w:rFonts w:ascii="Arial" w:hAnsi="Arial" w:cs="Arial"/>
        </w:rPr>
        <w:t>Les femmes lorsqu’elles reviennent trouvent souvent un emploi en servitude domestique leur offrant héber</w:t>
      </w:r>
      <w:r w:rsidRPr="008C4B2A">
        <w:rPr>
          <w:rFonts w:ascii="Arial" w:hAnsi="Arial" w:cs="Arial"/>
        </w:rPr>
        <w:t xml:space="preserve">gement et nourriture. Lorsqu’elles ne sont pas </w:t>
      </w:r>
      <w:r w:rsidR="005949D9" w:rsidRPr="008C4B2A">
        <w:rPr>
          <w:rFonts w:ascii="Arial" w:hAnsi="Arial" w:cs="Arial"/>
        </w:rPr>
        <w:t>prêtes</w:t>
      </w:r>
      <w:r w:rsidRPr="008C4B2A">
        <w:rPr>
          <w:rFonts w:ascii="Arial" w:hAnsi="Arial" w:cs="Arial"/>
        </w:rPr>
        <w:t xml:space="preserve"> à rentrer dans leur famille d’origine. SI elles acceptent de rentrer, elles se retrouvent souvent dans un mariage non souhaité et se sédentarisent, abandonnant leurs rêves nomades. Les hommes résident chez leurs parents lorsqu’ils ont maintenu le contact et sont attendus par leur famille. Lorsque le retour est synonyme d’échec, ils se stabilisent aux abords de leur communauté d’origine en vivant avec une conjointe, ou plus rarement en collocations avec d’autres jeunes ou dans une famille d’accueil.  </w:t>
      </w:r>
    </w:p>
    <w:p w14:paraId="42E5E24A" w14:textId="6E5759C5" w:rsidR="00192E83" w:rsidRPr="008C4B2A" w:rsidRDefault="00F63A56" w:rsidP="00192E83">
      <w:pPr>
        <w:autoSpaceDE w:val="0"/>
        <w:autoSpaceDN w:val="0"/>
        <w:adjustRightInd w:val="0"/>
        <w:spacing w:line="240" w:lineRule="auto"/>
        <w:jc w:val="both"/>
        <w:rPr>
          <w:rFonts w:ascii="Arial" w:hAnsi="Arial" w:cs="Arial"/>
        </w:rPr>
      </w:pPr>
      <w:r w:rsidRPr="008C4B2A">
        <w:rPr>
          <w:rFonts w:ascii="Arial" w:hAnsi="Arial" w:cs="Arial"/>
        </w:rPr>
        <w:t>Les</w:t>
      </w:r>
      <w:r w:rsidR="00192E83" w:rsidRPr="008C4B2A">
        <w:rPr>
          <w:rFonts w:ascii="Arial" w:hAnsi="Arial" w:cs="Arial"/>
        </w:rPr>
        <w:t xml:space="preserve"> enfants retournés (hormis les jeunes enfants voyageant avec leur mère) ont souvent entre 14-17 ans (33.3%). Il est rare de trouver des EJM de retour entre 18 et 21 ans car ils ont des rêves non encore réalisés et commencent à trouver des mécanismes d’adaptation en attendant d’atteindre leur objectif. Ils refusent de retourner </w:t>
      </w:r>
      <w:r w:rsidRPr="008C4B2A">
        <w:rPr>
          <w:rFonts w:ascii="Arial" w:hAnsi="Arial" w:cs="Arial"/>
        </w:rPr>
        <w:t>dans leur famille d’origine</w:t>
      </w:r>
      <w:r w:rsidR="00192E83" w:rsidRPr="008C4B2A">
        <w:rPr>
          <w:rFonts w:ascii="Arial" w:hAnsi="Arial" w:cs="Arial"/>
        </w:rPr>
        <w:t xml:space="preserve"> avec un goût d’échec alors qu’ils entrevoient les portes de la réussite.  Il est diffic</w:t>
      </w:r>
      <w:r w:rsidRPr="008C4B2A">
        <w:rPr>
          <w:rFonts w:ascii="Arial" w:hAnsi="Arial" w:cs="Arial"/>
        </w:rPr>
        <w:t>i</w:t>
      </w:r>
      <w:r w:rsidR="00192E83" w:rsidRPr="008C4B2A">
        <w:rPr>
          <w:rFonts w:ascii="Arial" w:hAnsi="Arial" w:cs="Arial"/>
        </w:rPr>
        <w:t xml:space="preserve">le pour les ONG comme pour l’Etat de les contraindre à retourner chez eux. </w:t>
      </w:r>
    </w:p>
    <w:p w14:paraId="0826FC0A" w14:textId="7BA4AE85"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Concernant les enfants, nous avons retrouvés certains (immigration interne) en transit dans les centres d’accueil (18.8%), en attente de la reprise des convois de retour. Ces enfants avaient été raflés de la rue en début de la pandémie du COVID 19 dans le contexte du retrait systématique des enfants de la rue. Ils présentent les mêmes vulnérabilités que les enfants qui sont restés dans la rue. Les travailleurs sociaux dans les centres ont été formés pour fournir aux migrants de passage un espace aussi ressemblant que possible à celui de la famille. Des « tatas » et « tontons » essaient d’assumer les prérogatives de responsabilité et d’autorité, les cuisinières et femmes </w:t>
      </w:r>
      <w:r w:rsidR="005949D9" w:rsidRPr="00E70E61">
        <w:rPr>
          <w:rFonts w:ascii="Arial" w:hAnsi="Arial" w:cs="Arial"/>
        </w:rPr>
        <w:t>âgées</w:t>
      </w:r>
      <w:r w:rsidRPr="00E70E61">
        <w:rPr>
          <w:rFonts w:ascii="Arial" w:hAnsi="Arial" w:cs="Arial"/>
        </w:rPr>
        <w:t xml:space="preserve"> rencontrées dans les centres jouent le rôle rassurant de mère et de grand-mère. Des religieux ou autorités aident à affirmer les règles à respecter. C’est ce dernier aspect qui, d’ailleurs, provoque la fuite des enfants qui n’arrivent pas à s’adapter encore une fois à un système basé sur le respect de règles qu’ils avaient </w:t>
      </w:r>
      <w:r w:rsidR="002050AA" w:rsidRPr="00E70E61">
        <w:rPr>
          <w:rFonts w:ascii="Arial" w:hAnsi="Arial" w:cs="Arial"/>
        </w:rPr>
        <w:t>fui</w:t>
      </w:r>
      <w:r w:rsidRPr="00E70E61">
        <w:rPr>
          <w:rFonts w:ascii="Arial" w:hAnsi="Arial" w:cs="Arial"/>
        </w:rPr>
        <w:t xml:space="preserve"> au départ (prière, participation aux </w:t>
      </w:r>
      <w:r w:rsidR="005949D9" w:rsidRPr="00E70E61">
        <w:rPr>
          <w:rFonts w:ascii="Arial" w:hAnsi="Arial" w:cs="Arial"/>
        </w:rPr>
        <w:t>tâches</w:t>
      </w:r>
      <w:r w:rsidRPr="00E70E61">
        <w:rPr>
          <w:rFonts w:ascii="Arial" w:hAnsi="Arial" w:cs="Arial"/>
        </w:rPr>
        <w:t xml:space="preserve"> ménagères, respect des ainés, interdiction de vols et mensonges, punitions, etc…)</w:t>
      </w:r>
    </w:p>
    <w:p w14:paraId="5A9FC63A" w14:textId="583F9380"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L’impact de la mobilité sur les enfants est vivace. Ils n’ont souvent pas d’</w:t>
      </w:r>
      <w:r w:rsidR="002050AA" w:rsidRPr="00E70E61">
        <w:rPr>
          <w:rFonts w:ascii="Arial" w:hAnsi="Arial" w:cs="Arial"/>
        </w:rPr>
        <w:t>appétit</w:t>
      </w:r>
      <w:r w:rsidRPr="00E70E61">
        <w:rPr>
          <w:rFonts w:ascii="Arial" w:hAnsi="Arial" w:cs="Arial"/>
        </w:rPr>
        <w:t xml:space="preserve"> et sont peu associatifs. Leur estime de soi est faible et ils ont du mal à interagir avec les autres membres de la famille ou avec leurs pairs. </w:t>
      </w:r>
    </w:p>
    <w:p w14:paraId="3E847A8F" w14:textId="77777777" w:rsidR="00192E83" w:rsidRPr="00E70E6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Les adultes de 22 ans ou plus, lorsqu’ils sont de retour, se portent souvent bien. S’ils ne sont pas prêts, ils restent à la périphérie jusqu’à ce qu’ils trouvent les moyens de revenir au sein de la cellule familiale. Lorsqu’ils y sont c’est généralement le fruit de médiations communautaire réussies.  </w:t>
      </w:r>
    </w:p>
    <w:p w14:paraId="7B5E9178" w14:textId="77777777" w:rsidR="00192E83" w:rsidRPr="00E70E61" w:rsidRDefault="00192E83" w:rsidP="00192E83">
      <w:pPr>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Raisons du retour</w:t>
      </w:r>
    </w:p>
    <w:p w14:paraId="69D384AF" w14:textId="77777777" w:rsidR="00192E83" w:rsidRPr="002C4501" w:rsidRDefault="00192E83" w:rsidP="00192E83">
      <w:pPr>
        <w:autoSpaceDE w:val="0"/>
        <w:autoSpaceDN w:val="0"/>
        <w:adjustRightInd w:val="0"/>
        <w:spacing w:line="240" w:lineRule="auto"/>
        <w:jc w:val="both"/>
        <w:rPr>
          <w:rFonts w:ascii="Arial" w:hAnsi="Arial" w:cs="Arial"/>
          <w:i/>
        </w:rPr>
      </w:pPr>
      <w:r w:rsidRPr="00E70E61">
        <w:rPr>
          <w:rFonts w:ascii="Arial" w:hAnsi="Arial" w:cs="Arial"/>
        </w:rPr>
        <w:t xml:space="preserve">Les EJM de retour étaient au départ parti pour </w:t>
      </w:r>
      <w:r w:rsidRPr="00E70E61">
        <w:rPr>
          <w:rFonts w:ascii="Arial" w:hAnsi="Arial" w:cs="Arial"/>
          <w:b/>
          <w:bCs/>
        </w:rPr>
        <w:t>fuir la pauvreté</w:t>
      </w:r>
      <w:r w:rsidRPr="00E70E61">
        <w:rPr>
          <w:rFonts w:ascii="Arial" w:hAnsi="Arial" w:cs="Arial"/>
        </w:rPr>
        <w:t>, pour trouver de meilleures conditions de vie ou tenter l’aventure</w:t>
      </w:r>
      <w:r w:rsidRPr="002C4501">
        <w:rPr>
          <w:rStyle w:val="Refdenotaalpie"/>
          <w:rFonts w:ascii="Arial" w:hAnsi="Arial" w:cs="Arial"/>
        </w:rPr>
        <w:footnoteReference w:id="75"/>
      </w:r>
      <w:r w:rsidRPr="002C4501">
        <w:rPr>
          <w:rFonts w:ascii="Arial" w:hAnsi="Arial" w:cs="Arial"/>
        </w:rPr>
        <w:t xml:space="preserve">. </w:t>
      </w:r>
      <w:r w:rsidRPr="002C4501">
        <w:rPr>
          <w:rFonts w:ascii="Arial" w:hAnsi="Arial" w:cs="Arial"/>
          <w:i/>
        </w:rPr>
        <w:t>« On m’a conseillé d'aller en Liby</w:t>
      </w:r>
      <w:r w:rsidRPr="008C4B2A">
        <w:rPr>
          <w:rFonts w:ascii="Arial" w:hAnsi="Arial" w:cs="Arial"/>
          <w:i/>
        </w:rPr>
        <w:t>e, travailler </w:t>
      </w:r>
      <w:r w:rsidRPr="002C4501">
        <w:rPr>
          <w:rStyle w:val="Refdenotaalpie"/>
          <w:rFonts w:ascii="Arial" w:hAnsi="Arial" w:cs="Arial"/>
          <w:i/>
        </w:rPr>
        <w:footnoteReference w:id="76"/>
      </w:r>
      <w:r w:rsidRPr="002C4501">
        <w:rPr>
          <w:rFonts w:ascii="Arial" w:hAnsi="Arial" w:cs="Arial"/>
          <w:i/>
        </w:rPr>
        <w:t>», « Je suis parti pour de meilleures conditions de vie ».</w:t>
      </w:r>
    </w:p>
    <w:p w14:paraId="729625FB" w14:textId="3946284A" w:rsidR="00192E83" w:rsidRPr="008C4B2A" w:rsidRDefault="00192E83" w:rsidP="00192E83">
      <w:pPr>
        <w:autoSpaceDE w:val="0"/>
        <w:autoSpaceDN w:val="0"/>
        <w:adjustRightInd w:val="0"/>
        <w:spacing w:line="240" w:lineRule="auto"/>
        <w:jc w:val="both"/>
        <w:rPr>
          <w:rFonts w:ascii="Arial" w:hAnsi="Arial" w:cs="Arial"/>
        </w:rPr>
      </w:pPr>
      <w:r w:rsidRPr="002C4501">
        <w:rPr>
          <w:rFonts w:ascii="Arial" w:hAnsi="Arial" w:cs="Arial"/>
          <w:b/>
        </w:rPr>
        <w:t>Les conditions difficiles qu’ils ont rencontrées pendant</w:t>
      </w:r>
      <w:r w:rsidRPr="008C4B2A">
        <w:rPr>
          <w:rFonts w:ascii="Arial" w:hAnsi="Arial" w:cs="Arial"/>
          <w:b/>
        </w:rPr>
        <w:t xml:space="preserve"> le voyage ont souvent été beaucoup plus pénibles que celles du départ</w:t>
      </w:r>
      <w:r w:rsidRPr="008C4B2A">
        <w:rPr>
          <w:rFonts w:ascii="Arial" w:hAnsi="Arial" w:cs="Arial"/>
        </w:rPr>
        <w:t xml:space="preserve">, les exposant tous à une déception et </w:t>
      </w:r>
      <w:r w:rsidRPr="008C4B2A">
        <w:rPr>
          <w:rFonts w:ascii="Arial" w:hAnsi="Arial" w:cs="Arial"/>
        </w:rPr>
        <w:lastRenderedPageBreak/>
        <w:t xml:space="preserve">une désillusion </w:t>
      </w:r>
      <w:r w:rsidR="002050AA" w:rsidRPr="008C4B2A">
        <w:rPr>
          <w:rFonts w:ascii="Arial" w:hAnsi="Arial" w:cs="Arial"/>
        </w:rPr>
        <w:t>extrême</w:t>
      </w:r>
      <w:r w:rsidRPr="008C4B2A">
        <w:rPr>
          <w:rFonts w:ascii="Arial" w:hAnsi="Arial" w:cs="Arial"/>
        </w:rPr>
        <w:t xml:space="preserve">. Les promesses faites par ceux avec qui ils étaient en contact avant le départ se révèlent le plus souvent être un mirage. </w:t>
      </w:r>
      <w:r w:rsidRPr="008C4B2A">
        <w:rPr>
          <w:rFonts w:ascii="Arial" w:hAnsi="Arial" w:cs="Arial"/>
          <w:b/>
        </w:rPr>
        <w:t>Les conditions de voyage ont été plus effrayantes que tous les documentaires visionnés et supposés les décourager : le corps à corps permanent avec la mort, la faim, la violence, la méchanceté, la trahison…</w:t>
      </w:r>
    </w:p>
    <w:p w14:paraId="053C0A6B" w14:textId="77777777" w:rsidR="00192E83" w:rsidRPr="008C4B2A" w:rsidRDefault="00192E83" w:rsidP="00192E83">
      <w:pPr>
        <w:autoSpaceDE w:val="0"/>
        <w:autoSpaceDN w:val="0"/>
        <w:adjustRightInd w:val="0"/>
        <w:spacing w:line="240" w:lineRule="auto"/>
        <w:jc w:val="both"/>
        <w:rPr>
          <w:rFonts w:ascii="Arial" w:hAnsi="Arial" w:cs="Arial"/>
        </w:rPr>
      </w:pPr>
      <w:r w:rsidRPr="008C4B2A">
        <w:rPr>
          <w:rFonts w:ascii="Arial" w:hAnsi="Arial" w:cs="Arial"/>
        </w:rPr>
        <w:t>Ceux qui ont survécu aux violences, maltraitances, rapts, viols pour les filles et les garçons, manque de travail, d’argent et de moyens de survie, maladies, guerres et manque d’appui, repartent, bien souvent, de leur propre gré.</w:t>
      </w:r>
    </w:p>
    <w:p w14:paraId="6B6864A3" w14:textId="2B7399BA" w:rsidR="00192E83" w:rsidRPr="008C4B2A" w:rsidRDefault="00192E83" w:rsidP="00192E83">
      <w:pPr>
        <w:autoSpaceDE w:val="0"/>
        <w:autoSpaceDN w:val="0"/>
        <w:adjustRightInd w:val="0"/>
        <w:spacing w:line="240" w:lineRule="auto"/>
        <w:jc w:val="both"/>
        <w:rPr>
          <w:rFonts w:ascii="Arial" w:hAnsi="Arial" w:cs="Arial"/>
          <w:i/>
        </w:rPr>
      </w:pPr>
      <w:r w:rsidRPr="008C4B2A">
        <w:rPr>
          <w:rFonts w:ascii="Arial" w:hAnsi="Arial" w:cs="Arial"/>
          <w:i/>
        </w:rPr>
        <w:t xml:space="preserve"> « J’étais malade », « je n’avais pas de travail », « je n’avais plus d’argent », « la dureté de la vie », « J’</w:t>
      </w:r>
      <w:r w:rsidR="005949D9" w:rsidRPr="008C4B2A">
        <w:rPr>
          <w:rFonts w:ascii="Arial" w:hAnsi="Arial" w:cs="Arial"/>
          <w:i/>
        </w:rPr>
        <w:t>étais</w:t>
      </w:r>
      <w:r w:rsidRPr="008C4B2A">
        <w:rPr>
          <w:rFonts w:ascii="Arial" w:hAnsi="Arial" w:cs="Arial"/>
          <w:i/>
        </w:rPr>
        <w:t xml:space="preserve"> coincé a Casa et je n'avais plus d'argent. Je dormais dans la rue », « mon frère qui vit en Espagne a finalement refusé de m'aider », « </w:t>
      </w:r>
      <w:r w:rsidR="002050AA" w:rsidRPr="008C4B2A">
        <w:rPr>
          <w:rFonts w:ascii="Arial" w:hAnsi="Arial" w:cs="Arial"/>
          <w:i/>
        </w:rPr>
        <w:t>Problème</w:t>
      </w:r>
      <w:r w:rsidRPr="008C4B2A">
        <w:rPr>
          <w:rFonts w:ascii="Arial" w:hAnsi="Arial" w:cs="Arial"/>
          <w:i/>
        </w:rPr>
        <w:t xml:space="preserve"> d'emploi”, « Tentatives échouées, donc j’ai préféré rentrer »</w:t>
      </w:r>
    </w:p>
    <w:p w14:paraId="1EE9C325" w14:textId="3DF79198" w:rsidR="00192E83" w:rsidRPr="00E70E61" w:rsidRDefault="00192E83" w:rsidP="00192E83">
      <w:pPr>
        <w:autoSpaceDE w:val="0"/>
        <w:autoSpaceDN w:val="0"/>
        <w:adjustRightInd w:val="0"/>
        <w:spacing w:line="240" w:lineRule="auto"/>
        <w:jc w:val="both"/>
        <w:rPr>
          <w:rFonts w:ascii="Arial" w:hAnsi="Arial" w:cs="Arial"/>
          <w:i/>
        </w:rPr>
      </w:pPr>
      <w:r w:rsidRPr="00E70E61">
        <w:rPr>
          <w:rFonts w:ascii="Arial" w:hAnsi="Arial" w:cs="Arial"/>
        </w:rPr>
        <w:t xml:space="preserve">Certains sont revenus du fait de </w:t>
      </w:r>
      <w:r w:rsidRPr="00E70E61">
        <w:rPr>
          <w:rFonts w:ascii="Arial" w:hAnsi="Arial" w:cs="Arial"/>
          <w:b/>
          <w:bCs/>
        </w:rPr>
        <w:t>l’instabilité politique</w:t>
      </w:r>
      <w:r w:rsidRPr="00E70E61">
        <w:rPr>
          <w:rFonts w:ascii="Arial" w:hAnsi="Arial" w:cs="Arial"/>
        </w:rPr>
        <w:t xml:space="preserve"> et du </w:t>
      </w:r>
      <w:r w:rsidRPr="00E70E61">
        <w:rPr>
          <w:rFonts w:ascii="Arial" w:hAnsi="Arial" w:cs="Arial"/>
          <w:b/>
          <w:bCs/>
        </w:rPr>
        <w:t>climat à haut risque</w:t>
      </w:r>
      <w:r w:rsidRPr="00E70E61">
        <w:rPr>
          <w:rFonts w:ascii="Arial" w:hAnsi="Arial" w:cs="Arial"/>
        </w:rPr>
        <w:t xml:space="preserve"> trouvé, leur faisant regretter leur communauté de base paisible : </w:t>
      </w:r>
      <w:r w:rsidRPr="00E70E61">
        <w:rPr>
          <w:rFonts w:ascii="Arial" w:hAnsi="Arial" w:cs="Arial"/>
          <w:i/>
        </w:rPr>
        <w:t xml:space="preserve">“la guerre en Lybie », « Parce que la </w:t>
      </w:r>
      <w:r w:rsidR="002050AA" w:rsidRPr="00E70E61">
        <w:rPr>
          <w:rFonts w:ascii="Arial" w:hAnsi="Arial" w:cs="Arial"/>
          <w:i/>
        </w:rPr>
        <w:t>Lybie</w:t>
      </w:r>
      <w:r w:rsidRPr="00E70E61">
        <w:rPr>
          <w:rFonts w:ascii="Arial" w:hAnsi="Arial" w:cs="Arial"/>
          <w:i/>
        </w:rPr>
        <w:t xml:space="preserve">, </w:t>
      </w:r>
      <w:r w:rsidR="005949D9" w:rsidRPr="00E70E61">
        <w:rPr>
          <w:rFonts w:ascii="Arial" w:hAnsi="Arial" w:cs="Arial"/>
          <w:i/>
        </w:rPr>
        <w:t>après</w:t>
      </w:r>
      <w:r w:rsidRPr="00E70E61">
        <w:rPr>
          <w:rFonts w:ascii="Arial" w:hAnsi="Arial" w:cs="Arial"/>
          <w:i/>
        </w:rPr>
        <w:t xml:space="preserve"> le décès de </w:t>
      </w:r>
      <w:r w:rsidR="002050AA" w:rsidRPr="00E70E61">
        <w:rPr>
          <w:rFonts w:ascii="Arial" w:hAnsi="Arial" w:cs="Arial"/>
          <w:i/>
        </w:rPr>
        <w:t>Kadhafi</w:t>
      </w:r>
      <w:r w:rsidRPr="00E70E61">
        <w:rPr>
          <w:rFonts w:ascii="Arial" w:hAnsi="Arial" w:cs="Arial"/>
          <w:i/>
        </w:rPr>
        <w:t>, est devenue instable »</w:t>
      </w:r>
    </w:p>
    <w:p w14:paraId="08F014B9" w14:textId="77777777" w:rsidR="00192E83" w:rsidRPr="00E70E61" w:rsidRDefault="00192E83" w:rsidP="00192E83">
      <w:pPr>
        <w:autoSpaceDE w:val="0"/>
        <w:autoSpaceDN w:val="0"/>
        <w:adjustRightInd w:val="0"/>
        <w:spacing w:line="240" w:lineRule="auto"/>
        <w:jc w:val="both"/>
        <w:rPr>
          <w:rFonts w:ascii="Arial" w:hAnsi="Arial" w:cs="Arial"/>
          <w:i/>
        </w:rPr>
      </w:pPr>
      <w:r w:rsidRPr="00E70E61">
        <w:rPr>
          <w:rFonts w:ascii="Arial" w:hAnsi="Arial" w:cs="Arial"/>
        </w:rPr>
        <w:t xml:space="preserve">D’autres ont résisté autant que possible (2-3 ans) avant de se résigner et de trouver un moyen de retour : </w:t>
      </w:r>
      <w:r w:rsidRPr="00E70E61">
        <w:rPr>
          <w:rFonts w:ascii="Arial" w:hAnsi="Arial" w:cs="Arial"/>
          <w:i/>
        </w:rPr>
        <w:t>« Parce que mon oncle m'a aidé à ouvrir un magasin », « Venir retrouver mes parents et être en parfaite harmonie avec eux. »</w:t>
      </w:r>
    </w:p>
    <w:p w14:paraId="7D57AC1C" w14:textId="77777777" w:rsidR="00192E83" w:rsidRPr="002C4501" w:rsidRDefault="00192E83" w:rsidP="00192E83">
      <w:pPr>
        <w:autoSpaceDE w:val="0"/>
        <w:autoSpaceDN w:val="0"/>
        <w:adjustRightInd w:val="0"/>
        <w:spacing w:line="240" w:lineRule="auto"/>
        <w:jc w:val="both"/>
        <w:rPr>
          <w:rFonts w:ascii="Arial" w:hAnsi="Arial" w:cs="Arial"/>
        </w:rPr>
      </w:pPr>
      <w:r w:rsidRPr="00E70E61">
        <w:rPr>
          <w:rFonts w:ascii="Arial" w:hAnsi="Arial" w:cs="Arial"/>
        </w:rPr>
        <w:t xml:space="preserve">Il arrive que les enfants/ jeunes en situation de mobilité soient </w:t>
      </w:r>
      <w:r w:rsidRPr="00E70E61">
        <w:rPr>
          <w:rFonts w:ascii="Arial" w:hAnsi="Arial" w:cs="Arial"/>
          <w:b/>
          <w:bCs/>
        </w:rPr>
        <w:t>contraints à revenir, par la force parfois</w:t>
      </w:r>
      <w:r w:rsidRPr="00E70E61">
        <w:rPr>
          <w:rFonts w:ascii="Arial" w:hAnsi="Arial" w:cs="Arial"/>
        </w:rPr>
        <w:t xml:space="preserve"> (enfants retirés de la rue, migrants retournés d’Europe et du Maghreb accompagnés par l’OIM</w:t>
      </w:r>
      <w:r w:rsidRPr="002C4501">
        <w:rPr>
          <w:rStyle w:val="Refdenotaalpie"/>
          <w:rFonts w:ascii="Arial" w:hAnsi="Arial" w:cs="Arial"/>
        </w:rPr>
        <w:footnoteReference w:id="77"/>
      </w:r>
      <w:r w:rsidRPr="002C4501">
        <w:rPr>
          <w:rFonts w:ascii="Arial" w:hAnsi="Arial" w:cs="Arial"/>
        </w:rPr>
        <w:t>),</w:t>
      </w:r>
    </w:p>
    <w:p w14:paraId="2772A323" w14:textId="77777777" w:rsidR="00192E83" w:rsidRPr="002C4501" w:rsidRDefault="00192E83" w:rsidP="00192E83">
      <w:pPr>
        <w:autoSpaceDE w:val="0"/>
        <w:autoSpaceDN w:val="0"/>
        <w:adjustRightInd w:val="0"/>
        <w:spacing w:after="0" w:line="240" w:lineRule="auto"/>
        <w:ind w:left="708"/>
        <w:jc w:val="both"/>
        <w:rPr>
          <w:rFonts w:ascii="Arial" w:hAnsi="Arial" w:cs="Arial"/>
          <w:i/>
          <w:color w:val="000000"/>
        </w:rPr>
      </w:pPr>
      <w:r w:rsidRPr="002C4501">
        <w:rPr>
          <w:rFonts w:ascii="Arial" w:hAnsi="Arial" w:cs="Arial"/>
          <w:i/>
          <w:color w:val="000000"/>
        </w:rPr>
        <w:t>« Deux personnes m'ont ramené de force au Sénégal »</w:t>
      </w:r>
    </w:p>
    <w:p w14:paraId="73E93E05" w14:textId="439E765A" w:rsidR="00192E83" w:rsidRPr="00E70E61" w:rsidRDefault="00192E83" w:rsidP="00192E83">
      <w:pPr>
        <w:autoSpaceDE w:val="0"/>
        <w:autoSpaceDN w:val="0"/>
        <w:adjustRightInd w:val="0"/>
        <w:spacing w:after="0" w:line="240" w:lineRule="auto"/>
        <w:ind w:left="708"/>
        <w:jc w:val="both"/>
        <w:rPr>
          <w:rFonts w:ascii="Arial" w:hAnsi="Arial" w:cs="Arial"/>
          <w:i/>
          <w:color w:val="000000"/>
        </w:rPr>
      </w:pPr>
      <w:r w:rsidRPr="002C4501">
        <w:rPr>
          <w:rFonts w:ascii="Arial" w:hAnsi="Arial" w:cs="Arial"/>
          <w:i/>
          <w:color w:val="000000"/>
        </w:rPr>
        <w:t xml:space="preserve">« Je voulais partir en </w:t>
      </w:r>
      <w:r w:rsidRPr="008C4B2A">
        <w:rPr>
          <w:rFonts w:ascii="Arial" w:hAnsi="Arial" w:cs="Arial"/>
          <w:i/>
          <w:color w:val="000000"/>
        </w:rPr>
        <w:t xml:space="preserve">Espagne car mes frères et mes cousins sont </w:t>
      </w:r>
      <w:r w:rsidR="002050AA" w:rsidRPr="008C4B2A">
        <w:rPr>
          <w:rFonts w:ascii="Arial" w:hAnsi="Arial" w:cs="Arial"/>
          <w:i/>
          <w:color w:val="000000"/>
        </w:rPr>
        <w:t>là-bas</w:t>
      </w:r>
      <w:r w:rsidRPr="008C4B2A">
        <w:rPr>
          <w:rFonts w:ascii="Arial" w:hAnsi="Arial" w:cs="Arial"/>
          <w:i/>
          <w:color w:val="000000"/>
        </w:rPr>
        <w:t xml:space="preserve">. J'ai pris toutes mes économies que j'ai remises à un gars qu'on m'a présenté et qui s'occupe des visas pour le Maroc (1.5 millions CFA), </w:t>
      </w:r>
      <w:r w:rsidR="002050AA" w:rsidRPr="008C4B2A">
        <w:rPr>
          <w:rFonts w:ascii="Arial" w:hAnsi="Arial" w:cs="Arial"/>
          <w:i/>
          <w:color w:val="000000"/>
        </w:rPr>
        <w:t>j’ai</w:t>
      </w:r>
      <w:r w:rsidRPr="008C4B2A">
        <w:rPr>
          <w:rFonts w:ascii="Arial" w:hAnsi="Arial" w:cs="Arial"/>
          <w:i/>
          <w:color w:val="000000"/>
        </w:rPr>
        <w:t xml:space="preserve"> pris l'avion pour Casa et de </w:t>
      </w:r>
      <w:r w:rsidR="002050AA" w:rsidRPr="008C4B2A">
        <w:rPr>
          <w:rFonts w:ascii="Arial" w:hAnsi="Arial" w:cs="Arial"/>
          <w:i/>
          <w:color w:val="000000"/>
        </w:rPr>
        <w:t>là-bas</w:t>
      </w:r>
      <w:r w:rsidRPr="008C4B2A">
        <w:rPr>
          <w:rFonts w:ascii="Arial" w:hAnsi="Arial" w:cs="Arial"/>
          <w:i/>
          <w:color w:val="000000"/>
        </w:rPr>
        <w:t xml:space="preserve"> un autre </w:t>
      </w:r>
      <w:r w:rsidR="002050AA" w:rsidRPr="008C4B2A">
        <w:rPr>
          <w:rFonts w:ascii="Arial" w:hAnsi="Arial" w:cs="Arial"/>
          <w:i/>
          <w:color w:val="000000"/>
        </w:rPr>
        <w:t>intermédiaire</w:t>
      </w:r>
      <w:r w:rsidRPr="008C4B2A">
        <w:rPr>
          <w:rFonts w:ascii="Arial" w:hAnsi="Arial" w:cs="Arial"/>
          <w:i/>
          <w:color w:val="000000"/>
        </w:rPr>
        <w:t xml:space="preserve"> devait nous aider pour rejoindre l'Espagne. Mais </w:t>
      </w:r>
      <w:r w:rsidR="002050AA" w:rsidRPr="008C4B2A">
        <w:rPr>
          <w:rFonts w:ascii="Arial" w:hAnsi="Arial" w:cs="Arial"/>
          <w:i/>
          <w:color w:val="000000"/>
        </w:rPr>
        <w:t>malheureusement</w:t>
      </w:r>
      <w:r w:rsidRPr="008C4B2A">
        <w:rPr>
          <w:rFonts w:ascii="Arial" w:hAnsi="Arial" w:cs="Arial"/>
          <w:i/>
          <w:color w:val="000000"/>
        </w:rPr>
        <w:t xml:space="preserve"> on a été dans l'attente pendant des jours sans avoir de nouvelles de notre </w:t>
      </w:r>
      <w:r w:rsidR="002050AA" w:rsidRPr="008C4B2A">
        <w:rPr>
          <w:rFonts w:ascii="Arial" w:hAnsi="Arial" w:cs="Arial"/>
          <w:i/>
          <w:color w:val="000000"/>
        </w:rPr>
        <w:t>départ</w:t>
      </w:r>
      <w:r w:rsidRPr="008C4B2A">
        <w:rPr>
          <w:rFonts w:ascii="Arial" w:hAnsi="Arial" w:cs="Arial"/>
          <w:i/>
          <w:color w:val="000000"/>
        </w:rPr>
        <w:t xml:space="preserve"> pour </w:t>
      </w:r>
      <w:r w:rsidR="002050AA" w:rsidRPr="008C4B2A">
        <w:rPr>
          <w:rFonts w:ascii="Arial" w:hAnsi="Arial" w:cs="Arial"/>
          <w:i/>
          <w:color w:val="000000"/>
        </w:rPr>
        <w:t>l’Espagne</w:t>
      </w:r>
      <w:r w:rsidRPr="008C4B2A">
        <w:rPr>
          <w:rFonts w:ascii="Arial" w:hAnsi="Arial" w:cs="Arial"/>
          <w:i/>
          <w:color w:val="000000"/>
        </w:rPr>
        <w:t xml:space="preserve">. </w:t>
      </w:r>
      <w:r w:rsidR="002050AA" w:rsidRPr="008C4B2A">
        <w:rPr>
          <w:rFonts w:ascii="Arial" w:hAnsi="Arial" w:cs="Arial"/>
          <w:i/>
          <w:color w:val="000000"/>
        </w:rPr>
        <w:t>J’ai</w:t>
      </w:r>
      <w:r w:rsidRPr="008C4B2A">
        <w:rPr>
          <w:rFonts w:ascii="Arial" w:hAnsi="Arial" w:cs="Arial"/>
          <w:i/>
          <w:color w:val="000000"/>
        </w:rPr>
        <w:t xml:space="preserve"> fini par manquer d'argent, on nous a sorti du lieu d'hébergement et je n'avais plus de titre de séjour valable. Après mes frères m'ont envoyé de l'argent et </w:t>
      </w:r>
      <w:r w:rsidR="002050AA" w:rsidRPr="00E70E61">
        <w:rPr>
          <w:rFonts w:ascii="Arial" w:hAnsi="Arial" w:cs="Arial"/>
          <w:i/>
          <w:color w:val="000000"/>
        </w:rPr>
        <w:t>j’ai</w:t>
      </w:r>
      <w:r w:rsidRPr="00E70E61">
        <w:rPr>
          <w:rFonts w:ascii="Arial" w:hAnsi="Arial" w:cs="Arial"/>
          <w:i/>
          <w:color w:val="000000"/>
        </w:rPr>
        <w:t xml:space="preserve"> acheté un billet pour rentrer trois mois après »</w:t>
      </w:r>
    </w:p>
    <w:p w14:paraId="312F3CB4" w14:textId="77777777" w:rsidR="00DD1501" w:rsidRPr="00E70E61" w:rsidRDefault="00DD1501" w:rsidP="00192E83">
      <w:pPr>
        <w:autoSpaceDE w:val="0"/>
        <w:autoSpaceDN w:val="0"/>
        <w:adjustRightInd w:val="0"/>
        <w:spacing w:after="0" w:line="240" w:lineRule="auto"/>
        <w:ind w:left="708"/>
        <w:jc w:val="both"/>
        <w:rPr>
          <w:rFonts w:ascii="Arial" w:hAnsi="Arial" w:cs="Arial"/>
          <w:i/>
          <w:color w:val="000000"/>
        </w:rPr>
      </w:pPr>
    </w:p>
    <w:p w14:paraId="55FD2A85" w14:textId="77777777" w:rsidR="00192E83" w:rsidRPr="00E70E61" w:rsidRDefault="00192E83" w:rsidP="00192E83">
      <w:pPr>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Dangers rencontrés</w:t>
      </w:r>
    </w:p>
    <w:p w14:paraId="6C550EF3" w14:textId="77777777" w:rsidR="00192E83" w:rsidRPr="00E70E61" w:rsidRDefault="00192E83" w:rsidP="00192E83">
      <w:pPr>
        <w:spacing w:line="240" w:lineRule="auto"/>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enfants en général ont fait face dans le pays hôte à l’insécurité de la vie de la rue,</w:t>
      </w:r>
      <w:r w:rsidRPr="00E70E61">
        <w:rPr>
          <w:rFonts w:ascii="Arial" w:eastAsia="Times New Roman" w:hAnsi="Arial" w:cs="Arial"/>
          <w:noProof/>
          <w:color w:val="000000" w:themeColor="text1"/>
          <w:lang w:eastAsia="en-GB"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 dogme de la loi du plus fort. Ils ont souvent été cambriolés et agressés. </w:t>
      </w:r>
    </w:p>
    <w:p w14:paraId="162B69EE" w14:textId="5666C5F3" w:rsidR="00192E83" w:rsidRPr="00E70E61" w:rsidRDefault="00192E83" w:rsidP="00192E83">
      <w:pPr>
        <w:spacing w:line="240" w:lineRule="auto"/>
        <w:jc w:val="both"/>
        <w:rPr>
          <w:rFonts w:ascii="Arial" w:hAnsi="Arial"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filles ont de </w:t>
      </w:r>
      <w:proofErr w:type="gramStart"/>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façon répétées</w:t>
      </w:r>
      <w:proofErr w:type="gramEnd"/>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été sujettes à des propositions indécentes et abus sexuels, des</w:t>
      </w:r>
      <w:r w:rsidRPr="00E70E61">
        <w:rPr>
          <w:rFonts w:ascii="Arial" w:hAnsi="Arial"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chantages sexuels pour le passage en Europe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garçons ont </w:t>
      </w:r>
      <w:r w:rsidR="002050AA"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dû</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faire face à la délinquance, au banditisme et aux agressions.</w:t>
      </w:r>
    </w:p>
    <w:p w14:paraId="1A8B876F" w14:textId="77777777" w:rsidR="00192E83" w:rsidRPr="00E70E61" w:rsidRDefault="00192E83" w:rsidP="00192E83">
      <w:pPr>
        <w:spacing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 xml:space="preserve">Services reçus </w:t>
      </w:r>
    </w:p>
    <w:p w14:paraId="75D77B19" w14:textId="05A256B2" w:rsidR="00192E83" w:rsidRPr="00E70E61" w:rsidRDefault="00192E83" w:rsidP="00192E83">
      <w:pPr>
        <w:spacing w:line="240" w:lineRule="auto"/>
        <w:jc w:val="both"/>
        <w:rPr>
          <w:rFonts w:ascii="Arial" w:eastAsia="Times New Roman" w:hAnsi="Arial" w:cs="Arial"/>
          <w:b/>
          <w:noProof/>
          <w:color w:val="C45911" w:themeColor="accent2" w:themeShade="BF"/>
          <w:lang w:eastAsia="en-GB" w:bidi="en-US"/>
        </w:rPr>
      </w:pPr>
      <w:r w:rsidRPr="00E70E61">
        <w:rPr>
          <w:rFonts w:ascii="Arial" w:hAnsi="Arial" w:cs="Arial"/>
          <w:b/>
        </w:rPr>
        <w:t>La plupart des migrants de retour n’ont reçu aucun type de support pendant le voyage de retour</w:t>
      </w:r>
      <w:r w:rsidRPr="00E70E61">
        <w:rPr>
          <w:rFonts w:ascii="Arial" w:hAnsi="Arial" w:cs="Arial"/>
        </w:rPr>
        <w:t xml:space="preserve">. Certain ont cependant été appuyés par des membres de leur famille </w:t>
      </w:r>
      <w:r w:rsidR="00021601" w:rsidRPr="00E70E61">
        <w:rPr>
          <w:rFonts w:ascii="Arial" w:hAnsi="Arial" w:cs="Arial"/>
        </w:rPr>
        <w:t>d’origine (</w:t>
      </w:r>
      <w:r w:rsidRPr="00E70E61">
        <w:rPr>
          <w:rFonts w:ascii="Arial" w:hAnsi="Arial" w:cs="Arial"/>
        </w:rPr>
        <w:t>mère, père, tante, oncle, cousin, etc…). Beaucoup affirment n’avoir jamais reçu aucune forme d’aide. Les autres typ</w:t>
      </w:r>
      <w:r w:rsidR="00021601" w:rsidRPr="00E70E61">
        <w:rPr>
          <w:rFonts w:ascii="Arial" w:hAnsi="Arial" w:cs="Arial"/>
        </w:rPr>
        <w:t>e</w:t>
      </w:r>
      <w:r w:rsidRPr="00E70E61">
        <w:rPr>
          <w:rFonts w:ascii="Arial" w:hAnsi="Arial" w:cs="Arial"/>
        </w:rPr>
        <w:t>s d’appui reçu proviennent de bonnes volontés tels les chauffeurs, des inconnus rencontrés à l’</w:t>
      </w:r>
      <w:r w:rsidR="002050AA" w:rsidRPr="00E70E61">
        <w:rPr>
          <w:rFonts w:ascii="Arial" w:hAnsi="Arial" w:cs="Arial"/>
        </w:rPr>
        <w:t>aéroport</w:t>
      </w:r>
      <w:r w:rsidRPr="00E70E61">
        <w:rPr>
          <w:rFonts w:ascii="Arial" w:hAnsi="Arial" w:cs="Arial"/>
        </w:rPr>
        <w:t xml:space="preserve">, ou des associations de sénégalais appuyant les immigrés dans le Maghreb et en Europe. </w:t>
      </w:r>
    </w:p>
    <w:p w14:paraId="669A5CC0" w14:textId="7071163A" w:rsidR="00192E83" w:rsidRPr="00E70E61" w:rsidRDefault="00457944" w:rsidP="00192E83">
      <w:pPr>
        <w:spacing w:line="240" w:lineRule="auto"/>
        <w:jc w:val="both"/>
        <w:rPr>
          <w:rFonts w:ascii="Arial" w:hAnsi="Arial" w:cs="Arial"/>
        </w:rPr>
      </w:pPr>
      <w:r w:rsidRPr="00E70E61">
        <w:rPr>
          <w:rFonts w:ascii="Arial" w:hAnsi="Arial" w:cs="Arial"/>
        </w:rPr>
        <w:lastRenderedPageBreak/>
        <w:t>Aujourd’hui</w:t>
      </w:r>
      <w:r w:rsidR="00192E83" w:rsidRPr="00E70E61">
        <w:rPr>
          <w:rFonts w:ascii="Arial" w:hAnsi="Arial" w:cs="Arial"/>
        </w:rPr>
        <w:t xml:space="preserve">, ceux qui sont retournés en famille reçoivent tant bien que mal le support de leur communauté d’origine. Le seul appui institutionnel pour l’accueil et l’orientation à l’arrivée nous a été signalé à Kolda. Les </w:t>
      </w:r>
      <w:r w:rsidR="00021601" w:rsidRPr="00E70E61">
        <w:rPr>
          <w:rFonts w:ascii="Arial" w:hAnsi="Arial" w:cs="Arial"/>
        </w:rPr>
        <w:t>autres,</w:t>
      </w:r>
      <w:r w:rsidR="00192E83" w:rsidRPr="00E70E61">
        <w:rPr>
          <w:rFonts w:ascii="Arial" w:hAnsi="Arial" w:cs="Arial"/>
        </w:rPr>
        <w:t xml:space="preserve"> devenus le plus souvent travailleurs se prennent en cha</w:t>
      </w:r>
      <w:r w:rsidR="00021601" w:rsidRPr="00E70E61">
        <w:rPr>
          <w:rFonts w:ascii="Arial" w:hAnsi="Arial" w:cs="Arial"/>
        </w:rPr>
        <w:t>rge tout seul (ou en</w:t>
      </w:r>
      <w:r w:rsidR="00192E83" w:rsidRPr="00E70E61">
        <w:rPr>
          <w:rFonts w:ascii="Arial" w:hAnsi="Arial" w:cs="Arial"/>
        </w:rPr>
        <w:t>se</w:t>
      </w:r>
      <w:r w:rsidR="00021601" w:rsidRPr="00E70E61">
        <w:rPr>
          <w:rFonts w:ascii="Arial" w:hAnsi="Arial" w:cs="Arial"/>
        </w:rPr>
        <w:t>m</w:t>
      </w:r>
      <w:r w:rsidR="00192E83" w:rsidRPr="00E70E61">
        <w:rPr>
          <w:rFonts w:ascii="Arial" w:hAnsi="Arial" w:cs="Arial"/>
        </w:rPr>
        <w:t>ble avec leur conjoint), ou reçoivent de l’aide de leurs clients (commerçants), camarade ou même d’un parent. Certains finissent par vivre dans la rue (qu’ils ont parfois quitté avant leur départ par la mer). Des ONG local</w:t>
      </w:r>
      <w:r w:rsidR="00021601" w:rsidRPr="00E70E61">
        <w:rPr>
          <w:rFonts w:ascii="Arial" w:hAnsi="Arial" w:cs="Arial"/>
        </w:rPr>
        <w:t>e</w:t>
      </w:r>
      <w:r w:rsidR="00192E83" w:rsidRPr="00E70E61">
        <w:rPr>
          <w:rFonts w:ascii="Arial" w:hAnsi="Arial" w:cs="Arial"/>
        </w:rPr>
        <w:t xml:space="preserve">s telles Enda Jeunesse et leurs partenaires les aident beaucoup aussi. </w:t>
      </w:r>
    </w:p>
    <w:p w14:paraId="4AE51687" w14:textId="4C7233C6" w:rsidR="00192E83" w:rsidRPr="00E70E61" w:rsidRDefault="00192E83" w:rsidP="00192E83">
      <w:pPr>
        <w:spacing w:after="0" w:line="240" w:lineRule="auto"/>
        <w:jc w:val="both"/>
        <w:rPr>
          <w:rFonts w:ascii="Arial" w:hAnsi="Arial" w:cs="Arial"/>
        </w:rPr>
      </w:pPr>
      <w:r w:rsidRPr="00E70E61">
        <w:rPr>
          <w:rFonts w:ascii="Arial" w:hAnsi="Arial" w:cs="Arial"/>
        </w:rPr>
        <w:t xml:space="preserve">Ils auraient souhaité </w:t>
      </w:r>
      <w:r w:rsidR="00457944" w:rsidRPr="00E70E61">
        <w:rPr>
          <w:rFonts w:ascii="Arial" w:hAnsi="Arial" w:cs="Arial"/>
        </w:rPr>
        <w:t>aujourd’hui</w:t>
      </w:r>
      <w:r w:rsidRPr="00E70E61">
        <w:rPr>
          <w:rFonts w:ascii="Arial" w:hAnsi="Arial" w:cs="Arial"/>
        </w:rPr>
        <w:t xml:space="preserve"> avoir reçu les services suivants :</w:t>
      </w:r>
    </w:p>
    <w:p w14:paraId="519E1EA5" w14:textId="77777777" w:rsidR="00192E83" w:rsidRPr="00E70E61" w:rsidRDefault="00192E83" w:rsidP="00192E83">
      <w:pPr>
        <w:pStyle w:val="Prrafodelista"/>
        <w:numPr>
          <w:ilvl w:val="0"/>
          <w:numId w:val="24"/>
        </w:numPr>
        <w:spacing w:after="0" w:line="240" w:lineRule="auto"/>
        <w:jc w:val="both"/>
        <w:rPr>
          <w:rFonts w:ascii="Arial" w:hAnsi="Arial" w:cs="Arial"/>
        </w:rPr>
      </w:pPr>
      <w:r w:rsidRPr="00E70E61">
        <w:rPr>
          <w:rFonts w:ascii="Arial" w:hAnsi="Arial" w:cs="Arial"/>
        </w:rPr>
        <w:t>Support des parents</w:t>
      </w:r>
    </w:p>
    <w:p w14:paraId="3A0A8578" w14:textId="77777777" w:rsidR="00192E83" w:rsidRPr="00E70E61" w:rsidRDefault="00192E83" w:rsidP="00192E83">
      <w:pPr>
        <w:pStyle w:val="Prrafodelista"/>
        <w:numPr>
          <w:ilvl w:val="0"/>
          <w:numId w:val="24"/>
        </w:numPr>
        <w:spacing w:after="0" w:line="240" w:lineRule="auto"/>
        <w:jc w:val="both"/>
        <w:rPr>
          <w:rFonts w:ascii="Arial" w:hAnsi="Arial" w:cs="Arial"/>
          <w:i/>
          <w:color w:val="000000"/>
        </w:rPr>
      </w:pPr>
      <w:r w:rsidRPr="00E70E61">
        <w:rPr>
          <w:rFonts w:ascii="Arial" w:hAnsi="Arial" w:cs="Arial"/>
        </w:rPr>
        <w:t>Guide au cours du voyage, avoir les bonnes informations, gestion de l’argent épargné</w:t>
      </w:r>
    </w:p>
    <w:p w14:paraId="40AF2B27" w14:textId="77777777" w:rsidR="00192E83" w:rsidRPr="00E70E61" w:rsidRDefault="00192E83" w:rsidP="00192E83">
      <w:pPr>
        <w:pStyle w:val="Prrafodelista"/>
        <w:numPr>
          <w:ilvl w:val="0"/>
          <w:numId w:val="24"/>
        </w:numPr>
        <w:spacing w:after="0" w:line="240" w:lineRule="auto"/>
        <w:jc w:val="both"/>
        <w:rPr>
          <w:rFonts w:ascii="Arial" w:hAnsi="Arial" w:cs="Arial"/>
          <w:i/>
          <w:color w:val="000000"/>
        </w:rPr>
      </w:pPr>
      <w:r w:rsidRPr="00E70E61">
        <w:rPr>
          <w:rFonts w:ascii="Arial" w:hAnsi="Arial" w:cs="Arial"/>
        </w:rPr>
        <w:t>Intégrer une école de football</w:t>
      </w:r>
    </w:p>
    <w:p w14:paraId="1B1759DA" w14:textId="77777777" w:rsidR="00192E83" w:rsidRPr="00E70E61" w:rsidRDefault="00192E83" w:rsidP="00192E83">
      <w:pPr>
        <w:pStyle w:val="Prrafodelista"/>
        <w:numPr>
          <w:ilvl w:val="0"/>
          <w:numId w:val="24"/>
        </w:numPr>
        <w:spacing w:after="0" w:line="240" w:lineRule="auto"/>
        <w:jc w:val="both"/>
        <w:rPr>
          <w:rFonts w:ascii="Arial" w:hAnsi="Arial" w:cs="Arial"/>
          <w:i/>
          <w:color w:val="000000"/>
        </w:rPr>
      </w:pPr>
      <w:r w:rsidRPr="00E70E61">
        <w:rPr>
          <w:rFonts w:ascii="Arial" w:hAnsi="Arial" w:cs="Arial"/>
        </w:rPr>
        <w:t>Retourner en migration</w:t>
      </w:r>
    </w:p>
    <w:p w14:paraId="41E85927" w14:textId="76BBC975" w:rsidR="00A061A4" w:rsidRPr="00E70E61" w:rsidRDefault="00192E83" w:rsidP="008529A5">
      <w:pPr>
        <w:pStyle w:val="Prrafodelista"/>
        <w:numPr>
          <w:ilvl w:val="0"/>
          <w:numId w:val="24"/>
        </w:numPr>
        <w:spacing w:after="0" w:line="240" w:lineRule="auto"/>
        <w:jc w:val="both"/>
        <w:rPr>
          <w:rFonts w:ascii="Arial" w:hAnsi="Arial" w:cs="Arial"/>
        </w:rPr>
      </w:pPr>
      <w:r w:rsidRPr="00E70E61">
        <w:rPr>
          <w:rFonts w:ascii="Arial" w:hAnsi="Arial" w:cs="Arial"/>
        </w:rPr>
        <w:t>Scolarité ou travail</w:t>
      </w:r>
      <w:r w:rsidR="008529A5" w:rsidRPr="00E70E61">
        <w:rPr>
          <w:rFonts w:ascii="Arial" w:hAnsi="Arial" w:cs="Arial"/>
        </w:rPr>
        <w:br w:type="page"/>
      </w:r>
    </w:p>
    <w:p w14:paraId="29A64B6D" w14:textId="508F7F2F" w:rsidR="00D47EB7" w:rsidRPr="00E70E61" w:rsidRDefault="006D720A" w:rsidP="00D91E0E">
      <w:pPr>
        <w:pStyle w:val="Headingnonumber"/>
        <w:numPr>
          <w:ilvl w:val="0"/>
          <w:numId w:val="0"/>
        </w:numPr>
        <w:pBdr>
          <w:bottom w:val="none" w:sz="0" w:space="0" w:color="auto"/>
        </w:pBdr>
        <w:spacing w:after="160"/>
      </w:pPr>
      <w:bookmarkStart w:id="25" w:name="_Hlk57059773"/>
      <w:bookmarkStart w:id="26" w:name="_Toc63884115"/>
      <w:r w:rsidRPr="00E70E61">
        <w:lastRenderedPageBreak/>
        <w:t>C</w:t>
      </w:r>
      <w:r w:rsidR="00D47EB7" w:rsidRPr="00E70E61">
        <w:t>. Fiches profils</w:t>
      </w:r>
      <w:bookmarkEnd w:id="26"/>
    </w:p>
    <w:p w14:paraId="679AD05B" w14:textId="03FAF79B" w:rsidR="009F5EDD" w:rsidRPr="00E70E61" w:rsidRDefault="009F5EDD" w:rsidP="009F5EDD">
      <w:pPr>
        <w:pStyle w:val="titelstandard"/>
        <w:spacing w:before="0" w:after="160"/>
        <w:jc w:val="center"/>
        <w:rPr>
          <w:color w:val="auto"/>
          <w:sz w:val="40"/>
          <w:szCs w:val="40"/>
          <w:lang w:val="fr-FR"/>
        </w:rPr>
      </w:pPr>
      <w:bookmarkStart w:id="27" w:name="_Hlk57069234"/>
      <w:r w:rsidRPr="00E70E61">
        <w:rPr>
          <w:color w:val="auto"/>
          <w:sz w:val="40"/>
          <w:szCs w:val="40"/>
          <w:lang w:val="fr-FR"/>
        </w:rPr>
        <w:t xml:space="preserve">Fiche Profil EJM 1 : Enfants et jeunes migrants </w:t>
      </w:r>
      <w:r w:rsidR="007645E4" w:rsidRPr="00E70E61">
        <w:rPr>
          <w:color w:val="auto"/>
          <w:sz w:val="40"/>
          <w:szCs w:val="40"/>
          <w:lang w:val="fr-FR"/>
        </w:rPr>
        <w:t>travailleurs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45"/>
        <w:gridCol w:w="4249"/>
      </w:tblGrid>
      <w:tr w:rsidR="00665C34" w:rsidRPr="00E70E61" w14:paraId="0FED8BEA" w14:textId="77777777" w:rsidTr="00635F86">
        <w:tc>
          <w:tcPr>
            <w:tcW w:w="5000" w:type="pct"/>
            <w:gridSpan w:val="2"/>
            <w:shd w:val="clear" w:color="auto" w:fill="808080"/>
          </w:tcPr>
          <w:p w14:paraId="7B0BD4BF" w14:textId="77777777" w:rsidR="00665C34" w:rsidRPr="00E70E61" w:rsidRDefault="00665C34" w:rsidP="00635F86">
            <w:pPr>
              <w:pBdr>
                <w:top w:val="nil"/>
                <w:left w:val="nil"/>
                <w:bottom w:val="nil"/>
                <w:right w:val="nil"/>
                <w:between w:val="nil"/>
              </w:pBdr>
              <w:spacing w:after="0"/>
              <w:jc w:val="center"/>
              <w:rPr>
                <w:rFonts w:ascii="Calibri" w:eastAsia="Calibri" w:hAnsi="Calibri" w:cs="Calibri"/>
                <w:b/>
                <w:color w:val="FFFFFF"/>
                <w:sz w:val="32"/>
                <w:szCs w:val="32"/>
                <w:lang w:eastAsia="fr-FR"/>
              </w:rPr>
            </w:pPr>
            <w:r w:rsidRPr="00E70E61">
              <w:rPr>
                <w:rFonts w:ascii="Calibri" w:eastAsia="Calibri" w:hAnsi="Calibri" w:cs="Calibri"/>
                <w:b/>
                <w:color w:val="FFFFFF"/>
                <w:sz w:val="32"/>
                <w:szCs w:val="32"/>
                <w:lang w:eastAsia="fr-FR"/>
              </w:rPr>
              <w:t>DESCRIPTION GÉNÉRALE DU PROFIL</w:t>
            </w:r>
          </w:p>
        </w:tc>
      </w:tr>
      <w:tr w:rsidR="00665C34" w:rsidRPr="00E70E61" w14:paraId="1327CF5E" w14:textId="77777777" w:rsidTr="00635F86">
        <w:tc>
          <w:tcPr>
            <w:tcW w:w="2499" w:type="pct"/>
            <w:shd w:val="clear" w:color="auto" w:fill="FFC000"/>
          </w:tcPr>
          <w:p w14:paraId="271D5279" w14:textId="77777777" w:rsidR="00665C34" w:rsidRPr="00E70E61" w:rsidRDefault="00665C34" w:rsidP="00635F86">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Catégorie principale : Enfants et jeunes en mobilité</w:t>
            </w:r>
          </w:p>
        </w:tc>
        <w:tc>
          <w:tcPr>
            <w:tcW w:w="2501" w:type="pct"/>
            <w:shd w:val="clear" w:color="auto" w:fill="FFC000"/>
          </w:tcPr>
          <w:p w14:paraId="2AF1A3DB" w14:textId="77777777" w:rsidR="00665C34" w:rsidRPr="00E70E61" w:rsidRDefault="00665C34" w:rsidP="00635F86">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Profil 1 : Enfants et jeunes migrants travailleurs</w:t>
            </w:r>
          </w:p>
        </w:tc>
      </w:tr>
      <w:tr w:rsidR="00665C34" w:rsidRPr="00E70E61" w14:paraId="7B2EC429" w14:textId="77777777" w:rsidTr="00635F86">
        <w:tc>
          <w:tcPr>
            <w:tcW w:w="2499" w:type="pct"/>
            <w:tcBorders>
              <w:bottom w:val="single" w:sz="4" w:space="0" w:color="000000"/>
            </w:tcBorders>
            <w:shd w:val="clear" w:color="auto" w:fill="FFC000"/>
          </w:tcPr>
          <w:p w14:paraId="794B1592" w14:textId="77777777" w:rsidR="00665C34" w:rsidRPr="00E70E61" w:rsidRDefault="00665C34" w:rsidP="00635F86">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Sous profil 1.1 : EJM travailleurs du secteur informel</w:t>
            </w:r>
          </w:p>
        </w:tc>
        <w:tc>
          <w:tcPr>
            <w:tcW w:w="2501" w:type="pct"/>
            <w:tcBorders>
              <w:bottom w:val="single" w:sz="4" w:space="0" w:color="000000"/>
            </w:tcBorders>
            <w:shd w:val="clear" w:color="auto" w:fill="FFC000"/>
          </w:tcPr>
          <w:p w14:paraId="50878CBB" w14:textId="77777777" w:rsidR="00665C34" w:rsidRPr="00E70E61" w:rsidRDefault="00665C34" w:rsidP="00635F86">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Sous profil 2.2 : EJM à la recherche de moyens de survie</w:t>
            </w:r>
          </w:p>
        </w:tc>
      </w:tr>
      <w:tr w:rsidR="00665C34" w:rsidRPr="00E70E61" w14:paraId="0383366A" w14:textId="77777777" w:rsidTr="00635F86">
        <w:tc>
          <w:tcPr>
            <w:tcW w:w="2499" w:type="pct"/>
            <w:shd w:val="clear" w:color="auto" w:fill="FFE599"/>
          </w:tcPr>
          <w:p w14:paraId="4C285E1E" w14:textId="77777777" w:rsidR="00665C34" w:rsidRPr="00A139AA" w:rsidRDefault="00665C34" w:rsidP="00635F86">
            <w:pPr>
              <w:spacing w:after="0"/>
              <w:rPr>
                <w:rFonts w:ascii="Calibri" w:eastAsia="Calibri" w:hAnsi="Calibri" w:cs="Calibri"/>
                <w:b/>
                <w:sz w:val="20"/>
                <w:szCs w:val="20"/>
                <w:lang w:eastAsia="fr-FR"/>
              </w:rPr>
            </w:pPr>
            <w:r w:rsidRPr="00E70E61">
              <w:rPr>
                <w:rFonts w:ascii="Calibri" w:eastAsia="Calibri" w:hAnsi="Calibri" w:cs="Calibri"/>
                <w:b/>
                <w:color w:val="44546A"/>
                <w:lang w:eastAsia="fr-FR"/>
              </w:rPr>
              <w:t xml:space="preserve">Pays </w:t>
            </w:r>
            <w:proofErr w:type="gramStart"/>
            <w:r w:rsidRPr="00E70E61">
              <w:rPr>
                <w:rFonts w:ascii="Calibri" w:eastAsia="Calibri" w:hAnsi="Calibri" w:cs="Calibri"/>
                <w:b/>
                <w:color w:val="44546A"/>
                <w:lang w:eastAsia="fr-FR"/>
              </w:rPr>
              <w:t>identification:</w:t>
            </w:r>
            <w:proofErr w:type="gramEnd"/>
            <w:r w:rsidRPr="00A139AA">
              <w:rPr>
                <w:rFonts w:ascii="Calibri" w:eastAsia="Calibri" w:hAnsi="Calibri" w:cs="Calibri"/>
                <w:b/>
                <w:sz w:val="20"/>
                <w:szCs w:val="20"/>
                <w:lang w:eastAsia="fr-FR"/>
              </w:rPr>
              <w:t xml:space="preserve"> SENEGAL</w:t>
            </w:r>
          </w:p>
        </w:tc>
        <w:tc>
          <w:tcPr>
            <w:tcW w:w="2501" w:type="pct"/>
            <w:shd w:val="clear" w:color="auto" w:fill="FFE599"/>
          </w:tcPr>
          <w:p w14:paraId="43AF7D3D" w14:textId="77777777" w:rsidR="00665C34" w:rsidRPr="002C4501" w:rsidRDefault="00665C34" w:rsidP="00635F86">
            <w:pPr>
              <w:spacing w:after="0"/>
              <w:rPr>
                <w:rFonts w:ascii="Calibri" w:eastAsia="Calibri" w:hAnsi="Calibri" w:cs="Calibri"/>
                <w:b/>
                <w:sz w:val="20"/>
                <w:szCs w:val="20"/>
                <w:lang w:eastAsia="fr-FR"/>
              </w:rPr>
            </w:pPr>
            <w:r w:rsidRPr="002C4501">
              <w:rPr>
                <w:rFonts w:ascii="Calibri" w:eastAsia="Calibri" w:hAnsi="Calibri" w:cs="Calibri"/>
                <w:b/>
                <w:color w:val="44546A"/>
                <w:lang w:eastAsia="fr-FR"/>
              </w:rPr>
              <w:t xml:space="preserve">Ville(s) </w:t>
            </w:r>
            <w:proofErr w:type="gramStart"/>
            <w:r w:rsidRPr="002C4501">
              <w:rPr>
                <w:rFonts w:ascii="Calibri" w:eastAsia="Calibri" w:hAnsi="Calibri" w:cs="Calibri"/>
                <w:b/>
                <w:color w:val="44546A"/>
                <w:lang w:eastAsia="fr-FR"/>
              </w:rPr>
              <w:t>d’identification</w:t>
            </w:r>
            <w:r w:rsidRPr="002C4501">
              <w:rPr>
                <w:rFonts w:ascii="Calibri" w:eastAsia="Calibri" w:hAnsi="Calibri" w:cs="Calibri"/>
                <w:b/>
                <w:sz w:val="20"/>
                <w:szCs w:val="20"/>
                <w:lang w:eastAsia="fr-FR"/>
              </w:rPr>
              <w:t>:</w:t>
            </w:r>
            <w:proofErr w:type="gramEnd"/>
            <w:r w:rsidRPr="002C4501">
              <w:rPr>
                <w:rFonts w:ascii="Calibri" w:eastAsia="Calibri" w:hAnsi="Calibri" w:cs="Calibri"/>
                <w:b/>
                <w:sz w:val="20"/>
                <w:szCs w:val="20"/>
                <w:lang w:eastAsia="fr-FR"/>
              </w:rPr>
              <w:t xml:space="preserve"> </w:t>
            </w: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95"/>
              <w:gridCol w:w="1315"/>
              <w:gridCol w:w="1313"/>
            </w:tblGrid>
            <w:tr w:rsidR="00665C34" w:rsidRPr="00E70E61" w14:paraId="6827FE9E" w14:textId="77777777" w:rsidTr="00635F86">
              <w:tc>
                <w:tcPr>
                  <w:tcW w:w="1395" w:type="dxa"/>
                  <w:tcBorders>
                    <w:top w:val="nil"/>
                    <w:left w:val="nil"/>
                  </w:tcBorders>
                </w:tcPr>
                <w:p w14:paraId="3E646CEB" w14:textId="77777777" w:rsidR="00665C34" w:rsidRPr="002C4501" w:rsidRDefault="00665C34" w:rsidP="00635F86">
                  <w:pPr>
                    <w:rPr>
                      <w:rFonts w:ascii="Calibri" w:eastAsia="Calibri" w:hAnsi="Calibri" w:cs="Calibri"/>
                      <w:b/>
                      <w:sz w:val="20"/>
                      <w:szCs w:val="20"/>
                      <w:lang w:eastAsia="fr-FR"/>
                    </w:rPr>
                  </w:pPr>
                </w:p>
              </w:tc>
              <w:tc>
                <w:tcPr>
                  <w:tcW w:w="1315" w:type="dxa"/>
                </w:tcPr>
                <w:p w14:paraId="2DB35275" w14:textId="77777777" w:rsidR="00665C34" w:rsidRPr="008C4B2A" w:rsidRDefault="00665C34" w:rsidP="00635F86">
                  <w:pPr>
                    <w:rPr>
                      <w:rFonts w:ascii="Calibri" w:eastAsia="Calibri" w:hAnsi="Calibri" w:cs="Calibri"/>
                      <w:b/>
                      <w:color w:val="FF0000"/>
                      <w:sz w:val="20"/>
                      <w:szCs w:val="20"/>
                      <w:lang w:eastAsia="fr-FR"/>
                    </w:rPr>
                  </w:pPr>
                  <w:r w:rsidRPr="002C4501">
                    <w:rPr>
                      <w:rFonts w:ascii="Calibri" w:eastAsia="Calibri" w:hAnsi="Calibri" w:cs="Calibri"/>
                      <w:b/>
                      <w:sz w:val="20"/>
                      <w:szCs w:val="20"/>
                      <w:lang w:eastAsia="fr-FR"/>
                    </w:rPr>
                    <w:t>Informel</w:t>
                  </w:r>
                </w:p>
              </w:tc>
              <w:tc>
                <w:tcPr>
                  <w:tcW w:w="1313" w:type="dxa"/>
                </w:tcPr>
                <w:p w14:paraId="536F193C" w14:textId="77777777" w:rsidR="00665C34" w:rsidRPr="008C4B2A" w:rsidRDefault="00665C34" w:rsidP="00635F86">
                  <w:pPr>
                    <w:rPr>
                      <w:rFonts w:ascii="Calibri" w:eastAsia="Calibri" w:hAnsi="Calibri" w:cs="Calibri"/>
                      <w:b/>
                      <w:color w:val="FF0000"/>
                      <w:sz w:val="20"/>
                      <w:szCs w:val="20"/>
                      <w:lang w:eastAsia="fr-FR"/>
                    </w:rPr>
                  </w:pPr>
                  <w:r w:rsidRPr="008C4B2A">
                    <w:rPr>
                      <w:rFonts w:ascii="Calibri" w:eastAsia="Calibri" w:hAnsi="Calibri" w:cs="Calibri"/>
                      <w:b/>
                      <w:sz w:val="20"/>
                      <w:szCs w:val="20"/>
                      <w:lang w:eastAsia="fr-FR"/>
                    </w:rPr>
                    <w:t>Survie</w:t>
                  </w:r>
                </w:p>
              </w:tc>
            </w:tr>
            <w:tr w:rsidR="00665C34" w:rsidRPr="00E70E61" w14:paraId="1DCBFD55" w14:textId="77777777" w:rsidTr="00635F86">
              <w:tc>
                <w:tcPr>
                  <w:tcW w:w="1395" w:type="dxa"/>
                </w:tcPr>
                <w:p w14:paraId="615FDBD9" w14:textId="77777777" w:rsidR="00665C34" w:rsidRPr="00E70E61" w:rsidRDefault="00665C34" w:rsidP="00635F86">
                  <w:pPr>
                    <w:rPr>
                      <w:rFonts w:ascii="Calibri" w:eastAsia="Calibri" w:hAnsi="Calibri" w:cs="Calibri"/>
                      <w:b/>
                      <w:sz w:val="20"/>
                      <w:szCs w:val="20"/>
                      <w:lang w:eastAsia="fr-FR"/>
                    </w:rPr>
                  </w:pPr>
                  <w:r w:rsidRPr="00E70E61">
                    <w:rPr>
                      <w:rFonts w:ascii="Calibri" w:eastAsia="Calibri" w:hAnsi="Calibri" w:cs="Calibri"/>
                      <w:b/>
                      <w:sz w:val="20"/>
                      <w:szCs w:val="20"/>
                      <w:lang w:eastAsia="fr-FR"/>
                    </w:rPr>
                    <w:t xml:space="preserve">Dakar : </w:t>
                  </w:r>
                </w:p>
              </w:tc>
              <w:tc>
                <w:tcPr>
                  <w:tcW w:w="1315" w:type="dxa"/>
                </w:tcPr>
                <w:p w14:paraId="3581F59D" w14:textId="77777777" w:rsidR="00665C34" w:rsidRPr="00E70E61" w:rsidRDefault="00665C34" w:rsidP="00635F86">
                  <w:pPr>
                    <w:rPr>
                      <w:rFonts w:ascii="Calibri" w:eastAsia="Calibri" w:hAnsi="Calibri" w:cs="Calibri"/>
                      <w:bCs/>
                      <w:sz w:val="20"/>
                      <w:szCs w:val="20"/>
                      <w:lang w:eastAsia="fr-FR"/>
                    </w:rPr>
                  </w:pPr>
                  <w:r w:rsidRPr="00E70E61">
                    <w:rPr>
                      <w:rFonts w:ascii="Calibri" w:eastAsia="Calibri" w:hAnsi="Calibri" w:cs="Calibri"/>
                      <w:bCs/>
                      <w:sz w:val="20"/>
                      <w:szCs w:val="20"/>
                      <w:lang w:eastAsia="fr-FR"/>
                    </w:rPr>
                    <w:t>8</w:t>
                  </w:r>
                </w:p>
              </w:tc>
              <w:tc>
                <w:tcPr>
                  <w:tcW w:w="1313" w:type="dxa"/>
                </w:tcPr>
                <w:p w14:paraId="55B86372" w14:textId="77777777" w:rsidR="00665C34" w:rsidRPr="00E70E61" w:rsidRDefault="00665C34" w:rsidP="00635F86">
                  <w:pPr>
                    <w:rPr>
                      <w:rFonts w:ascii="Calibri" w:eastAsia="Calibri" w:hAnsi="Calibri" w:cs="Calibri"/>
                      <w:bCs/>
                      <w:sz w:val="20"/>
                      <w:szCs w:val="20"/>
                      <w:lang w:eastAsia="fr-FR"/>
                    </w:rPr>
                  </w:pPr>
                  <w:r w:rsidRPr="00E70E61">
                    <w:rPr>
                      <w:rFonts w:ascii="Calibri" w:eastAsia="Calibri" w:hAnsi="Calibri" w:cs="Calibri"/>
                      <w:bCs/>
                      <w:sz w:val="20"/>
                      <w:szCs w:val="20"/>
                      <w:lang w:eastAsia="fr-FR"/>
                    </w:rPr>
                    <w:t>2</w:t>
                  </w:r>
                </w:p>
              </w:tc>
            </w:tr>
            <w:tr w:rsidR="00665C34" w:rsidRPr="00E70E61" w14:paraId="77928E6A" w14:textId="77777777" w:rsidTr="00635F86">
              <w:tc>
                <w:tcPr>
                  <w:tcW w:w="1395" w:type="dxa"/>
                </w:tcPr>
                <w:p w14:paraId="35C27574" w14:textId="77777777" w:rsidR="00665C34" w:rsidRPr="00E70E61" w:rsidRDefault="00665C34" w:rsidP="00635F86">
                  <w:pPr>
                    <w:rPr>
                      <w:rFonts w:ascii="Calibri" w:eastAsia="Calibri" w:hAnsi="Calibri" w:cs="Calibri"/>
                      <w:b/>
                      <w:sz w:val="20"/>
                      <w:szCs w:val="20"/>
                      <w:lang w:eastAsia="fr-FR"/>
                    </w:rPr>
                  </w:pPr>
                  <w:r w:rsidRPr="00E70E61">
                    <w:rPr>
                      <w:rFonts w:ascii="Calibri" w:eastAsia="Calibri" w:hAnsi="Calibri" w:cs="Calibri"/>
                      <w:b/>
                      <w:sz w:val="20"/>
                      <w:szCs w:val="20"/>
                      <w:lang w:eastAsia="fr-FR"/>
                    </w:rPr>
                    <w:t xml:space="preserve">Kaolack : </w:t>
                  </w:r>
                </w:p>
              </w:tc>
              <w:tc>
                <w:tcPr>
                  <w:tcW w:w="1315" w:type="dxa"/>
                </w:tcPr>
                <w:p w14:paraId="0020B93D" w14:textId="77777777" w:rsidR="00665C34" w:rsidRPr="00E70E61" w:rsidRDefault="00665C34" w:rsidP="00635F86">
                  <w:pPr>
                    <w:rPr>
                      <w:rFonts w:ascii="Calibri" w:eastAsia="Calibri" w:hAnsi="Calibri" w:cs="Calibri"/>
                      <w:bCs/>
                      <w:sz w:val="20"/>
                      <w:szCs w:val="20"/>
                      <w:lang w:eastAsia="fr-FR"/>
                    </w:rPr>
                  </w:pPr>
                  <w:r w:rsidRPr="00E70E61">
                    <w:rPr>
                      <w:rFonts w:ascii="Calibri" w:eastAsia="Calibri" w:hAnsi="Calibri" w:cs="Calibri"/>
                      <w:bCs/>
                      <w:sz w:val="20"/>
                      <w:szCs w:val="20"/>
                      <w:lang w:eastAsia="fr-FR"/>
                    </w:rPr>
                    <w:t>6</w:t>
                  </w:r>
                </w:p>
              </w:tc>
              <w:tc>
                <w:tcPr>
                  <w:tcW w:w="1313" w:type="dxa"/>
                </w:tcPr>
                <w:p w14:paraId="026F0153" w14:textId="77777777" w:rsidR="00665C34" w:rsidRPr="00E70E61" w:rsidRDefault="00665C34" w:rsidP="00635F86">
                  <w:pPr>
                    <w:rPr>
                      <w:rFonts w:ascii="Calibri" w:eastAsia="Calibri" w:hAnsi="Calibri" w:cs="Calibri"/>
                      <w:bCs/>
                      <w:sz w:val="20"/>
                      <w:szCs w:val="20"/>
                      <w:lang w:eastAsia="fr-FR"/>
                    </w:rPr>
                  </w:pPr>
                  <w:r w:rsidRPr="00E70E61">
                    <w:rPr>
                      <w:rFonts w:ascii="Calibri" w:eastAsia="Calibri" w:hAnsi="Calibri" w:cs="Calibri"/>
                      <w:bCs/>
                      <w:sz w:val="20"/>
                      <w:szCs w:val="20"/>
                      <w:lang w:eastAsia="fr-FR"/>
                    </w:rPr>
                    <w:t>4</w:t>
                  </w:r>
                </w:p>
              </w:tc>
            </w:tr>
            <w:tr w:rsidR="00665C34" w:rsidRPr="00E70E61" w14:paraId="203887B1" w14:textId="77777777" w:rsidTr="00635F86">
              <w:tc>
                <w:tcPr>
                  <w:tcW w:w="1395" w:type="dxa"/>
                </w:tcPr>
                <w:p w14:paraId="4C6E68BD" w14:textId="77777777" w:rsidR="00665C34" w:rsidRPr="00E70E61" w:rsidRDefault="00665C34" w:rsidP="00635F86">
                  <w:pPr>
                    <w:rPr>
                      <w:rFonts w:ascii="Calibri" w:eastAsia="Calibri" w:hAnsi="Calibri" w:cs="Calibri"/>
                      <w:b/>
                      <w:sz w:val="20"/>
                      <w:szCs w:val="20"/>
                      <w:lang w:eastAsia="fr-FR"/>
                    </w:rPr>
                  </w:pPr>
                  <w:r w:rsidRPr="00E70E61">
                    <w:rPr>
                      <w:rFonts w:ascii="Calibri" w:eastAsia="Calibri" w:hAnsi="Calibri" w:cs="Calibri"/>
                      <w:b/>
                      <w:sz w:val="20"/>
                      <w:szCs w:val="20"/>
                      <w:lang w:eastAsia="fr-FR"/>
                    </w:rPr>
                    <w:t xml:space="preserve">Kolda : </w:t>
                  </w:r>
                </w:p>
              </w:tc>
              <w:tc>
                <w:tcPr>
                  <w:tcW w:w="1315" w:type="dxa"/>
                </w:tcPr>
                <w:p w14:paraId="42B4F865" w14:textId="77777777" w:rsidR="00665C34" w:rsidRPr="00E70E61" w:rsidRDefault="00665C34" w:rsidP="00635F86">
                  <w:pPr>
                    <w:rPr>
                      <w:rFonts w:ascii="Calibri" w:eastAsia="Calibri" w:hAnsi="Calibri" w:cs="Calibri"/>
                      <w:bCs/>
                      <w:sz w:val="20"/>
                      <w:szCs w:val="20"/>
                      <w:lang w:eastAsia="fr-FR"/>
                    </w:rPr>
                  </w:pPr>
                  <w:r w:rsidRPr="00E70E61">
                    <w:rPr>
                      <w:rFonts w:ascii="Calibri" w:eastAsia="Calibri" w:hAnsi="Calibri" w:cs="Calibri"/>
                      <w:bCs/>
                      <w:sz w:val="20"/>
                      <w:szCs w:val="20"/>
                      <w:lang w:eastAsia="fr-FR"/>
                    </w:rPr>
                    <w:t>13</w:t>
                  </w:r>
                </w:p>
              </w:tc>
              <w:tc>
                <w:tcPr>
                  <w:tcW w:w="1313" w:type="dxa"/>
                </w:tcPr>
                <w:p w14:paraId="33AA1D73" w14:textId="77777777" w:rsidR="00665C34" w:rsidRPr="00E70E61" w:rsidRDefault="00665C34" w:rsidP="00635F86">
                  <w:pPr>
                    <w:rPr>
                      <w:rFonts w:ascii="Calibri" w:eastAsia="Calibri" w:hAnsi="Calibri" w:cs="Calibri"/>
                      <w:bCs/>
                      <w:sz w:val="20"/>
                      <w:szCs w:val="20"/>
                      <w:lang w:eastAsia="fr-FR"/>
                    </w:rPr>
                  </w:pPr>
                  <w:r w:rsidRPr="00E70E61">
                    <w:rPr>
                      <w:rFonts w:ascii="Calibri" w:eastAsia="Calibri" w:hAnsi="Calibri" w:cs="Calibri"/>
                      <w:bCs/>
                      <w:sz w:val="20"/>
                      <w:szCs w:val="20"/>
                      <w:lang w:eastAsia="fr-FR"/>
                    </w:rPr>
                    <w:t>0</w:t>
                  </w:r>
                </w:p>
              </w:tc>
            </w:tr>
            <w:tr w:rsidR="00665C34" w:rsidRPr="00E70E61" w14:paraId="3CDDF0C7" w14:textId="77777777" w:rsidTr="00635F86">
              <w:tc>
                <w:tcPr>
                  <w:tcW w:w="1395" w:type="dxa"/>
                </w:tcPr>
                <w:p w14:paraId="33BA4CA5" w14:textId="77777777" w:rsidR="00665C34" w:rsidRPr="00E70E61" w:rsidRDefault="00665C34" w:rsidP="00635F86">
                  <w:pPr>
                    <w:rPr>
                      <w:rFonts w:ascii="Calibri" w:eastAsia="Calibri" w:hAnsi="Calibri" w:cs="Calibri"/>
                      <w:b/>
                      <w:sz w:val="20"/>
                      <w:szCs w:val="20"/>
                      <w:lang w:eastAsia="fr-FR"/>
                    </w:rPr>
                  </w:pPr>
                  <w:proofErr w:type="spellStart"/>
                  <w:r w:rsidRPr="00E70E61">
                    <w:rPr>
                      <w:rFonts w:ascii="Calibri" w:eastAsia="Calibri" w:hAnsi="Calibri" w:cs="Calibri"/>
                      <w:b/>
                      <w:sz w:val="20"/>
                      <w:szCs w:val="20"/>
                      <w:lang w:eastAsia="fr-FR"/>
                    </w:rPr>
                    <w:t>Tambacouda</w:t>
                  </w:r>
                  <w:proofErr w:type="spellEnd"/>
                  <w:r w:rsidRPr="00E70E61">
                    <w:rPr>
                      <w:rFonts w:ascii="Calibri" w:eastAsia="Calibri" w:hAnsi="Calibri" w:cs="Calibri"/>
                      <w:b/>
                      <w:sz w:val="20"/>
                      <w:szCs w:val="20"/>
                      <w:lang w:eastAsia="fr-FR"/>
                    </w:rPr>
                    <w:t> </w:t>
                  </w:r>
                </w:p>
              </w:tc>
              <w:tc>
                <w:tcPr>
                  <w:tcW w:w="1315" w:type="dxa"/>
                </w:tcPr>
                <w:p w14:paraId="0D1B2A64" w14:textId="77777777" w:rsidR="00665C34" w:rsidRPr="00E70E61" w:rsidRDefault="00665C34" w:rsidP="00635F86">
                  <w:pPr>
                    <w:rPr>
                      <w:rFonts w:ascii="Calibri" w:eastAsia="Calibri" w:hAnsi="Calibri" w:cs="Calibri"/>
                      <w:bCs/>
                      <w:sz w:val="20"/>
                      <w:szCs w:val="20"/>
                      <w:lang w:eastAsia="fr-FR"/>
                    </w:rPr>
                  </w:pPr>
                  <w:r w:rsidRPr="00E70E61">
                    <w:rPr>
                      <w:rFonts w:ascii="Calibri" w:eastAsia="Calibri" w:hAnsi="Calibri" w:cs="Calibri"/>
                      <w:bCs/>
                      <w:sz w:val="20"/>
                      <w:szCs w:val="20"/>
                      <w:lang w:eastAsia="fr-FR"/>
                    </w:rPr>
                    <w:t>5</w:t>
                  </w:r>
                </w:p>
              </w:tc>
              <w:tc>
                <w:tcPr>
                  <w:tcW w:w="1313" w:type="dxa"/>
                </w:tcPr>
                <w:p w14:paraId="6635E6A3" w14:textId="77777777" w:rsidR="00665C34" w:rsidRPr="00E70E61" w:rsidRDefault="00665C34" w:rsidP="00635F86">
                  <w:pPr>
                    <w:rPr>
                      <w:rFonts w:ascii="Calibri" w:eastAsia="Calibri" w:hAnsi="Calibri" w:cs="Calibri"/>
                      <w:bCs/>
                      <w:sz w:val="20"/>
                      <w:szCs w:val="20"/>
                      <w:lang w:eastAsia="fr-FR"/>
                    </w:rPr>
                  </w:pPr>
                  <w:r w:rsidRPr="00E70E61">
                    <w:rPr>
                      <w:rFonts w:ascii="Calibri" w:eastAsia="Calibri" w:hAnsi="Calibri" w:cs="Calibri"/>
                      <w:bCs/>
                      <w:sz w:val="20"/>
                      <w:szCs w:val="20"/>
                      <w:lang w:eastAsia="fr-FR"/>
                    </w:rPr>
                    <w:t>5</w:t>
                  </w:r>
                </w:p>
              </w:tc>
            </w:tr>
          </w:tbl>
          <w:p w14:paraId="296ADBE9" w14:textId="77777777" w:rsidR="00665C34" w:rsidRPr="00E70E61" w:rsidRDefault="00665C34" w:rsidP="00635F86">
            <w:pPr>
              <w:spacing w:after="0"/>
              <w:rPr>
                <w:rFonts w:ascii="Calibri" w:eastAsia="Calibri" w:hAnsi="Calibri" w:cs="Calibri"/>
                <w:bCs/>
                <w:sz w:val="20"/>
                <w:szCs w:val="20"/>
                <w:lang w:eastAsia="fr-FR"/>
              </w:rPr>
            </w:pPr>
          </w:p>
        </w:tc>
      </w:tr>
      <w:tr w:rsidR="00665C34" w:rsidRPr="00E70E61" w14:paraId="56997B87" w14:textId="77777777" w:rsidTr="00635F86">
        <w:tc>
          <w:tcPr>
            <w:tcW w:w="2499" w:type="pct"/>
            <w:shd w:val="clear" w:color="auto" w:fill="FFE599"/>
          </w:tcPr>
          <w:p w14:paraId="5BCB3FE5" w14:textId="77777777" w:rsidR="00665C34" w:rsidRPr="00E70E61" w:rsidRDefault="00665C34" w:rsidP="00635F86">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 xml:space="preserve">Résumé descriptif du profil et/ou des sous profils : </w:t>
            </w:r>
          </w:p>
          <w:p w14:paraId="1F5F27A9" w14:textId="77777777" w:rsidR="00665C34" w:rsidRPr="00E70E61" w:rsidRDefault="00665C34" w:rsidP="00635F86">
            <w:pPr>
              <w:autoSpaceDE w:val="0"/>
              <w:autoSpaceDN w:val="0"/>
              <w:adjustRightInd w:val="0"/>
              <w:spacing w:after="0" w:line="240" w:lineRule="auto"/>
              <w:jc w:val="both"/>
              <w:rPr>
                <w:rFonts w:ascii="Calibri" w:eastAsia="Calibri" w:hAnsi="Calibri" w:cs="Calibri"/>
                <w:sz w:val="20"/>
                <w:szCs w:val="20"/>
                <w:lang w:eastAsia="fr-FR"/>
              </w:rPr>
            </w:pPr>
            <w:r w:rsidRPr="00E70E61">
              <w:rPr>
                <w:rFonts w:ascii="Calibri" w:eastAsia="Calibri" w:hAnsi="Calibri" w:cs="Calibri"/>
                <w:sz w:val="20"/>
                <w:szCs w:val="20"/>
                <w:lang w:eastAsia="fr-FR"/>
              </w:rPr>
              <w:t xml:space="preserve">Le dénominateur commun de ces EJM est qu’ils se prennent en charge, soit en travaillant dans le secteur informel, soit en survivant au jour le jour de manière légale ou non. </w:t>
            </w:r>
          </w:p>
          <w:p w14:paraId="20812E5A" w14:textId="77777777" w:rsidR="00665C34" w:rsidRPr="00E70E61" w:rsidRDefault="00665C34" w:rsidP="00635F86">
            <w:pPr>
              <w:autoSpaceDE w:val="0"/>
              <w:autoSpaceDN w:val="0"/>
              <w:adjustRightInd w:val="0"/>
              <w:spacing w:after="0" w:line="240" w:lineRule="auto"/>
              <w:jc w:val="both"/>
              <w:rPr>
                <w:rFonts w:ascii="Calibri" w:eastAsia="Calibri" w:hAnsi="Calibri" w:cs="Calibri"/>
                <w:sz w:val="20"/>
                <w:szCs w:val="20"/>
                <w:lang w:eastAsia="fr-FR"/>
              </w:rPr>
            </w:pPr>
          </w:p>
          <w:p w14:paraId="16DBEFC4" w14:textId="6DB410F0" w:rsidR="00665C34" w:rsidRPr="00E70E61" w:rsidRDefault="00665C34" w:rsidP="00635F86">
            <w:pPr>
              <w:autoSpaceDE w:val="0"/>
              <w:autoSpaceDN w:val="0"/>
              <w:adjustRightInd w:val="0"/>
              <w:spacing w:after="0" w:line="240" w:lineRule="auto"/>
              <w:jc w:val="both"/>
              <w:rPr>
                <w:rFonts w:ascii="Calibri" w:eastAsia="Calibri" w:hAnsi="Calibri" w:cs="Calibri"/>
                <w:sz w:val="20"/>
                <w:szCs w:val="20"/>
                <w:lang w:eastAsia="fr-FR"/>
              </w:rPr>
            </w:pPr>
            <w:r w:rsidRPr="00E70E61">
              <w:rPr>
                <w:rFonts w:ascii="Calibri" w:eastAsia="Calibri" w:hAnsi="Calibri" w:cs="Calibri"/>
                <w:sz w:val="20"/>
                <w:szCs w:val="20"/>
                <w:lang w:eastAsia="fr-FR"/>
              </w:rPr>
              <w:t xml:space="preserve">Si le </w:t>
            </w:r>
            <w:r w:rsidR="00E70E61" w:rsidRPr="00E70E61">
              <w:rPr>
                <w:rFonts w:ascii="Calibri" w:eastAsia="Calibri" w:hAnsi="Calibri" w:cs="Calibri"/>
                <w:sz w:val="20"/>
                <w:szCs w:val="20"/>
                <w:lang w:eastAsia="fr-FR"/>
              </w:rPr>
              <w:t>sous profil</w:t>
            </w:r>
            <w:r w:rsidRPr="00E70E61">
              <w:rPr>
                <w:rFonts w:ascii="Calibri" w:eastAsia="Calibri" w:hAnsi="Calibri" w:cs="Calibri"/>
                <w:sz w:val="20"/>
                <w:szCs w:val="20"/>
                <w:lang w:eastAsia="fr-FR"/>
              </w:rPr>
              <w:t xml:space="preserve"> des EJM qui survivent sont les plus vulnérables, le </w:t>
            </w:r>
            <w:r w:rsidR="00E70E61" w:rsidRPr="00E70E61">
              <w:rPr>
                <w:rFonts w:ascii="Calibri" w:eastAsia="Calibri" w:hAnsi="Calibri" w:cs="Calibri"/>
                <w:sz w:val="20"/>
                <w:szCs w:val="20"/>
                <w:lang w:eastAsia="fr-FR"/>
              </w:rPr>
              <w:t>sous profil</w:t>
            </w:r>
            <w:r w:rsidRPr="00E70E61">
              <w:rPr>
                <w:rFonts w:ascii="Calibri" w:eastAsia="Calibri" w:hAnsi="Calibri" w:cs="Calibri"/>
                <w:sz w:val="20"/>
                <w:szCs w:val="20"/>
                <w:lang w:eastAsia="fr-FR"/>
              </w:rPr>
              <w:t xml:space="preserve"> des travailleurs informels </w:t>
            </w:r>
            <w:r w:rsidR="00A139AA" w:rsidRPr="00E70E61">
              <w:rPr>
                <w:rFonts w:ascii="Calibri" w:eastAsia="Calibri" w:hAnsi="Calibri" w:cs="Calibri"/>
                <w:sz w:val="20"/>
                <w:szCs w:val="20"/>
                <w:lang w:eastAsia="fr-FR"/>
              </w:rPr>
              <w:t>cache</w:t>
            </w:r>
            <w:r w:rsidRPr="00E70E61">
              <w:rPr>
                <w:rFonts w:ascii="Calibri" w:eastAsia="Calibri" w:hAnsi="Calibri" w:cs="Calibri"/>
                <w:sz w:val="20"/>
                <w:szCs w:val="20"/>
                <w:lang w:eastAsia="fr-FR"/>
              </w:rPr>
              <w:t xml:space="preserve"> de fortes vulnérabilités qui peuvent s’accumuler : l’âge, le sexe, l’occupation et les liens familiaux. Ainsi, sur l’échantillon des EJMT informels, les jeunes hommes travailleurs sont les plus résilients et les petites filles domestiques en </w:t>
            </w:r>
            <w:proofErr w:type="spellStart"/>
            <w:r w:rsidRPr="00E70E61">
              <w:rPr>
                <w:rFonts w:ascii="Calibri" w:eastAsia="Calibri" w:hAnsi="Calibri" w:cs="Calibri"/>
                <w:sz w:val="20"/>
                <w:szCs w:val="20"/>
                <w:lang w:eastAsia="fr-FR"/>
              </w:rPr>
              <w:t>confiage</w:t>
            </w:r>
            <w:proofErr w:type="spellEnd"/>
            <w:r w:rsidRPr="00E70E61">
              <w:rPr>
                <w:rFonts w:ascii="Calibri" w:eastAsia="Calibri" w:hAnsi="Calibri" w:cs="Calibri"/>
                <w:sz w:val="20"/>
                <w:szCs w:val="20"/>
                <w:lang w:eastAsia="fr-FR"/>
              </w:rPr>
              <w:t xml:space="preserve"> parmi les plus vulnérables.</w:t>
            </w:r>
          </w:p>
          <w:p w14:paraId="0E89E71B" w14:textId="77777777" w:rsidR="00665C34" w:rsidRPr="00E70E61" w:rsidRDefault="00665C34" w:rsidP="00635F86">
            <w:pPr>
              <w:autoSpaceDE w:val="0"/>
              <w:autoSpaceDN w:val="0"/>
              <w:adjustRightInd w:val="0"/>
              <w:spacing w:after="0" w:line="240" w:lineRule="auto"/>
              <w:jc w:val="both"/>
              <w:rPr>
                <w:rFonts w:cstheme="minorHAnsi"/>
                <w:b/>
                <w:bCs/>
                <w:iCs/>
                <w:sz w:val="20"/>
                <w:szCs w:val="20"/>
              </w:rPr>
            </w:pPr>
          </w:p>
          <w:p w14:paraId="5B73B36D" w14:textId="77777777" w:rsidR="00665C34" w:rsidRPr="00E70E61" w:rsidRDefault="00665C34" w:rsidP="00635F86">
            <w:pPr>
              <w:autoSpaceDE w:val="0"/>
              <w:autoSpaceDN w:val="0"/>
              <w:adjustRightInd w:val="0"/>
              <w:spacing w:after="0" w:line="240" w:lineRule="auto"/>
              <w:jc w:val="both"/>
              <w:rPr>
                <w:rFonts w:ascii="Calibri" w:eastAsia="Calibri" w:hAnsi="Calibri" w:cs="Calibri"/>
                <w:sz w:val="20"/>
                <w:szCs w:val="20"/>
                <w:lang w:eastAsia="fr-FR"/>
              </w:rPr>
            </w:pPr>
            <w:r w:rsidRPr="00E70E61">
              <w:rPr>
                <w:rFonts w:ascii="Calibri" w:eastAsia="Calibri" w:hAnsi="Calibri" w:cs="Calibri"/>
                <w:sz w:val="20"/>
                <w:szCs w:val="20"/>
                <w:lang w:eastAsia="fr-FR"/>
              </w:rPr>
              <w:t>Les EJMT qui recherchent des moyens de survie, sont soit des enfants de la rue, soit des enfants dans la rue. Les enfants de la rue vivent principalement en bandes organisées ou petits groupes dans la rue. Certains sont d’anciens talibés qui se sont échappés du Daara.</w:t>
            </w:r>
          </w:p>
        </w:tc>
        <w:tc>
          <w:tcPr>
            <w:tcW w:w="2501" w:type="pct"/>
            <w:shd w:val="clear" w:color="auto" w:fill="FFE599"/>
          </w:tcPr>
          <w:p w14:paraId="00B7346B" w14:textId="77777777" w:rsidR="00665C34" w:rsidRPr="00E70E61" w:rsidRDefault="00665C34" w:rsidP="00635F86">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 xml:space="preserve">Lieu d’identification : </w:t>
            </w:r>
          </w:p>
          <w:p w14:paraId="0F629BDB" w14:textId="77777777" w:rsidR="00665C34" w:rsidRPr="00E70E61" w:rsidRDefault="00665C34" w:rsidP="00635F86">
            <w:pPr>
              <w:spacing w:after="0"/>
              <w:rPr>
                <w:rFonts w:ascii="Calibri" w:eastAsia="Calibri" w:hAnsi="Calibri" w:cs="Calibri"/>
                <w:b/>
                <w:color w:val="44546A"/>
                <w:lang w:eastAsia="fr-FR"/>
              </w:rPr>
            </w:pPr>
          </w:p>
          <w:p w14:paraId="5501CFC3" w14:textId="77777777" w:rsidR="00665C34" w:rsidRPr="00E70E61" w:rsidRDefault="00665C34" w:rsidP="00635F86">
            <w:pPr>
              <w:spacing w:after="0"/>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[X] Commerces et ateliers d’artisan</w:t>
            </w:r>
          </w:p>
          <w:p w14:paraId="418C61D1" w14:textId="77777777" w:rsidR="00665C34" w:rsidRPr="00E70E61" w:rsidRDefault="00665C34" w:rsidP="00635F86">
            <w:pPr>
              <w:spacing w:after="0"/>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[X] Familles d’accueil (logeurs)</w:t>
            </w:r>
          </w:p>
          <w:p w14:paraId="4191555C" w14:textId="77777777" w:rsidR="00665C34" w:rsidRPr="00E70E61" w:rsidRDefault="00665C34" w:rsidP="00635F86">
            <w:pPr>
              <w:spacing w:after="0"/>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[X] Colocations</w:t>
            </w:r>
          </w:p>
          <w:p w14:paraId="7F847A5E" w14:textId="77777777" w:rsidR="00665C34" w:rsidRPr="00E70E61" w:rsidRDefault="00665C34" w:rsidP="00635F86">
            <w:pPr>
              <w:spacing w:after="0"/>
              <w:rPr>
                <w:rFonts w:ascii="Calibri" w:eastAsia="Calibri" w:hAnsi="Calibri" w:cs="Calibri"/>
                <w:b/>
                <w:bCs/>
                <w:sz w:val="20"/>
                <w:szCs w:val="20"/>
                <w:lang w:eastAsia="fr-FR"/>
              </w:rPr>
            </w:pPr>
          </w:p>
          <w:p w14:paraId="18576116" w14:textId="77777777" w:rsidR="00665C34" w:rsidRPr="00E70E61" w:rsidRDefault="00665C34" w:rsidP="00635F86">
            <w:pPr>
              <w:spacing w:after="0"/>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[X] Dans la rue (marchés)</w:t>
            </w:r>
          </w:p>
          <w:p w14:paraId="5835D9A7" w14:textId="77777777" w:rsidR="00F85CE8" w:rsidRPr="00E70E61" w:rsidRDefault="00665C34" w:rsidP="00635F86">
            <w:pPr>
              <w:spacing w:after="0"/>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 xml:space="preserve">[X] Campements précaires   </w:t>
            </w:r>
          </w:p>
          <w:p w14:paraId="24EBB330" w14:textId="7E66A661" w:rsidR="00F85CE8" w:rsidRPr="00E70E61" w:rsidRDefault="00F85CE8" w:rsidP="00F85CE8">
            <w:pPr>
              <w:shd w:val="clear" w:color="auto" w:fill="FFE599" w:themeFill="accent4" w:themeFillTint="66"/>
              <w:spacing w:after="0"/>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 xml:space="preserve">[X] Garages bus et taxis            </w:t>
            </w:r>
          </w:p>
          <w:p w14:paraId="6B34430F" w14:textId="69AACAE0" w:rsidR="00665C34" w:rsidRPr="00E70E61" w:rsidRDefault="00665C34" w:rsidP="00635F86">
            <w:pPr>
              <w:spacing w:after="0"/>
              <w:rPr>
                <w:rFonts w:ascii="Calibri" w:eastAsia="Calibri" w:hAnsi="Calibri" w:cs="Calibri"/>
                <w:b/>
                <w:color w:val="44546A"/>
                <w:lang w:eastAsia="fr-FR"/>
              </w:rPr>
            </w:pPr>
            <w:r w:rsidRPr="00E70E61">
              <w:rPr>
                <w:rFonts w:ascii="Calibri" w:eastAsia="Calibri" w:hAnsi="Calibri" w:cs="Calibri"/>
                <w:b/>
                <w:bCs/>
                <w:sz w:val="20"/>
                <w:szCs w:val="20"/>
                <w:lang w:eastAsia="fr-FR"/>
              </w:rPr>
              <w:t xml:space="preserve">        </w:t>
            </w:r>
          </w:p>
          <w:p w14:paraId="4EFD8DE2" w14:textId="77777777" w:rsidR="00665C34" w:rsidRPr="00E70E61" w:rsidRDefault="00665C34" w:rsidP="00635F86">
            <w:pPr>
              <w:spacing w:after="0"/>
              <w:jc w:val="both"/>
              <w:rPr>
                <w:rFonts w:ascii="Calibri" w:eastAsia="Calibri" w:hAnsi="Calibri" w:cs="Calibri"/>
                <w:sz w:val="20"/>
                <w:szCs w:val="20"/>
                <w:lang w:eastAsia="fr-FR"/>
              </w:rPr>
            </w:pPr>
          </w:p>
          <w:p w14:paraId="7039059E" w14:textId="77777777" w:rsidR="00665C34" w:rsidRPr="00E70E61" w:rsidRDefault="00665C34" w:rsidP="00635F86">
            <w:pPr>
              <w:spacing w:after="0"/>
              <w:jc w:val="both"/>
              <w:rPr>
                <w:rFonts w:ascii="Calibri" w:eastAsia="Calibri" w:hAnsi="Calibri" w:cs="Calibri"/>
                <w:b/>
                <w:color w:val="C00000"/>
                <w:sz w:val="20"/>
                <w:szCs w:val="20"/>
                <w:lang w:eastAsia="fr-FR"/>
              </w:rPr>
            </w:pPr>
            <w:r w:rsidRPr="00E70E61">
              <w:rPr>
                <w:rFonts w:ascii="Calibri" w:eastAsia="Calibri" w:hAnsi="Calibri" w:cs="Calibri"/>
                <w:sz w:val="20"/>
                <w:szCs w:val="20"/>
                <w:lang w:eastAsia="fr-FR"/>
              </w:rPr>
              <w:t xml:space="preserve"> </w:t>
            </w:r>
          </w:p>
        </w:tc>
      </w:tr>
    </w:tbl>
    <w:p w14:paraId="5924D111" w14:textId="77777777" w:rsidR="00665C34" w:rsidRPr="00E70E61" w:rsidRDefault="00665C34" w:rsidP="001479F4">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00" w:firstRow="0" w:lastRow="0" w:firstColumn="0" w:lastColumn="0" w:noHBand="0" w:noVBand="1"/>
      </w:tblPr>
      <w:tblGrid>
        <w:gridCol w:w="4245"/>
        <w:gridCol w:w="4249"/>
      </w:tblGrid>
      <w:tr w:rsidR="00665C34" w:rsidRPr="00E70E61" w14:paraId="58570013" w14:textId="77777777" w:rsidTr="00635F86">
        <w:trPr>
          <w:trHeight w:val="552"/>
        </w:trPr>
        <w:tc>
          <w:tcPr>
            <w:tcW w:w="5000" w:type="pct"/>
            <w:gridSpan w:val="2"/>
            <w:shd w:val="clear" w:color="auto" w:fill="808080"/>
          </w:tcPr>
          <w:p w14:paraId="74757002" w14:textId="77777777" w:rsidR="00665C34" w:rsidRPr="00E70E61" w:rsidRDefault="00665C34" w:rsidP="00635F86">
            <w:pPr>
              <w:pBdr>
                <w:top w:val="nil"/>
                <w:left w:val="nil"/>
                <w:bottom w:val="nil"/>
                <w:right w:val="nil"/>
                <w:between w:val="nil"/>
              </w:pBdr>
              <w:spacing w:after="0"/>
              <w:jc w:val="center"/>
              <w:rPr>
                <w:rFonts w:ascii="Calibri" w:eastAsia="Calibri" w:hAnsi="Calibri" w:cs="Calibri"/>
                <w:b/>
                <w:color w:val="44546A"/>
                <w:lang w:eastAsia="fr-FR"/>
              </w:rPr>
            </w:pPr>
            <w:r w:rsidRPr="00E70E61">
              <w:rPr>
                <w:rFonts w:ascii="Calibri" w:eastAsia="Calibri" w:hAnsi="Calibri" w:cs="Calibri"/>
                <w:b/>
                <w:color w:val="FFFFFF"/>
                <w:sz w:val="32"/>
                <w:szCs w:val="32"/>
                <w:lang w:eastAsia="fr-FR"/>
              </w:rPr>
              <w:t>RENSEIGNEMENTS PERSONNELS SUR CES ENFANTS ET JEUNES</w:t>
            </w:r>
          </w:p>
        </w:tc>
      </w:tr>
      <w:tr w:rsidR="00665C34" w:rsidRPr="00E70E61" w14:paraId="082415EB" w14:textId="77777777" w:rsidTr="00635F86">
        <w:trPr>
          <w:trHeight w:val="1064"/>
        </w:trPr>
        <w:tc>
          <w:tcPr>
            <w:tcW w:w="2499" w:type="pct"/>
            <w:shd w:val="clear" w:color="auto" w:fill="FFE599"/>
          </w:tcPr>
          <w:p w14:paraId="1CAAC2C7"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Nationalités :</w:t>
            </w:r>
          </w:p>
          <w:p w14:paraId="5DFF1905"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b/>
                <w:bCs/>
                <w:color w:val="000000"/>
                <w:sz w:val="20"/>
                <w:szCs w:val="20"/>
                <w:lang w:eastAsia="fr-FR"/>
              </w:rPr>
              <w:t>Guinée</w:t>
            </w:r>
            <w:r w:rsidRPr="00E70E61">
              <w:rPr>
                <w:rFonts w:ascii="Calibri" w:eastAsia="Calibri" w:hAnsi="Calibri" w:cs="Calibri"/>
                <w:color w:val="000000"/>
                <w:sz w:val="20"/>
                <w:szCs w:val="20"/>
                <w:lang w:eastAsia="fr-FR"/>
              </w:rPr>
              <w:t> : 15 (35%)</w:t>
            </w:r>
          </w:p>
          <w:p w14:paraId="1E6FAEA8"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b/>
                <w:bCs/>
                <w:color w:val="000000"/>
                <w:sz w:val="20"/>
                <w:szCs w:val="20"/>
                <w:lang w:eastAsia="fr-FR"/>
              </w:rPr>
              <w:t>Sénégal</w:t>
            </w:r>
            <w:r w:rsidRPr="00E70E61">
              <w:rPr>
                <w:rFonts w:ascii="Calibri" w:eastAsia="Calibri" w:hAnsi="Calibri" w:cs="Calibri"/>
                <w:color w:val="000000"/>
                <w:sz w:val="20"/>
                <w:szCs w:val="20"/>
                <w:lang w:eastAsia="fr-FR"/>
              </w:rPr>
              <w:t> : 11 (26%)</w:t>
            </w:r>
          </w:p>
          <w:p w14:paraId="3D8C34B4"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Mali : 7 (16%)</w:t>
            </w:r>
          </w:p>
          <w:p w14:paraId="46CEB6C8"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Guinée Bissa : 3 (7%)</w:t>
            </w:r>
          </w:p>
          <w:p w14:paraId="0346E4E3"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Gambie : 3 (7%)</w:t>
            </w:r>
          </w:p>
          <w:p w14:paraId="51C77DDA"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Mauritanie : 2 (5%)</w:t>
            </w:r>
          </w:p>
          <w:p w14:paraId="7FEBADA7" w14:textId="62CCFA25" w:rsidR="00665C34" w:rsidRPr="00E70E61" w:rsidRDefault="00665C34" w:rsidP="00665C34">
            <w:pPr>
              <w:pBdr>
                <w:top w:val="nil"/>
                <w:left w:val="nil"/>
                <w:bottom w:val="nil"/>
                <w:right w:val="nil"/>
                <w:between w:val="nil"/>
              </w:pBdr>
              <w:spacing w:after="0"/>
              <w:jc w:val="both"/>
              <w:rPr>
                <w:rFonts w:ascii="Calibri" w:eastAsia="Calibri" w:hAnsi="Calibri" w:cs="Calibri"/>
                <w:b/>
                <w:color w:val="000000"/>
                <w:sz w:val="20"/>
                <w:szCs w:val="20"/>
                <w:lang w:eastAsia="fr-FR"/>
              </w:rPr>
            </w:pPr>
            <w:r w:rsidRPr="00E70E61">
              <w:rPr>
                <w:rFonts w:ascii="Calibri" w:eastAsia="Calibri" w:hAnsi="Calibri" w:cs="Calibri"/>
                <w:color w:val="000000"/>
                <w:sz w:val="20"/>
                <w:szCs w:val="20"/>
                <w:lang w:eastAsia="fr-FR"/>
              </w:rPr>
              <w:t>Cote d’Ivoire : 1 (2%)</w:t>
            </w:r>
          </w:p>
        </w:tc>
        <w:tc>
          <w:tcPr>
            <w:tcW w:w="2501" w:type="pct"/>
            <w:shd w:val="clear" w:color="auto" w:fill="FFE599"/>
          </w:tcPr>
          <w:p w14:paraId="0F71D17D"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Situation administrative :</w:t>
            </w:r>
          </w:p>
          <w:p w14:paraId="1C7E5897"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color w:val="000000"/>
                <w:sz w:val="20"/>
                <w:szCs w:val="20"/>
                <w:lang w:eastAsia="fr-FR"/>
              </w:rPr>
              <w:t xml:space="preserve">[X] En situation de mobilité </w:t>
            </w:r>
            <w:r w:rsidRPr="00E70E61">
              <w:rPr>
                <w:rFonts w:ascii="Calibri" w:eastAsia="Calibri" w:hAnsi="Calibri" w:cs="Calibri"/>
                <w:sz w:val="20"/>
                <w:szCs w:val="20"/>
                <w:lang w:eastAsia="fr-FR"/>
              </w:rPr>
              <w:t>sans statut migratoire spécifique</w:t>
            </w:r>
          </w:p>
          <w:p w14:paraId="36196AD4"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sz w:val="20"/>
                <w:szCs w:val="20"/>
                <w:lang w:eastAsia="fr-FR"/>
              </w:rPr>
            </w:pPr>
          </w:p>
        </w:tc>
      </w:tr>
      <w:tr w:rsidR="00665C34" w:rsidRPr="00E70E61" w14:paraId="190FEFA9" w14:textId="77777777" w:rsidTr="00635F86">
        <w:tblPrEx>
          <w:tblCellMar>
            <w:left w:w="108" w:type="dxa"/>
            <w:right w:w="108" w:type="dxa"/>
          </w:tblCellMar>
        </w:tblPrEx>
        <w:trPr>
          <w:trHeight w:val="692"/>
        </w:trPr>
        <w:tc>
          <w:tcPr>
            <w:tcW w:w="2499" w:type="pct"/>
            <w:shd w:val="clear" w:color="auto" w:fill="FFE599"/>
          </w:tcPr>
          <w:p w14:paraId="6B69961C"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lastRenderedPageBreak/>
              <w:t xml:space="preserve">Sexe : </w:t>
            </w:r>
          </w:p>
          <w:p w14:paraId="4CB0A3C9"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b/>
                <w:bCs/>
                <w:color w:val="000000"/>
                <w:sz w:val="20"/>
                <w:szCs w:val="20"/>
                <w:lang w:eastAsia="fr-FR"/>
              </w:rPr>
              <w:t>63%</w:t>
            </w:r>
            <w:r w:rsidRPr="00E70E61">
              <w:rPr>
                <w:rFonts w:ascii="Calibri" w:eastAsia="Calibri" w:hAnsi="Calibri" w:cs="Calibri"/>
                <w:color w:val="000000"/>
                <w:sz w:val="20"/>
                <w:szCs w:val="20"/>
                <w:lang w:eastAsia="fr-FR"/>
              </w:rPr>
              <w:t xml:space="preserve"> garçons/hommes</w:t>
            </w:r>
          </w:p>
          <w:p w14:paraId="2F883A5A"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
                <w:sz w:val="20"/>
                <w:szCs w:val="20"/>
                <w:lang w:eastAsia="fr-FR"/>
              </w:rPr>
              <w:t>37%</w:t>
            </w:r>
            <w:r w:rsidRPr="00E70E61">
              <w:rPr>
                <w:rFonts w:ascii="Calibri" w:eastAsia="Calibri" w:hAnsi="Calibri" w:cs="Calibri"/>
                <w:bCs/>
                <w:sz w:val="20"/>
                <w:szCs w:val="20"/>
                <w:lang w:eastAsia="fr-FR"/>
              </w:rPr>
              <w:t xml:space="preserve"> filles/femmes</w:t>
            </w:r>
          </w:p>
          <w:p w14:paraId="18334A7E"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p>
          <w:p w14:paraId="02BD754E"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Les jeunes filles ou jeunes femmes survivant dans la rue ont été mentionnées lors des groupes de discussions. Elles n’ont pas pu être rencontrées.</w:t>
            </w:r>
          </w:p>
          <w:p w14:paraId="3949E749"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lang w:eastAsia="fr-FR"/>
              </w:rPr>
            </w:pPr>
          </w:p>
        </w:tc>
        <w:tc>
          <w:tcPr>
            <w:tcW w:w="2501" w:type="pct"/>
            <w:shd w:val="clear" w:color="auto" w:fill="FFE599"/>
          </w:tcPr>
          <w:p w14:paraId="633AACF8"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Age de départ :</w:t>
            </w:r>
          </w:p>
          <w:p w14:paraId="5D0A8194"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
                <w:sz w:val="20"/>
                <w:szCs w:val="20"/>
                <w:lang w:eastAsia="fr-FR"/>
              </w:rPr>
              <w:t xml:space="preserve">0-12 ans </w:t>
            </w:r>
            <w:r w:rsidRPr="00E70E61">
              <w:rPr>
                <w:rFonts w:ascii="Calibri" w:eastAsia="Calibri" w:hAnsi="Calibri" w:cs="Calibri"/>
                <w:bCs/>
                <w:sz w:val="20"/>
                <w:szCs w:val="20"/>
                <w:lang w:eastAsia="fr-FR"/>
              </w:rPr>
              <w:t>: 14 (33%)</w:t>
            </w:r>
          </w:p>
          <w:p w14:paraId="771A02A6"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
                <w:sz w:val="20"/>
                <w:szCs w:val="20"/>
                <w:lang w:eastAsia="fr-FR"/>
              </w:rPr>
              <w:t>13-18 ans</w:t>
            </w:r>
            <w:r w:rsidRPr="00E70E61">
              <w:rPr>
                <w:rFonts w:ascii="Calibri" w:eastAsia="Calibri" w:hAnsi="Calibri" w:cs="Calibri"/>
                <w:bCs/>
                <w:sz w:val="20"/>
                <w:szCs w:val="20"/>
                <w:lang w:eastAsia="fr-FR"/>
              </w:rPr>
              <w:t> : 21 (49%)</w:t>
            </w:r>
          </w:p>
          <w:p w14:paraId="3BE48C1F"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
                <w:sz w:val="20"/>
                <w:szCs w:val="20"/>
                <w:lang w:eastAsia="fr-FR"/>
              </w:rPr>
              <w:t>+18 ans</w:t>
            </w:r>
            <w:r w:rsidRPr="00E70E61">
              <w:rPr>
                <w:rFonts w:ascii="Calibri" w:eastAsia="Calibri" w:hAnsi="Calibri" w:cs="Calibri"/>
                <w:bCs/>
                <w:sz w:val="20"/>
                <w:szCs w:val="20"/>
                <w:lang w:eastAsia="fr-FR"/>
              </w:rPr>
              <w:t> : 8 (18%)</w:t>
            </w:r>
          </w:p>
          <w:p w14:paraId="49E057CE"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Age actuel :</w:t>
            </w:r>
          </w:p>
          <w:p w14:paraId="3E954BCF"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
                <w:sz w:val="20"/>
                <w:szCs w:val="20"/>
                <w:lang w:eastAsia="fr-FR"/>
              </w:rPr>
              <w:t>10-13 </w:t>
            </w:r>
            <w:proofErr w:type="gramStart"/>
            <w:r w:rsidRPr="00E70E61">
              <w:rPr>
                <w:rFonts w:ascii="Calibri" w:eastAsia="Calibri" w:hAnsi="Calibri" w:cs="Calibri"/>
                <w:b/>
                <w:sz w:val="20"/>
                <w:szCs w:val="20"/>
                <w:lang w:eastAsia="fr-FR"/>
              </w:rPr>
              <w:t>ans</w:t>
            </w:r>
            <w:r w:rsidRPr="00E70E61">
              <w:rPr>
                <w:rFonts w:ascii="Calibri" w:eastAsia="Calibri" w:hAnsi="Calibri" w:cs="Calibri"/>
                <w:bCs/>
                <w:sz w:val="20"/>
                <w:szCs w:val="20"/>
                <w:lang w:eastAsia="fr-FR"/>
              </w:rPr>
              <w:t>:</w:t>
            </w:r>
            <w:proofErr w:type="gramEnd"/>
            <w:r w:rsidRPr="00E70E61">
              <w:rPr>
                <w:rFonts w:ascii="Calibri" w:eastAsia="Calibri" w:hAnsi="Calibri" w:cs="Calibri"/>
                <w:bCs/>
                <w:sz w:val="20"/>
                <w:szCs w:val="20"/>
                <w:lang w:eastAsia="fr-FR"/>
              </w:rPr>
              <w:t xml:space="preserve"> 5 (12%)</w:t>
            </w:r>
          </w:p>
          <w:p w14:paraId="008A131A"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
                <w:sz w:val="20"/>
                <w:szCs w:val="20"/>
                <w:lang w:eastAsia="fr-FR"/>
              </w:rPr>
              <w:t>14-17 ans</w:t>
            </w:r>
            <w:r w:rsidRPr="00E70E61">
              <w:rPr>
                <w:rFonts w:ascii="Calibri" w:eastAsia="Calibri" w:hAnsi="Calibri" w:cs="Calibri"/>
                <w:bCs/>
                <w:sz w:val="20"/>
                <w:szCs w:val="20"/>
                <w:lang w:eastAsia="fr-FR"/>
              </w:rPr>
              <w:t> : 19 (44%)</w:t>
            </w:r>
          </w:p>
          <w:p w14:paraId="4C0B8A30"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
                <w:sz w:val="20"/>
                <w:szCs w:val="20"/>
                <w:lang w:eastAsia="fr-FR"/>
              </w:rPr>
              <w:t>18-21 ans</w:t>
            </w:r>
            <w:r w:rsidRPr="00E70E61">
              <w:rPr>
                <w:rFonts w:ascii="Calibri" w:eastAsia="Calibri" w:hAnsi="Calibri" w:cs="Calibri"/>
                <w:bCs/>
                <w:sz w:val="20"/>
                <w:szCs w:val="20"/>
                <w:lang w:eastAsia="fr-FR"/>
              </w:rPr>
              <w:t> : 8 (19%)</w:t>
            </w:r>
          </w:p>
          <w:p w14:paraId="71C120B0"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
                <w:sz w:val="20"/>
                <w:szCs w:val="20"/>
                <w:lang w:eastAsia="fr-FR"/>
              </w:rPr>
              <w:t>+22 ans :</w:t>
            </w:r>
            <w:r w:rsidRPr="00E70E61">
              <w:rPr>
                <w:rFonts w:ascii="Calibri" w:eastAsia="Calibri" w:hAnsi="Calibri" w:cs="Calibri"/>
                <w:bCs/>
                <w:sz w:val="20"/>
                <w:szCs w:val="20"/>
                <w:lang w:eastAsia="fr-FR"/>
              </w:rPr>
              <w:t xml:space="preserve"> 11 (25%)</w:t>
            </w:r>
          </w:p>
        </w:tc>
      </w:tr>
      <w:tr w:rsidR="00665C34" w:rsidRPr="00E70E61" w14:paraId="54D8E98F" w14:textId="77777777" w:rsidTr="00635F86">
        <w:tblPrEx>
          <w:tblCellMar>
            <w:left w:w="108" w:type="dxa"/>
            <w:right w:w="108" w:type="dxa"/>
          </w:tblCellMar>
        </w:tblPrEx>
        <w:trPr>
          <w:trHeight w:val="985"/>
        </w:trPr>
        <w:tc>
          <w:tcPr>
            <w:tcW w:w="2499" w:type="pct"/>
            <w:shd w:val="clear" w:color="auto" w:fill="FFE599"/>
          </w:tcPr>
          <w:p w14:paraId="1369D348"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000000"/>
                <w:sz w:val="20"/>
                <w:szCs w:val="20"/>
                <w:lang w:eastAsia="fr-FR"/>
              </w:rPr>
            </w:pPr>
          </w:p>
        </w:tc>
        <w:tc>
          <w:tcPr>
            <w:tcW w:w="2501" w:type="pct"/>
            <w:shd w:val="clear" w:color="auto" w:fill="FFE599"/>
          </w:tcPr>
          <w:p w14:paraId="5DDB1D10"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Accompagnement (Ou situation familiale – où vit l’EJM)</w:t>
            </w:r>
          </w:p>
          <w:p w14:paraId="39F6D996"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[X] Collocation : 3 (7%)</w:t>
            </w:r>
          </w:p>
          <w:p w14:paraId="4E06231D"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bCs/>
                <w:color w:val="000000"/>
                <w:sz w:val="20"/>
                <w:szCs w:val="20"/>
                <w:lang w:eastAsia="fr-FR"/>
              </w:rPr>
            </w:pPr>
            <w:r w:rsidRPr="00E70E61">
              <w:rPr>
                <w:rFonts w:ascii="Calibri" w:eastAsia="Calibri" w:hAnsi="Calibri" w:cs="Calibri"/>
                <w:b/>
                <w:bCs/>
                <w:color w:val="000000"/>
                <w:sz w:val="20"/>
                <w:szCs w:val="20"/>
                <w:lang w:eastAsia="fr-FR"/>
              </w:rPr>
              <w:t>[X] Vivent chez leur employeur : 7 (16%)</w:t>
            </w:r>
          </w:p>
          <w:p w14:paraId="5C7DDE49"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[X] Chez un tuteur (famille élargie) : 4 (9%)</w:t>
            </w:r>
          </w:p>
          <w:p w14:paraId="63C56CAF"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[X] Famille biologique, conjoint : 2 (5%)</w:t>
            </w:r>
          </w:p>
          <w:p w14:paraId="27E7716F"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[X] Centre : 3 (7%)</w:t>
            </w:r>
          </w:p>
          <w:p w14:paraId="74F76C76"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[X] Marabout : 2 (5%)</w:t>
            </w:r>
          </w:p>
          <w:p w14:paraId="5308F376"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bCs/>
                <w:color w:val="000000"/>
                <w:sz w:val="20"/>
                <w:szCs w:val="20"/>
                <w:lang w:eastAsia="fr-FR"/>
              </w:rPr>
            </w:pPr>
            <w:r w:rsidRPr="00E70E61">
              <w:rPr>
                <w:rFonts w:ascii="Calibri" w:eastAsia="Calibri" w:hAnsi="Calibri" w:cs="Calibri"/>
                <w:color w:val="000000"/>
                <w:sz w:val="20"/>
                <w:szCs w:val="20"/>
                <w:lang w:eastAsia="fr-FR"/>
              </w:rPr>
              <w:t>[</w:t>
            </w:r>
            <w:r w:rsidRPr="00E70E61">
              <w:rPr>
                <w:rFonts w:ascii="Calibri" w:eastAsia="Calibri" w:hAnsi="Calibri" w:cs="Calibri"/>
                <w:b/>
                <w:bCs/>
                <w:color w:val="000000"/>
                <w:sz w:val="20"/>
                <w:szCs w:val="20"/>
                <w:lang w:eastAsia="fr-FR"/>
              </w:rPr>
              <w:t>X] Logeur : 12 (28%)</w:t>
            </w:r>
          </w:p>
          <w:p w14:paraId="1970D4CE"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bCs/>
                <w:color w:val="000000"/>
                <w:sz w:val="20"/>
                <w:szCs w:val="20"/>
                <w:lang w:eastAsia="fr-FR"/>
              </w:rPr>
            </w:pPr>
          </w:p>
          <w:p w14:paraId="18A09BA2"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bCs/>
                <w:color w:val="000000"/>
                <w:sz w:val="20"/>
                <w:szCs w:val="20"/>
                <w:lang w:eastAsia="fr-FR"/>
              </w:rPr>
            </w:pPr>
            <w:r w:rsidRPr="00E70E61">
              <w:rPr>
                <w:rFonts w:ascii="Calibri" w:eastAsia="Calibri" w:hAnsi="Calibri" w:cs="Calibri"/>
                <w:color w:val="000000"/>
                <w:sz w:val="20"/>
                <w:szCs w:val="20"/>
                <w:lang w:eastAsia="fr-FR"/>
              </w:rPr>
              <w:t>[</w:t>
            </w:r>
            <w:r w:rsidRPr="00E70E61">
              <w:rPr>
                <w:rFonts w:ascii="Calibri" w:eastAsia="Calibri" w:hAnsi="Calibri" w:cs="Calibri"/>
                <w:b/>
                <w:bCs/>
                <w:color w:val="000000"/>
                <w:sz w:val="20"/>
                <w:szCs w:val="20"/>
                <w:lang w:eastAsia="fr-FR"/>
              </w:rPr>
              <w:t>X] Dans la rue : 10 (23%)</w:t>
            </w:r>
          </w:p>
          <w:p w14:paraId="647F638D"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p>
          <w:p w14:paraId="061AFFED"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sz w:val="20"/>
                <w:szCs w:val="20"/>
                <w:lang w:eastAsia="fr-FR"/>
              </w:rPr>
              <w:t>74% sont célibataires / 7% ont des enfants à charge pendant la migration</w:t>
            </w:r>
          </w:p>
        </w:tc>
      </w:tr>
    </w:tbl>
    <w:p w14:paraId="2084F136" w14:textId="77777777" w:rsidR="00665C34" w:rsidRPr="00E70E61" w:rsidRDefault="00665C34" w:rsidP="001479F4">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2"/>
        <w:gridCol w:w="4242"/>
      </w:tblGrid>
      <w:tr w:rsidR="00665C34" w:rsidRPr="00E70E61" w14:paraId="07F40107" w14:textId="77777777" w:rsidTr="00635F86">
        <w:trPr>
          <w:trHeight w:val="378"/>
        </w:trPr>
        <w:tc>
          <w:tcPr>
            <w:tcW w:w="5000" w:type="pct"/>
            <w:gridSpan w:val="2"/>
            <w:shd w:val="clear" w:color="auto" w:fill="808080"/>
          </w:tcPr>
          <w:p w14:paraId="27266B6D" w14:textId="77777777" w:rsidR="00665C34" w:rsidRPr="00E70E61" w:rsidRDefault="00665C34" w:rsidP="00635F86">
            <w:pPr>
              <w:spacing w:after="0"/>
              <w:jc w:val="center"/>
              <w:rPr>
                <w:b/>
                <w:sz w:val="20"/>
                <w:szCs w:val="20"/>
              </w:rPr>
            </w:pPr>
            <w:r w:rsidRPr="00E70E61">
              <w:rPr>
                <w:rFonts w:ascii="Calibri" w:eastAsia="Calibri" w:hAnsi="Calibri" w:cs="Calibri"/>
                <w:b/>
                <w:color w:val="FFFFFF"/>
                <w:sz w:val="32"/>
                <w:szCs w:val="32"/>
                <w:lang w:eastAsia="fr-FR"/>
              </w:rPr>
              <w:t>ELEMENTS EN LIEN AVEC LA MOBILITE</w:t>
            </w:r>
            <w:r w:rsidRPr="00E70E61">
              <w:rPr>
                <w:b/>
                <w:sz w:val="20"/>
                <w:szCs w:val="20"/>
              </w:rPr>
              <w:t xml:space="preserve"> </w:t>
            </w:r>
          </w:p>
        </w:tc>
      </w:tr>
      <w:tr w:rsidR="00665C34" w:rsidRPr="00E70E61" w14:paraId="696161F2" w14:textId="77777777" w:rsidTr="00635F86">
        <w:trPr>
          <w:trHeight w:val="2693"/>
        </w:trPr>
        <w:tc>
          <w:tcPr>
            <w:tcW w:w="2503" w:type="pct"/>
            <w:shd w:val="clear" w:color="auto" w:fill="FFE599"/>
          </w:tcPr>
          <w:p w14:paraId="36D82782"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Types de mobilité</w:t>
            </w:r>
          </w:p>
          <w:p w14:paraId="1D708863"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[X</w:t>
            </w:r>
            <w:r w:rsidRPr="00E70E61">
              <w:rPr>
                <w:rFonts w:ascii="Calibri" w:eastAsia="Calibri" w:hAnsi="Calibri" w:cs="Calibri"/>
                <w:b/>
                <w:bCs/>
                <w:sz w:val="20"/>
                <w:szCs w:val="20"/>
                <w:lang w:eastAsia="fr-FR"/>
              </w:rPr>
              <w:t>] En mobilité transfrontalière </w:t>
            </w:r>
            <w:r w:rsidRPr="00E70E61">
              <w:rPr>
                <w:rFonts w:ascii="Calibri" w:eastAsia="Calibri" w:hAnsi="Calibri" w:cs="Calibri"/>
                <w:sz w:val="20"/>
                <w:szCs w:val="20"/>
                <w:lang w:eastAsia="fr-FR"/>
              </w:rPr>
              <w:t xml:space="preserve">: </w:t>
            </w:r>
          </w:p>
          <w:p w14:paraId="012CEF7F"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 xml:space="preserve">Si oui : [X] </w:t>
            </w:r>
            <w:r w:rsidRPr="00E70E61">
              <w:rPr>
                <w:rFonts w:ascii="Calibri" w:eastAsia="Calibri" w:hAnsi="Calibri" w:cs="Calibri"/>
                <w:b/>
                <w:bCs/>
                <w:sz w:val="20"/>
                <w:szCs w:val="20"/>
                <w:lang w:eastAsia="fr-FR"/>
              </w:rPr>
              <w:t>en transit</w:t>
            </w:r>
            <w:r w:rsidRPr="00E70E61">
              <w:rPr>
                <w:rFonts w:ascii="Calibri" w:eastAsia="Calibri" w:hAnsi="Calibri" w:cs="Calibri"/>
                <w:sz w:val="20"/>
                <w:szCs w:val="20"/>
                <w:lang w:eastAsia="fr-FR"/>
              </w:rPr>
              <w:t xml:space="preserve"> </w:t>
            </w:r>
            <w:r w:rsidRPr="00E70E61">
              <w:rPr>
                <w:rFonts w:ascii="Calibri" w:eastAsia="Calibri" w:hAnsi="Calibri" w:cs="Calibri"/>
                <w:b/>
                <w:bCs/>
                <w:sz w:val="20"/>
                <w:szCs w:val="20"/>
                <w:lang w:eastAsia="fr-FR"/>
              </w:rPr>
              <w:t>et ou à destination</w:t>
            </w:r>
          </w:p>
          <w:p w14:paraId="33EC9116"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p>
          <w:p w14:paraId="1586CA71"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 xml:space="preserve">[X] </w:t>
            </w:r>
            <w:r w:rsidRPr="00E70E61">
              <w:rPr>
                <w:rFonts w:ascii="Calibri" w:eastAsia="Calibri" w:hAnsi="Calibri" w:cs="Calibri"/>
                <w:b/>
                <w:bCs/>
                <w:sz w:val="20"/>
                <w:szCs w:val="20"/>
                <w:lang w:eastAsia="fr-FR"/>
              </w:rPr>
              <w:t>En mobilité interne</w:t>
            </w:r>
            <w:r w:rsidRPr="00E70E61">
              <w:rPr>
                <w:rFonts w:ascii="Calibri" w:eastAsia="Calibri" w:hAnsi="Calibri" w:cs="Calibri"/>
                <w:sz w:val="20"/>
                <w:szCs w:val="20"/>
                <w:lang w:eastAsia="fr-FR"/>
              </w:rPr>
              <w:t> (26%)</w:t>
            </w:r>
          </w:p>
        </w:tc>
        <w:tc>
          <w:tcPr>
            <w:tcW w:w="2497" w:type="pct"/>
            <w:shd w:val="clear" w:color="auto" w:fill="FFE599"/>
          </w:tcPr>
          <w:p w14:paraId="6F112109"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Principaux facteurs de mobilité, au départ :</w:t>
            </w:r>
          </w:p>
          <w:p w14:paraId="7F2D3F81"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w:t>
            </w:r>
            <w:r w:rsidRPr="00E70E61">
              <w:rPr>
                <w:rFonts w:ascii="Calibri" w:eastAsia="Calibri" w:hAnsi="Calibri" w:cs="Calibri"/>
                <w:i/>
                <w:sz w:val="20"/>
                <w:szCs w:val="20"/>
                <w:lang w:eastAsia="fr-FR"/>
              </w:rPr>
              <w:t>Plusieurs choix possibles</w:t>
            </w:r>
            <w:r w:rsidRPr="00E70E61">
              <w:rPr>
                <w:rFonts w:ascii="Calibri" w:eastAsia="Calibri" w:hAnsi="Calibri" w:cs="Calibri"/>
                <w:sz w:val="20"/>
                <w:szCs w:val="20"/>
                <w:lang w:eastAsia="fr-FR"/>
              </w:rPr>
              <w:t>)</w:t>
            </w:r>
          </w:p>
          <w:p w14:paraId="05EA2962"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[X] Fuir la pauvreté / Aider la Famille</w:t>
            </w:r>
            <w:r w:rsidRPr="00E70E61">
              <w:rPr>
                <w:rFonts w:ascii="Calibri" w:eastAsia="Calibri" w:hAnsi="Calibri" w:cs="Calibri"/>
                <w:sz w:val="20"/>
                <w:szCs w:val="20"/>
                <w:lang w:eastAsia="fr-FR"/>
              </w:rPr>
              <w:t> : 37%</w:t>
            </w:r>
          </w:p>
          <w:p w14:paraId="03424F46"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 xml:space="preserve">[X] Dysfonctionnement familial : </w:t>
            </w:r>
          </w:p>
          <w:p w14:paraId="21E7EC86" w14:textId="77777777" w:rsidR="00665C34" w:rsidRPr="00E70E61" w:rsidRDefault="00665C34" w:rsidP="00635F86">
            <w:pPr>
              <w:pBdr>
                <w:top w:val="nil"/>
                <w:left w:val="nil"/>
                <w:bottom w:val="nil"/>
                <w:right w:val="nil"/>
                <w:between w:val="nil"/>
              </w:pBdr>
              <w:spacing w:after="0"/>
              <w:ind w:left="708"/>
              <w:jc w:val="both"/>
              <w:rPr>
                <w:rFonts w:ascii="Calibri" w:eastAsia="Calibri" w:hAnsi="Calibri" w:cs="Calibri"/>
                <w:sz w:val="20"/>
                <w:szCs w:val="20"/>
                <w:lang w:eastAsia="fr-FR"/>
              </w:rPr>
            </w:pPr>
            <w:r w:rsidRPr="00E70E61">
              <w:rPr>
                <w:rFonts w:ascii="Calibri" w:eastAsia="Calibri" w:hAnsi="Calibri" w:cs="Calibri"/>
                <w:sz w:val="20"/>
                <w:szCs w:val="20"/>
                <w:lang w:eastAsia="fr-FR"/>
              </w:rPr>
              <w:t>Abandon : 1 (2%)</w:t>
            </w:r>
          </w:p>
          <w:p w14:paraId="59699E15" w14:textId="77777777" w:rsidR="00665C34" w:rsidRPr="00E70E61" w:rsidRDefault="00665C34" w:rsidP="00635F86">
            <w:pPr>
              <w:pBdr>
                <w:top w:val="nil"/>
                <w:left w:val="nil"/>
                <w:bottom w:val="nil"/>
                <w:right w:val="nil"/>
                <w:between w:val="nil"/>
              </w:pBdr>
              <w:spacing w:after="0"/>
              <w:ind w:left="708"/>
              <w:jc w:val="both"/>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Exploitation : 8 (19%)</w:t>
            </w:r>
          </w:p>
          <w:p w14:paraId="43E26E76" w14:textId="77777777" w:rsidR="00665C34" w:rsidRPr="00E70E61" w:rsidRDefault="00665C34" w:rsidP="00635F86">
            <w:pPr>
              <w:pBdr>
                <w:top w:val="nil"/>
                <w:left w:val="nil"/>
                <w:bottom w:val="nil"/>
                <w:right w:val="nil"/>
                <w:between w:val="nil"/>
              </w:pBdr>
              <w:spacing w:after="0"/>
              <w:ind w:left="708"/>
              <w:jc w:val="both"/>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Fuir les VBG : 7 (16%)</w:t>
            </w:r>
          </w:p>
          <w:p w14:paraId="60B46EBF" w14:textId="77777777" w:rsidR="00665C34" w:rsidRPr="00E70E61" w:rsidRDefault="00665C34" w:rsidP="00635F86">
            <w:pPr>
              <w:pBdr>
                <w:top w:val="nil"/>
                <w:left w:val="nil"/>
                <w:bottom w:val="nil"/>
                <w:right w:val="nil"/>
                <w:between w:val="nil"/>
              </w:pBdr>
              <w:spacing w:after="0"/>
              <w:ind w:left="708"/>
              <w:jc w:val="both"/>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Fuir violences domestiques : 9 (21%)</w:t>
            </w:r>
          </w:p>
          <w:p w14:paraId="050972FA"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[X] Tenter l’aventure</w:t>
            </w:r>
            <w:r w:rsidRPr="00E70E61">
              <w:rPr>
                <w:rFonts w:ascii="Calibri" w:eastAsia="Calibri" w:hAnsi="Calibri" w:cs="Calibri"/>
                <w:sz w:val="20"/>
                <w:szCs w:val="20"/>
                <w:lang w:eastAsia="fr-FR"/>
              </w:rPr>
              <w:t> </w:t>
            </w:r>
            <w:r w:rsidRPr="00E70E61">
              <w:rPr>
                <w:rFonts w:ascii="Calibri" w:eastAsia="Calibri" w:hAnsi="Calibri" w:cs="Calibri"/>
                <w:b/>
                <w:bCs/>
                <w:sz w:val="20"/>
                <w:szCs w:val="20"/>
                <w:lang w:eastAsia="fr-FR"/>
              </w:rPr>
              <w:t>: 17 (40%)</w:t>
            </w:r>
          </w:p>
          <w:p w14:paraId="568C8F46"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w:t>
            </w:r>
            <w:r w:rsidRPr="00E70E61">
              <w:rPr>
                <w:rFonts w:ascii="Calibri" w:eastAsia="Calibri" w:hAnsi="Calibri" w:cs="Calibri"/>
                <w:b/>
                <w:bCs/>
                <w:sz w:val="20"/>
                <w:szCs w:val="20"/>
                <w:lang w:eastAsia="fr-FR"/>
              </w:rPr>
              <w:t>X] Préparer son mariage : 11 (26%)</w:t>
            </w:r>
          </w:p>
        </w:tc>
      </w:tr>
      <w:tr w:rsidR="00665C34" w:rsidRPr="00E70E61" w14:paraId="022469AB" w14:textId="77777777" w:rsidTr="00635F86">
        <w:trPr>
          <w:trHeight w:val="969"/>
        </w:trPr>
        <w:tc>
          <w:tcPr>
            <w:tcW w:w="2503" w:type="pct"/>
            <w:tcBorders>
              <w:bottom w:val="single" w:sz="4" w:space="0" w:color="000000"/>
            </w:tcBorders>
            <w:shd w:val="clear" w:color="auto" w:fill="FFE599"/>
          </w:tcPr>
          <w:p w14:paraId="57F761DF"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 xml:space="preserve">Est-ce une mobilité saisonnière ? </w:t>
            </w:r>
          </w:p>
          <w:p w14:paraId="48728380"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[X] Non</w:t>
            </w:r>
          </w:p>
        </w:tc>
        <w:tc>
          <w:tcPr>
            <w:tcW w:w="2497" w:type="pct"/>
            <w:tcBorders>
              <w:bottom w:val="single" w:sz="4" w:space="0" w:color="000000"/>
            </w:tcBorders>
            <w:shd w:val="clear" w:color="auto" w:fill="FFE599"/>
          </w:tcPr>
          <w:p w14:paraId="6C2B9705"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La décision de migrer est-elle le fait du propre choix de l’enfant ?</w:t>
            </w:r>
          </w:p>
          <w:p w14:paraId="5F4D8CA2"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[X] Oui</w:t>
            </w:r>
            <w:r w:rsidRPr="00E70E61">
              <w:rPr>
                <w:rFonts w:ascii="Calibri" w:eastAsia="Calibri" w:hAnsi="Calibri" w:cs="Calibri"/>
                <w:sz w:val="20"/>
                <w:szCs w:val="20"/>
                <w:lang w:eastAsia="fr-FR"/>
              </w:rPr>
              <w:t> (30%)</w:t>
            </w:r>
          </w:p>
          <w:p w14:paraId="3D18F965" w14:textId="5E8B8B79"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 xml:space="preserve">[X] Non </w:t>
            </w:r>
            <w:r w:rsidRPr="00E70E61">
              <w:rPr>
                <w:rFonts w:ascii="Calibri" w:eastAsia="Calibri" w:hAnsi="Calibri" w:cs="Calibri"/>
                <w:sz w:val="20"/>
                <w:szCs w:val="20"/>
                <w:lang w:eastAsia="fr-FR"/>
              </w:rPr>
              <w:t xml:space="preserve">&gt; les parents ont décidé ou les conflits familiaux et les violences les ont </w:t>
            </w:r>
            <w:r w:rsidR="00A139AA" w:rsidRPr="00E70E61">
              <w:rPr>
                <w:rFonts w:ascii="Calibri" w:eastAsia="Calibri" w:hAnsi="Calibri" w:cs="Calibri"/>
                <w:sz w:val="20"/>
                <w:szCs w:val="20"/>
                <w:lang w:eastAsia="fr-FR"/>
              </w:rPr>
              <w:t>poussés</w:t>
            </w:r>
            <w:r w:rsidRPr="00E70E61">
              <w:rPr>
                <w:rFonts w:ascii="Calibri" w:eastAsia="Calibri" w:hAnsi="Calibri" w:cs="Calibri"/>
                <w:sz w:val="20"/>
                <w:szCs w:val="20"/>
                <w:lang w:eastAsia="fr-FR"/>
              </w:rPr>
              <w:t xml:space="preserve"> à partir (ils estiment alors qu’ils n’ont pas eu le choix)</w:t>
            </w:r>
          </w:p>
        </w:tc>
      </w:tr>
      <w:tr w:rsidR="00665C34" w:rsidRPr="00E70E61" w14:paraId="7260E4F7" w14:textId="77777777" w:rsidTr="00635F86">
        <w:trPr>
          <w:trHeight w:val="550"/>
        </w:trPr>
        <w:tc>
          <w:tcPr>
            <w:tcW w:w="5000" w:type="pct"/>
            <w:gridSpan w:val="2"/>
            <w:tcBorders>
              <w:bottom w:val="single" w:sz="4" w:space="0" w:color="auto"/>
            </w:tcBorders>
            <w:shd w:val="clear" w:color="auto" w:fill="FFE599"/>
          </w:tcPr>
          <w:p w14:paraId="49F66DA8"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i/>
                <w:iCs/>
                <w:sz w:val="20"/>
                <w:szCs w:val="20"/>
                <w:lang w:eastAsia="fr-FR"/>
              </w:rPr>
            </w:pPr>
            <w:r w:rsidRPr="00E70E61">
              <w:rPr>
                <w:rFonts w:ascii="Calibri" w:eastAsia="Calibri" w:hAnsi="Calibri" w:cs="Calibri"/>
                <w:b/>
                <w:color w:val="44546A"/>
                <w:lang w:eastAsia="fr-FR"/>
              </w:rPr>
              <w:t>Durée du séjour depuis le départ :</w:t>
            </w:r>
            <w:r w:rsidRPr="00E70E61">
              <w:rPr>
                <w:rFonts w:ascii="Calibri" w:eastAsia="Calibri" w:hAnsi="Calibri" w:cs="Calibri"/>
                <w:b/>
                <w:sz w:val="20"/>
                <w:szCs w:val="20"/>
                <w:lang w:eastAsia="fr-FR"/>
              </w:rPr>
              <w:t xml:space="preserve"> 44</w:t>
            </w:r>
            <w:r w:rsidRPr="00E70E61">
              <w:rPr>
                <w:rFonts w:ascii="Calibri" w:eastAsia="Calibri" w:hAnsi="Calibri" w:cs="Calibri"/>
                <w:bCs/>
                <w:i/>
                <w:iCs/>
                <w:sz w:val="20"/>
                <w:szCs w:val="20"/>
                <w:lang w:eastAsia="fr-FR"/>
              </w:rPr>
              <w:t>% est en mobilité depuis 2-3 ans, 32% depuis 4-9 ans.</w:t>
            </w:r>
          </w:p>
          <w:p w14:paraId="0DD9AA24"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Ce sont des séjours longs.</w:t>
            </w:r>
          </w:p>
        </w:tc>
      </w:tr>
      <w:tr w:rsidR="00665C34" w:rsidRPr="00E70E61" w14:paraId="41B4D4EB" w14:textId="77777777" w:rsidTr="00A139AA">
        <w:trPr>
          <w:trHeight w:val="693"/>
        </w:trPr>
        <w:tc>
          <w:tcPr>
            <w:tcW w:w="2503" w:type="pct"/>
            <w:tcBorders>
              <w:top w:val="single" w:sz="4" w:space="0" w:color="auto"/>
            </w:tcBorders>
            <w:shd w:val="clear" w:color="auto" w:fill="FFE599"/>
          </w:tcPr>
          <w:p w14:paraId="0A3CD949"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sz w:val="20"/>
                <w:szCs w:val="20"/>
                <w:lang w:eastAsia="fr-FR"/>
              </w:rPr>
            </w:pPr>
            <w:r w:rsidRPr="00E70E61">
              <w:rPr>
                <w:rFonts w:ascii="Calibri" w:eastAsia="Calibri" w:hAnsi="Calibri" w:cs="Calibri"/>
                <w:b/>
                <w:sz w:val="20"/>
                <w:szCs w:val="20"/>
                <w:lang w:eastAsia="fr-FR"/>
              </w:rPr>
              <w:t>Occupations :</w:t>
            </w:r>
          </w:p>
          <w:p w14:paraId="5B687B3E"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Domestique : 20</w:t>
            </w:r>
          </w:p>
          <w:p w14:paraId="524CDC6E"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Agriculture : 5</w:t>
            </w:r>
          </w:p>
          <w:p w14:paraId="69B138CE"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Commerce : 13</w:t>
            </w:r>
          </w:p>
          <w:p w14:paraId="4EDD36AA"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Transaction sexuelle : 1</w:t>
            </w:r>
          </w:p>
          <w:p w14:paraId="1786ECF4"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Mendicité : 5</w:t>
            </w:r>
          </w:p>
          <w:p w14:paraId="2E3D1446"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p>
          <w:p w14:paraId="783F8DC7"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Pas de travail : 5</w:t>
            </w:r>
          </w:p>
          <w:p w14:paraId="392F0F05"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lastRenderedPageBreak/>
              <w:t>Vol : 1</w:t>
            </w:r>
          </w:p>
        </w:tc>
        <w:tc>
          <w:tcPr>
            <w:tcW w:w="2497" w:type="pct"/>
            <w:tcBorders>
              <w:top w:val="single" w:sz="4" w:space="0" w:color="auto"/>
            </w:tcBorders>
            <w:shd w:val="clear" w:color="auto" w:fill="FFE599"/>
          </w:tcPr>
          <w:p w14:paraId="5D5FF2E1"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b/>
                <w:sz w:val="20"/>
                <w:szCs w:val="20"/>
                <w:lang w:eastAsia="fr-FR"/>
              </w:rPr>
            </w:pPr>
            <w:r w:rsidRPr="00E70E61">
              <w:rPr>
                <w:rFonts w:ascii="Calibri" w:eastAsia="Calibri" w:hAnsi="Calibri" w:cs="Calibri"/>
                <w:b/>
                <w:sz w:val="20"/>
                <w:szCs w:val="20"/>
                <w:lang w:eastAsia="fr-FR"/>
              </w:rPr>
              <w:lastRenderedPageBreak/>
              <w:t>Route migratoire</w:t>
            </w:r>
          </w:p>
          <w:p w14:paraId="44F58731" w14:textId="77777777" w:rsidR="00665C34" w:rsidRPr="00E70E61" w:rsidRDefault="00665C34" w:rsidP="00635F8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u w:val="single"/>
                <w:lang w:eastAsia="fr-FR"/>
              </w:rPr>
              <w:t>Pays de départ</w:t>
            </w:r>
            <w:r w:rsidRPr="00E70E61">
              <w:rPr>
                <w:rFonts w:ascii="Calibri" w:eastAsia="Calibri" w:hAnsi="Calibri" w:cs="Calibri"/>
                <w:sz w:val="20"/>
                <w:szCs w:val="20"/>
                <w:lang w:eastAsia="fr-FR"/>
              </w:rPr>
              <w:t> : Sénégal (intérieur du pays), Guinée Bissau, Guinée, Mali, Mauritanie, Côte d’Ivoire</w:t>
            </w:r>
          </w:p>
          <w:p w14:paraId="1A503A65" w14:textId="77777777" w:rsidR="00665C34" w:rsidRPr="00E70E61" w:rsidRDefault="00665C34" w:rsidP="00635F86">
            <w:pPr>
              <w:pBdr>
                <w:top w:val="nil"/>
                <w:left w:val="nil"/>
                <w:bottom w:val="nil"/>
                <w:right w:val="nil"/>
                <w:between w:val="nil"/>
              </w:pBdr>
              <w:spacing w:after="0"/>
              <w:rPr>
                <w:rFonts w:ascii="Calibri" w:eastAsia="Calibri" w:hAnsi="Calibri" w:cs="Calibri"/>
                <w:sz w:val="20"/>
                <w:szCs w:val="20"/>
                <w:lang w:eastAsia="fr-FR"/>
              </w:rPr>
            </w:pPr>
            <w:r w:rsidRPr="00E70E61">
              <w:rPr>
                <w:rFonts w:ascii="Calibri" w:eastAsia="Calibri" w:hAnsi="Calibri" w:cs="Calibri"/>
                <w:sz w:val="20"/>
                <w:szCs w:val="20"/>
                <w:u w:val="single"/>
                <w:lang w:eastAsia="fr-FR"/>
              </w:rPr>
              <w:t>Pays de destination souhaité</w:t>
            </w:r>
            <w:r w:rsidRPr="00E70E61">
              <w:rPr>
                <w:rFonts w:ascii="Calibri" w:eastAsia="Calibri" w:hAnsi="Calibri" w:cs="Calibri"/>
                <w:sz w:val="20"/>
                <w:szCs w:val="20"/>
                <w:lang w:eastAsia="fr-FR"/>
              </w:rPr>
              <w:t> : Afrique de l’Ouest (70%), Maghreb (19%), Europe (7%). 4% n’a pas répondu.</w:t>
            </w:r>
          </w:p>
          <w:p w14:paraId="12DCF522" w14:textId="77777777" w:rsidR="00665C34" w:rsidRPr="00E70E61" w:rsidRDefault="00665C34" w:rsidP="00635F86">
            <w:pPr>
              <w:pBdr>
                <w:top w:val="nil"/>
                <w:left w:val="nil"/>
                <w:bottom w:val="nil"/>
                <w:right w:val="nil"/>
                <w:between w:val="nil"/>
              </w:pBdr>
              <w:spacing w:after="0"/>
              <w:rPr>
                <w:rFonts w:ascii="Calibri" w:eastAsia="Calibri" w:hAnsi="Calibri" w:cs="Calibri"/>
                <w:sz w:val="20"/>
                <w:szCs w:val="20"/>
                <w:lang w:eastAsia="fr-FR"/>
              </w:rPr>
            </w:pPr>
          </w:p>
        </w:tc>
      </w:tr>
    </w:tbl>
    <w:p w14:paraId="515924B8" w14:textId="77777777" w:rsidR="00665C34" w:rsidRPr="00E70E61" w:rsidRDefault="00665C34" w:rsidP="001479F4">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2"/>
        <w:gridCol w:w="4242"/>
      </w:tblGrid>
      <w:tr w:rsidR="00665C34" w:rsidRPr="00E70E61" w14:paraId="05A8B1A5" w14:textId="77777777" w:rsidTr="00635F86">
        <w:tc>
          <w:tcPr>
            <w:tcW w:w="5000" w:type="pct"/>
            <w:gridSpan w:val="2"/>
            <w:tcBorders>
              <w:bottom w:val="single" w:sz="4" w:space="0" w:color="000000"/>
            </w:tcBorders>
            <w:shd w:val="clear" w:color="auto" w:fill="808080"/>
          </w:tcPr>
          <w:p w14:paraId="63E28F84" w14:textId="77777777" w:rsidR="00665C34" w:rsidRPr="00E70E61" w:rsidRDefault="00665C34" w:rsidP="00635F86">
            <w:pPr>
              <w:spacing w:after="0"/>
              <w:jc w:val="center"/>
              <w:rPr>
                <w:rFonts w:ascii="Calibri" w:eastAsia="Calibri" w:hAnsi="Calibri" w:cs="Calibri"/>
                <w:b/>
                <w:color w:val="FFFFFF"/>
                <w:sz w:val="32"/>
                <w:szCs w:val="32"/>
                <w:lang w:eastAsia="fr-FR"/>
              </w:rPr>
            </w:pPr>
            <w:r w:rsidRPr="00E70E61">
              <w:rPr>
                <w:rFonts w:ascii="Calibri" w:eastAsia="Calibri" w:hAnsi="Calibri" w:cs="Calibri"/>
                <w:b/>
                <w:color w:val="FFFFFF"/>
                <w:sz w:val="32"/>
                <w:szCs w:val="32"/>
                <w:lang w:eastAsia="fr-FR"/>
              </w:rPr>
              <w:t>PRÉOCCUPATIONS EN MATIÈRE DE PROTECTION AU COURS DE LA ROUTE MIGRATOIRE OU A DESTINATION</w:t>
            </w:r>
          </w:p>
        </w:tc>
      </w:tr>
      <w:tr w:rsidR="00665C34" w:rsidRPr="00E70E61" w14:paraId="2DE9F800" w14:textId="77777777" w:rsidTr="00635F86">
        <w:tc>
          <w:tcPr>
            <w:tcW w:w="2503" w:type="pct"/>
            <w:tcBorders>
              <w:right w:val="nil"/>
            </w:tcBorders>
            <w:shd w:val="clear" w:color="auto" w:fill="FFE599"/>
          </w:tcPr>
          <w:p w14:paraId="33B3AFA1" w14:textId="77777777" w:rsidR="00665C34" w:rsidRPr="00E70E61" w:rsidRDefault="00665C34" w:rsidP="00635F86">
            <w:pPr>
              <w:pBdr>
                <w:top w:val="nil"/>
                <w:left w:val="nil"/>
                <w:bottom w:val="nil"/>
                <w:right w:val="nil"/>
                <w:between w:val="nil"/>
              </w:pBdr>
              <w:spacing w:after="0"/>
              <w:rPr>
                <w:rFonts w:ascii="Calibri" w:eastAsia="Calibri" w:hAnsi="Calibri" w:cs="Calibri"/>
                <w:b/>
                <w:bCs/>
                <w:color w:val="000000"/>
                <w:sz w:val="20"/>
                <w:szCs w:val="20"/>
              </w:rPr>
            </w:pPr>
            <w:r w:rsidRPr="00E70E61">
              <w:rPr>
                <w:rFonts w:ascii="Calibri" w:eastAsia="Calibri" w:hAnsi="Calibri" w:cs="Calibri"/>
                <w:b/>
                <w:bCs/>
                <w:color w:val="000000"/>
                <w:sz w:val="20"/>
                <w:szCs w:val="20"/>
              </w:rPr>
              <w:t>[X] Départ en mobilité dangereuse</w:t>
            </w:r>
          </w:p>
          <w:p w14:paraId="0F657F2B" w14:textId="77777777" w:rsidR="00665C34" w:rsidRPr="00E70E61" w:rsidRDefault="00665C34" w:rsidP="00635F86">
            <w:pPr>
              <w:pBdr>
                <w:top w:val="nil"/>
                <w:left w:val="nil"/>
                <w:bottom w:val="nil"/>
                <w:right w:val="nil"/>
                <w:between w:val="nil"/>
              </w:pBdr>
              <w:spacing w:after="0"/>
              <w:rPr>
                <w:b/>
                <w:bCs/>
                <w:color w:val="000000"/>
                <w:sz w:val="20"/>
                <w:szCs w:val="20"/>
              </w:rPr>
            </w:pPr>
            <w:r w:rsidRPr="00E70E61">
              <w:rPr>
                <w:rFonts w:ascii="Calibri" w:eastAsia="Calibri" w:hAnsi="Calibri" w:cs="Calibri"/>
                <w:b/>
                <w:bCs/>
                <w:color w:val="000000"/>
                <w:sz w:val="20"/>
                <w:szCs w:val="20"/>
              </w:rPr>
              <w:t>[X] Violence et abus sexuels</w:t>
            </w:r>
          </w:p>
          <w:p w14:paraId="43CC59A1" w14:textId="77777777" w:rsidR="00665C34" w:rsidRPr="00E70E61" w:rsidRDefault="00665C34" w:rsidP="00635F86">
            <w:pPr>
              <w:pBdr>
                <w:top w:val="nil"/>
                <w:left w:val="nil"/>
                <w:bottom w:val="nil"/>
                <w:right w:val="nil"/>
                <w:between w:val="nil"/>
              </w:pBdr>
              <w:spacing w:after="0"/>
              <w:rPr>
                <w:b/>
                <w:bCs/>
                <w:color w:val="000000"/>
                <w:sz w:val="20"/>
                <w:szCs w:val="20"/>
              </w:rPr>
            </w:pPr>
            <w:r w:rsidRPr="00E70E61">
              <w:rPr>
                <w:rFonts w:ascii="Calibri" w:eastAsia="Calibri" w:hAnsi="Calibri" w:cs="Calibri"/>
                <w:b/>
                <w:bCs/>
                <w:color w:val="000000"/>
                <w:sz w:val="20"/>
                <w:szCs w:val="20"/>
              </w:rPr>
              <w:t>[</w:t>
            </w:r>
            <w:proofErr w:type="gramStart"/>
            <w:r w:rsidRPr="00E70E61">
              <w:rPr>
                <w:rFonts w:ascii="Calibri" w:eastAsia="Calibri" w:hAnsi="Calibri" w:cs="Calibri"/>
                <w:b/>
                <w:bCs/>
                <w:color w:val="000000"/>
                <w:sz w:val="20"/>
                <w:szCs w:val="20"/>
              </w:rPr>
              <w:t>X ]</w:t>
            </w:r>
            <w:proofErr w:type="gramEnd"/>
            <w:r w:rsidRPr="00E70E61">
              <w:rPr>
                <w:rFonts w:ascii="Calibri" w:eastAsia="Calibri" w:hAnsi="Calibri" w:cs="Calibri"/>
                <w:b/>
                <w:bCs/>
                <w:color w:val="000000"/>
                <w:sz w:val="20"/>
                <w:szCs w:val="20"/>
              </w:rPr>
              <w:t xml:space="preserve"> Exploitation par le travail </w:t>
            </w:r>
            <w:r w:rsidRPr="00E70E61">
              <w:rPr>
                <w:rFonts w:ascii="Calibri" w:eastAsia="Calibri" w:hAnsi="Calibri" w:cs="Calibri"/>
                <w:color w:val="000000"/>
                <w:sz w:val="20"/>
                <w:szCs w:val="20"/>
              </w:rPr>
              <w:t>: risque d’exploitation très prégnant chez les filles domestiques</w:t>
            </w:r>
          </w:p>
        </w:tc>
        <w:tc>
          <w:tcPr>
            <w:tcW w:w="2497" w:type="pct"/>
            <w:tcBorders>
              <w:left w:val="nil"/>
            </w:tcBorders>
            <w:shd w:val="clear" w:color="auto" w:fill="FFE599"/>
          </w:tcPr>
          <w:p w14:paraId="11975A7F" w14:textId="77777777" w:rsidR="00665C34" w:rsidRPr="00E70E61" w:rsidRDefault="00665C34" w:rsidP="00635F86">
            <w:pPr>
              <w:pBdr>
                <w:top w:val="nil"/>
                <w:left w:val="nil"/>
                <w:bottom w:val="nil"/>
                <w:right w:val="nil"/>
                <w:between w:val="nil"/>
              </w:pBdr>
              <w:spacing w:after="0"/>
              <w:rPr>
                <w:rFonts w:ascii="Calibri" w:eastAsia="Calibri" w:hAnsi="Calibri" w:cs="Calibri"/>
                <w:b/>
                <w:bCs/>
                <w:sz w:val="20"/>
                <w:szCs w:val="20"/>
              </w:rPr>
            </w:pPr>
            <w:r w:rsidRPr="00E70E61">
              <w:rPr>
                <w:rFonts w:ascii="Calibri" w:eastAsia="Calibri" w:hAnsi="Calibri" w:cs="Calibri"/>
                <w:b/>
                <w:bCs/>
                <w:sz w:val="20"/>
                <w:szCs w:val="20"/>
              </w:rPr>
              <w:t>[X] Enfant vivant dans la rue</w:t>
            </w:r>
          </w:p>
          <w:p w14:paraId="767767EA" w14:textId="77777777" w:rsidR="00665C34" w:rsidRPr="00E70E61" w:rsidRDefault="00665C34" w:rsidP="00635F86">
            <w:pPr>
              <w:pBdr>
                <w:top w:val="nil"/>
                <w:left w:val="nil"/>
                <w:bottom w:val="nil"/>
                <w:right w:val="nil"/>
                <w:between w:val="nil"/>
              </w:pBdr>
              <w:spacing w:after="0"/>
              <w:rPr>
                <w:rFonts w:ascii="Calibri" w:eastAsia="Calibri" w:hAnsi="Calibri" w:cs="Calibri"/>
                <w:b/>
                <w:bCs/>
                <w:sz w:val="20"/>
                <w:szCs w:val="20"/>
              </w:rPr>
            </w:pPr>
            <w:r w:rsidRPr="00E70E61">
              <w:rPr>
                <w:rFonts w:ascii="Calibri" w:eastAsia="Calibri" w:hAnsi="Calibri" w:cs="Calibri"/>
                <w:b/>
                <w:bCs/>
                <w:sz w:val="20"/>
                <w:szCs w:val="20"/>
              </w:rPr>
              <w:t>[X] Enfants consommant des psychotropes</w:t>
            </w:r>
          </w:p>
          <w:p w14:paraId="5DDA7B89" w14:textId="77777777" w:rsidR="00665C34" w:rsidRPr="00E70E61" w:rsidRDefault="00665C34" w:rsidP="00635F86">
            <w:pPr>
              <w:pBdr>
                <w:top w:val="nil"/>
                <w:left w:val="nil"/>
                <w:bottom w:val="nil"/>
                <w:right w:val="nil"/>
                <w:between w:val="nil"/>
              </w:pBdr>
              <w:spacing w:after="0"/>
              <w:rPr>
                <w:rFonts w:ascii="Calibri" w:eastAsia="Calibri" w:hAnsi="Calibri" w:cs="Calibri"/>
                <w:b/>
                <w:bCs/>
                <w:sz w:val="20"/>
                <w:szCs w:val="20"/>
              </w:rPr>
            </w:pPr>
            <w:r w:rsidRPr="00E70E61">
              <w:rPr>
                <w:rFonts w:ascii="Calibri" w:eastAsia="Calibri" w:hAnsi="Calibri" w:cs="Calibri"/>
                <w:b/>
                <w:bCs/>
                <w:sz w:val="20"/>
                <w:szCs w:val="20"/>
              </w:rPr>
              <w:t>[X] Enfants en conflit avec la loi</w:t>
            </w:r>
          </w:p>
          <w:p w14:paraId="21C2169B" w14:textId="77777777" w:rsidR="00665C34" w:rsidRPr="00E70E61" w:rsidRDefault="00665C34" w:rsidP="00635F86">
            <w:pPr>
              <w:pBdr>
                <w:top w:val="nil"/>
                <w:left w:val="nil"/>
                <w:bottom w:val="nil"/>
                <w:right w:val="nil"/>
                <w:between w:val="nil"/>
              </w:pBdr>
              <w:spacing w:after="0"/>
              <w:rPr>
                <w:rFonts w:ascii="Calibri" w:eastAsia="Calibri" w:hAnsi="Calibri" w:cs="Calibri"/>
                <w:sz w:val="20"/>
                <w:szCs w:val="20"/>
              </w:rPr>
            </w:pPr>
          </w:p>
        </w:tc>
      </w:tr>
      <w:tr w:rsidR="00665C34" w:rsidRPr="00E70E61" w14:paraId="2E3AECBF" w14:textId="77777777" w:rsidTr="00635F86">
        <w:trPr>
          <w:trHeight w:val="4290"/>
        </w:trPr>
        <w:tc>
          <w:tcPr>
            <w:tcW w:w="2503" w:type="pct"/>
            <w:tcBorders>
              <w:right w:val="nil"/>
            </w:tcBorders>
            <w:shd w:val="clear" w:color="auto" w:fill="FFE599"/>
          </w:tcPr>
          <w:p w14:paraId="03DBDA9E" w14:textId="77777777" w:rsidR="00665C34" w:rsidRPr="00E70E61" w:rsidRDefault="00665C34" w:rsidP="00635F86">
            <w:pPr>
              <w:pBdr>
                <w:top w:val="nil"/>
                <w:left w:val="nil"/>
                <w:bottom w:val="nil"/>
                <w:right w:val="nil"/>
                <w:between w:val="nil"/>
              </w:pBdr>
              <w:spacing w:after="0"/>
              <w:rPr>
                <w:rFonts w:ascii="Calibri" w:eastAsia="Calibri" w:hAnsi="Calibri" w:cs="Calibri"/>
                <w:b/>
                <w:color w:val="44546A"/>
                <w:lang w:eastAsia="fr-FR"/>
              </w:rPr>
            </w:pPr>
            <w:r w:rsidRPr="00E70E61">
              <w:rPr>
                <w:rFonts w:ascii="Calibri" w:eastAsia="Calibri" w:hAnsi="Calibri" w:cs="Calibri"/>
                <w:b/>
                <w:color w:val="44546A"/>
                <w:lang w:eastAsia="fr-FR"/>
              </w:rPr>
              <w:t>Vulnérabilités</w:t>
            </w:r>
          </w:p>
          <w:p w14:paraId="245E7EDF" w14:textId="77777777" w:rsidR="00665C34" w:rsidRPr="00E70E61" w:rsidRDefault="00665C34" w:rsidP="00635F86">
            <w:pPr>
              <w:pBdr>
                <w:top w:val="nil"/>
                <w:left w:val="nil"/>
                <w:bottom w:val="nil"/>
                <w:right w:val="nil"/>
                <w:between w:val="nil"/>
              </w:pBdr>
              <w:spacing w:after="0"/>
              <w:rPr>
                <w:rFonts w:ascii="Calibri" w:eastAsia="Calibri" w:hAnsi="Calibri" w:cs="Calibri"/>
                <w:b/>
                <w:bCs/>
                <w:color w:val="000000"/>
                <w:sz w:val="20"/>
                <w:szCs w:val="20"/>
              </w:rPr>
            </w:pPr>
            <w:r w:rsidRPr="00E70E61">
              <w:rPr>
                <w:rFonts w:ascii="Calibri" w:eastAsia="Calibri" w:hAnsi="Calibri" w:cs="Calibri"/>
                <w:b/>
                <w:bCs/>
                <w:color w:val="000000"/>
                <w:sz w:val="20"/>
                <w:szCs w:val="20"/>
              </w:rPr>
              <w:t>Vulnérabilités liées à l’âge :</w:t>
            </w:r>
          </w:p>
          <w:p w14:paraId="5835EF93" w14:textId="77777777" w:rsidR="00665C34" w:rsidRPr="00E70E61" w:rsidRDefault="00665C34" w:rsidP="00635F86">
            <w:pPr>
              <w:pBdr>
                <w:top w:val="nil"/>
                <w:left w:val="nil"/>
                <w:bottom w:val="nil"/>
                <w:right w:val="nil"/>
                <w:between w:val="nil"/>
              </w:pBdr>
              <w:spacing w:after="0"/>
              <w:rPr>
                <w:rFonts w:ascii="Calibri" w:eastAsia="Calibri" w:hAnsi="Calibri" w:cs="Calibri"/>
                <w:color w:val="000000"/>
                <w:sz w:val="20"/>
                <w:szCs w:val="20"/>
              </w:rPr>
            </w:pPr>
            <w:r w:rsidRPr="00E70E61">
              <w:rPr>
                <w:rFonts w:ascii="Calibri" w:eastAsia="Calibri" w:hAnsi="Calibri" w:cs="Calibri"/>
                <w:color w:val="000000"/>
                <w:sz w:val="20"/>
                <w:szCs w:val="20"/>
              </w:rPr>
              <w:t>Les enfants travailleurs ont plus de vulnérabilités cumulées. Ils ont moins de capacités d’autoprotection que les jeunes adultes.</w:t>
            </w:r>
          </w:p>
          <w:p w14:paraId="2834CDF2" w14:textId="77777777" w:rsidR="00665C34" w:rsidRPr="00E70E61" w:rsidRDefault="00665C34" w:rsidP="00635F86">
            <w:pPr>
              <w:pBdr>
                <w:top w:val="nil"/>
                <w:left w:val="nil"/>
                <w:bottom w:val="nil"/>
                <w:right w:val="nil"/>
                <w:between w:val="nil"/>
              </w:pBdr>
              <w:spacing w:after="0"/>
              <w:rPr>
                <w:rFonts w:ascii="Calibri" w:eastAsia="Calibri" w:hAnsi="Calibri" w:cs="Calibri"/>
                <w:color w:val="000000"/>
                <w:sz w:val="20"/>
                <w:szCs w:val="20"/>
              </w:rPr>
            </w:pPr>
            <w:r w:rsidRPr="00E70E61">
              <w:rPr>
                <w:rFonts w:ascii="Calibri" w:eastAsia="Calibri" w:hAnsi="Calibri" w:cs="Calibri"/>
                <w:color w:val="000000"/>
                <w:sz w:val="20"/>
                <w:szCs w:val="20"/>
              </w:rPr>
              <w:t>Les EJM en situation de survie sont tous des enfants. Ce sont souvent des enfants talibés qui se sont échappés du daara.</w:t>
            </w:r>
          </w:p>
          <w:p w14:paraId="0CCD73D7" w14:textId="77777777" w:rsidR="00665C34" w:rsidRPr="00E70E61" w:rsidRDefault="00665C34" w:rsidP="00635F86">
            <w:pPr>
              <w:pBdr>
                <w:top w:val="nil"/>
                <w:left w:val="nil"/>
                <w:bottom w:val="nil"/>
                <w:right w:val="nil"/>
                <w:between w:val="nil"/>
              </w:pBdr>
              <w:spacing w:after="0"/>
              <w:rPr>
                <w:rFonts w:ascii="Calibri" w:eastAsia="Calibri" w:hAnsi="Calibri" w:cs="Calibri"/>
                <w:b/>
                <w:bCs/>
                <w:color w:val="000000"/>
                <w:sz w:val="20"/>
                <w:szCs w:val="20"/>
              </w:rPr>
            </w:pPr>
          </w:p>
          <w:p w14:paraId="40E1B80D" w14:textId="77777777" w:rsidR="00665C34" w:rsidRPr="00E70E61" w:rsidRDefault="00665C34" w:rsidP="00635F86">
            <w:pPr>
              <w:pBdr>
                <w:top w:val="nil"/>
                <w:left w:val="nil"/>
                <w:bottom w:val="nil"/>
                <w:right w:val="nil"/>
                <w:between w:val="nil"/>
              </w:pBdr>
              <w:spacing w:after="0"/>
              <w:rPr>
                <w:rFonts w:ascii="Calibri" w:eastAsia="Calibri" w:hAnsi="Calibri" w:cs="Calibri"/>
                <w:b/>
                <w:bCs/>
                <w:color w:val="000000"/>
                <w:sz w:val="20"/>
                <w:szCs w:val="20"/>
              </w:rPr>
            </w:pPr>
            <w:r w:rsidRPr="00E70E61">
              <w:rPr>
                <w:rFonts w:ascii="Calibri" w:eastAsia="Calibri" w:hAnsi="Calibri" w:cs="Calibri"/>
                <w:b/>
                <w:bCs/>
                <w:color w:val="000000"/>
                <w:sz w:val="20"/>
                <w:szCs w:val="20"/>
              </w:rPr>
              <w:t>Vulnérabilités liées au sexe :</w:t>
            </w:r>
          </w:p>
          <w:p w14:paraId="2E5EA65D" w14:textId="77777777" w:rsidR="00665C34" w:rsidRPr="00E70E61" w:rsidRDefault="00665C34" w:rsidP="00665C34">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Les filles sont plus vulnérables au risque de PFTE (prostitution, domesticité)</w:t>
            </w:r>
          </w:p>
          <w:p w14:paraId="0020F6E2" w14:textId="5DB99ED7" w:rsidR="00665C34" w:rsidRPr="008C4B2A" w:rsidRDefault="00665C34" w:rsidP="00665C34">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Les filles sont plus invisib</w:t>
            </w:r>
            <w:r w:rsidR="002C4501">
              <w:rPr>
                <w:rFonts w:ascii="Calibri" w:eastAsia="Calibri" w:hAnsi="Calibri" w:cs="Calibri"/>
                <w:color w:val="000000"/>
                <w:sz w:val="20"/>
                <w:szCs w:val="20"/>
              </w:rPr>
              <w:t>le</w:t>
            </w:r>
            <w:r w:rsidRPr="008C4B2A">
              <w:rPr>
                <w:rFonts w:ascii="Calibri" w:eastAsia="Calibri" w:hAnsi="Calibri" w:cs="Calibri"/>
                <w:color w:val="000000"/>
                <w:sz w:val="20"/>
                <w:szCs w:val="20"/>
              </w:rPr>
              <w:t>s au sein des foyers.</w:t>
            </w:r>
          </w:p>
        </w:tc>
        <w:tc>
          <w:tcPr>
            <w:tcW w:w="2497" w:type="pct"/>
            <w:tcBorders>
              <w:left w:val="nil"/>
            </w:tcBorders>
            <w:shd w:val="clear" w:color="auto" w:fill="FFE599"/>
          </w:tcPr>
          <w:p w14:paraId="0BABFF51" w14:textId="77777777" w:rsidR="00665C34" w:rsidRPr="008C4B2A" w:rsidRDefault="00665C34" w:rsidP="00635F86">
            <w:pPr>
              <w:pBdr>
                <w:top w:val="nil"/>
                <w:left w:val="nil"/>
                <w:bottom w:val="nil"/>
                <w:right w:val="nil"/>
                <w:between w:val="nil"/>
              </w:pBdr>
              <w:spacing w:after="0"/>
              <w:rPr>
                <w:rFonts w:ascii="Calibri" w:eastAsia="Calibri" w:hAnsi="Calibri" w:cs="Calibri"/>
                <w:b/>
                <w:bCs/>
                <w:color w:val="000000"/>
                <w:sz w:val="20"/>
                <w:szCs w:val="20"/>
              </w:rPr>
            </w:pPr>
            <w:r w:rsidRPr="008C4B2A">
              <w:rPr>
                <w:rFonts w:ascii="Calibri" w:eastAsia="Calibri" w:hAnsi="Calibri" w:cs="Calibri"/>
                <w:b/>
                <w:bCs/>
                <w:color w:val="000000"/>
                <w:sz w:val="20"/>
                <w:szCs w:val="20"/>
              </w:rPr>
              <w:t>Vulnérabilités liées à la famille :</w:t>
            </w:r>
          </w:p>
          <w:p w14:paraId="606E7747" w14:textId="77777777" w:rsidR="00665C34" w:rsidRPr="008C4B2A" w:rsidRDefault="00665C34" w:rsidP="00635F86">
            <w:pPr>
              <w:pBdr>
                <w:top w:val="nil"/>
                <w:left w:val="nil"/>
                <w:bottom w:val="nil"/>
                <w:right w:val="nil"/>
                <w:between w:val="nil"/>
              </w:pBdr>
              <w:spacing w:after="0"/>
              <w:rPr>
                <w:rFonts w:ascii="Calibri" w:eastAsia="Calibri" w:hAnsi="Calibri" w:cs="Calibri"/>
                <w:color w:val="000000"/>
                <w:sz w:val="20"/>
                <w:szCs w:val="20"/>
              </w:rPr>
            </w:pPr>
            <w:r w:rsidRPr="008C4B2A">
              <w:rPr>
                <w:rFonts w:ascii="Calibri" w:eastAsia="Calibri" w:hAnsi="Calibri" w:cs="Calibri"/>
                <w:color w:val="000000"/>
                <w:sz w:val="20"/>
                <w:szCs w:val="20"/>
              </w:rPr>
              <w:t>30% ne sont pas en contact avec leur famille</w:t>
            </w:r>
          </w:p>
          <w:p w14:paraId="08E2D77F" w14:textId="77777777" w:rsidR="00665C34" w:rsidRPr="008C4B2A" w:rsidRDefault="00665C34" w:rsidP="00635F86">
            <w:pPr>
              <w:pBdr>
                <w:top w:val="nil"/>
                <w:left w:val="nil"/>
                <w:bottom w:val="nil"/>
                <w:right w:val="nil"/>
                <w:between w:val="nil"/>
              </w:pBdr>
              <w:spacing w:after="0"/>
              <w:rPr>
                <w:rFonts w:ascii="Calibri" w:eastAsia="Calibri" w:hAnsi="Calibri" w:cs="Calibri"/>
                <w:color w:val="000000"/>
                <w:sz w:val="20"/>
                <w:szCs w:val="20"/>
              </w:rPr>
            </w:pPr>
            <w:r w:rsidRPr="008C4B2A">
              <w:rPr>
                <w:rFonts w:ascii="Calibri" w:eastAsia="Calibri" w:hAnsi="Calibri" w:cs="Calibri"/>
                <w:color w:val="000000"/>
                <w:sz w:val="20"/>
                <w:szCs w:val="20"/>
              </w:rPr>
              <w:t>70% n’ont pas décidé d’eux même d’entrer en migration (ils peuvent subir cette situation, voir la souffrir)</w:t>
            </w:r>
          </w:p>
          <w:p w14:paraId="0171DF3C" w14:textId="77777777" w:rsidR="00665C34" w:rsidRPr="008C4B2A" w:rsidRDefault="00665C34" w:rsidP="00635F86">
            <w:pPr>
              <w:pBdr>
                <w:top w:val="nil"/>
                <w:left w:val="nil"/>
                <w:bottom w:val="nil"/>
                <w:right w:val="nil"/>
                <w:between w:val="nil"/>
              </w:pBdr>
              <w:spacing w:after="0"/>
              <w:rPr>
                <w:rFonts w:ascii="Calibri" w:eastAsia="Calibri" w:hAnsi="Calibri" w:cs="Calibri"/>
                <w:color w:val="000000"/>
                <w:sz w:val="20"/>
                <w:szCs w:val="20"/>
              </w:rPr>
            </w:pPr>
          </w:p>
          <w:p w14:paraId="088DA7D7" w14:textId="77777777" w:rsidR="00665C34" w:rsidRPr="008C4B2A" w:rsidRDefault="00665C34" w:rsidP="00635F86">
            <w:pPr>
              <w:pBdr>
                <w:top w:val="nil"/>
                <w:left w:val="nil"/>
                <w:bottom w:val="nil"/>
                <w:right w:val="nil"/>
                <w:between w:val="nil"/>
              </w:pBdr>
              <w:spacing w:after="0"/>
              <w:rPr>
                <w:rFonts w:ascii="Calibri" w:eastAsia="Calibri" w:hAnsi="Calibri" w:cs="Calibri"/>
                <w:b/>
                <w:bCs/>
                <w:color w:val="000000"/>
                <w:sz w:val="20"/>
                <w:szCs w:val="20"/>
              </w:rPr>
            </w:pPr>
            <w:r w:rsidRPr="008C4B2A">
              <w:rPr>
                <w:rFonts w:ascii="Calibri" w:eastAsia="Calibri" w:hAnsi="Calibri" w:cs="Calibri"/>
                <w:b/>
                <w:bCs/>
                <w:color w:val="000000"/>
                <w:sz w:val="20"/>
                <w:szCs w:val="20"/>
              </w:rPr>
              <w:t>Vulnérabilités de situation</w:t>
            </w:r>
          </w:p>
          <w:p w14:paraId="3D6C8892" w14:textId="77777777" w:rsidR="00665C34" w:rsidRPr="008C4B2A" w:rsidRDefault="00665C34" w:rsidP="00665C34">
            <w:pPr>
              <w:pStyle w:val="Prrafodelista"/>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8C4B2A">
              <w:rPr>
                <w:rFonts w:ascii="Calibri" w:eastAsia="Calibri" w:hAnsi="Calibri" w:cs="Calibri"/>
                <w:color w:val="000000"/>
                <w:sz w:val="20"/>
                <w:szCs w:val="20"/>
              </w:rPr>
              <w:t>Enfants de la rue (9) et enfants dans la rue (16)</w:t>
            </w:r>
          </w:p>
          <w:p w14:paraId="07C0277D" w14:textId="77777777" w:rsidR="00665C34" w:rsidRPr="008C4B2A" w:rsidRDefault="00665C34" w:rsidP="00665C34">
            <w:pPr>
              <w:pStyle w:val="Prrafodelista"/>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8C4B2A">
              <w:rPr>
                <w:rFonts w:ascii="Calibri" w:eastAsia="Calibri" w:hAnsi="Calibri" w:cs="Calibri"/>
                <w:color w:val="000000"/>
                <w:sz w:val="20"/>
                <w:szCs w:val="20"/>
              </w:rPr>
              <w:t>5 EJM travailleurs mendient (c’est souvent la réponse donnée par ceux et celles qui survivent par la transaction sexuelle ou la petite délinquance)</w:t>
            </w:r>
          </w:p>
          <w:p w14:paraId="71B7AB7E" w14:textId="1DCC23BB" w:rsidR="00665C34" w:rsidRPr="008C4B2A" w:rsidRDefault="00665C34" w:rsidP="00665C34">
            <w:pPr>
              <w:pStyle w:val="Prrafodelista"/>
              <w:numPr>
                <w:ilvl w:val="0"/>
                <w:numId w:val="20"/>
              </w:numPr>
              <w:pBdr>
                <w:top w:val="nil"/>
                <w:left w:val="nil"/>
                <w:bottom w:val="nil"/>
                <w:right w:val="nil"/>
                <w:between w:val="nil"/>
              </w:pBdr>
              <w:spacing w:after="0"/>
              <w:rPr>
                <w:rFonts w:ascii="Calibri" w:eastAsia="Calibri" w:hAnsi="Calibri" w:cs="Calibri"/>
                <w:color w:val="000000"/>
                <w:sz w:val="20"/>
                <w:szCs w:val="20"/>
              </w:rPr>
            </w:pPr>
            <w:r w:rsidRPr="008C4B2A">
              <w:rPr>
                <w:rFonts w:ascii="Calibri" w:eastAsia="Calibri" w:hAnsi="Calibri" w:cs="Calibri"/>
                <w:color w:val="000000"/>
                <w:sz w:val="20"/>
                <w:szCs w:val="20"/>
              </w:rPr>
              <w:t>Pour les plus résilients (jeunes hommes), leur confiance en eux peut devenir une faiblesse dans le sens où ils se sentent invincibles face au défi de la mobilité clandestine vers l’Europe.</w:t>
            </w:r>
          </w:p>
        </w:tc>
      </w:tr>
    </w:tbl>
    <w:p w14:paraId="25992B7D" w14:textId="77777777" w:rsidR="00665C34" w:rsidRPr="00E70E61" w:rsidRDefault="00665C34" w:rsidP="001479F4">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3"/>
        <w:gridCol w:w="1045"/>
        <w:gridCol w:w="6656"/>
      </w:tblGrid>
      <w:tr w:rsidR="00665C34" w:rsidRPr="00E70E61" w14:paraId="4FEF63A0" w14:textId="77777777" w:rsidTr="00635F86">
        <w:trPr>
          <w:trHeight w:val="193"/>
        </w:trPr>
        <w:tc>
          <w:tcPr>
            <w:tcW w:w="5000" w:type="pct"/>
            <w:gridSpan w:val="3"/>
            <w:shd w:val="clear" w:color="auto" w:fill="808080"/>
          </w:tcPr>
          <w:p w14:paraId="0026148F" w14:textId="77777777" w:rsidR="00665C34" w:rsidRPr="00E70E61" w:rsidRDefault="00665C34" w:rsidP="00635F86">
            <w:pPr>
              <w:spacing w:after="0"/>
              <w:jc w:val="center"/>
              <w:rPr>
                <w:rFonts w:ascii="Calibri" w:eastAsia="Calibri" w:hAnsi="Calibri" w:cs="Calibri"/>
                <w:b/>
                <w:color w:val="FFFFFF"/>
                <w:sz w:val="32"/>
                <w:szCs w:val="32"/>
                <w:lang w:eastAsia="fr-FR"/>
              </w:rPr>
            </w:pPr>
            <w:r w:rsidRPr="00E70E61">
              <w:rPr>
                <w:rFonts w:ascii="Calibri" w:eastAsia="Calibri" w:hAnsi="Calibri" w:cs="Calibri"/>
                <w:b/>
                <w:color w:val="FFFFFF"/>
                <w:sz w:val="32"/>
                <w:szCs w:val="32"/>
                <w:lang w:eastAsia="fr-FR"/>
              </w:rPr>
              <w:t>NIVEAU DE RISQUE</w:t>
            </w:r>
          </w:p>
        </w:tc>
      </w:tr>
      <w:tr w:rsidR="00665C34" w:rsidRPr="00E70E61" w14:paraId="667031D6" w14:textId="77777777" w:rsidTr="00635F86">
        <w:trPr>
          <w:trHeight w:val="195"/>
        </w:trPr>
        <w:tc>
          <w:tcPr>
            <w:tcW w:w="467" w:type="pct"/>
            <w:shd w:val="clear" w:color="auto" w:fill="E7E6E6"/>
          </w:tcPr>
          <w:p w14:paraId="2DCDDB60"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Cocher</w:t>
            </w:r>
          </w:p>
        </w:tc>
        <w:tc>
          <w:tcPr>
            <w:tcW w:w="615" w:type="pct"/>
            <w:shd w:val="clear" w:color="auto" w:fill="E7E6E6"/>
          </w:tcPr>
          <w:p w14:paraId="4D65C977"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Niveau de risque</w:t>
            </w:r>
          </w:p>
        </w:tc>
        <w:tc>
          <w:tcPr>
            <w:tcW w:w="3918" w:type="pct"/>
            <w:shd w:val="clear" w:color="auto" w:fill="E7E6E6"/>
          </w:tcPr>
          <w:p w14:paraId="54EEC108"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Raisons principales</w:t>
            </w:r>
          </w:p>
        </w:tc>
      </w:tr>
      <w:tr w:rsidR="00665C34" w:rsidRPr="00E70E61" w14:paraId="114116AD" w14:textId="77777777" w:rsidTr="00635F86">
        <w:trPr>
          <w:trHeight w:val="195"/>
        </w:trPr>
        <w:tc>
          <w:tcPr>
            <w:tcW w:w="467" w:type="pct"/>
            <w:shd w:val="clear" w:color="auto" w:fill="FFE599"/>
          </w:tcPr>
          <w:p w14:paraId="7934C817"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b/>
                <w:color w:val="000000"/>
                <w:sz w:val="20"/>
                <w:szCs w:val="20"/>
              </w:rPr>
              <w:t>X</w:t>
            </w:r>
          </w:p>
        </w:tc>
        <w:tc>
          <w:tcPr>
            <w:tcW w:w="615" w:type="pct"/>
            <w:shd w:val="clear" w:color="auto" w:fill="E7E6E6"/>
          </w:tcPr>
          <w:p w14:paraId="78ED0307"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ÉLEVÉ</w:t>
            </w:r>
          </w:p>
        </w:tc>
        <w:tc>
          <w:tcPr>
            <w:tcW w:w="3918" w:type="pct"/>
            <w:shd w:val="clear" w:color="auto" w:fill="auto"/>
          </w:tcPr>
          <w:p w14:paraId="379A1A4E" w14:textId="77777777" w:rsidR="00665C34" w:rsidRPr="00E70E61" w:rsidRDefault="00665C34" w:rsidP="00635F86">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
                <w:color w:val="000000"/>
                <w:sz w:val="20"/>
                <w:szCs w:val="20"/>
              </w:rPr>
              <w:t>Jeunes travailleurs</w:t>
            </w:r>
            <w:r w:rsidRPr="00E70E61">
              <w:rPr>
                <w:rFonts w:ascii="Arial" w:hAnsi="Arial" w:cs="Arial"/>
                <w:bCs/>
                <w:color w:val="000000"/>
                <w:sz w:val="20"/>
                <w:szCs w:val="20"/>
              </w:rPr>
              <w:t> : Risque de départ en mobilité dangereuse. Si leur départ est bien préparé, ils n’anticipent pas les difficultés du voyage ni l’arrivée en Europe.</w:t>
            </w:r>
          </w:p>
          <w:p w14:paraId="2DEFF86E" w14:textId="77777777" w:rsidR="00665C34" w:rsidRPr="00E70E61" w:rsidRDefault="00665C34" w:rsidP="00635F86">
            <w:pPr>
              <w:pBdr>
                <w:top w:val="nil"/>
                <w:left w:val="nil"/>
                <w:bottom w:val="nil"/>
                <w:right w:val="nil"/>
                <w:between w:val="nil"/>
              </w:pBdr>
              <w:spacing w:after="0"/>
              <w:rPr>
                <w:rFonts w:ascii="Arial" w:hAnsi="Arial" w:cs="Arial"/>
                <w:bCs/>
                <w:color w:val="000000"/>
                <w:sz w:val="20"/>
                <w:szCs w:val="20"/>
              </w:rPr>
            </w:pPr>
          </w:p>
          <w:p w14:paraId="6A1A627C" w14:textId="77777777" w:rsidR="00665C34" w:rsidRPr="00E70E61" w:rsidRDefault="00665C34" w:rsidP="00635F86">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
                <w:color w:val="000000"/>
                <w:sz w:val="20"/>
                <w:szCs w:val="20"/>
              </w:rPr>
              <w:t>Enfants de la rue</w:t>
            </w:r>
            <w:r w:rsidRPr="00E70E61">
              <w:rPr>
                <w:rFonts w:ascii="Arial" w:hAnsi="Arial" w:cs="Arial"/>
                <w:bCs/>
                <w:color w:val="000000"/>
                <w:sz w:val="20"/>
                <w:szCs w:val="20"/>
              </w:rPr>
              <w:t> : Addictions, violences (y inclus les violences policières), devenir des enfants en conflit avec la loi.</w:t>
            </w:r>
          </w:p>
        </w:tc>
      </w:tr>
      <w:tr w:rsidR="00665C34" w:rsidRPr="00E70E61" w14:paraId="7A7AB0EA" w14:textId="77777777" w:rsidTr="00635F86">
        <w:trPr>
          <w:trHeight w:val="195"/>
        </w:trPr>
        <w:tc>
          <w:tcPr>
            <w:tcW w:w="467" w:type="pct"/>
            <w:shd w:val="clear" w:color="auto" w:fill="FFE599"/>
          </w:tcPr>
          <w:p w14:paraId="090FA658"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b/>
                <w:color w:val="000000"/>
                <w:sz w:val="20"/>
                <w:szCs w:val="20"/>
              </w:rPr>
              <w:t>X</w:t>
            </w:r>
          </w:p>
        </w:tc>
        <w:tc>
          <w:tcPr>
            <w:tcW w:w="615" w:type="pct"/>
            <w:shd w:val="clear" w:color="auto" w:fill="E7E6E6"/>
          </w:tcPr>
          <w:p w14:paraId="386D39FD"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MOYEN</w:t>
            </w:r>
          </w:p>
        </w:tc>
        <w:tc>
          <w:tcPr>
            <w:tcW w:w="3918" w:type="pct"/>
            <w:shd w:val="clear" w:color="auto" w:fill="auto"/>
          </w:tcPr>
          <w:p w14:paraId="51566558" w14:textId="77777777" w:rsidR="00665C34" w:rsidRPr="00E70E61" w:rsidRDefault="00665C34" w:rsidP="00635F86">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
                <w:color w:val="000000"/>
                <w:sz w:val="20"/>
                <w:szCs w:val="20"/>
              </w:rPr>
              <w:t>Enfants travailleurs</w:t>
            </w:r>
            <w:r w:rsidRPr="00E70E61">
              <w:rPr>
                <w:rFonts w:ascii="Arial" w:hAnsi="Arial" w:cs="Arial"/>
                <w:bCs/>
                <w:color w:val="000000"/>
                <w:sz w:val="20"/>
                <w:szCs w:val="20"/>
              </w:rPr>
              <w:t> : Risque d’exploitation par le travail et détresse émotionnelle (pas de loisirs, peu d’affection)</w:t>
            </w:r>
          </w:p>
        </w:tc>
      </w:tr>
      <w:tr w:rsidR="00665C34" w:rsidRPr="00E70E61" w14:paraId="1AADE1C5" w14:textId="77777777" w:rsidTr="00635F86">
        <w:trPr>
          <w:trHeight w:val="195"/>
        </w:trPr>
        <w:tc>
          <w:tcPr>
            <w:tcW w:w="467" w:type="pct"/>
            <w:shd w:val="clear" w:color="auto" w:fill="FFE599"/>
          </w:tcPr>
          <w:p w14:paraId="4FE1F9F1" w14:textId="77777777" w:rsidR="00665C34" w:rsidRPr="00E70E61" w:rsidRDefault="00665C34" w:rsidP="00635F86">
            <w:pPr>
              <w:pBdr>
                <w:top w:val="nil"/>
                <w:left w:val="nil"/>
                <w:bottom w:val="nil"/>
                <w:right w:val="nil"/>
                <w:between w:val="nil"/>
              </w:pBdr>
              <w:spacing w:after="0"/>
              <w:rPr>
                <w:b/>
                <w:color w:val="000000"/>
                <w:sz w:val="20"/>
                <w:szCs w:val="20"/>
              </w:rPr>
            </w:pPr>
          </w:p>
        </w:tc>
        <w:tc>
          <w:tcPr>
            <w:tcW w:w="615" w:type="pct"/>
            <w:shd w:val="clear" w:color="auto" w:fill="E7E6E6"/>
          </w:tcPr>
          <w:p w14:paraId="2B3E72FC"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FAIBLE</w:t>
            </w:r>
          </w:p>
        </w:tc>
        <w:tc>
          <w:tcPr>
            <w:tcW w:w="3918" w:type="pct"/>
            <w:shd w:val="clear" w:color="auto" w:fill="auto"/>
          </w:tcPr>
          <w:p w14:paraId="15CDFE9F" w14:textId="77777777" w:rsidR="00665C34" w:rsidRPr="00E70E61" w:rsidRDefault="00665C34" w:rsidP="00635F86">
            <w:pPr>
              <w:pBdr>
                <w:top w:val="nil"/>
                <w:left w:val="nil"/>
                <w:bottom w:val="nil"/>
                <w:right w:val="nil"/>
                <w:between w:val="nil"/>
              </w:pBdr>
              <w:spacing w:after="0"/>
              <w:rPr>
                <w:b/>
                <w:color w:val="000000"/>
                <w:sz w:val="20"/>
                <w:szCs w:val="20"/>
              </w:rPr>
            </w:pPr>
          </w:p>
        </w:tc>
      </w:tr>
      <w:tr w:rsidR="00665C34" w:rsidRPr="00E70E61" w14:paraId="6C12EBC0" w14:textId="77777777" w:rsidTr="00635F86">
        <w:trPr>
          <w:trHeight w:val="195"/>
        </w:trPr>
        <w:tc>
          <w:tcPr>
            <w:tcW w:w="467" w:type="pct"/>
            <w:shd w:val="clear" w:color="auto" w:fill="FFE599"/>
          </w:tcPr>
          <w:p w14:paraId="1BBB0B66" w14:textId="77777777" w:rsidR="00665C34" w:rsidRPr="00E70E61" w:rsidRDefault="00665C34" w:rsidP="00635F86">
            <w:pPr>
              <w:pBdr>
                <w:top w:val="nil"/>
                <w:left w:val="nil"/>
                <w:bottom w:val="nil"/>
                <w:right w:val="nil"/>
                <w:between w:val="nil"/>
              </w:pBdr>
              <w:spacing w:after="0"/>
              <w:rPr>
                <w:b/>
                <w:color w:val="000000"/>
                <w:sz w:val="20"/>
                <w:szCs w:val="20"/>
              </w:rPr>
            </w:pPr>
          </w:p>
        </w:tc>
        <w:tc>
          <w:tcPr>
            <w:tcW w:w="615" w:type="pct"/>
            <w:shd w:val="clear" w:color="auto" w:fill="E7E6E6"/>
          </w:tcPr>
          <w:p w14:paraId="71B110CF" w14:textId="77777777" w:rsidR="00665C34" w:rsidRPr="00E70E61" w:rsidRDefault="00665C34" w:rsidP="00635F86">
            <w:pPr>
              <w:pBdr>
                <w:top w:val="nil"/>
                <w:left w:val="nil"/>
                <w:bottom w:val="nil"/>
                <w:right w:val="nil"/>
                <w:between w:val="nil"/>
              </w:pBdr>
              <w:spacing w:after="0"/>
              <w:rPr>
                <w:i/>
                <w:color w:val="000000"/>
                <w:sz w:val="16"/>
                <w:szCs w:val="16"/>
              </w:rPr>
            </w:pPr>
            <w:r w:rsidRPr="00E70E61">
              <w:rPr>
                <w:rFonts w:ascii="Calibri" w:eastAsia="Calibri" w:hAnsi="Calibri" w:cs="Calibri"/>
                <w:b/>
                <w:color w:val="000000"/>
                <w:sz w:val="20"/>
                <w:szCs w:val="20"/>
              </w:rPr>
              <w:t>NUL</w:t>
            </w:r>
          </w:p>
        </w:tc>
        <w:tc>
          <w:tcPr>
            <w:tcW w:w="3918" w:type="pct"/>
            <w:shd w:val="clear" w:color="auto" w:fill="auto"/>
          </w:tcPr>
          <w:p w14:paraId="30DEBD5A" w14:textId="77777777" w:rsidR="00665C34" w:rsidRPr="00E70E61" w:rsidRDefault="00665C34" w:rsidP="00635F86">
            <w:pPr>
              <w:pBdr>
                <w:top w:val="nil"/>
                <w:left w:val="nil"/>
                <w:bottom w:val="nil"/>
                <w:right w:val="nil"/>
                <w:between w:val="nil"/>
              </w:pBdr>
              <w:spacing w:after="0"/>
              <w:rPr>
                <w:b/>
                <w:color w:val="000000"/>
                <w:sz w:val="20"/>
                <w:szCs w:val="20"/>
              </w:rPr>
            </w:pPr>
          </w:p>
        </w:tc>
      </w:tr>
    </w:tbl>
    <w:p w14:paraId="68C140BA" w14:textId="77777777" w:rsidR="00D23D2A" w:rsidRPr="00E70E61" w:rsidRDefault="00D23D2A" w:rsidP="001479F4">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3"/>
        <w:gridCol w:w="1485"/>
        <w:gridCol w:w="6216"/>
      </w:tblGrid>
      <w:tr w:rsidR="00665C34" w:rsidRPr="00E70E61" w14:paraId="6D6D4B7C" w14:textId="77777777" w:rsidTr="00635F86">
        <w:trPr>
          <w:trHeight w:val="193"/>
        </w:trPr>
        <w:tc>
          <w:tcPr>
            <w:tcW w:w="5000" w:type="pct"/>
            <w:gridSpan w:val="3"/>
            <w:shd w:val="clear" w:color="auto" w:fill="808080"/>
          </w:tcPr>
          <w:p w14:paraId="53012174" w14:textId="77777777" w:rsidR="00665C34" w:rsidRPr="00E70E61" w:rsidRDefault="00665C34" w:rsidP="00635F86">
            <w:pPr>
              <w:spacing w:after="0"/>
              <w:jc w:val="center"/>
              <w:rPr>
                <w:rFonts w:ascii="Calibri" w:eastAsia="Calibri" w:hAnsi="Calibri" w:cs="Calibri"/>
                <w:b/>
                <w:color w:val="FFFFFF"/>
                <w:sz w:val="32"/>
                <w:szCs w:val="32"/>
                <w:lang w:eastAsia="fr-FR"/>
              </w:rPr>
            </w:pPr>
            <w:r w:rsidRPr="00E70E61">
              <w:rPr>
                <w:rFonts w:ascii="Calibri" w:eastAsia="Calibri" w:hAnsi="Calibri" w:cs="Calibri"/>
                <w:b/>
                <w:color w:val="FFFFFF"/>
                <w:sz w:val="32"/>
                <w:szCs w:val="32"/>
                <w:lang w:eastAsia="fr-FR"/>
              </w:rPr>
              <w:t>BESOINS URGENTS DEVANT ÊTRE RÉGLÉS</w:t>
            </w:r>
          </w:p>
        </w:tc>
      </w:tr>
      <w:tr w:rsidR="00665C34" w:rsidRPr="00E70E61" w14:paraId="60C306A6" w14:textId="77777777" w:rsidTr="00635F86">
        <w:trPr>
          <w:trHeight w:val="195"/>
        </w:trPr>
        <w:tc>
          <w:tcPr>
            <w:tcW w:w="467" w:type="pct"/>
            <w:shd w:val="clear" w:color="auto" w:fill="E7E6E6"/>
          </w:tcPr>
          <w:p w14:paraId="14F5C6EA"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Cocher</w:t>
            </w:r>
          </w:p>
        </w:tc>
        <w:tc>
          <w:tcPr>
            <w:tcW w:w="874" w:type="pct"/>
            <w:shd w:val="clear" w:color="auto" w:fill="E7E6E6"/>
          </w:tcPr>
          <w:p w14:paraId="33DCC405"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Besoin urgent</w:t>
            </w:r>
          </w:p>
        </w:tc>
        <w:tc>
          <w:tcPr>
            <w:tcW w:w="3659" w:type="pct"/>
            <w:shd w:val="clear" w:color="auto" w:fill="E7E6E6"/>
          </w:tcPr>
          <w:p w14:paraId="3758B275"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Raisons principales</w:t>
            </w:r>
          </w:p>
        </w:tc>
      </w:tr>
      <w:tr w:rsidR="00665C34" w:rsidRPr="00E70E61" w14:paraId="6C7325A8" w14:textId="77777777" w:rsidTr="00635F86">
        <w:trPr>
          <w:trHeight w:val="195"/>
        </w:trPr>
        <w:tc>
          <w:tcPr>
            <w:tcW w:w="467" w:type="pct"/>
            <w:shd w:val="clear" w:color="auto" w:fill="FFE599"/>
          </w:tcPr>
          <w:p w14:paraId="34E2E778"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b/>
                <w:color w:val="000000"/>
                <w:sz w:val="20"/>
                <w:szCs w:val="20"/>
              </w:rPr>
              <w:t>X</w:t>
            </w:r>
          </w:p>
        </w:tc>
        <w:tc>
          <w:tcPr>
            <w:tcW w:w="874" w:type="pct"/>
            <w:shd w:val="clear" w:color="auto" w:fill="E7E6E6"/>
          </w:tcPr>
          <w:p w14:paraId="7FD6C646"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SANTÉ</w:t>
            </w:r>
          </w:p>
        </w:tc>
        <w:tc>
          <w:tcPr>
            <w:tcW w:w="3659" w:type="pct"/>
            <w:shd w:val="clear" w:color="auto" w:fill="auto"/>
          </w:tcPr>
          <w:p w14:paraId="6D8169E8" w14:textId="77777777" w:rsidR="00665C34" w:rsidRPr="00E70E61" w:rsidRDefault="00665C34" w:rsidP="00635F86">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Appui psychosocial aux enfants de la rue et/ou travailleurs</w:t>
            </w:r>
          </w:p>
          <w:p w14:paraId="18C8DA80"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Arial" w:hAnsi="Arial" w:cs="Arial"/>
                <w:bCs/>
                <w:color w:val="000000"/>
                <w:sz w:val="20"/>
                <w:szCs w:val="20"/>
              </w:rPr>
              <w:t>Besoins de soins pour les enfants qui dorment dans la rue</w:t>
            </w:r>
          </w:p>
        </w:tc>
      </w:tr>
      <w:tr w:rsidR="00665C34" w:rsidRPr="00E70E61" w14:paraId="195B59C7" w14:textId="77777777" w:rsidTr="00635F86">
        <w:trPr>
          <w:trHeight w:val="195"/>
        </w:trPr>
        <w:tc>
          <w:tcPr>
            <w:tcW w:w="467" w:type="pct"/>
            <w:shd w:val="clear" w:color="auto" w:fill="FFE599"/>
          </w:tcPr>
          <w:p w14:paraId="187890F9"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b/>
                <w:color w:val="000000"/>
                <w:sz w:val="20"/>
                <w:szCs w:val="20"/>
              </w:rPr>
              <w:t>X</w:t>
            </w:r>
          </w:p>
        </w:tc>
        <w:tc>
          <w:tcPr>
            <w:tcW w:w="874" w:type="pct"/>
            <w:shd w:val="clear" w:color="auto" w:fill="E7E6E6"/>
          </w:tcPr>
          <w:p w14:paraId="645E6C82"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SÉCURITÉ</w:t>
            </w:r>
          </w:p>
        </w:tc>
        <w:tc>
          <w:tcPr>
            <w:tcW w:w="3659" w:type="pct"/>
            <w:shd w:val="clear" w:color="auto" w:fill="auto"/>
          </w:tcPr>
          <w:p w14:paraId="15759F15" w14:textId="77777777" w:rsidR="00665C34" w:rsidRPr="00E70E61" w:rsidRDefault="00665C34" w:rsidP="00635F86">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Ils ont besoin d’information et de meilleure préparation sur la migration transfrontalière.</w:t>
            </w:r>
          </w:p>
          <w:p w14:paraId="5C6492AA"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rFonts w:ascii="Arial" w:hAnsi="Arial" w:cs="Arial"/>
                <w:bCs/>
                <w:color w:val="000000"/>
                <w:sz w:val="20"/>
                <w:szCs w:val="20"/>
              </w:rPr>
              <w:lastRenderedPageBreak/>
              <w:t>Risque d’abus et de violences physiques. Agir au niveau de la prévention de la délinquance.</w:t>
            </w:r>
          </w:p>
        </w:tc>
      </w:tr>
      <w:tr w:rsidR="00665C34" w:rsidRPr="00E70E61" w14:paraId="1C295FCB" w14:textId="77777777" w:rsidTr="00635F86">
        <w:trPr>
          <w:trHeight w:val="195"/>
        </w:trPr>
        <w:tc>
          <w:tcPr>
            <w:tcW w:w="467" w:type="pct"/>
            <w:shd w:val="clear" w:color="auto" w:fill="FFE599"/>
          </w:tcPr>
          <w:p w14:paraId="608FEED9"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b/>
                <w:color w:val="000000"/>
                <w:sz w:val="20"/>
                <w:szCs w:val="20"/>
              </w:rPr>
              <w:lastRenderedPageBreak/>
              <w:t>X</w:t>
            </w:r>
          </w:p>
        </w:tc>
        <w:tc>
          <w:tcPr>
            <w:tcW w:w="874" w:type="pct"/>
            <w:shd w:val="clear" w:color="auto" w:fill="E7E6E6"/>
          </w:tcPr>
          <w:p w14:paraId="0CCAE695" w14:textId="77777777" w:rsidR="00665C34" w:rsidRPr="00E70E61" w:rsidRDefault="00665C34" w:rsidP="00635F86">
            <w:pPr>
              <w:pBdr>
                <w:top w:val="nil"/>
                <w:left w:val="nil"/>
                <w:bottom w:val="nil"/>
                <w:right w:val="nil"/>
                <w:between w:val="nil"/>
              </w:pBdr>
              <w:spacing w:after="0"/>
              <w:rPr>
                <w:rFonts w:ascii="Calibri" w:eastAsia="Calibri" w:hAnsi="Calibri" w:cs="Calibri"/>
                <w:b/>
                <w:color w:val="000000"/>
                <w:sz w:val="20"/>
                <w:szCs w:val="20"/>
              </w:rPr>
            </w:pPr>
            <w:r w:rsidRPr="00E70E61">
              <w:rPr>
                <w:rFonts w:ascii="Calibri" w:eastAsia="Calibri" w:hAnsi="Calibri" w:cs="Calibri"/>
                <w:b/>
                <w:color w:val="000000"/>
                <w:sz w:val="20"/>
                <w:szCs w:val="20"/>
              </w:rPr>
              <w:t>EDUCATION</w:t>
            </w:r>
          </w:p>
        </w:tc>
        <w:tc>
          <w:tcPr>
            <w:tcW w:w="3659" w:type="pct"/>
            <w:shd w:val="clear" w:color="auto" w:fill="auto"/>
          </w:tcPr>
          <w:p w14:paraId="5EFC9D3F" w14:textId="6B31394D" w:rsidR="00665C34" w:rsidRPr="00E70E61" w:rsidRDefault="00665C34" w:rsidP="00635F86">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Appui á l’insertion scolaire des enfants travailleurs</w:t>
            </w:r>
            <w:r w:rsidR="00F379BB" w:rsidRPr="00E70E61">
              <w:rPr>
                <w:rFonts w:ascii="Arial" w:hAnsi="Arial" w:cs="Arial"/>
                <w:bCs/>
                <w:color w:val="000000"/>
                <w:sz w:val="20"/>
                <w:szCs w:val="20"/>
              </w:rPr>
              <w:t xml:space="preserve"> </w:t>
            </w:r>
            <w:r w:rsidRPr="00E70E61">
              <w:rPr>
                <w:rFonts w:ascii="Arial" w:hAnsi="Arial" w:cs="Arial"/>
                <w:bCs/>
                <w:color w:val="000000"/>
                <w:sz w:val="20"/>
                <w:szCs w:val="20"/>
              </w:rPr>
              <w:t>(certains sont très jeunes)</w:t>
            </w:r>
          </w:p>
        </w:tc>
      </w:tr>
      <w:tr w:rsidR="00665C34" w:rsidRPr="00E70E61" w14:paraId="2E2EB1B3" w14:textId="77777777" w:rsidTr="00635F86">
        <w:trPr>
          <w:trHeight w:val="195"/>
        </w:trPr>
        <w:tc>
          <w:tcPr>
            <w:tcW w:w="467" w:type="pct"/>
            <w:shd w:val="clear" w:color="auto" w:fill="FFE599"/>
          </w:tcPr>
          <w:p w14:paraId="7A4CA36B"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b/>
                <w:color w:val="000000"/>
                <w:sz w:val="20"/>
                <w:szCs w:val="20"/>
              </w:rPr>
              <w:t>X</w:t>
            </w:r>
          </w:p>
        </w:tc>
        <w:tc>
          <w:tcPr>
            <w:tcW w:w="874" w:type="pct"/>
            <w:shd w:val="clear" w:color="auto" w:fill="E7E6E6"/>
          </w:tcPr>
          <w:p w14:paraId="6926344F" w14:textId="77777777" w:rsidR="00665C34" w:rsidRPr="00E70E61" w:rsidRDefault="00665C34" w:rsidP="00635F86">
            <w:pPr>
              <w:pBdr>
                <w:top w:val="nil"/>
                <w:left w:val="nil"/>
                <w:bottom w:val="nil"/>
                <w:right w:val="nil"/>
                <w:between w:val="nil"/>
              </w:pBdr>
              <w:spacing w:after="0"/>
              <w:rPr>
                <w:rFonts w:ascii="Calibri" w:eastAsia="Calibri" w:hAnsi="Calibri" w:cs="Calibri"/>
                <w:b/>
                <w:color w:val="000000"/>
                <w:sz w:val="20"/>
                <w:szCs w:val="20"/>
              </w:rPr>
            </w:pPr>
            <w:r w:rsidRPr="00E70E61">
              <w:rPr>
                <w:rFonts w:ascii="Calibri" w:eastAsia="Calibri" w:hAnsi="Calibri" w:cs="Calibri"/>
                <w:b/>
                <w:sz w:val="20"/>
                <w:szCs w:val="20"/>
              </w:rPr>
              <w:t xml:space="preserve">PRISE EN CHARGE </w:t>
            </w:r>
          </w:p>
        </w:tc>
        <w:tc>
          <w:tcPr>
            <w:tcW w:w="3659" w:type="pct"/>
            <w:shd w:val="clear" w:color="auto" w:fill="auto"/>
          </w:tcPr>
          <w:p w14:paraId="79B19F06" w14:textId="77777777" w:rsidR="00665C34" w:rsidRPr="00E70E61" w:rsidRDefault="00665C34" w:rsidP="00635F86">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 xml:space="preserve">Besoins de logement, de nourriture pour les enfants qui dorment dans la rue </w:t>
            </w:r>
          </w:p>
        </w:tc>
      </w:tr>
      <w:tr w:rsidR="00665C34" w:rsidRPr="00E70E61" w14:paraId="0E290813" w14:textId="77777777" w:rsidTr="00635F86">
        <w:trPr>
          <w:trHeight w:val="195"/>
        </w:trPr>
        <w:tc>
          <w:tcPr>
            <w:tcW w:w="467" w:type="pct"/>
            <w:shd w:val="clear" w:color="auto" w:fill="FFE599"/>
          </w:tcPr>
          <w:p w14:paraId="5063F811" w14:textId="77777777" w:rsidR="00665C34" w:rsidRPr="00E70E61" w:rsidRDefault="00665C34" w:rsidP="00635F86">
            <w:pPr>
              <w:pBdr>
                <w:top w:val="nil"/>
                <w:left w:val="nil"/>
                <w:bottom w:val="nil"/>
                <w:right w:val="nil"/>
                <w:between w:val="nil"/>
              </w:pBdr>
              <w:spacing w:after="0"/>
              <w:rPr>
                <w:b/>
                <w:color w:val="000000"/>
                <w:sz w:val="20"/>
                <w:szCs w:val="20"/>
              </w:rPr>
            </w:pPr>
            <w:r w:rsidRPr="00E70E61">
              <w:rPr>
                <w:b/>
                <w:color w:val="000000"/>
                <w:sz w:val="20"/>
                <w:szCs w:val="20"/>
              </w:rPr>
              <w:t>X</w:t>
            </w:r>
          </w:p>
        </w:tc>
        <w:tc>
          <w:tcPr>
            <w:tcW w:w="874" w:type="pct"/>
            <w:shd w:val="clear" w:color="auto" w:fill="E7E6E6"/>
          </w:tcPr>
          <w:p w14:paraId="26308E6D" w14:textId="77777777" w:rsidR="00665C34" w:rsidRPr="00E70E61" w:rsidRDefault="00665C34" w:rsidP="00635F86">
            <w:pPr>
              <w:pBdr>
                <w:top w:val="nil"/>
                <w:left w:val="nil"/>
                <w:bottom w:val="nil"/>
                <w:right w:val="nil"/>
                <w:between w:val="nil"/>
              </w:pBdr>
              <w:spacing w:after="0"/>
              <w:rPr>
                <w:rFonts w:ascii="Calibri" w:eastAsia="Calibri" w:hAnsi="Calibri" w:cs="Calibri"/>
                <w:b/>
                <w:color w:val="000000"/>
                <w:sz w:val="20"/>
                <w:szCs w:val="20"/>
              </w:rPr>
            </w:pPr>
            <w:r w:rsidRPr="00E70E61">
              <w:rPr>
                <w:rFonts w:ascii="Calibri" w:eastAsia="Calibri" w:hAnsi="Calibri" w:cs="Calibri"/>
                <w:b/>
                <w:color w:val="000000"/>
                <w:sz w:val="20"/>
                <w:szCs w:val="20"/>
              </w:rPr>
              <w:t>AFFECTION</w:t>
            </w:r>
          </w:p>
        </w:tc>
        <w:tc>
          <w:tcPr>
            <w:tcW w:w="3659" w:type="pct"/>
            <w:shd w:val="clear" w:color="auto" w:fill="auto"/>
          </w:tcPr>
          <w:p w14:paraId="2FD4B4CE" w14:textId="77777777" w:rsidR="00665C34" w:rsidRPr="00E70E61" w:rsidRDefault="00665C34" w:rsidP="00635F86">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Besoin de recréer des liens affectifs</w:t>
            </w:r>
          </w:p>
        </w:tc>
      </w:tr>
    </w:tbl>
    <w:p w14:paraId="57276E15" w14:textId="77777777" w:rsidR="00665C34" w:rsidRPr="00E70E61" w:rsidRDefault="00665C34" w:rsidP="00665C34"/>
    <w:p w14:paraId="6825085E" w14:textId="77777777" w:rsidR="009F5EDD" w:rsidRPr="00E70E61" w:rsidRDefault="009F5EDD" w:rsidP="009F5EDD">
      <w:pPr>
        <w:pStyle w:val="titelstandard"/>
        <w:spacing w:before="0" w:after="160"/>
        <w:rPr>
          <w:b/>
          <w:color w:val="auto"/>
          <w:sz w:val="24"/>
          <w:szCs w:val="24"/>
          <w:lang w:val="fr-FR"/>
        </w:rPr>
      </w:pPr>
    </w:p>
    <w:p w14:paraId="30115879" w14:textId="77777777" w:rsidR="009F5EDD" w:rsidRPr="00E70E61" w:rsidRDefault="009F5EDD" w:rsidP="009F5EDD">
      <w:pPr>
        <w:pStyle w:val="titelstandard"/>
        <w:spacing w:before="0" w:after="160"/>
        <w:rPr>
          <w:b/>
          <w:color w:val="auto"/>
          <w:sz w:val="24"/>
          <w:szCs w:val="24"/>
          <w:lang w:val="fr-FR"/>
        </w:rPr>
      </w:pPr>
    </w:p>
    <w:p w14:paraId="49BC9899" w14:textId="77777777" w:rsidR="009F5EDD" w:rsidRPr="00E70E61" w:rsidRDefault="009F5EDD" w:rsidP="009F5EDD">
      <w:pPr>
        <w:rPr>
          <w:rFonts w:ascii="FilosofiaBold" w:hAnsi="FilosofiaBold"/>
          <w:b/>
          <w:highlight w:val="yellow"/>
        </w:rPr>
      </w:pPr>
    </w:p>
    <w:p w14:paraId="35997854" w14:textId="77777777" w:rsidR="009F5EDD" w:rsidRPr="00E70E61" w:rsidRDefault="009F5EDD" w:rsidP="009F5EDD">
      <w:pPr>
        <w:rPr>
          <w:rFonts w:ascii="FilosofiaBold" w:hAnsi="FilosofiaBold"/>
          <w:b/>
          <w:highlight w:val="yellow"/>
        </w:rPr>
      </w:pPr>
    </w:p>
    <w:p w14:paraId="19B151FC" w14:textId="77777777" w:rsidR="00ED2503" w:rsidRPr="00E70E61" w:rsidRDefault="00ED2503" w:rsidP="009F5EDD">
      <w:pPr>
        <w:pStyle w:val="titelstandard"/>
        <w:spacing w:before="0" w:after="160"/>
        <w:jc w:val="center"/>
        <w:rPr>
          <w:color w:val="auto"/>
          <w:sz w:val="40"/>
          <w:szCs w:val="40"/>
          <w:lang w:val="fr-FR"/>
        </w:rPr>
      </w:pPr>
      <w:bookmarkStart w:id="28" w:name="_Hlk57069488"/>
      <w:bookmarkEnd w:id="27"/>
    </w:p>
    <w:p w14:paraId="022BBCA7" w14:textId="77777777" w:rsidR="00ED2503" w:rsidRPr="00E70E61" w:rsidRDefault="00ED2503">
      <w:pPr>
        <w:rPr>
          <w:rFonts w:ascii="FilosofiaBold" w:eastAsia="Cambria" w:hAnsi="FilosofiaBold" w:cs="Akkurat-Bold"/>
          <w:bCs/>
          <w:position w:val="6"/>
          <w:sz w:val="40"/>
          <w:szCs w:val="40"/>
        </w:rPr>
      </w:pPr>
      <w:r w:rsidRPr="00E70E61">
        <w:rPr>
          <w:sz w:val="40"/>
          <w:szCs w:val="40"/>
        </w:rPr>
        <w:br w:type="page"/>
      </w:r>
    </w:p>
    <w:p w14:paraId="0F7A4B5B" w14:textId="2B4A6483" w:rsidR="00F379BB" w:rsidRPr="00E70E61" w:rsidRDefault="009F5EDD" w:rsidP="00F379BB">
      <w:pPr>
        <w:pStyle w:val="titelstandard"/>
        <w:spacing w:before="0" w:after="160"/>
        <w:jc w:val="center"/>
        <w:rPr>
          <w:color w:val="auto"/>
          <w:sz w:val="40"/>
          <w:szCs w:val="40"/>
          <w:lang w:val="fr-FR"/>
        </w:rPr>
      </w:pPr>
      <w:r w:rsidRPr="00E70E61">
        <w:rPr>
          <w:color w:val="auto"/>
          <w:sz w:val="40"/>
          <w:szCs w:val="40"/>
          <w:lang w:val="fr-FR"/>
        </w:rPr>
        <w:lastRenderedPageBreak/>
        <w:t xml:space="preserve">Fiche Profil EJM 2 : Enfants et jeunes migrants </w:t>
      </w:r>
      <w:r w:rsidR="007645E4" w:rsidRPr="00E70E61">
        <w:rPr>
          <w:color w:val="auto"/>
          <w:sz w:val="40"/>
          <w:szCs w:val="40"/>
          <w:lang w:val="fr-FR"/>
        </w:rPr>
        <w:t>étudiants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45"/>
        <w:gridCol w:w="4249"/>
      </w:tblGrid>
      <w:tr w:rsidR="009F5EDD" w:rsidRPr="00E70E61" w14:paraId="3ED0D36A" w14:textId="77777777" w:rsidTr="00B17153">
        <w:tc>
          <w:tcPr>
            <w:tcW w:w="5000" w:type="pct"/>
            <w:gridSpan w:val="2"/>
            <w:shd w:val="clear" w:color="auto" w:fill="808080"/>
          </w:tcPr>
          <w:p w14:paraId="315C590B" w14:textId="77777777" w:rsidR="009F5EDD" w:rsidRPr="00E70E61" w:rsidRDefault="009F5EDD" w:rsidP="00B17153">
            <w:pPr>
              <w:pBdr>
                <w:top w:val="nil"/>
                <w:left w:val="nil"/>
                <w:bottom w:val="nil"/>
                <w:right w:val="nil"/>
                <w:between w:val="nil"/>
              </w:pBdr>
              <w:spacing w:after="0"/>
              <w:jc w:val="center"/>
              <w:rPr>
                <w:rFonts w:ascii="Calibri" w:eastAsia="Calibri" w:hAnsi="Calibri" w:cs="Calibri"/>
                <w:b/>
                <w:color w:val="FFFFFF"/>
                <w:sz w:val="32"/>
                <w:szCs w:val="32"/>
                <w:lang w:eastAsia="fr-FR"/>
              </w:rPr>
            </w:pPr>
            <w:r w:rsidRPr="00E70E61">
              <w:rPr>
                <w:rFonts w:ascii="Calibri" w:eastAsia="Calibri" w:hAnsi="Calibri" w:cs="Calibri"/>
                <w:b/>
                <w:color w:val="FFFFFF"/>
                <w:sz w:val="32"/>
                <w:szCs w:val="32"/>
                <w:lang w:eastAsia="fr-FR"/>
              </w:rPr>
              <w:t>DESCRIPTION GÉNÉRALE DU PROFIL</w:t>
            </w:r>
          </w:p>
        </w:tc>
      </w:tr>
      <w:tr w:rsidR="009F5EDD" w:rsidRPr="00E70E61" w14:paraId="21100B16" w14:textId="77777777" w:rsidTr="00B17153">
        <w:tc>
          <w:tcPr>
            <w:tcW w:w="2499" w:type="pct"/>
            <w:shd w:val="clear" w:color="auto" w:fill="FFC000"/>
          </w:tcPr>
          <w:p w14:paraId="6C4B5841" w14:textId="77777777" w:rsidR="009F5EDD" w:rsidRPr="00E70E61" w:rsidRDefault="009F5EDD" w:rsidP="00B17153">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Catégorie principale : Enfants et jeunes en mobilité</w:t>
            </w:r>
          </w:p>
        </w:tc>
        <w:tc>
          <w:tcPr>
            <w:tcW w:w="2501" w:type="pct"/>
            <w:shd w:val="clear" w:color="auto" w:fill="FFC000"/>
          </w:tcPr>
          <w:p w14:paraId="2185B225" w14:textId="7D9036C8" w:rsidR="009F5EDD" w:rsidRPr="00E70E61" w:rsidRDefault="009F5EDD" w:rsidP="00B17153">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 xml:space="preserve">Profil 2 : Enfants et jeunes migrants </w:t>
            </w:r>
            <w:r w:rsidR="007645E4" w:rsidRPr="00E70E61">
              <w:rPr>
                <w:rFonts w:ascii="Calibri" w:eastAsia="Calibri" w:hAnsi="Calibri" w:cs="Calibri"/>
                <w:b/>
                <w:color w:val="44546A"/>
                <w:lang w:eastAsia="fr-FR"/>
              </w:rPr>
              <w:t>étudiants</w:t>
            </w:r>
          </w:p>
        </w:tc>
      </w:tr>
      <w:tr w:rsidR="009F5EDD" w:rsidRPr="00E70E61" w14:paraId="47143CBA" w14:textId="77777777" w:rsidTr="00B17153">
        <w:tc>
          <w:tcPr>
            <w:tcW w:w="2499" w:type="pct"/>
            <w:tcBorders>
              <w:bottom w:val="single" w:sz="4" w:space="0" w:color="000000"/>
            </w:tcBorders>
            <w:shd w:val="clear" w:color="auto" w:fill="FFC000"/>
          </w:tcPr>
          <w:p w14:paraId="7F861611" w14:textId="38303E4F" w:rsidR="009F5EDD" w:rsidRPr="00E70E61" w:rsidRDefault="002050AA" w:rsidP="00B17153">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Sous profil</w:t>
            </w:r>
            <w:r w:rsidR="009F5EDD" w:rsidRPr="00E70E61">
              <w:rPr>
                <w:rFonts w:ascii="Calibri" w:eastAsia="Calibri" w:hAnsi="Calibri" w:cs="Calibri"/>
                <w:b/>
                <w:color w:val="44546A"/>
                <w:lang w:eastAsia="fr-FR"/>
              </w:rPr>
              <w:t xml:space="preserve"> 2.1 : Les EJM </w:t>
            </w:r>
            <w:r w:rsidR="006D720A" w:rsidRPr="00E70E61">
              <w:rPr>
                <w:rFonts w:ascii="Calibri" w:eastAsia="Calibri" w:hAnsi="Calibri" w:cs="Calibri"/>
                <w:b/>
                <w:color w:val="44546A"/>
                <w:lang w:eastAsia="fr-FR"/>
              </w:rPr>
              <w:t>en études à temps complet</w:t>
            </w:r>
          </w:p>
        </w:tc>
        <w:tc>
          <w:tcPr>
            <w:tcW w:w="2501" w:type="pct"/>
            <w:tcBorders>
              <w:bottom w:val="single" w:sz="4" w:space="0" w:color="000000"/>
            </w:tcBorders>
            <w:shd w:val="clear" w:color="auto" w:fill="FFC000"/>
          </w:tcPr>
          <w:p w14:paraId="56098A87" w14:textId="438DCB7F" w:rsidR="009F5EDD" w:rsidRPr="00E70E61" w:rsidRDefault="002050AA" w:rsidP="00B17153">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Sous profil</w:t>
            </w:r>
            <w:r w:rsidR="009F5EDD" w:rsidRPr="00E70E61">
              <w:rPr>
                <w:rFonts w:ascii="Calibri" w:eastAsia="Calibri" w:hAnsi="Calibri" w:cs="Calibri"/>
                <w:b/>
                <w:color w:val="44546A"/>
                <w:lang w:eastAsia="fr-FR"/>
              </w:rPr>
              <w:t xml:space="preserve"> 2.2 : Les enfants talibés </w:t>
            </w:r>
            <w:r w:rsidR="006D720A" w:rsidRPr="00E70E61">
              <w:rPr>
                <w:rFonts w:ascii="Calibri" w:eastAsia="Calibri" w:hAnsi="Calibri" w:cs="Calibri"/>
                <w:b/>
                <w:color w:val="44546A"/>
                <w:lang w:eastAsia="fr-FR"/>
              </w:rPr>
              <w:t>mendiants</w:t>
            </w:r>
          </w:p>
        </w:tc>
      </w:tr>
      <w:tr w:rsidR="009F5EDD" w:rsidRPr="00E70E61" w14:paraId="57563FB1" w14:textId="77777777" w:rsidTr="009F5EDD">
        <w:trPr>
          <w:trHeight w:val="1511"/>
        </w:trPr>
        <w:tc>
          <w:tcPr>
            <w:tcW w:w="2499" w:type="pct"/>
            <w:shd w:val="clear" w:color="auto" w:fill="FFE599"/>
          </w:tcPr>
          <w:p w14:paraId="74417220" w14:textId="77777777" w:rsidR="009F5EDD" w:rsidRPr="001479F4" w:rsidRDefault="009F5EDD" w:rsidP="00B17153">
            <w:pPr>
              <w:spacing w:after="0"/>
              <w:rPr>
                <w:rFonts w:ascii="Calibri" w:eastAsia="Calibri" w:hAnsi="Calibri" w:cs="Calibri"/>
                <w:b/>
                <w:sz w:val="20"/>
                <w:szCs w:val="20"/>
                <w:lang w:eastAsia="fr-FR"/>
              </w:rPr>
            </w:pPr>
            <w:r w:rsidRPr="00E70E61">
              <w:rPr>
                <w:rFonts w:ascii="Calibri" w:eastAsia="Calibri" w:hAnsi="Calibri" w:cs="Calibri"/>
                <w:b/>
                <w:color w:val="44546A"/>
                <w:lang w:eastAsia="fr-FR"/>
              </w:rPr>
              <w:t xml:space="preserve">Pays </w:t>
            </w:r>
            <w:proofErr w:type="gramStart"/>
            <w:r w:rsidRPr="00E70E61">
              <w:rPr>
                <w:rFonts w:ascii="Calibri" w:eastAsia="Calibri" w:hAnsi="Calibri" w:cs="Calibri"/>
                <w:b/>
                <w:color w:val="44546A"/>
                <w:lang w:eastAsia="fr-FR"/>
              </w:rPr>
              <w:t>identification:</w:t>
            </w:r>
            <w:proofErr w:type="gramEnd"/>
            <w:r w:rsidRPr="001479F4">
              <w:rPr>
                <w:rFonts w:ascii="Calibri" w:eastAsia="Calibri" w:hAnsi="Calibri" w:cs="Calibri"/>
                <w:b/>
                <w:sz w:val="20"/>
                <w:szCs w:val="20"/>
                <w:lang w:eastAsia="fr-FR"/>
              </w:rPr>
              <w:t xml:space="preserve"> SENEGAL</w:t>
            </w:r>
          </w:p>
          <w:p w14:paraId="3721A814" w14:textId="77777777" w:rsidR="00F379BB" w:rsidRPr="001479F4" w:rsidRDefault="00F379BB" w:rsidP="00B17153">
            <w:pPr>
              <w:spacing w:after="0"/>
              <w:rPr>
                <w:rFonts w:ascii="Calibri" w:eastAsia="Calibri" w:hAnsi="Calibri" w:cs="Calibri"/>
                <w:b/>
                <w:sz w:val="20"/>
                <w:szCs w:val="20"/>
                <w:lang w:eastAsia="fr-FR"/>
              </w:rPr>
            </w:pPr>
          </w:p>
          <w:p w14:paraId="074AC1CB" w14:textId="0DC419E2" w:rsidR="00F379BB" w:rsidRPr="001479F4" w:rsidRDefault="00F379BB" w:rsidP="00B17153">
            <w:pPr>
              <w:spacing w:after="0"/>
              <w:rPr>
                <w:rFonts w:ascii="Calibri" w:eastAsia="Calibri" w:hAnsi="Calibri" w:cs="Calibri"/>
                <w:b/>
                <w:sz w:val="20"/>
                <w:szCs w:val="20"/>
                <w:lang w:eastAsia="fr-FR"/>
              </w:rPr>
            </w:pPr>
          </w:p>
        </w:tc>
        <w:tc>
          <w:tcPr>
            <w:tcW w:w="2501" w:type="pct"/>
            <w:shd w:val="clear" w:color="auto" w:fill="FFE599"/>
          </w:tcPr>
          <w:p w14:paraId="59F94DE7" w14:textId="77777777" w:rsidR="009F5EDD" w:rsidRPr="002C4501" w:rsidRDefault="009F5EDD" w:rsidP="00B17153">
            <w:pPr>
              <w:spacing w:after="0"/>
              <w:rPr>
                <w:rFonts w:ascii="Calibri" w:eastAsia="Calibri" w:hAnsi="Calibri" w:cs="Calibri"/>
                <w:b/>
                <w:color w:val="44546A"/>
                <w:lang w:eastAsia="fr-FR"/>
              </w:rPr>
            </w:pPr>
            <w:r w:rsidRPr="002C4501">
              <w:rPr>
                <w:rFonts w:ascii="Calibri" w:eastAsia="Calibri" w:hAnsi="Calibri" w:cs="Calibri"/>
                <w:b/>
                <w:color w:val="44546A"/>
                <w:lang w:eastAsia="fr-FR"/>
              </w:rPr>
              <w:t>Ville(s) d’identification</w:t>
            </w:r>
          </w:p>
          <w:p w14:paraId="50F9FFF7" w14:textId="758BBFDA" w:rsidR="009F5EDD" w:rsidRPr="002C4501" w:rsidRDefault="009F5EDD" w:rsidP="00B17153">
            <w:pPr>
              <w:spacing w:after="0"/>
              <w:rPr>
                <w:rFonts w:ascii="Calibri" w:eastAsia="Calibri" w:hAnsi="Calibri" w:cs="Calibri"/>
                <w:b/>
                <w:sz w:val="20"/>
                <w:szCs w:val="20"/>
                <w:lang w:eastAsia="fr-FR"/>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2"/>
              <w:gridCol w:w="1134"/>
              <w:gridCol w:w="1134"/>
            </w:tblGrid>
            <w:tr w:rsidR="006D720A" w:rsidRPr="00E70E61" w14:paraId="36C1B0B7" w14:textId="7789B8FC" w:rsidTr="00F379BB">
              <w:tc>
                <w:tcPr>
                  <w:tcW w:w="1442" w:type="dxa"/>
                  <w:tcBorders>
                    <w:top w:val="nil"/>
                    <w:left w:val="nil"/>
                  </w:tcBorders>
                </w:tcPr>
                <w:p w14:paraId="57CB010E" w14:textId="77777777" w:rsidR="006D720A" w:rsidRPr="002C4501" w:rsidRDefault="006D720A" w:rsidP="006D720A">
                  <w:pPr>
                    <w:rPr>
                      <w:rFonts w:ascii="Calibri" w:eastAsia="Calibri" w:hAnsi="Calibri" w:cs="Calibri"/>
                      <w:b/>
                      <w:sz w:val="20"/>
                      <w:szCs w:val="20"/>
                      <w:lang w:eastAsia="fr-FR"/>
                    </w:rPr>
                  </w:pPr>
                </w:p>
              </w:tc>
              <w:tc>
                <w:tcPr>
                  <w:tcW w:w="1134" w:type="dxa"/>
                </w:tcPr>
                <w:p w14:paraId="21F45DDD" w14:textId="0C7EB812" w:rsidR="006D720A" w:rsidRPr="008C4B2A" w:rsidRDefault="00D23D2A" w:rsidP="006D720A">
                  <w:pPr>
                    <w:rPr>
                      <w:rFonts w:ascii="Calibri" w:eastAsia="Calibri" w:hAnsi="Calibri" w:cs="Calibri"/>
                      <w:b/>
                      <w:sz w:val="20"/>
                      <w:szCs w:val="20"/>
                      <w:lang w:eastAsia="fr-FR"/>
                    </w:rPr>
                  </w:pPr>
                  <w:r w:rsidRPr="008C4B2A">
                    <w:rPr>
                      <w:rFonts w:ascii="Calibri" w:eastAsia="Calibri" w:hAnsi="Calibri" w:cs="Calibri"/>
                      <w:b/>
                      <w:sz w:val="20"/>
                      <w:szCs w:val="20"/>
                      <w:lang w:eastAsia="fr-FR"/>
                    </w:rPr>
                    <w:t>E</w:t>
                  </w:r>
                  <w:r w:rsidR="006D720A" w:rsidRPr="008C4B2A">
                    <w:rPr>
                      <w:rFonts w:ascii="Calibri" w:eastAsia="Calibri" w:hAnsi="Calibri" w:cs="Calibri"/>
                      <w:b/>
                      <w:sz w:val="20"/>
                      <w:szCs w:val="20"/>
                      <w:lang w:eastAsia="fr-FR"/>
                    </w:rPr>
                    <w:t>tudes</w:t>
                  </w:r>
                </w:p>
              </w:tc>
              <w:tc>
                <w:tcPr>
                  <w:tcW w:w="1134" w:type="dxa"/>
                </w:tcPr>
                <w:p w14:paraId="798A9933" w14:textId="110E8833" w:rsidR="006D720A" w:rsidRPr="008C4B2A" w:rsidRDefault="006D720A" w:rsidP="006D720A">
                  <w:pPr>
                    <w:rPr>
                      <w:rFonts w:ascii="Calibri" w:eastAsia="Calibri" w:hAnsi="Calibri" w:cs="Calibri"/>
                      <w:b/>
                      <w:sz w:val="20"/>
                      <w:szCs w:val="20"/>
                      <w:lang w:eastAsia="fr-FR"/>
                    </w:rPr>
                  </w:pPr>
                  <w:r w:rsidRPr="008C4B2A">
                    <w:rPr>
                      <w:rFonts w:ascii="Calibri" w:eastAsia="Calibri" w:hAnsi="Calibri" w:cs="Calibri"/>
                      <w:b/>
                      <w:sz w:val="20"/>
                      <w:szCs w:val="20"/>
                      <w:lang w:eastAsia="fr-FR"/>
                    </w:rPr>
                    <w:t>Talibés</w:t>
                  </w:r>
                </w:p>
              </w:tc>
            </w:tr>
            <w:tr w:rsidR="006D720A" w:rsidRPr="00E70E61" w14:paraId="21EE64D2" w14:textId="55242AE5" w:rsidTr="00F379BB">
              <w:tc>
                <w:tcPr>
                  <w:tcW w:w="1442" w:type="dxa"/>
                </w:tcPr>
                <w:p w14:paraId="3FA5369F" w14:textId="20CF0A27" w:rsidR="006D720A" w:rsidRPr="00E70E61" w:rsidRDefault="006D720A" w:rsidP="006D720A">
                  <w:pPr>
                    <w:rPr>
                      <w:rFonts w:ascii="Calibri" w:eastAsia="Calibri" w:hAnsi="Calibri" w:cs="Calibri"/>
                      <w:b/>
                      <w:sz w:val="20"/>
                      <w:szCs w:val="20"/>
                      <w:lang w:eastAsia="fr-FR"/>
                    </w:rPr>
                  </w:pPr>
                  <w:r w:rsidRPr="00E70E61">
                    <w:rPr>
                      <w:rFonts w:ascii="Calibri" w:eastAsia="Calibri" w:hAnsi="Calibri" w:cs="Calibri"/>
                      <w:b/>
                      <w:sz w:val="20"/>
                      <w:szCs w:val="20"/>
                      <w:lang w:eastAsia="fr-FR"/>
                    </w:rPr>
                    <w:t xml:space="preserve">Dakar : </w:t>
                  </w:r>
                </w:p>
              </w:tc>
              <w:tc>
                <w:tcPr>
                  <w:tcW w:w="1134" w:type="dxa"/>
                </w:tcPr>
                <w:p w14:paraId="402D38F2" w14:textId="560C31A3" w:rsidR="006D720A" w:rsidRPr="00E70E61" w:rsidRDefault="00F379BB" w:rsidP="006D720A">
                  <w:pPr>
                    <w:rPr>
                      <w:rFonts w:ascii="Calibri" w:eastAsia="Calibri" w:hAnsi="Calibri" w:cs="Calibri"/>
                      <w:bCs/>
                      <w:sz w:val="20"/>
                      <w:szCs w:val="20"/>
                      <w:lang w:eastAsia="fr-FR"/>
                    </w:rPr>
                  </w:pPr>
                  <w:r w:rsidRPr="00E70E61">
                    <w:rPr>
                      <w:rFonts w:ascii="Calibri" w:eastAsia="Calibri" w:hAnsi="Calibri" w:cs="Calibri"/>
                      <w:bCs/>
                      <w:sz w:val="20"/>
                      <w:szCs w:val="20"/>
                      <w:lang w:eastAsia="fr-FR"/>
                    </w:rPr>
                    <w:t>2</w:t>
                  </w:r>
                </w:p>
              </w:tc>
              <w:tc>
                <w:tcPr>
                  <w:tcW w:w="1134" w:type="dxa"/>
                </w:tcPr>
                <w:p w14:paraId="678E6649" w14:textId="5AC95058" w:rsidR="006D720A" w:rsidRPr="00E70E61" w:rsidRDefault="00F379BB" w:rsidP="006D720A">
                  <w:pPr>
                    <w:rPr>
                      <w:rFonts w:ascii="Calibri" w:eastAsia="Calibri" w:hAnsi="Calibri" w:cs="Calibri"/>
                      <w:bCs/>
                      <w:sz w:val="20"/>
                      <w:szCs w:val="20"/>
                      <w:lang w:eastAsia="fr-FR"/>
                    </w:rPr>
                  </w:pPr>
                  <w:r w:rsidRPr="00E70E61">
                    <w:rPr>
                      <w:rFonts w:ascii="Calibri" w:eastAsia="Calibri" w:hAnsi="Calibri" w:cs="Calibri"/>
                      <w:bCs/>
                      <w:sz w:val="20"/>
                      <w:szCs w:val="20"/>
                      <w:lang w:eastAsia="fr-FR"/>
                    </w:rPr>
                    <w:t>12</w:t>
                  </w:r>
                </w:p>
              </w:tc>
            </w:tr>
            <w:tr w:rsidR="006D720A" w:rsidRPr="00E70E61" w14:paraId="7C88828B" w14:textId="5CF6E937" w:rsidTr="00F379BB">
              <w:tc>
                <w:tcPr>
                  <w:tcW w:w="1442" w:type="dxa"/>
                </w:tcPr>
                <w:p w14:paraId="519E9C03" w14:textId="5696784F" w:rsidR="006D720A" w:rsidRPr="00E70E61" w:rsidRDefault="006D720A" w:rsidP="006D720A">
                  <w:pPr>
                    <w:rPr>
                      <w:rFonts w:ascii="Calibri" w:eastAsia="Calibri" w:hAnsi="Calibri" w:cs="Calibri"/>
                      <w:b/>
                      <w:sz w:val="20"/>
                      <w:szCs w:val="20"/>
                      <w:lang w:eastAsia="fr-FR"/>
                    </w:rPr>
                  </w:pPr>
                  <w:r w:rsidRPr="00E70E61">
                    <w:rPr>
                      <w:rFonts w:ascii="Calibri" w:eastAsia="Calibri" w:hAnsi="Calibri" w:cs="Calibri"/>
                      <w:b/>
                      <w:sz w:val="20"/>
                      <w:szCs w:val="20"/>
                      <w:lang w:eastAsia="fr-FR"/>
                    </w:rPr>
                    <w:t xml:space="preserve">Kaolack : </w:t>
                  </w:r>
                </w:p>
              </w:tc>
              <w:tc>
                <w:tcPr>
                  <w:tcW w:w="1134" w:type="dxa"/>
                </w:tcPr>
                <w:p w14:paraId="4CD4031E" w14:textId="6B0275C1" w:rsidR="006D720A" w:rsidRPr="00E70E61" w:rsidRDefault="00F379BB" w:rsidP="006D720A">
                  <w:pPr>
                    <w:rPr>
                      <w:rFonts w:ascii="Calibri" w:eastAsia="Calibri" w:hAnsi="Calibri" w:cs="Calibri"/>
                      <w:bCs/>
                      <w:sz w:val="20"/>
                      <w:szCs w:val="20"/>
                      <w:lang w:eastAsia="fr-FR"/>
                    </w:rPr>
                  </w:pPr>
                  <w:r w:rsidRPr="00E70E61">
                    <w:rPr>
                      <w:rFonts w:ascii="Calibri" w:eastAsia="Calibri" w:hAnsi="Calibri" w:cs="Calibri"/>
                      <w:bCs/>
                      <w:sz w:val="20"/>
                      <w:szCs w:val="20"/>
                      <w:lang w:eastAsia="fr-FR"/>
                    </w:rPr>
                    <w:t>0</w:t>
                  </w:r>
                </w:p>
              </w:tc>
              <w:tc>
                <w:tcPr>
                  <w:tcW w:w="1134" w:type="dxa"/>
                </w:tcPr>
                <w:p w14:paraId="075DD600" w14:textId="6134C883" w:rsidR="006D720A" w:rsidRPr="00E70E61" w:rsidRDefault="00F379BB" w:rsidP="006D720A">
                  <w:pPr>
                    <w:rPr>
                      <w:rFonts w:ascii="Calibri" w:eastAsia="Calibri" w:hAnsi="Calibri" w:cs="Calibri"/>
                      <w:bCs/>
                      <w:sz w:val="20"/>
                      <w:szCs w:val="20"/>
                      <w:lang w:eastAsia="fr-FR"/>
                    </w:rPr>
                  </w:pPr>
                  <w:r w:rsidRPr="00E70E61">
                    <w:rPr>
                      <w:rFonts w:ascii="Calibri" w:eastAsia="Calibri" w:hAnsi="Calibri" w:cs="Calibri"/>
                      <w:bCs/>
                      <w:sz w:val="20"/>
                      <w:szCs w:val="20"/>
                      <w:lang w:eastAsia="fr-FR"/>
                    </w:rPr>
                    <w:t>3</w:t>
                  </w:r>
                </w:p>
              </w:tc>
            </w:tr>
            <w:tr w:rsidR="006D720A" w:rsidRPr="00E70E61" w14:paraId="0CBF950F" w14:textId="35E76A82" w:rsidTr="00F379BB">
              <w:tc>
                <w:tcPr>
                  <w:tcW w:w="1442" w:type="dxa"/>
                </w:tcPr>
                <w:p w14:paraId="1C04F6E0" w14:textId="180A794C" w:rsidR="006D720A" w:rsidRPr="00E70E61" w:rsidRDefault="006D720A" w:rsidP="006D720A">
                  <w:pPr>
                    <w:rPr>
                      <w:rFonts w:ascii="Calibri" w:eastAsia="Calibri" w:hAnsi="Calibri" w:cs="Calibri"/>
                      <w:b/>
                      <w:sz w:val="20"/>
                      <w:szCs w:val="20"/>
                      <w:lang w:eastAsia="fr-FR"/>
                    </w:rPr>
                  </w:pPr>
                  <w:r w:rsidRPr="00E70E61">
                    <w:rPr>
                      <w:rFonts w:ascii="Calibri" w:eastAsia="Calibri" w:hAnsi="Calibri" w:cs="Calibri"/>
                      <w:b/>
                      <w:sz w:val="20"/>
                      <w:szCs w:val="20"/>
                      <w:lang w:eastAsia="fr-FR"/>
                    </w:rPr>
                    <w:t xml:space="preserve">Kolda : </w:t>
                  </w:r>
                </w:p>
              </w:tc>
              <w:tc>
                <w:tcPr>
                  <w:tcW w:w="1134" w:type="dxa"/>
                </w:tcPr>
                <w:p w14:paraId="057FA3E7" w14:textId="507CE743" w:rsidR="006D720A" w:rsidRPr="00E70E61" w:rsidRDefault="00F379BB" w:rsidP="006D720A">
                  <w:pPr>
                    <w:rPr>
                      <w:rFonts w:ascii="Calibri" w:eastAsia="Calibri" w:hAnsi="Calibri" w:cs="Calibri"/>
                      <w:bCs/>
                      <w:sz w:val="20"/>
                      <w:szCs w:val="20"/>
                      <w:lang w:eastAsia="fr-FR"/>
                    </w:rPr>
                  </w:pPr>
                  <w:r w:rsidRPr="00E70E61">
                    <w:rPr>
                      <w:rFonts w:ascii="Calibri" w:eastAsia="Calibri" w:hAnsi="Calibri" w:cs="Calibri"/>
                      <w:bCs/>
                      <w:sz w:val="20"/>
                      <w:szCs w:val="20"/>
                      <w:lang w:eastAsia="fr-FR"/>
                    </w:rPr>
                    <w:t>2</w:t>
                  </w:r>
                </w:p>
              </w:tc>
              <w:tc>
                <w:tcPr>
                  <w:tcW w:w="1134" w:type="dxa"/>
                </w:tcPr>
                <w:p w14:paraId="09EDD306" w14:textId="4B44D91F" w:rsidR="006D720A" w:rsidRPr="00E70E61" w:rsidRDefault="00F379BB" w:rsidP="006D720A">
                  <w:pPr>
                    <w:rPr>
                      <w:rFonts w:ascii="Calibri" w:eastAsia="Calibri" w:hAnsi="Calibri" w:cs="Calibri"/>
                      <w:bCs/>
                      <w:sz w:val="20"/>
                      <w:szCs w:val="20"/>
                      <w:lang w:eastAsia="fr-FR"/>
                    </w:rPr>
                  </w:pPr>
                  <w:r w:rsidRPr="00E70E61">
                    <w:rPr>
                      <w:rFonts w:ascii="Calibri" w:eastAsia="Calibri" w:hAnsi="Calibri" w:cs="Calibri"/>
                      <w:bCs/>
                      <w:sz w:val="20"/>
                      <w:szCs w:val="20"/>
                      <w:lang w:eastAsia="fr-FR"/>
                    </w:rPr>
                    <w:t>2</w:t>
                  </w:r>
                </w:p>
              </w:tc>
            </w:tr>
            <w:tr w:rsidR="006D720A" w:rsidRPr="00E70E61" w14:paraId="0D19BFD8" w14:textId="03C53FD6" w:rsidTr="00F379BB">
              <w:tc>
                <w:tcPr>
                  <w:tcW w:w="1442" w:type="dxa"/>
                </w:tcPr>
                <w:p w14:paraId="2CC62682" w14:textId="5F9BFE4D" w:rsidR="006D720A" w:rsidRPr="00E70E61" w:rsidRDefault="006D720A" w:rsidP="006D720A">
                  <w:pPr>
                    <w:rPr>
                      <w:rFonts w:ascii="Calibri" w:eastAsia="Calibri" w:hAnsi="Calibri" w:cs="Calibri"/>
                      <w:b/>
                      <w:sz w:val="20"/>
                      <w:szCs w:val="20"/>
                      <w:lang w:eastAsia="fr-FR"/>
                    </w:rPr>
                  </w:pPr>
                  <w:proofErr w:type="spellStart"/>
                  <w:r w:rsidRPr="00E70E61">
                    <w:rPr>
                      <w:rFonts w:ascii="Calibri" w:eastAsia="Calibri" w:hAnsi="Calibri" w:cs="Calibri"/>
                      <w:b/>
                      <w:sz w:val="20"/>
                      <w:szCs w:val="20"/>
                      <w:lang w:eastAsia="fr-FR"/>
                    </w:rPr>
                    <w:t>Tambacouda</w:t>
                  </w:r>
                  <w:proofErr w:type="spellEnd"/>
                  <w:r w:rsidRPr="00E70E61">
                    <w:rPr>
                      <w:rFonts w:ascii="Calibri" w:eastAsia="Calibri" w:hAnsi="Calibri" w:cs="Calibri"/>
                      <w:b/>
                      <w:sz w:val="20"/>
                      <w:szCs w:val="20"/>
                      <w:lang w:eastAsia="fr-FR"/>
                    </w:rPr>
                    <w:t> </w:t>
                  </w:r>
                </w:p>
              </w:tc>
              <w:tc>
                <w:tcPr>
                  <w:tcW w:w="1134" w:type="dxa"/>
                </w:tcPr>
                <w:p w14:paraId="48C01CB2" w14:textId="19E748BD" w:rsidR="006D720A" w:rsidRPr="00E70E61" w:rsidRDefault="00F379BB" w:rsidP="006D720A">
                  <w:pPr>
                    <w:rPr>
                      <w:rFonts w:ascii="Calibri" w:eastAsia="Calibri" w:hAnsi="Calibri" w:cs="Calibri"/>
                      <w:bCs/>
                      <w:sz w:val="20"/>
                      <w:szCs w:val="20"/>
                      <w:lang w:eastAsia="fr-FR"/>
                    </w:rPr>
                  </w:pPr>
                  <w:r w:rsidRPr="00E70E61">
                    <w:rPr>
                      <w:rFonts w:ascii="Calibri" w:eastAsia="Calibri" w:hAnsi="Calibri" w:cs="Calibri"/>
                      <w:bCs/>
                      <w:sz w:val="20"/>
                      <w:szCs w:val="20"/>
                      <w:lang w:eastAsia="fr-FR"/>
                    </w:rPr>
                    <w:t>0</w:t>
                  </w:r>
                </w:p>
              </w:tc>
              <w:tc>
                <w:tcPr>
                  <w:tcW w:w="1134" w:type="dxa"/>
                </w:tcPr>
                <w:p w14:paraId="412EA020" w14:textId="5D0AC7C6" w:rsidR="006D720A" w:rsidRPr="00E70E61" w:rsidRDefault="006D720A" w:rsidP="006D720A">
                  <w:pPr>
                    <w:rPr>
                      <w:rFonts w:ascii="Calibri" w:eastAsia="Calibri" w:hAnsi="Calibri" w:cs="Calibri"/>
                      <w:bCs/>
                      <w:sz w:val="20"/>
                      <w:szCs w:val="20"/>
                      <w:lang w:eastAsia="fr-FR"/>
                    </w:rPr>
                  </w:pPr>
                  <w:r w:rsidRPr="00E70E61">
                    <w:rPr>
                      <w:rFonts w:ascii="Calibri" w:eastAsia="Calibri" w:hAnsi="Calibri" w:cs="Calibri"/>
                      <w:bCs/>
                      <w:sz w:val="20"/>
                      <w:szCs w:val="20"/>
                      <w:lang w:eastAsia="fr-FR"/>
                    </w:rPr>
                    <w:t>0</w:t>
                  </w:r>
                </w:p>
              </w:tc>
            </w:tr>
          </w:tbl>
          <w:p w14:paraId="73EFF350" w14:textId="0FEDFB80" w:rsidR="00D54AE9" w:rsidRPr="00E70E61" w:rsidRDefault="00D54AE9" w:rsidP="00B17153">
            <w:pPr>
              <w:spacing w:after="0"/>
              <w:rPr>
                <w:rFonts w:ascii="Calibri" w:eastAsia="Calibri" w:hAnsi="Calibri" w:cs="Calibri"/>
                <w:b/>
                <w:sz w:val="20"/>
                <w:szCs w:val="20"/>
                <w:lang w:eastAsia="fr-FR"/>
              </w:rPr>
            </w:pPr>
          </w:p>
        </w:tc>
      </w:tr>
      <w:tr w:rsidR="009F5EDD" w:rsidRPr="00E70E61" w14:paraId="26AD3A4E" w14:textId="77777777" w:rsidTr="00B17153">
        <w:tc>
          <w:tcPr>
            <w:tcW w:w="2499" w:type="pct"/>
            <w:shd w:val="clear" w:color="auto" w:fill="FFE599"/>
          </w:tcPr>
          <w:p w14:paraId="22D65E6A" w14:textId="45FC7CC9" w:rsidR="009F5EDD" w:rsidRPr="00E70E61" w:rsidRDefault="009F5EDD" w:rsidP="00B17153">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 xml:space="preserve">Résumé descriptif du profil et/ou des </w:t>
            </w:r>
            <w:r w:rsidR="002050AA" w:rsidRPr="00E70E61">
              <w:rPr>
                <w:rFonts w:ascii="Calibri" w:eastAsia="Calibri" w:hAnsi="Calibri" w:cs="Calibri"/>
                <w:b/>
                <w:color w:val="44546A"/>
                <w:lang w:eastAsia="fr-FR"/>
              </w:rPr>
              <w:t>sous profils</w:t>
            </w:r>
            <w:r w:rsidRPr="00E70E61">
              <w:rPr>
                <w:rFonts w:ascii="Calibri" w:eastAsia="Calibri" w:hAnsi="Calibri" w:cs="Calibri"/>
                <w:b/>
                <w:color w:val="44546A"/>
                <w:lang w:eastAsia="fr-FR"/>
              </w:rPr>
              <w:t xml:space="preserve"> : </w:t>
            </w:r>
          </w:p>
          <w:p w14:paraId="140E3613" w14:textId="350F7759" w:rsidR="00F85CE8" w:rsidRPr="00E70E61" w:rsidRDefault="00F85CE8" w:rsidP="00B17153">
            <w:pPr>
              <w:autoSpaceDE w:val="0"/>
              <w:autoSpaceDN w:val="0"/>
              <w:adjustRightInd w:val="0"/>
              <w:spacing w:after="0" w:line="240" w:lineRule="auto"/>
              <w:jc w:val="both"/>
              <w:rPr>
                <w:rFonts w:cstheme="minorHAnsi"/>
                <w:sz w:val="20"/>
                <w:szCs w:val="20"/>
              </w:rPr>
            </w:pPr>
            <w:r w:rsidRPr="00E70E61">
              <w:rPr>
                <w:rFonts w:cstheme="minorHAnsi"/>
                <w:sz w:val="20"/>
                <w:szCs w:val="20"/>
              </w:rPr>
              <w:t>L</w:t>
            </w:r>
            <w:r w:rsidR="009F5EDD" w:rsidRPr="00E70E61">
              <w:rPr>
                <w:rFonts w:cstheme="minorHAnsi"/>
                <w:sz w:val="20"/>
                <w:szCs w:val="20"/>
              </w:rPr>
              <w:t>e dénominateur commun de ce profil est l</w:t>
            </w:r>
            <w:r w:rsidRPr="00E70E61">
              <w:rPr>
                <w:rFonts w:cstheme="minorHAnsi"/>
                <w:sz w:val="20"/>
                <w:szCs w:val="20"/>
              </w:rPr>
              <w:t xml:space="preserve">e motif de la mobilité : ils sont partis pour étudier même s’ils doivent trouver une forme de </w:t>
            </w:r>
            <w:r w:rsidR="002C4501" w:rsidRPr="00E70E61">
              <w:rPr>
                <w:rFonts w:cstheme="minorHAnsi"/>
                <w:sz w:val="20"/>
                <w:szCs w:val="20"/>
              </w:rPr>
              <w:t>rémunération</w:t>
            </w:r>
            <w:r w:rsidRPr="00E70E61">
              <w:rPr>
                <w:rFonts w:cstheme="minorHAnsi"/>
                <w:sz w:val="20"/>
                <w:szCs w:val="20"/>
              </w:rPr>
              <w:t xml:space="preserve"> en travaillant ou mendiant.</w:t>
            </w:r>
          </w:p>
          <w:p w14:paraId="76C76FCC" w14:textId="77777777" w:rsidR="00B4067D" w:rsidRPr="00E70E61" w:rsidRDefault="00B4067D" w:rsidP="00B17153">
            <w:pPr>
              <w:autoSpaceDE w:val="0"/>
              <w:autoSpaceDN w:val="0"/>
              <w:adjustRightInd w:val="0"/>
              <w:spacing w:after="0" w:line="240" w:lineRule="auto"/>
              <w:jc w:val="both"/>
              <w:rPr>
                <w:rFonts w:cstheme="minorHAnsi"/>
                <w:sz w:val="20"/>
                <w:szCs w:val="20"/>
              </w:rPr>
            </w:pPr>
          </w:p>
          <w:p w14:paraId="4AA8B632" w14:textId="2D62519F" w:rsidR="00F85CE8" w:rsidRPr="00E70E61" w:rsidRDefault="00F85CE8" w:rsidP="00B17153">
            <w:pPr>
              <w:autoSpaceDE w:val="0"/>
              <w:autoSpaceDN w:val="0"/>
              <w:adjustRightInd w:val="0"/>
              <w:spacing w:after="0" w:line="240" w:lineRule="auto"/>
              <w:jc w:val="both"/>
              <w:rPr>
                <w:rFonts w:cstheme="minorHAnsi"/>
                <w:sz w:val="20"/>
                <w:szCs w:val="20"/>
              </w:rPr>
            </w:pPr>
            <w:r w:rsidRPr="00E70E61">
              <w:rPr>
                <w:rFonts w:cstheme="minorHAnsi"/>
                <w:sz w:val="20"/>
                <w:szCs w:val="20"/>
              </w:rPr>
              <w:t xml:space="preserve">Parmi les EJM qui </w:t>
            </w:r>
            <w:r w:rsidRPr="00E70E61">
              <w:rPr>
                <w:rFonts w:cstheme="minorHAnsi"/>
                <w:b/>
                <w:bCs/>
                <w:sz w:val="20"/>
                <w:szCs w:val="20"/>
              </w:rPr>
              <w:t>étudient « à temps complet</w:t>
            </w:r>
            <w:r w:rsidRPr="00E70E61">
              <w:rPr>
                <w:rFonts w:cstheme="minorHAnsi"/>
                <w:sz w:val="20"/>
                <w:szCs w:val="20"/>
              </w:rPr>
              <w:t> </w:t>
            </w:r>
            <w:r w:rsidRPr="00E70E61">
              <w:rPr>
                <w:rFonts w:cstheme="minorHAnsi"/>
                <w:b/>
                <w:bCs/>
                <w:sz w:val="20"/>
                <w:szCs w:val="20"/>
              </w:rPr>
              <w:t>»</w:t>
            </w:r>
            <w:r w:rsidRPr="00E70E61">
              <w:rPr>
                <w:rFonts w:cstheme="minorHAnsi"/>
                <w:sz w:val="20"/>
                <w:szCs w:val="20"/>
              </w:rPr>
              <w:t xml:space="preserve">, se trouvent ceux qui étudient dans des écoles ou universités séculières mais aussi dans les écoles coraniques respectueuses des droits de l’enfant et </w:t>
            </w:r>
            <w:r w:rsidR="002C4501" w:rsidRPr="00E70E61">
              <w:rPr>
                <w:rFonts w:cstheme="minorHAnsi"/>
                <w:sz w:val="20"/>
                <w:szCs w:val="20"/>
              </w:rPr>
              <w:t>jouissant</w:t>
            </w:r>
            <w:r w:rsidRPr="00E70E61">
              <w:rPr>
                <w:rFonts w:cstheme="minorHAnsi"/>
                <w:sz w:val="20"/>
                <w:szCs w:val="20"/>
              </w:rPr>
              <w:t xml:space="preserve"> d’une réputation dans les familles.</w:t>
            </w:r>
          </w:p>
          <w:p w14:paraId="4969908D" w14:textId="77777777" w:rsidR="00F85CE8" w:rsidRPr="00E70E61" w:rsidRDefault="00F85CE8" w:rsidP="00B17153">
            <w:pPr>
              <w:autoSpaceDE w:val="0"/>
              <w:autoSpaceDN w:val="0"/>
              <w:adjustRightInd w:val="0"/>
              <w:spacing w:after="0" w:line="240" w:lineRule="auto"/>
              <w:jc w:val="both"/>
              <w:rPr>
                <w:rFonts w:ascii="Arial" w:hAnsi="Arial" w:cs="Arial"/>
                <w:b/>
                <w:bCs/>
                <w:iCs/>
              </w:rPr>
            </w:pPr>
          </w:p>
          <w:p w14:paraId="5D7378E2" w14:textId="2FE214C2" w:rsidR="009F5EDD" w:rsidRPr="00E70E61" w:rsidRDefault="009F5EDD" w:rsidP="00B17153">
            <w:pPr>
              <w:pBdr>
                <w:top w:val="nil"/>
                <w:left w:val="nil"/>
                <w:bottom w:val="nil"/>
                <w:right w:val="nil"/>
                <w:between w:val="nil"/>
              </w:pBdr>
              <w:spacing w:after="0"/>
              <w:jc w:val="both"/>
              <w:rPr>
                <w:rFonts w:ascii="Calibri" w:hAnsi="Calibri" w:cs="Calibri"/>
                <w:bCs/>
                <w:sz w:val="20"/>
                <w:szCs w:val="20"/>
              </w:rPr>
            </w:pPr>
            <w:r w:rsidRPr="00E70E61">
              <w:rPr>
                <w:rFonts w:ascii="Calibri" w:hAnsi="Calibri" w:cs="Calibri"/>
                <w:b/>
                <w:sz w:val="20"/>
                <w:szCs w:val="20"/>
              </w:rPr>
              <w:t>Les enfants talibés</w:t>
            </w:r>
            <w:r w:rsidR="00F85CE8" w:rsidRPr="00E70E61">
              <w:rPr>
                <w:rFonts w:ascii="Calibri" w:hAnsi="Calibri" w:cs="Calibri"/>
                <w:b/>
                <w:sz w:val="20"/>
                <w:szCs w:val="20"/>
              </w:rPr>
              <w:t xml:space="preserve"> (80%</w:t>
            </w:r>
            <w:r w:rsidR="00F85CE8" w:rsidRPr="00E70E61">
              <w:rPr>
                <w:rFonts w:ascii="Calibri" w:hAnsi="Calibri" w:cs="Calibri"/>
                <w:bCs/>
                <w:sz w:val="20"/>
                <w:szCs w:val="20"/>
              </w:rPr>
              <w:t>de ce profil)</w:t>
            </w:r>
            <w:r w:rsidR="00F85CE8" w:rsidRPr="00E70E61">
              <w:rPr>
                <w:rFonts w:ascii="Calibri" w:hAnsi="Calibri" w:cs="Calibri"/>
                <w:b/>
                <w:sz w:val="20"/>
                <w:szCs w:val="20"/>
              </w:rPr>
              <w:t>,</w:t>
            </w:r>
            <w:r w:rsidRPr="00E70E61">
              <w:rPr>
                <w:rFonts w:ascii="Calibri" w:hAnsi="Calibri" w:cs="Calibri"/>
                <w:bCs/>
                <w:sz w:val="20"/>
                <w:szCs w:val="20"/>
              </w:rPr>
              <w:t xml:space="preserve"> sont, le plus souvent, dans une situation d’abandon par leur parent, et victimes d’exploitation par la mendicité forcée</w:t>
            </w:r>
            <w:r w:rsidR="00F85CE8" w:rsidRPr="00E70E61">
              <w:rPr>
                <w:rFonts w:ascii="Calibri" w:hAnsi="Calibri" w:cs="Calibri"/>
                <w:bCs/>
                <w:sz w:val="20"/>
                <w:szCs w:val="20"/>
              </w:rPr>
              <w:t xml:space="preserve"> ou le travail. Au sein de </w:t>
            </w:r>
            <w:r w:rsidR="00B4067D" w:rsidRPr="00E70E61">
              <w:rPr>
                <w:rFonts w:ascii="Calibri" w:hAnsi="Calibri" w:cs="Calibri"/>
                <w:bCs/>
                <w:sz w:val="20"/>
                <w:szCs w:val="20"/>
              </w:rPr>
              <w:t xml:space="preserve">ce </w:t>
            </w:r>
            <w:r w:rsidR="00E70E61" w:rsidRPr="00E70E61">
              <w:rPr>
                <w:rFonts w:ascii="Calibri" w:hAnsi="Calibri" w:cs="Calibri"/>
                <w:bCs/>
                <w:sz w:val="20"/>
                <w:szCs w:val="20"/>
              </w:rPr>
              <w:t>sous profil</w:t>
            </w:r>
            <w:r w:rsidR="00B4067D" w:rsidRPr="00E70E61">
              <w:rPr>
                <w:rFonts w:ascii="Calibri" w:hAnsi="Calibri" w:cs="Calibri"/>
                <w:bCs/>
                <w:sz w:val="20"/>
                <w:szCs w:val="20"/>
              </w:rPr>
              <w:t>, 65% sont des talibés qui ont fugué et se trouvent en centre d’hébergement après avoir été « ramassés » par la police. Ils se sentent dans une impasse vitale très préoccupante.</w:t>
            </w:r>
            <w:r w:rsidRPr="00E70E61">
              <w:rPr>
                <w:rFonts w:ascii="Calibri" w:hAnsi="Calibri" w:cs="Calibri"/>
                <w:bCs/>
                <w:sz w:val="20"/>
                <w:szCs w:val="20"/>
              </w:rPr>
              <w:t xml:space="preserve"> </w:t>
            </w:r>
          </w:p>
          <w:p w14:paraId="1FFEB51D" w14:textId="74683984" w:rsidR="00D23D2A" w:rsidRPr="00E70E61" w:rsidRDefault="00D23D2A" w:rsidP="00B17153">
            <w:pPr>
              <w:pBdr>
                <w:top w:val="nil"/>
                <w:left w:val="nil"/>
                <w:bottom w:val="nil"/>
                <w:right w:val="nil"/>
                <w:between w:val="nil"/>
              </w:pBdr>
              <w:spacing w:after="0"/>
              <w:jc w:val="both"/>
              <w:rPr>
                <w:rFonts w:ascii="Calibri" w:hAnsi="Calibri" w:cs="Calibri"/>
                <w:bCs/>
                <w:sz w:val="20"/>
                <w:szCs w:val="20"/>
              </w:rPr>
            </w:pPr>
          </w:p>
        </w:tc>
        <w:tc>
          <w:tcPr>
            <w:tcW w:w="2501" w:type="pct"/>
            <w:shd w:val="clear" w:color="auto" w:fill="FFE599"/>
          </w:tcPr>
          <w:p w14:paraId="2EE5AF47" w14:textId="0D3BFAF2" w:rsidR="009F5EDD" w:rsidRPr="00E70E61" w:rsidRDefault="009F5EDD" w:rsidP="00B4067D">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 xml:space="preserve">Lieux d’identification : </w:t>
            </w:r>
            <w:r w:rsidRPr="00E70E61">
              <w:rPr>
                <w:rFonts w:ascii="Calibri" w:eastAsia="Calibri" w:hAnsi="Calibri" w:cs="Calibri"/>
                <w:b/>
                <w:bCs/>
                <w:sz w:val="20"/>
                <w:szCs w:val="20"/>
                <w:lang w:eastAsia="fr-FR"/>
              </w:rPr>
              <w:t xml:space="preserve">         </w:t>
            </w:r>
          </w:p>
          <w:p w14:paraId="6485AB5E" w14:textId="04C47099" w:rsidR="009F5EDD" w:rsidRPr="00E70E61" w:rsidRDefault="002050AA" w:rsidP="00B17153">
            <w:pPr>
              <w:shd w:val="clear" w:color="auto" w:fill="FFE599" w:themeFill="accent4" w:themeFillTint="66"/>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[X]</w:t>
            </w:r>
            <w:r w:rsidR="009F5EDD" w:rsidRPr="00E70E61">
              <w:rPr>
                <w:rFonts w:ascii="Calibri" w:eastAsia="Calibri" w:hAnsi="Calibri" w:cs="Calibri"/>
                <w:b/>
                <w:bCs/>
                <w:sz w:val="20"/>
                <w:szCs w:val="20"/>
                <w:lang w:eastAsia="fr-FR"/>
              </w:rPr>
              <w:t xml:space="preserve"> Centres d’accueil</w:t>
            </w:r>
            <w:r w:rsidR="00F85CE8" w:rsidRPr="00E70E61">
              <w:rPr>
                <w:rFonts w:ascii="Calibri" w:eastAsia="Calibri" w:hAnsi="Calibri" w:cs="Calibri"/>
                <w:b/>
                <w:bCs/>
                <w:sz w:val="20"/>
                <w:szCs w:val="20"/>
                <w:lang w:eastAsia="fr-FR"/>
              </w:rPr>
              <w:t xml:space="preserve"> </w:t>
            </w:r>
            <w:r w:rsidR="00F85CE8" w:rsidRPr="00E70E61">
              <w:rPr>
                <w:rFonts w:ascii="Calibri" w:eastAsia="Calibri" w:hAnsi="Calibri" w:cs="Calibri"/>
                <w:sz w:val="20"/>
                <w:szCs w:val="20"/>
                <w:lang w:eastAsia="fr-FR"/>
              </w:rPr>
              <w:t>(enfants talibés qui ont fugué)</w:t>
            </w:r>
          </w:p>
          <w:p w14:paraId="7B163CDE" w14:textId="77777777" w:rsidR="00F85CE8" w:rsidRPr="00E70E61" w:rsidRDefault="00F85CE8" w:rsidP="00B17153">
            <w:pPr>
              <w:shd w:val="clear" w:color="auto" w:fill="FFE599" w:themeFill="accent4" w:themeFillTint="66"/>
              <w:spacing w:after="0"/>
              <w:jc w:val="both"/>
              <w:rPr>
                <w:rFonts w:ascii="Calibri" w:eastAsia="Calibri" w:hAnsi="Calibri" w:cs="Calibri"/>
                <w:b/>
                <w:bCs/>
                <w:sz w:val="20"/>
                <w:szCs w:val="20"/>
                <w:lang w:eastAsia="fr-FR"/>
              </w:rPr>
            </w:pPr>
          </w:p>
          <w:p w14:paraId="56CBDE0B" w14:textId="12CF9B40" w:rsidR="009F5EDD" w:rsidRPr="00E70E61" w:rsidRDefault="009F5EDD" w:rsidP="00B17153">
            <w:pPr>
              <w:shd w:val="clear" w:color="auto" w:fill="FFE599" w:themeFill="accent4" w:themeFillTint="66"/>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[X] Rue</w:t>
            </w:r>
            <w:r w:rsidR="00B4067D" w:rsidRPr="00E70E61">
              <w:rPr>
                <w:rFonts w:ascii="Calibri" w:eastAsia="Calibri" w:hAnsi="Calibri" w:cs="Calibri"/>
                <w:b/>
                <w:bCs/>
                <w:sz w:val="20"/>
                <w:szCs w:val="20"/>
                <w:lang w:eastAsia="fr-FR"/>
              </w:rPr>
              <w:t xml:space="preserve"> </w:t>
            </w:r>
          </w:p>
          <w:p w14:paraId="70AA665E" w14:textId="77777777" w:rsidR="00F85CE8" w:rsidRPr="00E70E61" w:rsidRDefault="00F85CE8" w:rsidP="00B17153">
            <w:pPr>
              <w:shd w:val="clear" w:color="auto" w:fill="FFE599" w:themeFill="accent4" w:themeFillTint="66"/>
              <w:spacing w:after="0"/>
              <w:jc w:val="both"/>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[X] Ecoles coraniques</w:t>
            </w:r>
          </w:p>
          <w:p w14:paraId="770C1C79" w14:textId="0E1B169C" w:rsidR="00B4067D" w:rsidRPr="00E70E61" w:rsidRDefault="00B4067D" w:rsidP="00B17153">
            <w:pPr>
              <w:shd w:val="clear" w:color="auto" w:fill="FFE599" w:themeFill="accent4" w:themeFillTint="66"/>
              <w:spacing w:after="0"/>
              <w:jc w:val="both"/>
              <w:rPr>
                <w:rFonts w:ascii="Calibri" w:eastAsia="Calibri" w:hAnsi="Calibri" w:cs="Calibri"/>
                <w:b/>
                <w:color w:val="C00000"/>
                <w:sz w:val="20"/>
                <w:szCs w:val="20"/>
                <w:lang w:eastAsia="fr-FR"/>
              </w:rPr>
            </w:pPr>
            <w:r w:rsidRPr="00E70E61">
              <w:rPr>
                <w:rFonts w:ascii="Calibri" w:eastAsia="Calibri" w:hAnsi="Calibri" w:cs="Calibri"/>
                <w:b/>
                <w:bCs/>
                <w:sz w:val="20"/>
                <w:szCs w:val="20"/>
                <w:lang w:eastAsia="fr-FR"/>
              </w:rPr>
              <w:t>[X] Lycées et Universités</w:t>
            </w:r>
          </w:p>
        </w:tc>
      </w:tr>
    </w:tbl>
    <w:p w14:paraId="5EA28EFC" w14:textId="77777777" w:rsidR="009F5EDD" w:rsidRPr="00E70E61" w:rsidRDefault="009F5EDD" w:rsidP="001479F4">
      <w:pPr>
        <w:pStyle w:val="titelstandard"/>
        <w:spacing w:before="0" w:after="0"/>
        <w:jc w:val="center"/>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00" w:firstRow="0" w:lastRow="0" w:firstColumn="0" w:lastColumn="0" w:noHBand="0" w:noVBand="1"/>
      </w:tblPr>
      <w:tblGrid>
        <w:gridCol w:w="4245"/>
        <w:gridCol w:w="4249"/>
      </w:tblGrid>
      <w:tr w:rsidR="009F5EDD" w:rsidRPr="00E70E61" w14:paraId="46F89873" w14:textId="77777777" w:rsidTr="00B17153">
        <w:trPr>
          <w:trHeight w:val="702"/>
        </w:trPr>
        <w:tc>
          <w:tcPr>
            <w:tcW w:w="5000" w:type="pct"/>
            <w:gridSpan w:val="2"/>
            <w:shd w:val="clear" w:color="auto" w:fill="808080"/>
          </w:tcPr>
          <w:p w14:paraId="1D5452C9" w14:textId="77777777" w:rsidR="009F5EDD" w:rsidRPr="00E70E61" w:rsidRDefault="009F5EDD" w:rsidP="00B17153">
            <w:pPr>
              <w:pBdr>
                <w:top w:val="nil"/>
                <w:left w:val="nil"/>
                <w:bottom w:val="nil"/>
                <w:right w:val="nil"/>
                <w:between w:val="nil"/>
              </w:pBdr>
              <w:spacing w:after="0"/>
              <w:jc w:val="center"/>
              <w:rPr>
                <w:rFonts w:ascii="Calibri" w:eastAsia="Calibri" w:hAnsi="Calibri" w:cs="Calibri"/>
                <w:b/>
                <w:color w:val="44546A"/>
                <w:lang w:eastAsia="fr-FR"/>
              </w:rPr>
            </w:pPr>
            <w:r w:rsidRPr="00E70E61">
              <w:rPr>
                <w:rFonts w:ascii="Calibri" w:eastAsia="Calibri" w:hAnsi="Calibri" w:cs="Calibri"/>
                <w:b/>
                <w:color w:val="FFFFFF"/>
                <w:sz w:val="32"/>
                <w:szCs w:val="32"/>
                <w:lang w:eastAsia="fr-FR"/>
              </w:rPr>
              <w:t>RENSEIGNEMENTS PERSONNELS SUR CES ENFANTS ET JEUNES</w:t>
            </w:r>
          </w:p>
        </w:tc>
      </w:tr>
      <w:tr w:rsidR="00686B37" w:rsidRPr="00E70E61" w14:paraId="38990A83" w14:textId="77777777" w:rsidTr="00686B37">
        <w:trPr>
          <w:trHeight w:val="1639"/>
        </w:trPr>
        <w:tc>
          <w:tcPr>
            <w:tcW w:w="2499" w:type="pct"/>
            <w:shd w:val="clear" w:color="auto" w:fill="FFE599" w:themeFill="accent4" w:themeFillTint="66"/>
          </w:tcPr>
          <w:p w14:paraId="2B7D4753" w14:textId="77777777" w:rsidR="00686B37" w:rsidRPr="00E70E61" w:rsidRDefault="00686B37" w:rsidP="00B17153">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Nationalités :</w:t>
            </w:r>
          </w:p>
          <w:p w14:paraId="0026094F" w14:textId="77777777" w:rsidR="00686B37" w:rsidRPr="00E70E61" w:rsidRDefault="00686B37"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[X] Guinée : 9 (</w:t>
            </w:r>
            <w:r w:rsidRPr="00E70E61">
              <w:rPr>
                <w:rFonts w:ascii="Calibri" w:hAnsi="Calibri" w:cs="Calibri"/>
                <w:sz w:val="20"/>
                <w:szCs w:val="20"/>
              </w:rPr>
              <w:t>36</w:t>
            </w:r>
            <w:r w:rsidRPr="00E70E61">
              <w:rPr>
                <w:rFonts w:ascii="Calibri" w:eastAsia="Calibri" w:hAnsi="Calibri" w:cs="Calibri"/>
                <w:color w:val="000000"/>
                <w:sz w:val="20"/>
                <w:szCs w:val="20"/>
                <w:lang w:eastAsia="fr-FR"/>
              </w:rPr>
              <w:t xml:space="preserve">%) </w:t>
            </w:r>
          </w:p>
          <w:p w14:paraId="4E3FBA1F" w14:textId="1D70DE52" w:rsidR="00686B37" w:rsidRPr="00E70E61" w:rsidRDefault="00686B37"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[X] Sénégal : 5 (</w:t>
            </w:r>
            <w:r w:rsidR="002C4501" w:rsidRPr="00E70E61">
              <w:rPr>
                <w:rFonts w:ascii="Calibri" w:eastAsia="Calibri" w:hAnsi="Calibri" w:cs="Calibri"/>
                <w:color w:val="000000"/>
                <w:sz w:val="20"/>
                <w:szCs w:val="20"/>
                <w:lang w:eastAsia="fr-FR"/>
              </w:rPr>
              <w:t>20)</w:t>
            </w:r>
            <w:r w:rsidR="002C4501" w:rsidRPr="00E70E61">
              <w:rPr>
                <w:rFonts w:ascii="Calibri" w:hAnsi="Calibri" w:cs="Calibri"/>
                <w:sz w:val="20"/>
                <w:szCs w:val="20"/>
              </w:rPr>
              <w:t xml:space="preserve"> %</w:t>
            </w:r>
            <w:r w:rsidRPr="00E70E61">
              <w:rPr>
                <w:rFonts w:ascii="Calibri" w:eastAsia="Calibri" w:hAnsi="Calibri" w:cs="Calibri"/>
                <w:color w:val="000000"/>
                <w:sz w:val="20"/>
                <w:szCs w:val="20"/>
                <w:lang w:eastAsia="fr-FR"/>
              </w:rPr>
              <w:t xml:space="preserve">    </w:t>
            </w:r>
          </w:p>
          <w:p w14:paraId="7DD4075C" w14:textId="0E0DA0CC" w:rsidR="00686B37" w:rsidRPr="001479F4" w:rsidRDefault="00686B37"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color w:val="000000"/>
                <w:sz w:val="20"/>
                <w:szCs w:val="20"/>
                <w:lang w:eastAsia="fr-FR"/>
              </w:rPr>
            </w:pPr>
            <w:r w:rsidRPr="001479F4">
              <w:rPr>
                <w:rFonts w:ascii="Calibri" w:eastAsia="Calibri" w:hAnsi="Calibri" w:cs="Calibri"/>
                <w:color w:val="000000"/>
                <w:sz w:val="20"/>
                <w:szCs w:val="20"/>
                <w:lang w:eastAsia="fr-FR"/>
              </w:rPr>
              <w:t xml:space="preserve">[X] Guinée </w:t>
            </w:r>
            <w:r w:rsidR="002C4501" w:rsidRPr="002C4501">
              <w:rPr>
                <w:rFonts w:ascii="Calibri" w:eastAsia="Calibri" w:hAnsi="Calibri" w:cs="Calibri"/>
                <w:color w:val="000000"/>
                <w:sz w:val="20"/>
                <w:szCs w:val="20"/>
                <w:lang w:eastAsia="fr-FR"/>
              </w:rPr>
              <w:t>Bissau</w:t>
            </w:r>
            <w:r w:rsidRPr="001479F4">
              <w:rPr>
                <w:rFonts w:ascii="Calibri" w:eastAsia="Calibri" w:hAnsi="Calibri" w:cs="Calibri"/>
                <w:color w:val="000000"/>
                <w:sz w:val="20"/>
                <w:szCs w:val="20"/>
                <w:lang w:eastAsia="fr-FR"/>
              </w:rPr>
              <w:t> : 8 (32%)</w:t>
            </w:r>
          </w:p>
          <w:p w14:paraId="300C6EE8" w14:textId="78303767" w:rsidR="00686B37" w:rsidRPr="002C4501" w:rsidRDefault="00686B37" w:rsidP="00686B37">
            <w:pPr>
              <w:pBdr>
                <w:top w:val="nil"/>
                <w:left w:val="nil"/>
                <w:bottom w:val="nil"/>
                <w:right w:val="nil"/>
                <w:between w:val="nil"/>
              </w:pBdr>
              <w:shd w:val="clear" w:color="auto" w:fill="FFE599" w:themeFill="accent4" w:themeFillTint="66"/>
              <w:spacing w:after="0"/>
              <w:jc w:val="both"/>
              <w:rPr>
                <w:rFonts w:ascii="Calibri" w:hAnsi="Calibri" w:cs="Calibri"/>
                <w:sz w:val="20"/>
                <w:szCs w:val="20"/>
              </w:rPr>
            </w:pPr>
            <w:r w:rsidRPr="001479F4">
              <w:rPr>
                <w:rFonts w:ascii="Calibri" w:eastAsia="Calibri" w:hAnsi="Calibri" w:cs="Calibri"/>
                <w:color w:val="000000"/>
                <w:sz w:val="20"/>
                <w:szCs w:val="20"/>
                <w:lang w:eastAsia="fr-FR"/>
              </w:rPr>
              <w:t xml:space="preserve">[X] </w:t>
            </w:r>
            <w:proofErr w:type="gramStart"/>
            <w:r w:rsidRPr="001479F4">
              <w:rPr>
                <w:rFonts w:ascii="Calibri" w:eastAsia="Calibri" w:hAnsi="Calibri" w:cs="Calibri"/>
                <w:color w:val="000000"/>
                <w:sz w:val="20"/>
                <w:szCs w:val="20"/>
                <w:lang w:eastAsia="fr-FR"/>
              </w:rPr>
              <w:t>Gambie:</w:t>
            </w:r>
            <w:proofErr w:type="gramEnd"/>
            <w:r w:rsidRPr="001479F4">
              <w:rPr>
                <w:rFonts w:ascii="Calibri" w:eastAsia="Calibri" w:hAnsi="Calibri" w:cs="Calibri"/>
                <w:color w:val="000000"/>
                <w:sz w:val="20"/>
                <w:szCs w:val="20"/>
                <w:lang w:eastAsia="fr-FR"/>
              </w:rPr>
              <w:t xml:space="preserve"> 3 (12%)</w:t>
            </w:r>
          </w:p>
          <w:p w14:paraId="680791DF" w14:textId="31F160BA" w:rsidR="00686B37" w:rsidRPr="002C4501" w:rsidRDefault="00686B37" w:rsidP="00B17153">
            <w:pPr>
              <w:pBdr>
                <w:top w:val="nil"/>
                <w:left w:val="nil"/>
                <w:bottom w:val="nil"/>
                <w:right w:val="nil"/>
                <w:between w:val="nil"/>
              </w:pBdr>
              <w:spacing w:after="0"/>
              <w:jc w:val="both"/>
              <w:rPr>
                <w:rFonts w:ascii="Calibri" w:eastAsia="Calibri" w:hAnsi="Calibri" w:cs="Calibri"/>
                <w:color w:val="000000"/>
                <w:sz w:val="20"/>
                <w:szCs w:val="20"/>
                <w:lang w:eastAsia="fr-FR"/>
              </w:rPr>
            </w:pPr>
          </w:p>
          <w:p w14:paraId="14188542" w14:textId="77777777" w:rsidR="00D23D2A" w:rsidRPr="002C4501" w:rsidRDefault="00D23D2A" w:rsidP="00B17153">
            <w:pPr>
              <w:pBdr>
                <w:top w:val="nil"/>
                <w:left w:val="nil"/>
                <w:bottom w:val="nil"/>
                <w:right w:val="nil"/>
                <w:between w:val="nil"/>
              </w:pBdr>
              <w:spacing w:after="0"/>
              <w:jc w:val="both"/>
              <w:rPr>
                <w:rFonts w:ascii="Calibri" w:eastAsia="Calibri" w:hAnsi="Calibri" w:cs="Calibri"/>
                <w:color w:val="000000"/>
                <w:sz w:val="20"/>
                <w:szCs w:val="20"/>
                <w:lang w:eastAsia="fr-FR"/>
              </w:rPr>
            </w:pPr>
          </w:p>
          <w:p w14:paraId="64019670" w14:textId="77777777" w:rsidR="00686B37" w:rsidRDefault="00686B37" w:rsidP="00B17153">
            <w:pPr>
              <w:pBdr>
                <w:top w:val="nil"/>
                <w:left w:val="nil"/>
                <w:bottom w:val="nil"/>
                <w:right w:val="nil"/>
                <w:between w:val="nil"/>
              </w:pBdr>
              <w:spacing w:after="0"/>
              <w:jc w:val="both"/>
              <w:rPr>
                <w:rFonts w:ascii="Calibri" w:eastAsia="Calibri" w:hAnsi="Calibri" w:cs="Calibri"/>
                <w:b/>
                <w:color w:val="000000"/>
                <w:sz w:val="20"/>
                <w:szCs w:val="20"/>
                <w:lang w:eastAsia="fr-FR"/>
              </w:rPr>
            </w:pPr>
          </w:p>
          <w:p w14:paraId="0573FED1" w14:textId="3E01BECD" w:rsidR="001479F4" w:rsidRPr="008C4B2A" w:rsidRDefault="001479F4" w:rsidP="00B17153">
            <w:pPr>
              <w:pBdr>
                <w:top w:val="nil"/>
                <w:left w:val="nil"/>
                <w:bottom w:val="nil"/>
                <w:right w:val="nil"/>
                <w:between w:val="nil"/>
              </w:pBdr>
              <w:spacing w:after="0"/>
              <w:jc w:val="both"/>
              <w:rPr>
                <w:rFonts w:ascii="Calibri" w:eastAsia="Calibri" w:hAnsi="Calibri" w:cs="Calibri"/>
                <w:b/>
                <w:color w:val="000000"/>
                <w:sz w:val="20"/>
                <w:szCs w:val="20"/>
                <w:lang w:eastAsia="fr-FR"/>
              </w:rPr>
            </w:pPr>
          </w:p>
        </w:tc>
        <w:tc>
          <w:tcPr>
            <w:tcW w:w="2501" w:type="pct"/>
            <w:shd w:val="clear" w:color="auto" w:fill="FFE599"/>
          </w:tcPr>
          <w:p w14:paraId="4E03537E" w14:textId="77777777" w:rsidR="00686B37" w:rsidRPr="008C4B2A" w:rsidRDefault="00686B37" w:rsidP="00B17153">
            <w:pPr>
              <w:pBdr>
                <w:top w:val="nil"/>
                <w:left w:val="nil"/>
                <w:bottom w:val="nil"/>
                <w:right w:val="nil"/>
                <w:between w:val="nil"/>
              </w:pBdr>
              <w:spacing w:after="0"/>
              <w:jc w:val="both"/>
              <w:rPr>
                <w:rFonts w:ascii="Calibri" w:eastAsia="Calibri" w:hAnsi="Calibri" w:cs="Calibri"/>
                <w:b/>
                <w:color w:val="44546A"/>
                <w:lang w:eastAsia="fr-FR"/>
              </w:rPr>
            </w:pPr>
            <w:r w:rsidRPr="008C4B2A">
              <w:rPr>
                <w:rFonts w:ascii="Calibri" w:eastAsia="Calibri" w:hAnsi="Calibri" w:cs="Calibri"/>
                <w:b/>
                <w:color w:val="44546A"/>
                <w:lang w:eastAsia="fr-FR"/>
              </w:rPr>
              <w:t>Situation administrative :</w:t>
            </w:r>
          </w:p>
          <w:p w14:paraId="4FA377F0" w14:textId="7A56D23F" w:rsidR="00686B37" w:rsidRPr="008C4B2A" w:rsidRDefault="00686B37" w:rsidP="00B17153">
            <w:pPr>
              <w:pBdr>
                <w:top w:val="nil"/>
                <w:left w:val="nil"/>
                <w:bottom w:val="nil"/>
                <w:right w:val="nil"/>
                <w:between w:val="nil"/>
              </w:pBdr>
              <w:spacing w:after="0"/>
              <w:jc w:val="both"/>
              <w:rPr>
                <w:rFonts w:ascii="Calibri" w:eastAsia="Calibri" w:hAnsi="Calibri" w:cs="Calibri"/>
                <w:sz w:val="20"/>
                <w:szCs w:val="20"/>
                <w:lang w:eastAsia="fr-FR"/>
              </w:rPr>
            </w:pPr>
            <w:r w:rsidRPr="008C4B2A">
              <w:rPr>
                <w:rFonts w:ascii="Calibri" w:eastAsia="Calibri" w:hAnsi="Calibri" w:cs="Calibri"/>
                <w:color w:val="000000"/>
                <w:sz w:val="20"/>
                <w:szCs w:val="20"/>
                <w:lang w:eastAsia="fr-FR"/>
              </w:rPr>
              <w:t xml:space="preserve">[X]En situation de mobilité </w:t>
            </w:r>
            <w:r w:rsidRPr="008C4B2A">
              <w:rPr>
                <w:rFonts w:ascii="Calibri" w:eastAsia="Calibri" w:hAnsi="Calibri" w:cs="Calibri"/>
                <w:sz w:val="20"/>
                <w:szCs w:val="20"/>
                <w:lang w:eastAsia="fr-FR"/>
              </w:rPr>
              <w:t>sans statut migratoire spécifique</w:t>
            </w:r>
          </w:p>
          <w:p w14:paraId="4D3D0296" w14:textId="77777777" w:rsidR="00686B37" w:rsidRPr="008C4B2A" w:rsidRDefault="00686B37" w:rsidP="00B17153">
            <w:pPr>
              <w:pBdr>
                <w:top w:val="nil"/>
                <w:left w:val="nil"/>
                <w:bottom w:val="nil"/>
                <w:right w:val="nil"/>
                <w:between w:val="nil"/>
              </w:pBdr>
              <w:spacing w:after="0"/>
              <w:jc w:val="both"/>
              <w:rPr>
                <w:rFonts w:ascii="Calibri" w:eastAsia="Calibri" w:hAnsi="Calibri" w:cs="Calibri"/>
                <w:b/>
                <w:color w:val="C45911"/>
                <w:sz w:val="20"/>
                <w:szCs w:val="20"/>
                <w:lang w:eastAsia="fr-FR"/>
              </w:rPr>
            </w:pPr>
          </w:p>
        </w:tc>
      </w:tr>
      <w:tr w:rsidR="009F5EDD" w:rsidRPr="00E70E61" w14:paraId="6716463C" w14:textId="77777777" w:rsidTr="005F027B">
        <w:tblPrEx>
          <w:tblCellMar>
            <w:left w:w="108" w:type="dxa"/>
            <w:right w:w="108" w:type="dxa"/>
          </w:tblCellMar>
        </w:tblPrEx>
        <w:trPr>
          <w:trHeight w:val="551"/>
        </w:trPr>
        <w:tc>
          <w:tcPr>
            <w:tcW w:w="2499" w:type="pct"/>
            <w:shd w:val="clear" w:color="auto" w:fill="FFE599" w:themeFill="accent4" w:themeFillTint="66"/>
          </w:tcPr>
          <w:p w14:paraId="62350B25"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lastRenderedPageBreak/>
              <w:t xml:space="preserve">Sexe : </w:t>
            </w:r>
          </w:p>
          <w:p w14:paraId="5A1D3BCB" w14:textId="77777777" w:rsidR="009F5EDD" w:rsidRPr="00E70E61" w:rsidRDefault="00686B37" w:rsidP="00B17153">
            <w:pPr>
              <w:pBdr>
                <w:top w:val="nil"/>
                <w:left w:val="nil"/>
                <w:bottom w:val="nil"/>
                <w:right w:val="nil"/>
                <w:between w:val="nil"/>
              </w:pBdr>
              <w:spacing w:after="0"/>
              <w:jc w:val="both"/>
              <w:rPr>
                <w:rFonts w:ascii="Calibri" w:eastAsia="Calibri" w:hAnsi="Calibri" w:cs="Calibri"/>
                <w:bCs/>
                <w:color w:val="000000"/>
                <w:sz w:val="20"/>
                <w:szCs w:val="20"/>
                <w:lang w:eastAsia="fr-FR"/>
              </w:rPr>
            </w:pPr>
            <w:r w:rsidRPr="00E70E61">
              <w:rPr>
                <w:rFonts w:ascii="Calibri" w:eastAsia="Calibri" w:hAnsi="Calibri" w:cs="Calibri"/>
                <w:bCs/>
                <w:color w:val="000000"/>
                <w:sz w:val="20"/>
                <w:szCs w:val="20"/>
                <w:lang w:eastAsia="fr-FR"/>
              </w:rPr>
              <w:t>Les talibés mendiants</w:t>
            </w:r>
            <w:r w:rsidR="005F027B" w:rsidRPr="00E70E61">
              <w:rPr>
                <w:rFonts w:ascii="Calibri" w:eastAsia="Calibri" w:hAnsi="Calibri" w:cs="Calibri"/>
                <w:bCs/>
                <w:color w:val="000000"/>
                <w:sz w:val="20"/>
                <w:szCs w:val="20"/>
                <w:lang w:eastAsia="fr-FR"/>
              </w:rPr>
              <w:t xml:space="preserve"> sont tous des garçons de moins de 18 ans.</w:t>
            </w:r>
          </w:p>
          <w:p w14:paraId="41D50211" w14:textId="77777777" w:rsidR="00A77BF8" w:rsidRPr="00E70E61" w:rsidRDefault="00A77BF8" w:rsidP="00B17153">
            <w:pPr>
              <w:pBdr>
                <w:top w:val="nil"/>
                <w:left w:val="nil"/>
                <w:bottom w:val="nil"/>
                <w:right w:val="nil"/>
                <w:between w:val="nil"/>
              </w:pBdr>
              <w:spacing w:after="0"/>
              <w:jc w:val="both"/>
              <w:rPr>
                <w:rFonts w:ascii="Calibri" w:eastAsia="Calibri" w:hAnsi="Calibri" w:cs="Calibri"/>
                <w:bCs/>
                <w:color w:val="000000"/>
                <w:sz w:val="20"/>
                <w:szCs w:val="20"/>
                <w:lang w:eastAsia="fr-FR"/>
              </w:rPr>
            </w:pPr>
          </w:p>
          <w:p w14:paraId="05224D47" w14:textId="649D6279" w:rsidR="00A77BF8" w:rsidRPr="00E70E61" w:rsidRDefault="00A77BF8" w:rsidP="00B17153">
            <w:pPr>
              <w:pBdr>
                <w:top w:val="nil"/>
                <w:left w:val="nil"/>
                <w:bottom w:val="nil"/>
                <w:right w:val="nil"/>
                <w:between w:val="nil"/>
              </w:pBdr>
              <w:spacing w:after="0"/>
              <w:jc w:val="both"/>
              <w:rPr>
                <w:rFonts w:ascii="Calibri" w:eastAsia="Calibri" w:hAnsi="Calibri" w:cs="Calibri"/>
                <w:bCs/>
                <w:color w:val="000000"/>
                <w:sz w:val="20"/>
                <w:szCs w:val="20"/>
                <w:lang w:eastAsia="fr-FR"/>
              </w:rPr>
            </w:pPr>
            <w:r w:rsidRPr="00E70E61">
              <w:rPr>
                <w:rFonts w:ascii="Calibri" w:eastAsia="Calibri" w:hAnsi="Calibri" w:cs="Calibri"/>
                <w:bCs/>
                <w:color w:val="000000"/>
                <w:sz w:val="20"/>
                <w:szCs w:val="20"/>
                <w:lang w:eastAsia="fr-FR"/>
              </w:rPr>
              <w:t>Seules 2 filles sont étudiantes à temps complet, soit 8% de tout le profil.</w:t>
            </w:r>
          </w:p>
        </w:tc>
        <w:tc>
          <w:tcPr>
            <w:tcW w:w="2501" w:type="pct"/>
            <w:shd w:val="clear" w:color="auto" w:fill="FFE599"/>
          </w:tcPr>
          <w:p w14:paraId="0FFB5179"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Tranche d’âge départ :</w:t>
            </w:r>
          </w:p>
          <w:p w14:paraId="377136AB" w14:textId="025231DC" w:rsidR="009F5EDD" w:rsidRPr="00E70E61" w:rsidRDefault="009F5EDD" w:rsidP="009F5EDD">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0-12 ans : </w:t>
            </w:r>
            <w:r w:rsidRPr="00E70E61">
              <w:rPr>
                <w:rFonts w:ascii="Calibri" w:eastAsia="Calibri" w:hAnsi="Calibri" w:cs="Calibri"/>
                <w:bCs/>
                <w:color w:val="000000"/>
                <w:sz w:val="20"/>
                <w:szCs w:val="20"/>
                <w:lang w:eastAsia="fr-FR"/>
              </w:rPr>
              <w:t xml:space="preserve"> </w:t>
            </w:r>
            <w:r w:rsidR="00A77BF8" w:rsidRPr="00E70E61">
              <w:rPr>
                <w:rFonts w:ascii="Calibri" w:eastAsia="Calibri" w:hAnsi="Calibri" w:cs="Calibri"/>
                <w:bCs/>
                <w:color w:val="000000"/>
                <w:sz w:val="20"/>
                <w:szCs w:val="20"/>
                <w:lang w:eastAsia="fr-FR"/>
              </w:rPr>
              <w:t>20</w:t>
            </w:r>
          </w:p>
          <w:p w14:paraId="0D4B224E" w14:textId="510A1B65" w:rsidR="009F5EDD" w:rsidRPr="00E70E61" w:rsidRDefault="009F5EDD" w:rsidP="009F5EDD">
            <w:pPr>
              <w:numPr>
                <w:ilvl w:val="0"/>
                <w:numId w:val="18"/>
              </w:numPr>
              <w:pBdr>
                <w:top w:val="nil"/>
                <w:left w:val="nil"/>
                <w:bottom w:val="nil"/>
                <w:right w:val="nil"/>
                <w:between w:val="nil"/>
              </w:pBdr>
              <w:spacing w:after="0" w:line="240" w:lineRule="auto"/>
              <w:jc w:val="both"/>
              <w:rPr>
                <w:rFonts w:ascii="Calibri" w:eastAsia="Calibri" w:hAnsi="Calibri" w:cs="Calibri"/>
                <w:bCs/>
                <w:color w:val="000000"/>
                <w:sz w:val="20"/>
                <w:szCs w:val="20"/>
                <w:lang w:eastAsia="fr-FR"/>
              </w:rPr>
            </w:pPr>
            <w:r w:rsidRPr="00E70E61">
              <w:rPr>
                <w:rFonts w:ascii="Calibri" w:eastAsia="Calibri" w:hAnsi="Calibri" w:cs="Calibri"/>
                <w:b/>
                <w:color w:val="000000"/>
                <w:sz w:val="20"/>
                <w:szCs w:val="20"/>
                <w:lang w:eastAsia="fr-FR"/>
              </w:rPr>
              <w:t xml:space="preserve">13-17 ans : </w:t>
            </w:r>
            <w:r w:rsidRPr="00E70E61">
              <w:rPr>
                <w:rFonts w:ascii="Calibri" w:eastAsia="Calibri" w:hAnsi="Calibri" w:cs="Calibri"/>
                <w:bCs/>
                <w:color w:val="000000"/>
                <w:sz w:val="20"/>
                <w:szCs w:val="20"/>
                <w:lang w:eastAsia="fr-FR"/>
              </w:rPr>
              <w:t xml:space="preserve"> </w:t>
            </w:r>
            <w:r w:rsidR="00A77BF8" w:rsidRPr="00E70E61">
              <w:rPr>
                <w:rFonts w:ascii="Calibri" w:eastAsia="Calibri" w:hAnsi="Calibri" w:cs="Calibri"/>
                <w:bCs/>
                <w:color w:val="000000"/>
                <w:sz w:val="20"/>
                <w:szCs w:val="20"/>
                <w:lang w:eastAsia="fr-FR"/>
              </w:rPr>
              <w:t>3</w:t>
            </w:r>
          </w:p>
          <w:p w14:paraId="166FB832" w14:textId="5655C04E" w:rsidR="009F5EDD" w:rsidRPr="00E70E61" w:rsidRDefault="009F5EDD" w:rsidP="009F5EDD">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+ 18 ans : </w:t>
            </w:r>
            <w:r w:rsidR="00A77BF8" w:rsidRPr="00E70E61">
              <w:rPr>
                <w:rFonts w:ascii="Calibri" w:eastAsia="Calibri" w:hAnsi="Calibri" w:cs="Calibri"/>
                <w:bCs/>
                <w:color w:val="000000"/>
                <w:sz w:val="20"/>
                <w:szCs w:val="20"/>
                <w:lang w:eastAsia="fr-FR"/>
              </w:rPr>
              <w:t>1</w:t>
            </w:r>
          </w:p>
          <w:p w14:paraId="56FA0FEF"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color w:val="000000"/>
                <w:sz w:val="20"/>
                <w:szCs w:val="20"/>
                <w:lang w:eastAsia="fr-FR"/>
              </w:rPr>
            </w:pPr>
          </w:p>
          <w:p w14:paraId="52421F63"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Tranche d’Age actuel :</w:t>
            </w:r>
          </w:p>
          <w:p w14:paraId="4DBAF174" w14:textId="60BF6091" w:rsidR="009F5EDD" w:rsidRPr="00E70E61" w:rsidRDefault="009F5EDD" w:rsidP="009F5EDD">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10-13 ans : </w:t>
            </w:r>
            <w:r w:rsidR="00A77BF8" w:rsidRPr="00E70E61">
              <w:rPr>
                <w:rFonts w:ascii="Calibri" w:eastAsia="Calibri" w:hAnsi="Calibri" w:cs="Calibri"/>
                <w:b/>
                <w:color w:val="000000"/>
                <w:sz w:val="20"/>
                <w:szCs w:val="20"/>
                <w:lang w:eastAsia="fr-FR"/>
              </w:rPr>
              <w:t>6</w:t>
            </w:r>
          </w:p>
          <w:p w14:paraId="7774A0BD" w14:textId="77777777" w:rsidR="009F5EDD" w:rsidRPr="00E70E61" w:rsidRDefault="009F5EDD" w:rsidP="005F027B">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14-17 ans :</w:t>
            </w:r>
            <w:r w:rsidRPr="00E70E61">
              <w:rPr>
                <w:rFonts w:ascii="Calibri" w:eastAsia="Calibri" w:hAnsi="Calibri" w:cs="Calibri"/>
                <w:bCs/>
                <w:color w:val="000000"/>
                <w:sz w:val="20"/>
                <w:szCs w:val="20"/>
                <w:lang w:eastAsia="fr-FR"/>
              </w:rPr>
              <w:t xml:space="preserve"> </w:t>
            </w:r>
            <w:r w:rsidR="005F027B" w:rsidRPr="00E70E61">
              <w:rPr>
                <w:rFonts w:ascii="Calibri" w:eastAsia="Calibri" w:hAnsi="Calibri" w:cs="Calibri"/>
                <w:bCs/>
                <w:color w:val="000000"/>
                <w:sz w:val="20"/>
                <w:szCs w:val="20"/>
                <w:lang w:eastAsia="fr-FR"/>
              </w:rPr>
              <w:t>15</w:t>
            </w:r>
          </w:p>
          <w:p w14:paraId="190FCC54" w14:textId="77777777" w:rsidR="00A77BF8" w:rsidRPr="00E70E61" w:rsidRDefault="00A77BF8" w:rsidP="005F027B">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18-21 ans : 2</w:t>
            </w:r>
          </w:p>
          <w:p w14:paraId="74F145F9" w14:textId="6B2BE65D" w:rsidR="00A77BF8" w:rsidRPr="00E70E61" w:rsidRDefault="00A77BF8" w:rsidP="005F027B">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21-24 ans : 1</w:t>
            </w:r>
          </w:p>
        </w:tc>
      </w:tr>
      <w:tr w:rsidR="009F5EDD" w:rsidRPr="00E70E61" w14:paraId="0B17AA3A" w14:textId="77777777" w:rsidTr="00B17153">
        <w:tblPrEx>
          <w:tblCellMar>
            <w:left w:w="108" w:type="dxa"/>
            <w:right w:w="108" w:type="dxa"/>
          </w:tblCellMar>
        </w:tblPrEx>
        <w:trPr>
          <w:trHeight w:val="1255"/>
        </w:trPr>
        <w:tc>
          <w:tcPr>
            <w:tcW w:w="2499" w:type="pct"/>
            <w:shd w:val="clear" w:color="auto" w:fill="FFE599"/>
          </w:tcPr>
          <w:p w14:paraId="5C915179"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color w:val="000000"/>
                <w:sz w:val="20"/>
                <w:szCs w:val="20"/>
                <w:lang w:eastAsia="fr-FR"/>
              </w:rPr>
            </w:pPr>
          </w:p>
        </w:tc>
        <w:tc>
          <w:tcPr>
            <w:tcW w:w="2501" w:type="pct"/>
            <w:shd w:val="clear" w:color="auto" w:fill="FFE599"/>
          </w:tcPr>
          <w:p w14:paraId="4DEF7B74" w14:textId="12F514FE" w:rsidR="009F5EDD" w:rsidRPr="00E70E61" w:rsidRDefault="009F5EDD" w:rsidP="00B17153">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Accompagnement (Ou situation familiale – où vit l’EJM)</w:t>
            </w:r>
          </w:p>
          <w:p w14:paraId="3974A700" w14:textId="3BF9D702" w:rsidR="005F027B" w:rsidRPr="00E70E61" w:rsidRDefault="005F027B" w:rsidP="00B17153">
            <w:pPr>
              <w:pBdr>
                <w:top w:val="nil"/>
                <w:left w:val="nil"/>
                <w:bottom w:val="nil"/>
                <w:right w:val="nil"/>
                <w:between w:val="nil"/>
              </w:pBdr>
              <w:spacing w:after="0"/>
              <w:jc w:val="both"/>
              <w:rPr>
                <w:rFonts w:ascii="Calibri" w:eastAsia="Calibri" w:hAnsi="Calibri" w:cs="Calibri"/>
                <w:color w:val="44546A"/>
                <w:lang w:eastAsia="fr-FR"/>
              </w:rPr>
            </w:pPr>
            <w:r w:rsidRPr="00E70E61">
              <w:rPr>
                <w:rFonts w:ascii="Calibri" w:eastAsia="Calibri" w:hAnsi="Calibri" w:cs="Calibri"/>
                <w:b/>
                <w:bCs/>
                <w:color w:val="000000"/>
                <w:sz w:val="20"/>
                <w:szCs w:val="20"/>
                <w:lang w:eastAsia="fr-FR"/>
              </w:rPr>
              <w:t xml:space="preserve">[X] </w:t>
            </w:r>
            <w:r w:rsidR="00A77BF8" w:rsidRPr="00E70E61">
              <w:rPr>
                <w:rFonts w:ascii="Calibri" w:eastAsia="Calibri" w:hAnsi="Calibri" w:cs="Calibri"/>
                <w:b/>
                <w:bCs/>
                <w:color w:val="000000"/>
                <w:sz w:val="20"/>
                <w:szCs w:val="20"/>
                <w:lang w:eastAsia="fr-FR"/>
              </w:rPr>
              <w:t>En centre 13</w:t>
            </w:r>
            <w:r w:rsidRPr="00E70E61">
              <w:rPr>
                <w:rFonts w:ascii="Calibri" w:eastAsia="Calibri" w:hAnsi="Calibri" w:cs="Calibri"/>
                <w:b/>
                <w:bCs/>
                <w:color w:val="000000"/>
                <w:sz w:val="20"/>
                <w:szCs w:val="20"/>
                <w:lang w:eastAsia="fr-FR"/>
              </w:rPr>
              <w:t xml:space="preserve"> (</w:t>
            </w:r>
            <w:r w:rsidR="00A77BF8" w:rsidRPr="00E70E61">
              <w:rPr>
                <w:rFonts w:ascii="Calibri" w:eastAsia="Calibri" w:hAnsi="Calibri" w:cs="Calibri"/>
                <w:b/>
                <w:bCs/>
                <w:color w:val="000000"/>
                <w:sz w:val="20"/>
                <w:szCs w:val="20"/>
                <w:lang w:eastAsia="fr-FR"/>
              </w:rPr>
              <w:t>52</w:t>
            </w:r>
            <w:r w:rsidRPr="00E70E61">
              <w:rPr>
                <w:rFonts w:ascii="Calibri" w:eastAsia="Calibri" w:hAnsi="Calibri" w:cs="Calibri"/>
                <w:b/>
                <w:bCs/>
                <w:color w:val="000000"/>
                <w:sz w:val="20"/>
                <w:szCs w:val="20"/>
                <w:lang w:eastAsia="fr-FR"/>
              </w:rPr>
              <w:t>%)</w:t>
            </w:r>
            <w:r w:rsidR="00A77BF8" w:rsidRPr="00E70E61">
              <w:rPr>
                <w:rFonts w:ascii="Calibri" w:eastAsia="Calibri" w:hAnsi="Calibri" w:cs="Calibri"/>
                <w:b/>
                <w:bCs/>
                <w:color w:val="000000"/>
                <w:sz w:val="20"/>
                <w:szCs w:val="20"/>
                <w:lang w:eastAsia="fr-FR"/>
              </w:rPr>
              <w:t xml:space="preserve"> </w:t>
            </w:r>
            <w:r w:rsidR="00A77BF8" w:rsidRPr="00E70E61">
              <w:rPr>
                <w:rFonts w:ascii="Calibri" w:eastAsia="Calibri" w:hAnsi="Calibri" w:cs="Calibri"/>
                <w:color w:val="000000"/>
                <w:sz w:val="20"/>
                <w:szCs w:val="20"/>
                <w:lang w:eastAsia="fr-FR"/>
              </w:rPr>
              <w:t xml:space="preserve">&gt; ce sont des talibés </w:t>
            </w:r>
            <w:r w:rsidR="00BA2F6D" w:rsidRPr="00E70E61">
              <w:rPr>
                <w:rFonts w:ascii="Calibri" w:eastAsia="Calibri" w:hAnsi="Calibri" w:cs="Calibri"/>
                <w:color w:val="000000"/>
                <w:sz w:val="20"/>
                <w:szCs w:val="20"/>
                <w:lang w:eastAsia="fr-FR"/>
              </w:rPr>
              <w:t>qui ont fui les violences.</w:t>
            </w:r>
          </w:p>
          <w:p w14:paraId="332B82E0" w14:textId="00A38ADD" w:rsidR="00A77BF8" w:rsidRPr="00E70E61" w:rsidRDefault="00A77BF8" w:rsidP="00A77BF8">
            <w:pPr>
              <w:pBdr>
                <w:top w:val="nil"/>
                <w:left w:val="nil"/>
                <w:bottom w:val="nil"/>
                <w:right w:val="nil"/>
                <w:between w:val="nil"/>
              </w:pBdr>
              <w:spacing w:after="0"/>
              <w:jc w:val="both"/>
              <w:rPr>
                <w:rFonts w:ascii="Calibri" w:eastAsia="Calibri" w:hAnsi="Calibri" w:cs="Calibri"/>
                <w:b/>
                <w:bCs/>
                <w:color w:val="000000"/>
                <w:sz w:val="20"/>
                <w:szCs w:val="20"/>
                <w:lang w:eastAsia="fr-FR"/>
              </w:rPr>
            </w:pPr>
            <w:r w:rsidRPr="00E70E61">
              <w:rPr>
                <w:rFonts w:ascii="Calibri" w:eastAsia="Calibri" w:hAnsi="Calibri" w:cs="Calibri"/>
                <w:b/>
                <w:bCs/>
                <w:color w:val="000000"/>
                <w:sz w:val="20"/>
                <w:szCs w:val="20"/>
                <w:lang w:eastAsia="fr-FR"/>
              </w:rPr>
              <w:t>[X] Ecole coranique : 6 (24%)</w:t>
            </w:r>
          </w:p>
          <w:p w14:paraId="27488931" w14:textId="24DB2411" w:rsidR="00A77BF8" w:rsidRPr="00E70E61" w:rsidRDefault="00A77BF8" w:rsidP="00A77BF8">
            <w:pPr>
              <w:pBdr>
                <w:top w:val="nil"/>
                <w:left w:val="nil"/>
                <w:bottom w:val="nil"/>
                <w:right w:val="nil"/>
                <w:between w:val="nil"/>
              </w:pBdr>
              <w:spacing w:after="0"/>
              <w:jc w:val="both"/>
              <w:rPr>
                <w:rFonts w:ascii="Calibri" w:eastAsia="Calibri" w:hAnsi="Calibri" w:cs="Calibri"/>
                <w:b/>
                <w:bCs/>
                <w:color w:val="000000"/>
                <w:sz w:val="20"/>
                <w:szCs w:val="20"/>
                <w:lang w:eastAsia="fr-FR"/>
              </w:rPr>
            </w:pPr>
            <w:r w:rsidRPr="00E70E61">
              <w:rPr>
                <w:rFonts w:ascii="Calibri" w:eastAsia="Calibri" w:hAnsi="Calibri" w:cs="Calibri"/>
                <w:b/>
                <w:bCs/>
                <w:color w:val="000000"/>
                <w:sz w:val="20"/>
                <w:szCs w:val="20"/>
                <w:lang w:eastAsia="fr-FR"/>
              </w:rPr>
              <w:t xml:space="preserve">[X] </w:t>
            </w:r>
            <w:r w:rsidRPr="00E70E61">
              <w:rPr>
                <w:rFonts w:ascii="Calibri" w:eastAsia="Calibri" w:hAnsi="Calibri" w:cs="Calibri"/>
                <w:color w:val="000000"/>
                <w:sz w:val="20"/>
                <w:szCs w:val="20"/>
                <w:lang w:eastAsia="fr-FR"/>
              </w:rPr>
              <w:t>Famille d’accueil : 4 (16%)</w:t>
            </w:r>
          </w:p>
          <w:p w14:paraId="52DE9280" w14:textId="77777777" w:rsidR="00BA2F6D" w:rsidRPr="00E70E61" w:rsidRDefault="00A77BF8" w:rsidP="00BA2F6D">
            <w:pPr>
              <w:pBdr>
                <w:top w:val="nil"/>
                <w:left w:val="nil"/>
                <w:bottom w:val="nil"/>
                <w:right w:val="nil"/>
                <w:between w:val="nil"/>
              </w:pBdr>
              <w:spacing w:after="0"/>
              <w:jc w:val="both"/>
              <w:rPr>
                <w:rFonts w:ascii="Calibri" w:eastAsia="Calibri" w:hAnsi="Calibri" w:cs="Calibri"/>
                <w:color w:val="44546A"/>
                <w:lang w:eastAsia="fr-FR"/>
              </w:rPr>
            </w:pPr>
            <w:r w:rsidRPr="00E70E61">
              <w:rPr>
                <w:rFonts w:ascii="Calibri" w:eastAsia="Calibri" w:hAnsi="Calibri" w:cs="Calibri"/>
                <w:b/>
                <w:bCs/>
                <w:color w:val="000000"/>
                <w:sz w:val="20"/>
                <w:szCs w:val="20"/>
                <w:lang w:eastAsia="fr-FR"/>
              </w:rPr>
              <w:t xml:space="preserve">[X] Dans la rue : 2 (8%) </w:t>
            </w:r>
            <w:r w:rsidR="00BA2F6D" w:rsidRPr="00E70E61">
              <w:rPr>
                <w:rFonts w:ascii="Calibri" w:eastAsia="Calibri" w:hAnsi="Calibri" w:cs="Calibri"/>
                <w:color w:val="000000"/>
                <w:sz w:val="20"/>
                <w:szCs w:val="20"/>
                <w:lang w:eastAsia="fr-FR"/>
              </w:rPr>
              <w:t>&gt; ce sont des talibés qui ont fui les violences.</w:t>
            </w:r>
          </w:p>
          <w:p w14:paraId="35DD6FD2" w14:textId="2F33ACEF" w:rsidR="00F711C8" w:rsidRPr="00E70E61" w:rsidRDefault="00F711C8" w:rsidP="00B17153">
            <w:pPr>
              <w:pBdr>
                <w:top w:val="nil"/>
                <w:left w:val="nil"/>
                <w:bottom w:val="nil"/>
                <w:right w:val="nil"/>
                <w:between w:val="nil"/>
              </w:pBdr>
              <w:spacing w:after="0"/>
              <w:jc w:val="both"/>
              <w:rPr>
                <w:rFonts w:ascii="Calibri" w:eastAsia="Calibri" w:hAnsi="Calibri" w:cs="Calibri"/>
                <w:bCs/>
                <w:color w:val="000000"/>
                <w:sz w:val="20"/>
                <w:szCs w:val="20"/>
                <w:highlight w:val="yellow"/>
                <w:lang w:eastAsia="fr-FR"/>
              </w:rPr>
            </w:pPr>
          </w:p>
        </w:tc>
      </w:tr>
    </w:tbl>
    <w:p w14:paraId="25EA2BDE" w14:textId="77777777" w:rsidR="009F5EDD" w:rsidRPr="00E70E61" w:rsidRDefault="009F5EDD" w:rsidP="001479F4">
      <w:pPr>
        <w:pStyle w:val="titelstandard"/>
        <w:spacing w:before="0" w:after="0"/>
        <w:jc w:val="center"/>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2"/>
        <w:gridCol w:w="4242"/>
      </w:tblGrid>
      <w:tr w:rsidR="009F5EDD" w:rsidRPr="00E70E61" w14:paraId="0D1D8B09" w14:textId="77777777" w:rsidTr="00B17153">
        <w:trPr>
          <w:trHeight w:val="378"/>
        </w:trPr>
        <w:tc>
          <w:tcPr>
            <w:tcW w:w="5000" w:type="pct"/>
            <w:gridSpan w:val="2"/>
            <w:shd w:val="clear" w:color="auto" w:fill="808080"/>
          </w:tcPr>
          <w:p w14:paraId="23A1B15A" w14:textId="77777777" w:rsidR="009F5EDD" w:rsidRPr="00E70E61" w:rsidRDefault="009F5EDD" w:rsidP="00B17153">
            <w:pPr>
              <w:spacing w:after="0"/>
              <w:jc w:val="center"/>
              <w:rPr>
                <w:b/>
                <w:sz w:val="20"/>
                <w:szCs w:val="20"/>
              </w:rPr>
            </w:pPr>
            <w:r w:rsidRPr="00E70E61">
              <w:rPr>
                <w:rFonts w:ascii="Calibri" w:eastAsia="Calibri" w:hAnsi="Calibri" w:cs="Calibri"/>
                <w:b/>
                <w:color w:val="FFFFFF"/>
                <w:sz w:val="32"/>
                <w:szCs w:val="32"/>
                <w:lang w:eastAsia="fr-FR"/>
              </w:rPr>
              <w:t>ELEMENTS EN LIEN AVEC LA MOBILITE</w:t>
            </w:r>
          </w:p>
        </w:tc>
      </w:tr>
      <w:tr w:rsidR="009F5EDD" w:rsidRPr="00E70E61" w14:paraId="31CC5153" w14:textId="77777777" w:rsidTr="00B17153">
        <w:trPr>
          <w:trHeight w:val="1842"/>
        </w:trPr>
        <w:tc>
          <w:tcPr>
            <w:tcW w:w="2503" w:type="pct"/>
            <w:shd w:val="clear" w:color="auto" w:fill="FFE599"/>
          </w:tcPr>
          <w:p w14:paraId="416B9ABB"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Types de mobilité</w:t>
            </w:r>
          </w:p>
          <w:p w14:paraId="581BD631"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sz w:val="20"/>
                <w:szCs w:val="20"/>
                <w:lang w:eastAsia="fr-FR"/>
              </w:rPr>
            </w:pPr>
          </w:p>
          <w:p w14:paraId="3EF502F9" w14:textId="17A777E1" w:rsidR="009F5EDD" w:rsidRPr="00E70E61" w:rsidRDefault="002050AA" w:rsidP="00B17153">
            <w:pPr>
              <w:pBdr>
                <w:top w:val="nil"/>
                <w:left w:val="nil"/>
                <w:bottom w:val="nil"/>
                <w:right w:val="nil"/>
                <w:between w:val="nil"/>
              </w:pBdr>
              <w:spacing w:after="0"/>
              <w:jc w:val="both"/>
              <w:rPr>
                <w:rFonts w:ascii="Calibri" w:eastAsia="Calibri" w:hAnsi="Calibri" w:cs="Calibri"/>
                <w:b/>
                <w:bCs/>
                <w:sz w:val="20"/>
                <w:szCs w:val="20"/>
                <w:lang w:eastAsia="fr-FR"/>
              </w:rPr>
            </w:pPr>
            <w:r w:rsidRPr="00E70E61">
              <w:rPr>
                <w:rFonts w:ascii="Calibri" w:eastAsia="Calibri" w:hAnsi="Calibri" w:cs="Calibri"/>
                <w:sz w:val="20"/>
                <w:szCs w:val="20"/>
                <w:lang w:eastAsia="fr-FR"/>
              </w:rPr>
              <w:t>[X]</w:t>
            </w:r>
            <w:r w:rsidR="009F5EDD" w:rsidRPr="00E70E61">
              <w:rPr>
                <w:rFonts w:ascii="Calibri" w:eastAsia="Calibri" w:hAnsi="Calibri" w:cs="Calibri"/>
                <w:sz w:val="20"/>
                <w:szCs w:val="20"/>
                <w:lang w:eastAsia="fr-FR"/>
              </w:rPr>
              <w:t xml:space="preserve"> </w:t>
            </w:r>
            <w:r w:rsidR="009F5EDD" w:rsidRPr="00E70E61">
              <w:rPr>
                <w:rFonts w:ascii="Calibri" w:eastAsia="Calibri" w:hAnsi="Calibri" w:cs="Calibri"/>
                <w:b/>
                <w:bCs/>
                <w:sz w:val="20"/>
                <w:szCs w:val="20"/>
                <w:lang w:eastAsia="fr-FR"/>
              </w:rPr>
              <w:t>En mobilité transfrontalière </w:t>
            </w:r>
          </w:p>
          <w:p w14:paraId="587FD6E2" w14:textId="7E5B9607" w:rsidR="009F5EDD" w:rsidRPr="00E70E61" w:rsidRDefault="009F5EDD" w:rsidP="00B17153">
            <w:pPr>
              <w:pBdr>
                <w:top w:val="nil"/>
                <w:left w:val="nil"/>
                <w:bottom w:val="nil"/>
                <w:right w:val="nil"/>
                <w:between w:val="nil"/>
              </w:pBdr>
              <w:spacing w:after="0"/>
              <w:jc w:val="both"/>
              <w:rPr>
                <w:rFonts w:ascii="Calibri" w:eastAsia="Calibri" w:hAnsi="Calibri" w:cs="Calibri"/>
                <w:b/>
                <w:bCs/>
                <w:sz w:val="20"/>
                <w:szCs w:val="20"/>
                <w:lang w:eastAsia="fr-FR"/>
              </w:rPr>
            </w:pPr>
            <w:r w:rsidRPr="00E70E61">
              <w:rPr>
                <w:rFonts w:ascii="Calibri" w:eastAsia="Calibri" w:hAnsi="Calibri" w:cs="Calibri"/>
                <w:sz w:val="20"/>
                <w:szCs w:val="20"/>
                <w:lang w:eastAsia="fr-FR"/>
              </w:rPr>
              <w:t>Si oui : [</w:t>
            </w:r>
            <w:r w:rsidR="00F121CF" w:rsidRPr="00E70E61">
              <w:rPr>
                <w:rFonts w:ascii="Calibri" w:eastAsia="Calibri" w:hAnsi="Calibri" w:cs="Calibri"/>
                <w:sz w:val="20"/>
                <w:szCs w:val="20"/>
                <w:lang w:eastAsia="fr-FR"/>
              </w:rPr>
              <w:t>X</w:t>
            </w:r>
            <w:r w:rsidR="002050AA" w:rsidRPr="00E70E61">
              <w:rPr>
                <w:rFonts w:ascii="Calibri" w:eastAsia="Calibri" w:hAnsi="Calibri" w:cs="Calibri"/>
                <w:sz w:val="20"/>
                <w:szCs w:val="20"/>
                <w:lang w:eastAsia="fr-FR"/>
              </w:rPr>
              <w:t>] en</w:t>
            </w:r>
            <w:r w:rsidRPr="00E70E61">
              <w:rPr>
                <w:rFonts w:ascii="Calibri" w:eastAsia="Calibri" w:hAnsi="Calibri" w:cs="Calibri"/>
                <w:b/>
                <w:bCs/>
                <w:sz w:val="20"/>
                <w:szCs w:val="20"/>
                <w:lang w:eastAsia="fr-FR"/>
              </w:rPr>
              <w:t xml:space="preserve"> transit</w:t>
            </w:r>
            <w:r w:rsidRPr="00E70E61">
              <w:rPr>
                <w:rFonts w:ascii="Calibri" w:eastAsia="Calibri" w:hAnsi="Calibri" w:cs="Calibri"/>
                <w:sz w:val="20"/>
                <w:szCs w:val="20"/>
                <w:lang w:eastAsia="fr-FR"/>
              </w:rPr>
              <w:t xml:space="preserve"> ou </w:t>
            </w:r>
            <w:r w:rsidR="002050AA" w:rsidRPr="00E70E61">
              <w:rPr>
                <w:rFonts w:ascii="Calibri" w:eastAsia="Calibri" w:hAnsi="Calibri" w:cs="Calibri"/>
                <w:sz w:val="20"/>
                <w:szCs w:val="20"/>
                <w:lang w:eastAsia="fr-FR"/>
              </w:rPr>
              <w:t>[X]</w:t>
            </w:r>
            <w:r w:rsidR="002050AA" w:rsidRPr="00E70E61">
              <w:rPr>
                <w:rFonts w:ascii="Calibri" w:eastAsia="Calibri" w:hAnsi="Calibri" w:cs="Calibri"/>
                <w:b/>
                <w:bCs/>
                <w:sz w:val="20"/>
                <w:szCs w:val="20"/>
                <w:lang w:eastAsia="fr-FR"/>
              </w:rPr>
              <w:t xml:space="preserve"> à</w:t>
            </w:r>
            <w:r w:rsidRPr="00E70E61">
              <w:rPr>
                <w:rFonts w:ascii="Calibri" w:eastAsia="Calibri" w:hAnsi="Calibri" w:cs="Calibri"/>
                <w:b/>
                <w:bCs/>
                <w:sz w:val="20"/>
                <w:szCs w:val="20"/>
                <w:lang w:eastAsia="fr-FR"/>
              </w:rPr>
              <w:t xml:space="preserve"> destination</w:t>
            </w:r>
          </w:p>
          <w:p w14:paraId="3B63806E"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bCs/>
                <w:sz w:val="20"/>
                <w:szCs w:val="20"/>
                <w:lang w:eastAsia="fr-FR"/>
              </w:rPr>
            </w:pPr>
          </w:p>
          <w:p w14:paraId="7342DE1D" w14:textId="11199D77" w:rsidR="009F5EDD" w:rsidRPr="00E70E61" w:rsidRDefault="002050AA" w:rsidP="00B17153">
            <w:pPr>
              <w:pBdr>
                <w:top w:val="nil"/>
                <w:left w:val="nil"/>
                <w:bottom w:val="nil"/>
                <w:right w:val="nil"/>
                <w:between w:val="nil"/>
              </w:pBdr>
              <w:spacing w:after="0"/>
              <w:jc w:val="both"/>
              <w:rPr>
                <w:rFonts w:ascii="Calibri" w:eastAsia="Calibri" w:hAnsi="Calibri" w:cs="Calibri"/>
                <w:b/>
                <w:bCs/>
                <w:sz w:val="20"/>
                <w:szCs w:val="20"/>
                <w:lang w:eastAsia="fr-FR"/>
              </w:rPr>
            </w:pPr>
            <w:r w:rsidRPr="00E70E61">
              <w:rPr>
                <w:rFonts w:ascii="Calibri" w:eastAsia="Calibri" w:hAnsi="Calibri" w:cs="Calibri"/>
                <w:sz w:val="20"/>
                <w:szCs w:val="20"/>
                <w:lang w:eastAsia="fr-FR"/>
              </w:rPr>
              <w:t>[X]</w:t>
            </w:r>
            <w:r w:rsidR="009F5EDD" w:rsidRPr="00E70E61">
              <w:rPr>
                <w:rFonts w:ascii="Calibri" w:eastAsia="Calibri" w:hAnsi="Calibri" w:cs="Calibri"/>
                <w:sz w:val="20"/>
                <w:szCs w:val="20"/>
                <w:lang w:eastAsia="fr-FR"/>
              </w:rPr>
              <w:t xml:space="preserve"> </w:t>
            </w:r>
            <w:r w:rsidR="009F5EDD" w:rsidRPr="00E70E61">
              <w:rPr>
                <w:rFonts w:ascii="Calibri" w:eastAsia="Calibri" w:hAnsi="Calibri" w:cs="Calibri"/>
                <w:b/>
                <w:bCs/>
                <w:sz w:val="20"/>
                <w:szCs w:val="20"/>
                <w:lang w:eastAsia="fr-FR"/>
              </w:rPr>
              <w:t>En mobilité interne</w:t>
            </w:r>
          </w:p>
          <w:p w14:paraId="674FFCCA"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sz w:val="20"/>
                <w:szCs w:val="20"/>
                <w:lang w:eastAsia="fr-FR"/>
              </w:rPr>
            </w:pPr>
          </w:p>
          <w:p w14:paraId="02A1ADC6"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sz w:val="20"/>
                <w:szCs w:val="20"/>
                <w:lang w:eastAsia="fr-FR"/>
              </w:rPr>
            </w:pPr>
          </w:p>
          <w:p w14:paraId="0F9436FC"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sz w:val="20"/>
                <w:szCs w:val="20"/>
                <w:lang w:eastAsia="fr-FR"/>
              </w:rPr>
            </w:pPr>
          </w:p>
        </w:tc>
        <w:tc>
          <w:tcPr>
            <w:tcW w:w="2497" w:type="pct"/>
            <w:shd w:val="clear" w:color="auto" w:fill="FFE599"/>
          </w:tcPr>
          <w:p w14:paraId="440E21EA"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Principaux facteurs de mobilité, au départ :</w:t>
            </w:r>
          </w:p>
          <w:p w14:paraId="6D37D99C" w14:textId="77777777" w:rsidR="009F5EDD" w:rsidRPr="00E70E61" w:rsidRDefault="009F5EDD"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w:t>
            </w:r>
            <w:r w:rsidRPr="00E70E61">
              <w:rPr>
                <w:rFonts w:ascii="Calibri" w:eastAsia="Calibri" w:hAnsi="Calibri" w:cs="Calibri"/>
                <w:i/>
                <w:sz w:val="20"/>
                <w:szCs w:val="20"/>
                <w:lang w:eastAsia="fr-FR"/>
              </w:rPr>
              <w:t>Réponses cumulées</w:t>
            </w:r>
            <w:r w:rsidRPr="00E70E61">
              <w:rPr>
                <w:rFonts w:ascii="Calibri" w:eastAsia="Calibri" w:hAnsi="Calibri" w:cs="Calibri"/>
                <w:sz w:val="20"/>
                <w:szCs w:val="20"/>
                <w:lang w:eastAsia="fr-FR"/>
              </w:rPr>
              <w:t>)</w:t>
            </w:r>
          </w:p>
          <w:p w14:paraId="12A41A14" w14:textId="4D40827C" w:rsidR="009F5EDD" w:rsidRPr="00E70E61" w:rsidRDefault="009F5EDD"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 xml:space="preserve">[X] Fuir la pauvreté / Aider la Famille : </w:t>
            </w:r>
            <w:r w:rsidR="0053047A" w:rsidRPr="00E70E61">
              <w:rPr>
                <w:rFonts w:ascii="Calibri" w:eastAsia="Calibri" w:hAnsi="Calibri" w:cs="Calibri"/>
                <w:sz w:val="20"/>
                <w:szCs w:val="20"/>
                <w:lang w:eastAsia="fr-FR"/>
              </w:rPr>
              <w:t>1</w:t>
            </w:r>
            <w:r w:rsidR="0032597F" w:rsidRPr="00E70E61">
              <w:rPr>
                <w:rFonts w:ascii="Calibri" w:eastAsia="Calibri" w:hAnsi="Calibri" w:cs="Calibri"/>
                <w:sz w:val="20"/>
                <w:szCs w:val="20"/>
                <w:lang w:eastAsia="fr-FR"/>
              </w:rPr>
              <w:t xml:space="preserve"> (4</w:t>
            </w:r>
            <w:r w:rsidR="0053047A" w:rsidRPr="00E70E61">
              <w:rPr>
                <w:rFonts w:ascii="Calibri" w:eastAsia="Calibri" w:hAnsi="Calibri" w:cs="Calibri"/>
                <w:sz w:val="20"/>
                <w:szCs w:val="20"/>
                <w:lang w:eastAsia="fr-FR"/>
              </w:rPr>
              <w:t>%</w:t>
            </w:r>
            <w:r w:rsidR="0032597F" w:rsidRPr="00E70E61">
              <w:rPr>
                <w:rFonts w:ascii="Calibri" w:eastAsia="Calibri" w:hAnsi="Calibri" w:cs="Calibri"/>
                <w:sz w:val="20"/>
                <w:szCs w:val="20"/>
                <w:lang w:eastAsia="fr-FR"/>
              </w:rPr>
              <w:t>)</w:t>
            </w:r>
          </w:p>
          <w:p w14:paraId="3C893407" w14:textId="77777777" w:rsidR="009F5EDD" w:rsidRPr="00E70E61" w:rsidRDefault="009F5EDD"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[X] Dysfonctionnement familial</w:t>
            </w:r>
            <w:r w:rsidRPr="00E70E61">
              <w:rPr>
                <w:rFonts w:ascii="Calibri" w:eastAsia="Calibri" w:hAnsi="Calibri" w:cs="Calibri"/>
                <w:sz w:val="20"/>
                <w:szCs w:val="20"/>
                <w:lang w:eastAsia="fr-FR"/>
              </w:rPr>
              <w:t xml:space="preserve"> : </w:t>
            </w:r>
          </w:p>
          <w:p w14:paraId="769DC44F" w14:textId="597E6207" w:rsidR="009F5EDD" w:rsidRPr="00E70E61" w:rsidRDefault="009F5EDD" w:rsidP="00B17153">
            <w:pPr>
              <w:pBdr>
                <w:top w:val="nil"/>
                <w:left w:val="nil"/>
                <w:bottom w:val="nil"/>
                <w:right w:val="nil"/>
                <w:between w:val="nil"/>
              </w:pBdr>
              <w:shd w:val="clear" w:color="auto" w:fill="FFE599" w:themeFill="accent4" w:themeFillTint="66"/>
              <w:spacing w:after="0"/>
              <w:ind w:left="708"/>
              <w:jc w:val="both"/>
              <w:rPr>
                <w:rFonts w:ascii="Calibri" w:eastAsia="Calibri" w:hAnsi="Calibri" w:cs="Calibri"/>
                <w:sz w:val="20"/>
                <w:szCs w:val="20"/>
                <w:lang w:eastAsia="fr-FR"/>
              </w:rPr>
            </w:pPr>
            <w:r w:rsidRPr="00E70E61">
              <w:rPr>
                <w:rFonts w:ascii="Calibri" w:eastAsia="Calibri" w:hAnsi="Calibri" w:cs="Calibri"/>
                <w:sz w:val="20"/>
                <w:szCs w:val="20"/>
                <w:lang w:eastAsia="fr-FR"/>
              </w:rPr>
              <w:t xml:space="preserve">Abandon : </w:t>
            </w:r>
            <w:r w:rsidR="0053047A" w:rsidRPr="00E70E61">
              <w:rPr>
                <w:rFonts w:ascii="Calibri" w:eastAsia="Calibri" w:hAnsi="Calibri" w:cs="Calibri"/>
                <w:sz w:val="20"/>
                <w:szCs w:val="20"/>
                <w:lang w:eastAsia="fr-FR"/>
              </w:rPr>
              <w:t>4%</w:t>
            </w:r>
          </w:p>
          <w:p w14:paraId="7AF94CBF" w14:textId="6AB5B0A8" w:rsidR="009F5EDD" w:rsidRPr="00E70E61" w:rsidRDefault="009F5EDD" w:rsidP="0053047A">
            <w:pPr>
              <w:pBdr>
                <w:top w:val="nil"/>
                <w:left w:val="nil"/>
                <w:bottom w:val="nil"/>
                <w:right w:val="nil"/>
                <w:between w:val="nil"/>
              </w:pBdr>
              <w:shd w:val="clear" w:color="auto" w:fill="FFE599" w:themeFill="accent4" w:themeFillTint="66"/>
              <w:spacing w:after="0"/>
              <w:ind w:left="708"/>
              <w:jc w:val="both"/>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 xml:space="preserve">Exploitation : </w:t>
            </w:r>
            <w:r w:rsidR="0032597F" w:rsidRPr="00E70E61">
              <w:rPr>
                <w:rFonts w:ascii="Calibri" w:eastAsia="Calibri" w:hAnsi="Calibri" w:cs="Calibri"/>
                <w:b/>
                <w:bCs/>
                <w:sz w:val="20"/>
                <w:szCs w:val="20"/>
                <w:lang w:eastAsia="fr-FR"/>
              </w:rPr>
              <w:t>5 (20</w:t>
            </w:r>
            <w:r w:rsidR="0053047A" w:rsidRPr="00E70E61">
              <w:rPr>
                <w:rFonts w:ascii="Calibri" w:eastAsia="Calibri" w:hAnsi="Calibri" w:cs="Calibri"/>
                <w:b/>
                <w:bCs/>
                <w:sz w:val="20"/>
                <w:szCs w:val="20"/>
                <w:lang w:eastAsia="fr-FR"/>
              </w:rPr>
              <w:t>%</w:t>
            </w:r>
            <w:r w:rsidR="0032597F" w:rsidRPr="00E70E61">
              <w:rPr>
                <w:rFonts w:ascii="Calibri" w:eastAsia="Calibri" w:hAnsi="Calibri" w:cs="Calibri"/>
                <w:b/>
                <w:bCs/>
                <w:sz w:val="20"/>
                <w:szCs w:val="20"/>
                <w:lang w:eastAsia="fr-FR"/>
              </w:rPr>
              <w:t>)</w:t>
            </w:r>
          </w:p>
          <w:p w14:paraId="49023EF6" w14:textId="70EDECF3" w:rsidR="009F5EDD" w:rsidRPr="00E70E61" w:rsidRDefault="009F5EDD" w:rsidP="00B17153">
            <w:pPr>
              <w:pBdr>
                <w:top w:val="nil"/>
                <w:left w:val="nil"/>
                <w:bottom w:val="nil"/>
                <w:right w:val="nil"/>
                <w:between w:val="nil"/>
              </w:pBdr>
              <w:shd w:val="clear" w:color="auto" w:fill="FFE599" w:themeFill="accent4" w:themeFillTint="66"/>
              <w:spacing w:after="0"/>
              <w:ind w:left="708"/>
              <w:jc w:val="both"/>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 xml:space="preserve">Violences domestiques : </w:t>
            </w:r>
            <w:r w:rsidR="0032597F" w:rsidRPr="00E70E61">
              <w:rPr>
                <w:rFonts w:ascii="Calibri" w:eastAsia="Calibri" w:hAnsi="Calibri" w:cs="Calibri"/>
                <w:b/>
                <w:bCs/>
                <w:sz w:val="20"/>
                <w:szCs w:val="20"/>
                <w:lang w:eastAsia="fr-FR"/>
              </w:rPr>
              <w:t>12</w:t>
            </w:r>
            <w:r w:rsidRPr="00E70E61">
              <w:rPr>
                <w:rFonts w:ascii="Calibri" w:eastAsia="Calibri" w:hAnsi="Calibri" w:cs="Calibri"/>
                <w:b/>
                <w:bCs/>
                <w:sz w:val="20"/>
                <w:szCs w:val="20"/>
                <w:lang w:eastAsia="fr-FR"/>
              </w:rPr>
              <w:t>%</w:t>
            </w:r>
          </w:p>
          <w:p w14:paraId="6B57F284" w14:textId="306FD37D" w:rsidR="00397F9E" w:rsidRPr="00E70E61" w:rsidRDefault="00397F9E"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b/>
                <w:bCs/>
                <w:sz w:val="20"/>
                <w:szCs w:val="20"/>
                <w:lang w:eastAsia="fr-FR"/>
              </w:rPr>
            </w:pPr>
            <w:r w:rsidRPr="00E70E61">
              <w:rPr>
                <w:rFonts w:ascii="Calibri" w:eastAsia="Calibri" w:hAnsi="Calibri" w:cs="Calibri"/>
                <w:b/>
                <w:bCs/>
                <w:sz w:val="20"/>
                <w:szCs w:val="20"/>
                <w:lang w:eastAsia="fr-FR"/>
              </w:rPr>
              <w:t>[X] Apprendre le Coran : 7</w:t>
            </w:r>
            <w:r w:rsidR="0032597F" w:rsidRPr="00E70E61">
              <w:rPr>
                <w:rFonts w:ascii="Calibri" w:eastAsia="Calibri" w:hAnsi="Calibri" w:cs="Calibri"/>
                <w:b/>
                <w:bCs/>
                <w:sz w:val="20"/>
                <w:szCs w:val="20"/>
                <w:lang w:eastAsia="fr-FR"/>
              </w:rPr>
              <w:t>2</w:t>
            </w:r>
            <w:r w:rsidRPr="00E70E61">
              <w:rPr>
                <w:rFonts w:ascii="Calibri" w:eastAsia="Calibri" w:hAnsi="Calibri" w:cs="Calibri"/>
                <w:b/>
                <w:bCs/>
                <w:sz w:val="20"/>
                <w:szCs w:val="20"/>
                <w:lang w:eastAsia="fr-FR"/>
              </w:rPr>
              <w:t>%</w:t>
            </w:r>
          </w:p>
          <w:p w14:paraId="76363BB4" w14:textId="5C7EAC62" w:rsidR="009F5EDD" w:rsidRPr="00E70E61" w:rsidRDefault="009F5EDD"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 xml:space="preserve">[X] Préparer son mariage : </w:t>
            </w:r>
            <w:r w:rsidR="0032597F" w:rsidRPr="00E70E61">
              <w:rPr>
                <w:rFonts w:ascii="Calibri" w:eastAsia="Calibri" w:hAnsi="Calibri" w:cs="Calibri"/>
                <w:sz w:val="20"/>
                <w:szCs w:val="20"/>
                <w:lang w:eastAsia="fr-FR"/>
              </w:rPr>
              <w:t>8</w:t>
            </w:r>
            <w:r w:rsidRPr="00E70E61">
              <w:rPr>
                <w:rFonts w:ascii="Calibri" w:eastAsia="Calibri" w:hAnsi="Calibri" w:cs="Calibri"/>
                <w:sz w:val="20"/>
                <w:szCs w:val="20"/>
                <w:lang w:eastAsia="fr-FR"/>
              </w:rPr>
              <w:t>%</w:t>
            </w:r>
          </w:p>
          <w:p w14:paraId="47A576D3" w14:textId="7AEF7AB1" w:rsidR="009F5EDD" w:rsidRPr="00E70E61" w:rsidRDefault="009F5EDD"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[X] Tenter l’aventure</w:t>
            </w:r>
            <w:r w:rsidRPr="00E70E61">
              <w:rPr>
                <w:rFonts w:ascii="Calibri" w:eastAsia="Calibri" w:hAnsi="Calibri" w:cs="Calibri"/>
                <w:sz w:val="20"/>
                <w:szCs w:val="20"/>
                <w:lang w:eastAsia="fr-FR"/>
              </w:rPr>
              <w:t xml:space="preserve"> : </w:t>
            </w:r>
            <w:r w:rsidR="0032597F" w:rsidRPr="00E70E61">
              <w:rPr>
                <w:rFonts w:ascii="Calibri" w:eastAsia="Calibri" w:hAnsi="Calibri" w:cs="Calibri"/>
                <w:sz w:val="20"/>
                <w:szCs w:val="20"/>
                <w:lang w:eastAsia="fr-FR"/>
              </w:rPr>
              <w:t>84</w:t>
            </w:r>
            <w:r w:rsidRPr="00E70E61">
              <w:rPr>
                <w:rFonts w:ascii="Calibri" w:eastAsia="Calibri" w:hAnsi="Calibri" w:cs="Calibri"/>
                <w:sz w:val="20"/>
                <w:szCs w:val="20"/>
                <w:lang w:eastAsia="fr-FR"/>
              </w:rPr>
              <w:t>%</w:t>
            </w:r>
          </w:p>
        </w:tc>
      </w:tr>
      <w:tr w:rsidR="009F5EDD" w:rsidRPr="00E70E61" w14:paraId="302A8C0D" w14:textId="77777777" w:rsidTr="00B17153">
        <w:trPr>
          <w:trHeight w:val="1191"/>
        </w:trPr>
        <w:tc>
          <w:tcPr>
            <w:tcW w:w="2503" w:type="pct"/>
            <w:tcBorders>
              <w:bottom w:val="single" w:sz="4" w:space="0" w:color="000000"/>
            </w:tcBorders>
            <w:shd w:val="clear" w:color="auto" w:fill="FFE599"/>
          </w:tcPr>
          <w:p w14:paraId="06589A5F"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sz w:val="20"/>
                <w:szCs w:val="20"/>
                <w:lang w:eastAsia="fr-FR"/>
              </w:rPr>
            </w:pPr>
            <w:r w:rsidRPr="00E70E61">
              <w:rPr>
                <w:rFonts w:ascii="Calibri" w:eastAsia="Calibri" w:hAnsi="Calibri" w:cs="Calibri"/>
                <w:b/>
                <w:sz w:val="20"/>
                <w:szCs w:val="20"/>
                <w:lang w:eastAsia="fr-FR"/>
              </w:rPr>
              <w:t>Mobilité saisonnière : Non</w:t>
            </w:r>
          </w:p>
          <w:p w14:paraId="1026F15A"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sz w:val="20"/>
                <w:szCs w:val="20"/>
                <w:lang w:eastAsia="fr-FR"/>
              </w:rPr>
            </w:pPr>
          </w:p>
          <w:p w14:paraId="4105BE12"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sz w:val="20"/>
                <w:szCs w:val="20"/>
                <w:lang w:eastAsia="fr-FR"/>
              </w:rPr>
            </w:pPr>
          </w:p>
        </w:tc>
        <w:tc>
          <w:tcPr>
            <w:tcW w:w="2497" w:type="pct"/>
            <w:tcBorders>
              <w:bottom w:val="single" w:sz="4" w:space="0" w:color="000000"/>
            </w:tcBorders>
            <w:shd w:val="clear" w:color="auto" w:fill="FFE599"/>
          </w:tcPr>
          <w:p w14:paraId="1459911B"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La décision de migrer est-elle le fait du propre choix de l’enfant ?</w:t>
            </w:r>
          </w:p>
          <w:p w14:paraId="4B20871C" w14:textId="4161D171" w:rsidR="009F5EDD" w:rsidRPr="00E70E61" w:rsidRDefault="009F5EDD"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[X] Oui</w:t>
            </w:r>
            <w:r w:rsidRPr="00E70E61">
              <w:rPr>
                <w:rFonts w:ascii="Calibri" w:eastAsia="Calibri" w:hAnsi="Calibri" w:cs="Calibri"/>
                <w:sz w:val="20"/>
                <w:szCs w:val="20"/>
                <w:lang w:eastAsia="fr-FR"/>
              </w:rPr>
              <w:t xml:space="preserve"> : </w:t>
            </w:r>
            <w:r w:rsidR="00F63917" w:rsidRPr="00E70E61">
              <w:rPr>
                <w:rFonts w:ascii="Calibri" w:eastAsia="Calibri" w:hAnsi="Calibri" w:cs="Calibri"/>
                <w:sz w:val="20"/>
                <w:szCs w:val="20"/>
                <w:lang w:eastAsia="fr-FR"/>
              </w:rPr>
              <w:t>2</w:t>
            </w:r>
            <w:r w:rsidR="0050365E" w:rsidRPr="00E70E61">
              <w:rPr>
                <w:rFonts w:ascii="Calibri" w:eastAsia="Calibri" w:hAnsi="Calibri" w:cs="Calibri"/>
                <w:sz w:val="20"/>
                <w:szCs w:val="20"/>
                <w:lang w:eastAsia="fr-FR"/>
              </w:rPr>
              <w:t>8%</w:t>
            </w:r>
          </w:p>
          <w:p w14:paraId="39EC0FE5" w14:textId="00A83AF6" w:rsidR="009F5EDD" w:rsidRPr="00E70E61" w:rsidRDefault="009F5EDD"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[X] Non</w:t>
            </w:r>
            <w:r w:rsidRPr="00E70E61">
              <w:rPr>
                <w:rFonts w:ascii="Calibri" w:eastAsia="Calibri" w:hAnsi="Calibri" w:cs="Calibri"/>
                <w:sz w:val="20"/>
                <w:szCs w:val="20"/>
                <w:lang w:eastAsia="fr-FR"/>
              </w:rPr>
              <w:t xml:space="preserve"> : </w:t>
            </w:r>
            <w:r w:rsidR="0050365E" w:rsidRPr="00E70E61">
              <w:rPr>
                <w:rFonts w:ascii="Calibri" w:eastAsia="Calibri" w:hAnsi="Calibri" w:cs="Calibri"/>
                <w:sz w:val="20"/>
                <w:szCs w:val="20"/>
                <w:lang w:eastAsia="fr-FR"/>
              </w:rPr>
              <w:t>72%</w:t>
            </w:r>
            <w:r w:rsidR="00397F9E" w:rsidRPr="00E70E61">
              <w:rPr>
                <w:rFonts w:ascii="Calibri" w:eastAsia="Calibri" w:hAnsi="Calibri" w:cs="Calibri"/>
                <w:sz w:val="20"/>
                <w:szCs w:val="20"/>
                <w:lang w:eastAsia="fr-FR"/>
              </w:rPr>
              <w:t xml:space="preserve"> </w:t>
            </w:r>
            <w:r w:rsidRPr="00E70E61">
              <w:rPr>
                <w:rFonts w:ascii="Calibri" w:eastAsia="Calibri" w:hAnsi="Calibri" w:cs="Calibri"/>
                <w:sz w:val="20"/>
                <w:szCs w:val="20"/>
                <w:lang w:eastAsia="fr-FR"/>
              </w:rPr>
              <w:t>(</w:t>
            </w:r>
            <w:r w:rsidR="0050365E" w:rsidRPr="00E70E61">
              <w:rPr>
                <w:rFonts w:ascii="Calibri" w:eastAsia="Calibri" w:hAnsi="Calibri" w:cs="Calibri"/>
                <w:sz w:val="20"/>
                <w:szCs w:val="20"/>
                <w:lang w:eastAsia="fr-FR"/>
              </w:rPr>
              <w:t>tous répondent leurs parents ou tuteurs</w:t>
            </w:r>
            <w:r w:rsidR="00397F9E" w:rsidRPr="00E70E61">
              <w:rPr>
                <w:rFonts w:ascii="Calibri" w:eastAsia="Calibri" w:hAnsi="Calibri" w:cs="Calibri"/>
                <w:sz w:val="20"/>
                <w:szCs w:val="20"/>
                <w:lang w:eastAsia="fr-FR"/>
              </w:rPr>
              <w:t>)</w:t>
            </w:r>
          </w:p>
        </w:tc>
      </w:tr>
      <w:tr w:rsidR="009F5EDD" w:rsidRPr="00E70E61" w14:paraId="4BEB4365" w14:textId="77777777" w:rsidTr="00B17153">
        <w:trPr>
          <w:trHeight w:val="508"/>
        </w:trPr>
        <w:tc>
          <w:tcPr>
            <w:tcW w:w="5000" w:type="pct"/>
            <w:gridSpan w:val="2"/>
            <w:tcBorders>
              <w:bottom w:val="single" w:sz="4" w:space="0" w:color="auto"/>
            </w:tcBorders>
            <w:shd w:val="clear" w:color="auto" w:fill="FFE599"/>
          </w:tcPr>
          <w:p w14:paraId="6B4B899D" w14:textId="7E83B1AA" w:rsidR="009F5EDD" w:rsidRPr="00E70E61" w:rsidRDefault="009F5EDD" w:rsidP="00B17153">
            <w:pPr>
              <w:pBdr>
                <w:top w:val="nil"/>
                <w:left w:val="nil"/>
                <w:bottom w:val="nil"/>
                <w:right w:val="nil"/>
                <w:between w:val="nil"/>
              </w:pBdr>
              <w:spacing w:after="0"/>
              <w:jc w:val="both"/>
              <w:rPr>
                <w:rFonts w:ascii="Calibri" w:eastAsia="Calibri" w:hAnsi="Calibri" w:cs="Calibri"/>
                <w:bCs/>
                <w:color w:val="FF0000"/>
                <w:lang w:eastAsia="fr-FR"/>
              </w:rPr>
            </w:pPr>
            <w:r w:rsidRPr="00E70E61">
              <w:rPr>
                <w:rFonts w:ascii="Calibri" w:eastAsia="Calibri" w:hAnsi="Calibri" w:cs="Calibri"/>
                <w:b/>
                <w:color w:val="44546A"/>
                <w:lang w:eastAsia="fr-FR"/>
              </w:rPr>
              <w:t xml:space="preserve">Durée du séjour depuis le départ : </w:t>
            </w:r>
            <w:r w:rsidR="0062446E" w:rsidRPr="00E70E61">
              <w:rPr>
                <w:rFonts w:ascii="Calibri" w:eastAsia="Calibri" w:hAnsi="Calibri" w:cs="Calibri"/>
                <w:sz w:val="20"/>
                <w:szCs w:val="20"/>
                <w:lang w:eastAsia="fr-FR"/>
              </w:rPr>
              <w:t>20%</w:t>
            </w:r>
            <w:r w:rsidR="0053047A" w:rsidRPr="00E70E61">
              <w:rPr>
                <w:rFonts w:ascii="Calibri" w:eastAsia="Calibri" w:hAnsi="Calibri" w:cs="Calibri"/>
                <w:sz w:val="20"/>
                <w:szCs w:val="20"/>
                <w:lang w:eastAsia="fr-FR"/>
              </w:rPr>
              <w:t xml:space="preserve"> est en mobilité depuis moins d’1 an, </w:t>
            </w:r>
            <w:r w:rsidR="0062446E" w:rsidRPr="00E70E61">
              <w:rPr>
                <w:rFonts w:ascii="Calibri" w:eastAsia="Calibri" w:hAnsi="Calibri" w:cs="Calibri"/>
                <w:sz w:val="20"/>
                <w:szCs w:val="20"/>
                <w:lang w:eastAsia="fr-FR"/>
              </w:rPr>
              <w:t>28%</w:t>
            </w:r>
            <w:r w:rsidR="0053047A" w:rsidRPr="00E70E61">
              <w:rPr>
                <w:rFonts w:ascii="Calibri" w:eastAsia="Calibri" w:hAnsi="Calibri" w:cs="Calibri"/>
                <w:sz w:val="20"/>
                <w:szCs w:val="20"/>
                <w:lang w:eastAsia="fr-FR"/>
              </w:rPr>
              <w:t xml:space="preserve"> depuis 2-3 ans, </w:t>
            </w:r>
            <w:r w:rsidR="0062446E" w:rsidRPr="00E70E61">
              <w:rPr>
                <w:rFonts w:ascii="Calibri" w:eastAsia="Calibri" w:hAnsi="Calibri" w:cs="Calibri"/>
                <w:sz w:val="20"/>
                <w:szCs w:val="20"/>
                <w:lang w:eastAsia="fr-FR"/>
              </w:rPr>
              <w:t>40%</w:t>
            </w:r>
            <w:r w:rsidR="0053047A" w:rsidRPr="00E70E61">
              <w:rPr>
                <w:rFonts w:ascii="Calibri" w:eastAsia="Calibri" w:hAnsi="Calibri" w:cs="Calibri"/>
                <w:sz w:val="20"/>
                <w:szCs w:val="20"/>
                <w:lang w:eastAsia="fr-FR"/>
              </w:rPr>
              <w:t xml:space="preserve"> depuis 4-9 ans (alors même que ce sont des enfants</w:t>
            </w:r>
            <w:r w:rsidR="0062446E" w:rsidRPr="00E70E61">
              <w:rPr>
                <w:rFonts w:ascii="Calibri" w:eastAsia="Calibri" w:hAnsi="Calibri" w:cs="Calibri"/>
                <w:sz w:val="20"/>
                <w:szCs w:val="20"/>
                <w:lang w:eastAsia="fr-FR"/>
              </w:rPr>
              <w:t> !</w:t>
            </w:r>
            <w:r w:rsidR="0053047A" w:rsidRPr="00E70E61">
              <w:rPr>
                <w:rFonts w:ascii="Calibri" w:eastAsia="Calibri" w:hAnsi="Calibri" w:cs="Calibri"/>
                <w:sz w:val="20"/>
                <w:szCs w:val="20"/>
                <w:lang w:eastAsia="fr-FR"/>
              </w:rPr>
              <w:t>)</w:t>
            </w:r>
            <w:r w:rsidR="0062446E" w:rsidRPr="00E70E61">
              <w:rPr>
                <w:rFonts w:ascii="Calibri" w:eastAsia="Calibri" w:hAnsi="Calibri" w:cs="Calibri"/>
                <w:sz w:val="20"/>
                <w:szCs w:val="20"/>
                <w:lang w:eastAsia="fr-FR"/>
              </w:rPr>
              <w:t>, 12% depuis plus de 10 ans.</w:t>
            </w:r>
          </w:p>
        </w:tc>
      </w:tr>
      <w:tr w:rsidR="009F5EDD" w:rsidRPr="00E70E61" w14:paraId="5B75620D" w14:textId="77777777" w:rsidTr="00B17153">
        <w:trPr>
          <w:trHeight w:val="2670"/>
        </w:trPr>
        <w:tc>
          <w:tcPr>
            <w:tcW w:w="2503" w:type="pct"/>
            <w:tcBorders>
              <w:top w:val="single" w:sz="4" w:space="0" w:color="auto"/>
            </w:tcBorders>
            <w:shd w:val="clear" w:color="auto" w:fill="FFE599"/>
          </w:tcPr>
          <w:p w14:paraId="1B85612C"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sz w:val="20"/>
                <w:szCs w:val="20"/>
                <w:lang w:eastAsia="fr-FR"/>
              </w:rPr>
            </w:pPr>
            <w:r w:rsidRPr="00E70E61">
              <w:rPr>
                <w:rFonts w:ascii="Calibri" w:eastAsia="Calibri" w:hAnsi="Calibri" w:cs="Calibri"/>
                <w:b/>
                <w:color w:val="44546A"/>
                <w:lang w:eastAsia="fr-FR"/>
              </w:rPr>
              <w:t>Occupations :</w:t>
            </w:r>
          </w:p>
          <w:p w14:paraId="66ED828A" w14:textId="200A5369" w:rsidR="009F5EDD" w:rsidRPr="00E70E61" w:rsidRDefault="00A46D60"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b/>
                <w:sz w:val="20"/>
                <w:szCs w:val="20"/>
                <w:lang w:eastAsia="fr-FR"/>
              </w:rPr>
            </w:pPr>
            <w:r w:rsidRPr="00E70E61">
              <w:rPr>
                <w:rFonts w:ascii="Calibri" w:eastAsia="Calibri" w:hAnsi="Calibri" w:cs="Calibri"/>
                <w:b/>
                <w:sz w:val="20"/>
                <w:szCs w:val="20"/>
                <w:lang w:eastAsia="fr-FR"/>
              </w:rPr>
              <w:t>Occupation économique :</w:t>
            </w:r>
          </w:p>
          <w:p w14:paraId="36858BE5" w14:textId="3BF256F8" w:rsidR="007347AE" w:rsidRPr="00E70E61" w:rsidRDefault="009F5EDD"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 xml:space="preserve">1. </w:t>
            </w:r>
            <w:r w:rsidR="007347AE" w:rsidRPr="00E70E61">
              <w:rPr>
                <w:rFonts w:ascii="Calibri" w:eastAsia="Calibri" w:hAnsi="Calibri" w:cs="Calibri"/>
                <w:bCs/>
                <w:sz w:val="20"/>
                <w:szCs w:val="20"/>
                <w:lang w:eastAsia="fr-FR"/>
              </w:rPr>
              <w:t xml:space="preserve">Mendicité : 20 </w:t>
            </w:r>
            <w:r w:rsidR="00A46D60" w:rsidRPr="00E70E61">
              <w:rPr>
                <w:rFonts w:ascii="Calibri" w:eastAsia="Calibri" w:hAnsi="Calibri" w:cs="Calibri"/>
                <w:bCs/>
                <w:sz w:val="20"/>
                <w:szCs w:val="20"/>
                <w:lang w:eastAsia="fr-FR"/>
              </w:rPr>
              <w:t>(80%)</w:t>
            </w:r>
          </w:p>
          <w:p w14:paraId="1A63222A" w14:textId="0188DF7A" w:rsidR="009F5EDD" w:rsidRPr="00E70E61" w:rsidRDefault="007347AE"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2. Agriculture</w:t>
            </w:r>
            <w:r w:rsidR="009F5EDD" w:rsidRPr="00E70E61">
              <w:rPr>
                <w:rFonts w:ascii="Calibri" w:eastAsia="Calibri" w:hAnsi="Calibri" w:cs="Calibri"/>
                <w:bCs/>
                <w:sz w:val="20"/>
                <w:szCs w:val="20"/>
                <w:lang w:eastAsia="fr-FR"/>
              </w:rPr>
              <w:t xml:space="preserve"> : </w:t>
            </w:r>
            <w:r w:rsidRPr="00E70E61">
              <w:rPr>
                <w:rFonts w:ascii="Calibri" w:eastAsia="Calibri" w:hAnsi="Calibri" w:cs="Calibri"/>
                <w:bCs/>
                <w:sz w:val="20"/>
                <w:szCs w:val="20"/>
                <w:lang w:eastAsia="fr-FR"/>
              </w:rPr>
              <w:t>4</w:t>
            </w:r>
            <w:r w:rsidR="00D01F35" w:rsidRPr="00E70E61">
              <w:rPr>
                <w:rFonts w:ascii="Calibri" w:eastAsia="Calibri" w:hAnsi="Calibri" w:cs="Calibri"/>
                <w:bCs/>
                <w:sz w:val="20"/>
                <w:szCs w:val="20"/>
                <w:lang w:eastAsia="fr-FR"/>
              </w:rPr>
              <w:t xml:space="preserve"> (</w:t>
            </w:r>
            <w:r w:rsidRPr="00E70E61">
              <w:rPr>
                <w:rFonts w:ascii="Calibri" w:eastAsia="Calibri" w:hAnsi="Calibri" w:cs="Calibri"/>
                <w:bCs/>
                <w:sz w:val="20"/>
                <w:szCs w:val="20"/>
                <w:lang w:eastAsia="fr-FR"/>
              </w:rPr>
              <w:t>16</w:t>
            </w:r>
            <w:r w:rsidR="00D01F35" w:rsidRPr="00E70E61">
              <w:rPr>
                <w:rFonts w:ascii="Calibri" w:eastAsia="Calibri" w:hAnsi="Calibri" w:cs="Calibri"/>
                <w:bCs/>
                <w:sz w:val="20"/>
                <w:szCs w:val="20"/>
                <w:lang w:eastAsia="fr-FR"/>
              </w:rPr>
              <w:t>%)</w:t>
            </w:r>
          </w:p>
          <w:p w14:paraId="682255E2" w14:textId="77347DF0" w:rsidR="009F5EDD" w:rsidRPr="00E70E61" w:rsidRDefault="00D01F35"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2</w:t>
            </w:r>
            <w:r w:rsidR="009F5EDD" w:rsidRPr="00E70E61">
              <w:rPr>
                <w:rFonts w:ascii="Calibri" w:eastAsia="Calibri" w:hAnsi="Calibri" w:cs="Calibri"/>
                <w:bCs/>
                <w:sz w:val="20"/>
                <w:szCs w:val="20"/>
                <w:lang w:eastAsia="fr-FR"/>
              </w:rPr>
              <w:t xml:space="preserve">. </w:t>
            </w:r>
            <w:r w:rsidR="007347AE" w:rsidRPr="00E70E61">
              <w:rPr>
                <w:rFonts w:ascii="Calibri" w:eastAsia="Calibri" w:hAnsi="Calibri" w:cs="Calibri"/>
                <w:bCs/>
                <w:sz w:val="20"/>
                <w:szCs w:val="20"/>
                <w:lang w:eastAsia="fr-FR"/>
              </w:rPr>
              <w:t>Commerce</w:t>
            </w:r>
            <w:r w:rsidR="009F5EDD" w:rsidRPr="00E70E61">
              <w:rPr>
                <w:rFonts w:ascii="Calibri" w:eastAsia="Calibri" w:hAnsi="Calibri" w:cs="Calibri"/>
                <w:bCs/>
                <w:sz w:val="20"/>
                <w:szCs w:val="20"/>
                <w:lang w:eastAsia="fr-FR"/>
              </w:rPr>
              <w:t> :</w:t>
            </w:r>
            <w:r w:rsidR="007347AE" w:rsidRPr="00E70E61">
              <w:rPr>
                <w:rFonts w:ascii="Calibri" w:eastAsia="Calibri" w:hAnsi="Calibri" w:cs="Calibri"/>
                <w:bCs/>
                <w:sz w:val="20"/>
                <w:szCs w:val="20"/>
                <w:lang w:eastAsia="fr-FR"/>
              </w:rPr>
              <w:t xml:space="preserve"> 3</w:t>
            </w:r>
            <w:r w:rsidR="009F5EDD" w:rsidRPr="00E70E61">
              <w:rPr>
                <w:rFonts w:ascii="Calibri" w:eastAsia="Calibri" w:hAnsi="Calibri" w:cs="Calibri"/>
                <w:bCs/>
                <w:sz w:val="20"/>
                <w:szCs w:val="20"/>
                <w:lang w:eastAsia="fr-FR"/>
              </w:rPr>
              <w:t xml:space="preserve"> </w:t>
            </w:r>
            <w:r w:rsidRPr="00E70E61">
              <w:rPr>
                <w:rFonts w:ascii="Calibri" w:eastAsia="Calibri" w:hAnsi="Calibri" w:cs="Calibri"/>
                <w:bCs/>
                <w:sz w:val="20"/>
                <w:szCs w:val="20"/>
                <w:lang w:eastAsia="fr-FR"/>
              </w:rPr>
              <w:t>(</w:t>
            </w:r>
            <w:r w:rsidR="007347AE" w:rsidRPr="00E70E61">
              <w:rPr>
                <w:rFonts w:ascii="Calibri" w:eastAsia="Calibri" w:hAnsi="Calibri" w:cs="Calibri"/>
                <w:bCs/>
                <w:sz w:val="20"/>
                <w:szCs w:val="20"/>
                <w:lang w:eastAsia="fr-FR"/>
              </w:rPr>
              <w:t>12</w:t>
            </w:r>
            <w:r w:rsidRPr="00E70E61">
              <w:rPr>
                <w:rFonts w:ascii="Calibri" w:eastAsia="Calibri" w:hAnsi="Calibri" w:cs="Calibri"/>
                <w:bCs/>
                <w:sz w:val="20"/>
                <w:szCs w:val="20"/>
                <w:lang w:eastAsia="fr-FR"/>
              </w:rPr>
              <w:t>%)</w:t>
            </w:r>
          </w:p>
          <w:p w14:paraId="33D060B1" w14:textId="5C1A2D8E" w:rsidR="00A46D60" w:rsidRPr="00E70E61" w:rsidRDefault="00A46D60"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b/>
                <w:sz w:val="20"/>
                <w:szCs w:val="20"/>
                <w:lang w:eastAsia="fr-FR"/>
              </w:rPr>
            </w:pPr>
          </w:p>
          <w:p w14:paraId="735296D2" w14:textId="0D701A43" w:rsidR="00A46D60" w:rsidRPr="00E70E61" w:rsidRDefault="00A46D60"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b/>
                <w:sz w:val="20"/>
                <w:szCs w:val="20"/>
                <w:lang w:eastAsia="fr-FR"/>
              </w:rPr>
            </w:pPr>
            <w:r w:rsidRPr="00E70E61">
              <w:rPr>
                <w:rFonts w:ascii="Calibri" w:eastAsia="Calibri" w:hAnsi="Calibri" w:cs="Calibri"/>
                <w:b/>
                <w:sz w:val="20"/>
                <w:szCs w:val="20"/>
                <w:lang w:eastAsia="fr-FR"/>
              </w:rPr>
              <w:t>Occupation étude :</w:t>
            </w:r>
          </w:p>
          <w:p w14:paraId="2D3FBD01" w14:textId="77777777" w:rsidR="009F5EDD" w:rsidRPr="00E70E61" w:rsidRDefault="00A46D60" w:rsidP="00D01F35">
            <w:pPr>
              <w:pBdr>
                <w:top w:val="nil"/>
                <w:left w:val="nil"/>
                <w:bottom w:val="nil"/>
                <w:right w:val="nil"/>
                <w:between w:val="nil"/>
              </w:pBdr>
              <w:shd w:val="clear" w:color="auto" w:fill="FFE599" w:themeFill="accent4" w:themeFillTint="66"/>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4</w:t>
            </w:r>
            <w:r w:rsidR="009F5EDD" w:rsidRPr="00E70E61">
              <w:rPr>
                <w:rFonts w:ascii="Calibri" w:eastAsia="Calibri" w:hAnsi="Calibri" w:cs="Calibri"/>
                <w:bCs/>
                <w:sz w:val="20"/>
                <w:szCs w:val="20"/>
                <w:lang w:eastAsia="fr-FR"/>
              </w:rPr>
              <w:t xml:space="preserve">. </w:t>
            </w:r>
            <w:r w:rsidRPr="00E70E61">
              <w:rPr>
                <w:rFonts w:ascii="Calibri" w:eastAsia="Calibri" w:hAnsi="Calibri" w:cs="Calibri"/>
                <w:bCs/>
                <w:sz w:val="20"/>
                <w:szCs w:val="20"/>
                <w:lang w:eastAsia="fr-FR"/>
              </w:rPr>
              <w:t>Etudes coraniques : 18 (cela signifie que parmi les anciens enfants talibés, certains continuent à étudier dans les centres)</w:t>
            </w:r>
          </w:p>
          <w:p w14:paraId="29CBEF92" w14:textId="16F7F3F7" w:rsidR="00A46D60" w:rsidRPr="00E70E61" w:rsidRDefault="00A46D60" w:rsidP="00D01F35">
            <w:pPr>
              <w:pBdr>
                <w:top w:val="nil"/>
                <w:left w:val="nil"/>
                <w:bottom w:val="nil"/>
                <w:right w:val="nil"/>
                <w:between w:val="nil"/>
              </w:pBdr>
              <w:shd w:val="clear" w:color="auto" w:fill="FFE599" w:themeFill="accent4" w:themeFillTint="66"/>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5. Etudes publiques : 2</w:t>
            </w:r>
          </w:p>
        </w:tc>
        <w:tc>
          <w:tcPr>
            <w:tcW w:w="2497" w:type="pct"/>
            <w:tcBorders>
              <w:top w:val="single" w:sz="4" w:space="0" w:color="auto"/>
            </w:tcBorders>
            <w:shd w:val="clear" w:color="auto" w:fill="FFE599"/>
          </w:tcPr>
          <w:p w14:paraId="0FB26C50"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Route migratoire</w:t>
            </w:r>
          </w:p>
          <w:p w14:paraId="4AF1FC59" w14:textId="77777777" w:rsidR="009F5EDD" w:rsidRPr="00E70E61" w:rsidRDefault="009F5EDD"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sz w:val="20"/>
                <w:szCs w:val="20"/>
                <w:lang w:eastAsia="fr-FR"/>
              </w:rPr>
            </w:pPr>
          </w:p>
          <w:p w14:paraId="406AC084" w14:textId="239AEA5E" w:rsidR="009F5EDD" w:rsidRPr="00E70E61" w:rsidRDefault="009F5EDD" w:rsidP="00B17153">
            <w:pPr>
              <w:pBdr>
                <w:top w:val="nil"/>
                <w:left w:val="nil"/>
                <w:bottom w:val="nil"/>
                <w:right w:val="nil"/>
                <w:between w:val="nil"/>
              </w:pBdr>
              <w:shd w:val="clear" w:color="auto" w:fill="FFE599" w:themeFill="accent4" w:themeFillTint="66"/>
              <w:spacing w:after="0"/>
              <w:jc w:val="both"/>
              <w:rPr>
                <w:rFonts w:ascii="Calibri" w:eastAsia="Calibri" w:hAnsi="Calibri" w:cs="Calibri"/>
                <w:sz w:val="20"/>
                <w:szCs w:val="20"/>
                <w:lang w:eastAsia="fr-FR"/>
              </w:rPr>
            </w:pPr>
            <w:r w:rsidRPr="00E70E61">
              <w:rPr>
                <w:rFonts w:ascii="Calibri" w:eastAsia="Calibri" w:hAnsi="Calibri" w:cs="Calibri"/>
                <w:sz w:val="20"/>
                <w:szCs w:val="20"/>
                <w:u w:val="single"/>
                <w:lang w:eastAsia="fr-FR"/>
              </w:rPr>
              <w:t>Pays de départ</w:t>
            </w:r>
            <w:r w:rsidRPr="00E70E61">
              <w:rPr>
                <w:rFonts w:ascii="Calibri" w:eastAsia="Calibri" w:hAnsi="Calibri" w:cs="Calibri"/>
                <w:sz w:val="20"/>
                <w:szCs w:val="20"/>
                <w:lang w:eastAsia="fr-FR"/>
              </w:rPr>
              <w:t xml:space="preserve"> : Sénégal, Gambie, Guinée, Guinée </w:t>
            </w:r>
            <w:r w:rsidR="002050AA" w:rsidRPr="00E70E61">
              <w:rPr>
                <w:rFonts w:ascii="Calibri" w:eastAsia="Calibri" w:hAnsi="Calibri" w:cs="Calibri"/>
                <w:sz w:val="20"/>
                <w:szCs w:val="20"/>
                <w:lang w:eastAsia="fr-FR"/>
              </w:rPr>
              <w:t>Bissau</w:t>
            </w:r>
            <w:r w:rsidRPr="00E70E61">
              <w:rPr>
                <w:rFonts w:ascii="Calibri" w:eastAsia="Calibri" w:hAnsi="Calibri" w:cs="Calibri"/>
                <w:sz w:val="20"/>
                <w:szCs w:val="20"/>
                <w:lang w:eastAsia="fr-FR"/>
              </w:rPr>
              <w:t>.</w:t>
            </w:r>
          </w:p>
          <w:p w14:paraId="5A686E27"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sz w:val="20"/>
                <w:szCs w:val="20"/>
                <w:lang w:eastAsia="fr-FR"/>
              </w:rPr>
            </w:pPr>
          </w:p>
          <w:p w14:paraId="7356C514"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u w:val="single"/>
                <w:lang w:eastAsia="fr-FR"/>
              </w:rPr>
              <w:t xml:space="preserve">Pays traversés : </w:t>
            </w:r>
            <w:r w:rsidRPr="00E70E61">
              <w:rPr>
                <w:rFonts w:ascii="Calibri" w:eastAsia="Calibri" w:hAnsi="Calibri" w:cs="Calibri"/>
                <w:sz w:val="20"/>
                <w:szCs w:val="20"/>
                <w:lang w:eastAsia="fr-FR"/>
              </w:rPr>
              <w:t>1 ou 2 pays traversés.</w:t>
            </w:r>
          </w:p>
          <w:p w14:paraId="62D37438" w14:textId="77777777" w:rsidR="009F5EDD" w:rsidRPr="00E70E61" w:rsidRDefault="009F5EDD" w:rsidP="00B17153">
            <w:pPr>
              <w:pBdr>
                <w:top w:val="nil"/>
                <w:left w:val="nil"/>
                <w:bottom w:val="nil"/>
                <w:right w:val="nil"/>
                <w:between w:val="nil"/>
              </w:pBdr>
              <w:spacing w:after="0"/>
              <w:jc w:val="both"/>
              <w:rPr>
                <w:rFonts w:ascii="Calibri" w:eastAsia="Calibri" w:hAnsi="Calibri" w:cs="Calibri"/>
                <w:sz w:val="20"/>
                <w:szCs w:val="20"/>
                <w:lang w:eastAsia="fr-FR"/>
              </w:rPr>
            </w:pPr>
          </w:p>
          <w:p w14:paraId="651E6E2B" w14:textId="305E3BA5" w:rsidR="009F5EDD" w:rsidRPr="00E70E61" w:rsidRDefault="009F5EDD" w:rsidP="00B17153">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u w:val="single"/>
                <w:lang w:eastAsia="fr-FR"/>
              </w:rPr>
              <w:t>Pays de destination souhaité</w:t>
            </w:r>
            <w:r w:rsidRPr="00E70E61">
              <w:rPr>
                <w:rFonts w:ascii="Calibri" w:eastAsia="Calibri" w:hAnsi="Calibri" w:cs="Calibri"/>
                <w:sz w:val="20"/>
                <w:szCs w:val="20"/>
                <w:lang w:eastAsia="fr-FR"/>
              </w:rPr>
              <w:t xml:space="preserve"> : </w:t>
            </w:r>
            <w:r w:rsidR="005F027B" w:rsidRPr="00E70E61">
              <w:rPr>
                <w:rFonts w:ascii="Calibri" w:eastAsia="Calibri" w:hAnsi="Calibri" w:cs="Calibri"/>
                <w:sz w:val="20"/>
                <w:szCs w:val="20"/>
                <w:lang w:eastAsia="fr-FR"/>
              </w:rPr>
              <w:t>Afrique (</w:t>
            </w:r>
            <w:r w:rsidR="00A46D60" w:rsidRPr="00E70E61">
              <w:rPr>
                <w:rFonts w:ascii="Calibri" w:eastAsia="Calibri" w:hAnsi="Calibri" w:cs="Calibri"/>
                <w:sz w:val="20"/>
                <w:szCs w:val="20"/>
                <w:lang w:eastAsia="fr-FR"/>
              </w:rPr>
              <w:t>22</w:t>
            </w:r>
            <w:r w:rsidR="005F027B" w:rsidRPr="00E70E61">
              <w:rPr>
                <w:rFonts w:ascii="Calibri" w:eastAsia="Calibri" w:hAnsi="Calibri" w:cs="Calibri"/>
                <w:sz w:val="20"/>
                <w:szCs w:val="20"/>
                <w:lang w:eastAsia="fr-FR"/>
              </w:rPr>
              <w:t>), M</w:t>
            </w:r>
            <w:r w:rsidR="00F711C8" w:rsidRPr="00E70E61">
              <w:rPr>
                <w:rFonts w:ascii="Calibri" w:eastAsia="Calibri" w:hAnsi="Calibri" w:cs="Calibri"/>
                <w:sz w:val="20"/>
                <w:szCs w:val="20"/>
                <w:lang w:eastAsia="fr-FR"/>
              </w:rPr>
              <w:t>a</w:t>
            </w:r>
            <w:r w:rsidR="005F027B" w:rsidRPr="00E70E61">
              <w:rPr>
                <w:rFonts w:ascii="Calibri" w:eastAsia="Calibri" w:hAnsi="Calibri" w:cs="Calibri"/>
                <w:sz w:val="20"/>
                <w:szCs w:val="20"/>
                <w:lang w:eastAsia="fr-FR"/>
              </w:rPr>
              <w:t>ghreb (</w:t>
            </w:r>
            <w:r w:rsidR="00A46D60" w:rsidRPr="00E70E61">
              <w:rPr>
                <w:rFonts w:ascii="Calibri" w:eastAsia="Calibri" w:hAnsi="Calibri" w:cs="Calibri"/>
                <w:sz w:val="20"/>
                <w:szCs w:val="20"/>
                <w:lang w:eastAsia="fr-FR"/>
              </w:rPr>
              <w:t>3</w:t>
            </w:r>
            <w:r w:rsidR="005F027B" w:rsidRPr="00E70E61">
              <w:rPr>
                <w:rFonts w:ascii="Calibri" w:eastAsia="Calibri" w:hAnsi="Calibri" w:cs="Calibri"/>
                <w:sz w:val="20"/>
                <w:szCs w:val="20"/>
                <w:lang w:eastAsia="fr-FR"/>
              </w:rPr>
              <w:t>)</w:t>
            </w:r>
          </w:p>
        </w:tc>
      </w:tr>
    </w:tbl>
    <w:p w14:paraId="413F8548" w14:textId="77777777" w:rsidR="009F5EDD" w:rsidRPr="00E70E61" w:rsidRDefault="009F5EDD" w:rsidP="009F5EDD">
      <w:pPr>
        <w:pStyle w:val="titelstandard"/>
        <w:spacing w:before="0" w:after="160"/>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2"/>
        <w:gridCol w:w="4242"/>
      </w:tblGrid>
      <w:tr w:rsidR="009F5EDD" w:rsidRPr="00E70E61" w14:paraId="5189FB1C" w14:textId="77777777" w:rsidTr="00B17153">
        <w:tc>
          <w:tcPr>
            <w:tcW w:w="5000" w:type="pct"/>
            <w:gridSpan w:val="2"/>
            <w:tcBorders>
              <w:bottom w:val="single" w:sz="4" w:space="0" w:color="000000"/>
            </w:tcBorders>
            <w:shd w:val="clear" w:color="auto" w:fill="808080"/>
          </w:tcPr>
          <w:p w14:paraId="3CE8FEF6" w14:textId="77777777" w:rsidR="009F5EDD" w:rsidRPr="00E70E61" w:rsidRDefault="009F5EDD" w:rsidP="00B17153">
            <w:pPr>
              <w:spacing w:after="0"/>
              <w:jc w:val="center"/>
              <w:rPr>
                <w:rFonts w:ascii="Calibri" w:eastAsia="Calibri" w:hAnsi="Calibri" w:cs="Calibri"/>
                <w:b/>
                <w:color w:val="FFFFFF"/>
                <w:sz w:val="32"/>
                <w:szCs w:val="32"/>
                <w:lang w:eastAsia="fr-FR"/>
              </w:rPr>
            </w:pPr>
            <w:r w:rsidRPr="00E70E61">
              <w:rPr>
                <w:rFonts w:ascii="Calibri" w:eastAsia="Calibri" w:hAnsi="Calibri" w:cs="Calibri"/>
                <w:b/>
                <w:color w:val="FFFFFF"/>
                <w:sz w:val="32"/>
                <w:szCs w:val="32"/>
                <w:lang w:eastAsia="fr-FR"/>
              </w:rPr>
              <w:lastRenderedPageBreak/>
              <w:t>PRÉOCCUPATIONS EN MATIÈRE DE PROTECTION AU COURS DE LA ROUTE MIGRATOIRE OU A DESTINATION</w:t>
            </w:r>
          </w:p>
        </w:tc>
      </w:tr>
      <w:tr w:rsidR="009F5EDD" w:rsidRPr="00E70E61" w14:paraId="53E4F9B1" w14:textId="77777777" w:rsidTr="00B17153">
        <w:tc>
          <w:tcPr>
            <w:tcW w:w="2503" w:type="pct"/>
            <w:tcBorders>
              <w:right w:val="nil"/>
            </w:tcBorders>
            <w:shd w:val="clear" w:color="auto" w:fill="FFE599"/>
          </w:tcPr>
          <w:p w14:paraId="35732F8C" w14:textId="578F0013" w:rsidR="009F5EDD" w:rsidRPr="00E70E61" w:rsidRDefault="009F5EDD" w:rsidP="00B17153">
            <w:pPr>
              <w:pBdr>
                <w:top w:val="nil"/>
                <w:left w:val="nil"/>
                <w:bottom w:val="nil"/>
                <w:right w:val="nil"/>
                <w:between w:val="nil"/>
              </w:pBdr>
              <w:spacing w:after="0"/>
              <w:rPr>
                <w:color w:val="000000"/>
                <w:sz w:val="20"/>
                <w:szCs w:val="20"/>
              </w:rPr>
            </w:pPr>
            <w:r w:rsidRPr="00E70E61">
              <w:rPr>
                <w:rFonts w:ascii="Calibri" w:eastAsia="Calibri" w:hAnsi="Calibri" w:cs="Calibri"/>
                <w:b/>
                <w:bCs/>
                <w:color w:val="000000"/>
                <w:sz w:val="20"/>
                <w:szCs w:val="20"/>
              </w:rPr>
              <w:t>[X] Violence et abus sexuels</w:t>
            </w:r>
            <w:r w:rsidR="00F711C8" w:rsidRPr="00E70E61">
              <w:rPr>
                <w:rFonts w:ascii="Calibri" w:eastAsia="Calibri" w:hAnsi="Calibri" w:cs="Calibri"/>
                <w:b/>
                <w:bCs/>
                <w:color w:val="000000"/>
                <w:sz w:val="20"/>
                <w:szCs w:val="20"/>
              </w:rPr>
              <w:t xml:space="preserve"> </w:t>
            </w:r>
            <w:r w:rsidR="00F711C8" w:rsidRPr="00E70E61">
              <w:rPr>
                <w:rFonts w:ascii="Calibri" w:eastAsia="Calibri" w:hAnsi="Calibri" w:cs="Calibri"/>
                <w:color w:val="000000"/>
                <w:sz w:val="20"/>
                <w:szCs w:val="20"/>
              </w:rPr>
              <w:t>(reportés dans les daaras)</w:t>
            </w:r>
          </w:p>
          <w:p w14:paraId="2E43DAEB" w14:textId="27B563F5" w:rsidR="009F5EDD" w:rsidRPr="00E70E61" w:rsidRDefault="009F5EDD" w:rsidP="00B17153">
            <w:pPr>
              <w:pBdr>
                <w:top w:val="nil"/>
                <w:left w:val="nil"/>
                <w:bottom w:val="nil"/>
                <w:right w:val="nil"/>
                <w:between w:val="nil"/>
              </w:pBdr>
              <w:spacing w:after="0"/>
              <w:rPr>
                <w:rFonts w:ascii="Calibri" w:eastAsia="Calibri" w:hAnsi="Calibri" w:cs="Calibri"/>
                <w:b/>
                <w:bCs/>
                <w:color w:val="000000"/>
                <w:sz w:val="20"/>
                <w:szCs w:val="20"/>
              </w:rPr>
            </w:pPr>
            <w:r w:rsidRPr="00E70E61">
              <w:rPr>
                <w:rFonts w:ascii="Calibri" w:eastAsia="Calibri" w:hAnsi="Calibri" w:cs="Calibri"/>
                <w:b/>
                <w:bCs/>
                <w:color w:val="000000"/>
                <w:sz w:val="20"/>
                <w:szCs w:val="20"/>
              </w:rPr>
              <w:t>[</w:t>
            </w:r>
            <w:r w:rsidR="002050AA" w:rsidRPr="00E70E61">
              <w:rPr>
                <w:rFonts w:ascii="Calibri" w:eastAsia="Calibri" w:hAnsi="Calibri" w:cs="Calibri"/>
                <w:b/>
                <w:bCs/>
                <w:color w:val="000000"/>
                <w:sz w:val="20"/>
                <w:szCs w:val="20"/>
              </w:rPr>
              <w:t>X]</w:t>
            </w:r>
            <w:r w:rsidRPr="00E70E61">
              <w:rPr>
                <w:rFonts w:ascii="Calibri" w:eastAsia="Calibri" w:hAnsi="Calibri" w:cs="Calibri"/>
                <w:b/>
                <w:bCs/>
                <w:color w:val="000000"/>
                <w:sz w:val="20"/>
                <w:szCs w:val="20"/>
              </w:rPr>
              <w:t xml:space="preserve"> Exploitation par </w:t>
            </w:r>
            <w:r w:rsidR="00F711C8" w:rsidRPr="00E70E61">
              <w:rPr>
                <w:rFonts w:ascii="Calibri" w:eastAsia="Calibri" w:hAnsi="Calibri" w:cs="Calibri"/>
                <w:b/>
                <w:bCs/>
                <w:color w:val="000000"/>
                <w:sz w:val="20"/>
                <w:szCs w:val="20"/>
              </w:rPr>
              <w:t>la mendicité forcée</w:t>
            </w:r>
          </w:p>
          <w:p w14:paraId="1EF3E78D" w14:textId="468A5A18" w:rsidR="00F711C8" w:rsidRPr="00E70E61" w:rsidRDefault="00F711C8" w:rsidP="00B17153">
            <w:pPr>
              <w:pBdr>
                <w:top w:val="nil"/>
                <w:left w:val="nil"/>
                <w:bottom w:val="nil"/>
                <w:right w:val="nil"/>
                <w:between w:val="nil"/>
              </w:pBdr>
              <w:spacing w:after="0"/>
              <w:rPr>
                <w:rFonts w:ascii="Calibri" w:eastAsia="Calibri" w:hAnsi="Calibri" w:cs="Calibri"/>
                <w:color w:val="000000"/>
                <w:sz w:val="20"/>
                <w:szCs w:val="20"/>
              </w:rPr>
            </w:pPr>
          </w:p>
        </w:tc>
        <w:tc>
          <w:tcPr>
            <w:tcW w:w="2497" w:type="pct"/>
            <w:tcBorders>
              <w:left w:val="nil"/>
            </w:tcBorders>
            <w:shd w:val="clear" w:color="auto" w:fill="FFE599"/>
          </w:tcPr>
          <w:p w14:paraId="0E06CFF6" w14:textId="7B568FB9" w:rsidR="009F5EDD" w:rsidRPr="00E70E61" w:rsidRDefault="002050AA" w:rsidP="00B17153">
            <w:pPr>
              <w:pBdr>
                <w:top w:val="nil"/>
                <w:left w:val="nil"/>
                <w:bottom w:val="nil"/>
                <w:right w:val="nil"/>
                <w:between w:val="nil"/>
              </w:pBdr>
              <w:spacing w:after="0"/>
              <w:rPr>
                <w:rFonts w:ascii="Calibri" w:eastAsia="Calibri" w:hAnsi="Calibri" w:cs="Calibri"/>
                <w:b/>
                <w:bCs/>
                <w:sz w:val="20"/>
                <w:szCs w:val="20"/>
              </w:rPr>
            </w:pPr>
            <w:r w:rsidRPr="00E70E61">
              <w:rPr>
                <w:rFonts w:ascii="Calibri" w:eastAsia="Calibri" w:hAnsi="Calibri" w:cs="Calibri"/>
                <w:b/>
                <w:bCs/>
                <w:sz w:val="20"/>
                <w:szCs w:val="20"/>
              </w:rPr>
              <w:t>[X]</w:t>
            </w:r>
            <w:r w:rsidR="009F5EDD" w:rsidRPr="00E70E61">
              <w:rPr>
                <w:rFonts w:ascii="Calibri" w:eastAsia="Calibri" w:hAnsi="Calibri" w:cs="Calibri"/>
                <w:b/>
                <w:bCs/>
                <w:sz w:val="20"/>
                <w:szCs w:val="20"/>
              </w:rPr>
              <w:t xml:space="preserve"> Enfant vivant dans la rue</w:t>
            </w:r>
          </w:p>
          <w:p w14:paraId="03A65038" w14:textId="5BAD065E" w:rsidR="00F711C8" w:rsidRPr="00E70E61" w:rsidRDefault="002050AA" w:rsidP="006D594F">
            <w:pPr>
              <w:pBdr>
                <w:top w:val="nil"/>
                <w:left w:val="nil"/>
                <w:bottom w:val="nil"/>
                <w:right w:val="nil"/>
                <w:between w:val="nil"/>
              </w:pBdr>
              <w:spacing w:after="0"/>
              <w:rPr>
                <w:rFonts w:ascii="Calibri" w:eastAsia="Calibri" w:hAnsi="Calibri" w:cs="Calibri"/>
                <w:b/>
                <w:bCs/>
                <w:sz w:val="20"/>
                <w:szCs w:val="20"/>
              </w:rPr>
            </w:pPr>
            <w:r w:rsidRPr="00E70E61">
              <w:rPr>
                <w:rFonts w:ascii="Calibri" w:eastAsia="Calibri" w:hAnsi="Calibri" w:cs="Calibri"/>
                <w:b/>
                <w:bCs/>
                <w:sz w:val="20"/>
                <w:szCs w:val="20"/>
              </w:rPr>
              <w:t>[X]</w:t>
            </w:r>
            <w:r w:rsidR="00F711C8" w:rsidRPr="00E70E61">
              <w:rPr>
                <w:rFonts w:ascii="Calibri" w:eastAsia="Calibri" w:hAnsi="Calibri" w:cs="Calibri"/>
                <w:b/>
                <w:bCs/>
                <w:sz w:val="20"/>
                <w:szCs w:val="20"/>
              </w:rPr>
              <w:t xml:space="preserve"> En</w:t>
            </w:r>
            <w:r w:rsidR="006D594F" w:rsidRPr="00E70E61">
              <w:rPr>
                <w:rFonts w:ascii="Calibri" w:eastAsia="Calibri" w:hAnsi="Calibri" w:cs="Calibri"/>
                <w:b/>
                <w:bCs/>
                <w:sz w:val="20"/>
                <w:szCs w:val="20"/>
              </w:rPr>
              <w:t>fants en détresse psychologique</w:t>
            </w:r>
          </w:p>
          <w:p w14:paraId="3664CBA3" w14:textId="77777777" w:rsidR="009F5EDD" w:rsidRPr="00E70E61" w:rsidRDefault="009F5EDD" w:rsidP="00F711C8">
            <w:pPr>
              <w:pBdr>
                <w:top w:val="nil"/>
                <w:left w:val="nil"/>
                <w:bottom w:val="nil"/>
                <w:right w:val="nil"/>
                <w:between w:val="nil"/>
              </w:pBdr>
              <w:spacing w:after="0"/>
              <w:rPr>
                <w:b/>
                <w:color w:val="000000"/>
                <w:sz w:val="20"/>
                <w:szCs w:val="20"/>
              </w:rPr>
            </w:pPr>
          </w:p>
        </w:tc>
      </w:tr>
      <w:tr w:rsidR="009F5EDD" w:rsidRPr="00E70E61" w14:paraId="7637929B" w14:textId="77777777" w:rsidTr="00B17153">
        <w:tc>
          <w:tcPr>
            <w:tcW w:w="2503" w:type="pct"/>
            <w:tcBorders>
              <w:right w:val="nil"/>
            </w:tcBorders>
            <w:shd w:val="clear" w:color="auto" w:fill="FFE599"/>
          </w:tcPr>
          <w:p w14:paraId="124BCE1A" w14:textId="77777777" w:rsidR="009F5EDD" w:rsidRPr="00E70E61" w:rsidRDefault="009F5EDD" w:rsidP="00B17153">
            <w:pPr>
              <w:pBdr>
                <w:top w:val="nil"/>
                <w:left w:val="nil"/>
                <w:bottom w:val="nil"/>
                <w:right w:val="nil"/>
                <w:between w:val="nil"/>
              </w:pBdr>
              <w:spacing w:after="0"/>
              <w:rPr>
                <w:rFonts w:ascii="Calibri" w:eastAsia="Calibri" w:hAnsi="Calibri" w:cs="Calibri"/>
                <w:b/>
                <w:color w:val="44546A"/>
                <w:lang w:eastAsia="fr-FR"/>
              </w:rPr>
            </w:pPr>
            <w:r w:rsidRPr="00E70E61">
              <w:rPr>
                <w:rFonts w:ascii="Calibri" w:eastAsia="Calibri" w:hAnsi="Calibri" w:cs="Calibri"/>
                <w:b/>
                <w:color w:val="44546A"/>
                <w:lang w:eastAsia="fr-FR"/>
              </w:rPr>
              <w:t>Vulnérabilités</w:t>
            </w:r>
          </w:p>
          <w:p w14:paraId="6CBCD235" w14:textId="77777777" w:rsidR="009F5EDD" w:rsidRPr="00E70E61" w:rsidRDefault="009F5EDD" w:rsidP="00B17153">
            <w:pPr>
              <w:pBdr>
                <w:top w:val="nil"/>
                <w:left w:val="nil"/>
                <w:bottom w:val="nil"/>
                <w:right w:val="nil"/>
                <w:between w:val="nil"/>
              </w:pBdr>
              <w:spacing w:after="0"/>
              <w:rPr>
                <w:rFonts w:ascii="Calibri" w:eastAsia="Calibri" w:hAnsi="Calibri" w:cs="Calibri"/>
                <w:b/>
                <w:bCs/>
                <w:color w:val="000000"/>
                <w:sz w:val="20"/>
                <w:szCs w:val="20"/>
              </w:rPr>
            </w:pPr>
            <w:r w:rsidRPr="00E70E61">
              <w:rPr>
                <w:rFonts w:ascii="Calibri" w:eastAsia="Calibri" w:hAnsi="Calibri" w:cs="Calibri"/>
                <w:b/>
                <w:bCs/>
                <w:color w:val="000000"/>
                <w:sz w:val="20"/>
                <w:szCs w:val="20"/>
              </w:rPr>
              <w:t>Vulnérabilités liées à l’âge :</w:t>
            </w:r>
          </w:p>
          <w:p w14:paraId="31F39BA5" w14:textId="74EA9E08" w:rsidR="009F5EDD" w:rsidRPr="00E70E61" w:rsidRDefault="00397F9E" w:rsidP="00F711C8">
            <w:p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Ce sont</w:t>
            </w:r>
            <w:r w:rsidR="00635F86" w:rsidRPr="00E70E61">
              <w:rPr>
                <w:rFonts w:ascii="Calibri" w:eastAsia="Calibri" w:hAnsi="Calibri" w:cs="Calibri"/>
                <w:color w:val="000000"/>
                <w:sz w:val="20"/>
                <w:szCs w:val="20"/>
              </w:rPr>
              <w:t>, en grande majorité des</w:t>
            </w:r>
            <w:r w:rsidRPr="00E70E61">
              <w:rPr>
                <w:rFonts w:ascii="Calibri" w:eastAsia="Calibri" w:hAnsi="Calibri" w:cs="Calibri"/>
                <w:color w:val="000000"/>
                <w:sz w:val="20"/>
                <w:szCs w:val="20"/>
              </w:rPr>
              <w:t xml:space="preserve"> enfants</w:t>
            </w:r>
            <w:r w:rsidR="00635F86" w:rsidRPr="00E70E61">
              <w:rPr>
                <w:rFonts w:ascii="Calibri" w:eastAsia="Calibri" w:hAnsi="Calibri" w:cs="Calibri"/>
                <w:color w:val="000000"/>
                <w:sz w:val="20"/>
                <w:szCs w:val="20"/>
              </w:rPr>
              <w:t>. La moyenne d’âge du groupe est 14,85 ans et la moyenne d’âge de départ est 10,37 ans. Ce sont des enfants qui sont en mobilité depuis longtemps.</w:t>
            </w:r>
          </w:p>
          <w:p w14:paraId="4F180769" w14:textId="77777777" w:rsidR="00F711C8" w:rsidRPr="00E70E61" w:rsidRDefault="00F711C8" w:rsidP="00F711C8">
            <w:pPr>
              <w:pBdr>
                <w:top w:val="nil"/>
                <w:left w:val="nil"/>
                <w:bottom w:val="nil"/>
                <w:right w:val="nil"/>
                <w:between w:val="nil"/>
              </w:pBdr>
              <w:spacing w:after="0" w:line="240" w:lineRule="auto"/>
              <w:rPr>
                <w:rFonts w:ascii="Calibri" w:eastAsia="Calibri" w:hAnsi="Calibri" w:cs="Calibri"/>
                <w:b/>
                <w:bCs/>
                <w:color w:val="000000"/>
                <w:sz w:val="20"/>
                <w:szCs w:val="20"/>
              </w:rPr>
            </w:pPr>
          </w:p>
          <w:p w14:paraId="2ED5BD1A" w14:textId="77777777" w:rsidR="00F63917" w:rsidRPr="00E70E61" w:rsidRDefault="00F63917" w:rsidP="00F63917">
            <w:pPr>
              <w:pBdr>
                <w:top w:val="nil"/>
                <w:left w:val="nil"/>
                <w:bottom w:val="nil"/>
                <w:right w:val="nil"/>
                <w:between w:val="nil"/>
              </w:pBdr>
              <w:spacing w:after="0"/>
              <w:rPr>
                <w:rFonts w:ascii="Calibri" w:eastAsia="Calibri" w:hAnsi="Calibri" w:cs="Calibri"/>
                <w:b/>
                <w:bCs/>
                <w:color w:val="000000"/>
                <w:sz w:val="20"/>
                <w:szCs w:val="20"/>
              </w:rPr>
            </w:pPr>
            <w:r w:rsidRPr="00E70E61">
              <w:rPr>
                <w:rFonts w:ascii="Calibri" w:eastAsia="Calibri" w:hAnsi="Calibri" w:cs="Calibri"/>
                <w:b/>
                <w:bCs/>
                <w:color w:val="000000"/>
                <w:sz w:val="20"/>
                <w:szCs w:val="20"/>
              </w:rPr>
              <w:t>Vulnérabilités familiales</w:t>
            </w:r>
          </w:p>
          <w:p w14:paraId="58C45759" w14:textId="77777777" w:rsidR="00F63917" w:rsidRPr="00E70E61" w:rsidRDefault="00F63917" w:rsidP="00F63917">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40% ne sont plus en contact avec leur famille</w:t>
            </w:r>
          </w:p>
          <w:p w14:paraId="7F57E76A" w14:textId="77777777" w:rsidR="00F63917" w:rsidRPr="00E70E61" w:rsidRDefault="00F63917" w:rsidP="00F63917">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72 n’a pas choisi de partir en migration</w:t>
            </w:r>
          </w:p>
          <w:p w14:paraId="6A55D7E6" w14:textId="77777777" w:rsidR="00F63917" w:rsidRPr="00E70E61" w:rsidRDefault="00F63917" w:rsidP="00F63917">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57% ne sont plus en contact avec leur famille</w:t>
            </w:r>
          </w:p>
          <w:p w14:paraId="22D93D68" w14:textId="412EFE59" w:rsidR="00F63917" w:rsidRPr="00E70E61" w:rsidRDefault="00F63917" w:rsidP="00F63917">
            <w:pPr>
              <w:pBdr>
                <w:top w:val="nil"/>
                <w:left w:val="nil"/>
                <w:bottom w:val="nil"/>
                <w:right w:val="nil"/>
                <w:between w:val="nil"/>
              </w:pBdr>
              <w:spacing w:after="0" w:line="240" w:lineRule="auto"/>
              <w:rPr>
                <w:rFonts w:ascii="Calibri" w:eastAsia="Calibri" w:hAnsi="Calibri" w:cs="Calibri"/>
                <w:color w:val="000000"/>
                <w:sz w:val="20"/>
                <w:szCs w:val="20"/>
              </w:rPr>
            </w:pPr>
          </w:p>
        </w:tc>
        <w:tc>
          <w:tcPr>
            <w:tcW w:w="2497" w:type="pct"/>
            <w:tcBorders>
              <w:left w:val="nil"/>
            </w:tcBorders>
            <w:shd w:val="clear" w:color="auto" w:fill="FFE599"/>
          </w:tcPr>
          <w:p w14:paraId="42E08216" w14:textId="77777777" w:rsidR="00F63917" w:rsidRPr="00E70E61" w:rsidRDefault="00F63917" w:rsidP="00F63917">
            <w:pPr>
              <w:pBdr>
                <w:top w:val="nil"/>
                <w:left w:val="nil"/>
                <w:bottom w:val="nil"/>
                <w:right w:val="nil"/>
                <w:between w:val="nil"/>
              </w:pBdr>
              <w:spacing w:after="0"/>
              <w:rPr>
                <w:rFonts w:ascii="Calibri" w:eastAsia="Calibri" w:hAnsi="Calibri" w:cs="Calibri"/>
                <w:b/>
                <w:bCs/>
                <w:color w:val="000000"/>
                <w:sz w:val="20"/>
                <w:szCs w:val="20"/>
              </w:rPr>
            </w:pPr>
            <w:r w:rsidRPr="00E70E61">
              <w:rPr>
                <w:rFonts w:ascii="Calibri" w:eastAsia="Calibri" w:hAnsi="Calibri" w:cs="Calibri"/>
                <w:b/>
                <w:bCs/>
                <w:color w:val="000000"/>
                <w:sz w:val="20"/>
                <w:szCs w:val="20"/>
              </w:rPr>
              <w:t>Vulnérabilités liées à la situation vitale</w:t>
            </w:r>
          </w:p>
          <w:p w14:paraId="39EB5318" w14:textId="77777777" w:rsidR="00F63917" w:rsidRPr="00E70E61" w:rsidRDefault="00F63917" w:rsidP="00F63917">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Enfants dans la rue qui peuvent devenir des enfants de la rue (fugues) ;</w:t>
            </w:r>
          </w:p>
          <w:p w14:paraId="13DF960A" w14:textId="77777777" w:rsidR="00F63917" w:rsidRPr="00E70E61" w:rsidRDefault="00F63917" w:rsidP="00F63917">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Vivent dans des conditions insalubres</w:t>
            </w:r>
          </w:p>
          <w:p w14:paraId="038BBAB4" w14:textId="77777777" w:rsidR="00F63917" w:rsidRPr="00E70E61" w:rsidRDefault="00F63917" w:rsidP="00F63917">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64% dit avoir connu des dangers</w:t>
            </w:r>
          </w:p>
          <w:p w14:paraId="37709B62" w14:textId="77777777" w:rsidR="00F63917" w:rsidRPr="00E70E61" w:rsidRDefault="00F63917" w:rsidP="00F63917">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Ce sont des enfants qui connaissant les violences et abus au quotidien</w:t>
            </w:r>
          </w:p>
          <w:p w14:paraId="342E7B29" w14:textId="4CC4DD74" w:rsidR="009F5EDD" w:rsidRPr="00E70E61" w:rsidRDefault="00F63917" w:rsidP="00F63917">
            <w:pPr>
              <w:numPr>
                <w:ilvl w:val="0"/>
                <w:numId w:val="20"/>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Les enfants qui sont en centre ont connu la vie dans la rue. Leur santé mentale est compromise.</w:t>
            </w:r>
          </w:p>
        </w:tc>
      </w:tr>
    </w:tbl>
    <w:p w14:paraId="4D0045C9" w14:textId="77777777" w:rsidR="009F5EDD" w:rsidRPr="00E70E61" w:rsidRDefault="009F5EDD" w:rsidP="001479F4">
      <w:pPr>
        <w:spacing w:after="0"/>
        <w:rPr>
          <w:rFonts w:ascii="FilosofiaBold" w:hAnsi="FilosofiaBold"/>
          <w:b/>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3"/>
        <w:gridCol w:w="1484"/>
        <w:gridCol w:w="6217"/>
      </w:tblGrid>
      <w:tr w:rsidR="009F5EDD" w:rsidRPr="00E70E61" w14:paraId="7D0916DE" w14:textId="77777777" w:rsidTr="00B17153">
        <w:trPr>
          <w:trHeight w:val="193"/>
        </w:trPr>
        <w:tc>
          <w:tcPr>
            <w:tcW w:w="5000" w:type="pct"/>
            <w:gridSpan w:val="3"/>
            <w:shd w:val="clear" w:color="auto" w:fill="808080"/>
          </w:tcPr>
          <w:p w14:paraId="1E820511" w14:textId="77777777" w:rsidR="009F5EDD" w:rsidRPr="00E70E61" w:rsidRDefault="009F5EDD" w:rsidP="00B17153">
            <w:pPr>
              <w:spacing w:after="0"/>
              <w:jc w:val="center"/>
              <w:rPr>
                <w:b/>
                <w:sz w:val="20"/>
                <w:szCs w:val="20"/>
              </w:rPr>
            </w:pPr>
            <w:r w:rsidRPr="00E70E61">
              <w:rPr>
                <w:rFonts w:ascii="Calibri" w:eastAsia="Calibri" w:hAnsi="Calibri" w:cs="Calibri"/>
                <w:b/>
                <w:color w:val="FFFFFF"/>
                <w:sz w:val="32"/>
                <w:szCs w:val="32"/>
                <w:lang w:eastAsia="fr-FR"/>
              </w:rPr>
              <w:t>NIVEAU DE RISQUE</w:t>
            </w:r>
          </w:p>
        </w:tc>
      </w:tr>
      <w:tr w:rsidR="009F5EDD" w:rsidRPr="00E70E61" w14:paraId="7F3A558D" w14:textId="77777777" w:rsidTr="00B17153">
        <w:trPr>
          <w:trHeight w:val="195"/>
        </w:trPr>
        <w:tc>
          <w:tcPr>
            <w:tcW w:w="402" w:type="pct"/>
            <w:shd w:val="clear" w:color="auto" w:fill="E7E6E6"/>
          </w:tcPr>
          <w:p w14:paraId="60BF3D9B"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Cocher</w:t>
            </w:r>
          </w:p>
        </w:tc>
        <w:tc>
          <w:tcPr>
            <w:tcW w:w="906" w:type="pct"/>
            <w:shd w:val="clear" w:color="auto" w:fill="E7E6E6"/>
          </w:tcPr>
          <w:p w14:paraId="23AB3FFF"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Niveau de risque</w:t>
            </w:r>
          </w:p>
        </w:tc>
        <w:tc>
          <w:tcPr>
            <w:tcW w:w="3693" w:type="pct"/>
            <w:shd w:val="clear" w:color="auto" w:fill="E7E6E6"/>
          </w:tcPr>
          <w:p w14:paraId="7BC2E78F"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Raisons principales</w:t>
            </w:r>
          </w:p>
        </w:tc>
      </w:tr>
      <w:tr w:rsidR="009F5EDD" w:rsidRPr="00E70E61" w14:paraId="64622810" w14:textId="77777777" w:rsidTr="00B17153">
        <w:trPr>
          <w:trHeight w:val="195"/>
        </w:trPr>
        <w:tc>
          <w:tcPr>
            <w:tcW w:w="402" w:type="pct"/>
            <w:shd w:val="clear" w:color="auto" w:fill="FFE599"/>
          </w:tcPr>
          <w:p w14:paraId="7BF1051E"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b/>
                <w:color w:val="000000"/>
                <w:sz w:val="20"/>
                <w:szCs w:val="20"/>
              </w:rPr>
              <w:t>X</w:t>
            </w:r>
          </w:p>
        </w:tc>
        <w:tc>
          <w:tcPr>
            <w:tcW w:w="906" w:type="pct"/>
            <w:shd w:val="clear" w:color="auto" w:fill="E7E6E6"/>
          </w:tcPr>
          <w:p w14:paraId="685E5CB0"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ÉLEVÉ</w:t>
            </w:r>
          </w:p>
        </w:tc>
        <w:tc>
          <w:tcPr>
            <w:tcW w:w="3693" w:type="pct"/>
            <w:shd w:val="clear" w:color="auto" w:fill="auto"/>
          </w:tcPr>
          <w:p w14:paraId="0716B178" w14:textId="28B01E10" w:rsidR="009F5EDD" w:rsidRPr="00E70E61" w:rsidRDefault="009F5EDD" w:rsidP="00B17153">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Exploitation par l</w:t>
            </w:r>
            <w:r w:rsidR="00F711C8" w:rsidRPr="00E70E61">
              <w:rPr>
                <w:rFonts w:ascii="Arial" w:hAnsi="Arial" w:cs="Arial"/>
                <w:bCs/>
                <w:color w:val="000000"/>
                <w:sz w:val="20"/>
                <w:szCs w:val="20"/>
              </w:rPr>
              <w:t>a mendicité</w:t>
            </w:r>
            <w:r w:rsidRPr="00E70E61">
              <w:rPr>
                <w:rFonts w:ascii="Arial" w:hAnsi="Arial" w:cs="Arial"/>
                <w:bCs/>
                <w:color w:val="000000"/>
                <w:sz w:val="20"/>
                <w:szCs w:val="20"/>
              </w:rPr>
              <w:t xml:space="preserve"> et traites des personnes</w:t>
            </w:r>
          </w:p>
          <w:p w14:paraId="07E2A952" w14:textId="77777777" w:rsidR="009F5EDD" w:rsidRPr="00E70E61" w:rsidRDefault="009F5EDD" w:rsidP="00B17153">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Risque d’abus et de violences physiques</w:t>
            </w:r>
          </w:p>
          <w:p w14:paraId="0CA300CB" w14:textId="1C6DE28B" w:rsidR="00F711C8" w:rsidRPr="00E70E61" w:rsidRDefault="00F711C8" w:rsidP="00B17153">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Risque d’entrer en conflit avec la loi (vols, agressions)</w:t>
            </w:r>
          </w:p>
        </w:tc>
      </w:tr>
      <w:tr w:rsidR="009F5EDD" w:rsidRPr="00E70E61" w14:paraId="78C300C5" w14:textId="77777777" w:rsidTr="00B17153">
        <w:trPr>
          <w:trHeight w:val="195"/>
        </w:trPr>
        <w:tc>
          <w:tcPr>
            <w:tcW w:w="402" w:type="pct"/>
            <w:shd w:val="clear" w:color="auto" w:fill="FFE599"/>
          </w:tcPr>
          <w:p w14:paraId="24A7D01F" w14:textId="77777777" w:rsidR="009F5EDD" w:rsidRPr="00E70E61" w:rsidRDefault="009F5EDD" w:rsidP="00B17153">
            <w:pPr>
              <w:pBdr>
                <w:top w:val="nil"/>
                <w:left w:val="nil"/>
                <w:bottom w:val="nil"/>
                <w:right w:val="nil"/>
                <w:between w:val="nil"/>
              </w:pBdr>
              <w:spacing w:after="0"/>
              <w:rPr>
                <w:b/>
                <w:color w:val="000000"/>
                <w:sz w:val="20"/>
                <w:szCs w:val="20"/>
              </w:rPr>
            </w:pPr>
          </w:p>
        </w:tc>
        <w:tc>
          <w:tcPr>
            <w:tcW w:w="906" w:type="pct"/>
            <w:shd w:val="clear" w:color="auto" w:fill="E7E6E6"/>
          </w:tcPr>
          <w:p w14:paraId="54E7F4BA"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MOYEN</w:t>
            </w:r>
          </w:p>
        </w:tc>
        <w:tc>
          <w:tcPr>
            <w:tcW w:w="3693" w:type="pct"/>
            <w:shd w:val="clear" w:color="auto" w:fill="auto"/>
          </w:tcPr>
          <w:p w14:paraId="61A457A3" w14:textId="77777777" w:rsidR="009F5EDD" w:rsidRPr="00E70E61" w:rsidRDefault="009F5EDD" w:rsidP="00B17153">
            <w:pPr>
              <w:pBdr>
                <w:top w:val="nil"/>
                <w:left w:val="nil"/>
                <w:bottom w:val="nil"/>
                <w:right w:val="nil"/>
                <w:between w:val="nil"/>
              </w:pBdr>
              <w:spacing w:after="0"/>
              <w:rPr>
                <w:rFonts w:ascii="Arial" w:hAnsi="Arial" w:cs="Arial"/>
                <w:bCs/>
                <w:color w:val="000000"/>
                <w:sz w:val="20"/>
                <w:szCs w:val="20"/>
              </w:rPr>
            </w:pPr>
          </w:p>
        </w:tc>
      </w:tr>
      <w:tr w:rsidR="009F5EDD" w:rsidRPr="00E70E61" w14:paraId="56BE4B49" w14:textId="77777777" w:rsidTr="00B17153">
        <w:trPr>
          <w:trHeight w:val="195"/>
        </w:trPr>
        <w:tc>
          <w:tcPr>
            <w:tcW w:w="402" w:type="pct"/>
            <w:shd w:val="clear" w:color="auto" w:fill="FFE599"/>
          </w:tcPr>
          <w:p w14:paraId="6C018FBB" w14:textId="77777777" w:rsidR="009F5EDD" w:rsidRPr="00E70E61" w:rsidRDefault="009F5EDD" w:rsidP="00B17153">
            <w:pPr>
              <w:pBdr>
                <w:top w:val="nil"/>
                <w:left w:val="nil"/>
                <w:bottom w:val="nil"/>
                <w:right w:val="nil"/>
                <w:between w:val="nil"/>
              </w:pBdr>
              <w:spacing w:after="0"/>
              <w:rPr>
                <w:b/>
                <w:color w:val="000000"/>
                <w:sz w:val="20"/>
                <w:szCs w:val="20"/>
              </w:rPr>
            </w:pPr>
          </w:p>
        </w:tc>
        <w:tc>
          <w:tcPr>
            <w:tcW w:w="906" w:type="pct"/>
            <w:shd w:val="clear" w:color="auto" w:fill="E7E6E6"/>
          </w:tcPr>
          <w:p w14:paraId="12F3F70A"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FAIBLE</w:t>
            </w:r>
          </w:p>
        </w:tc>
        <w:tc>
          <w:tcPr>
            <w:tcW w:w="3693" w:type="pct"/>
            <w:shd w:val="clear" w:color="auto" w:fill="auto"/>
          </w:tcPr>
          <w:p w14:paraId="34590915" w14:textId="77777777" w:rsidR="009F5EDD" w:rsidRPr="00E70E61" w:rsidRDefault="009F5EDD" w:rsidP="00B17153">
            <w:pPr>
              <w:pBdr>
                <w:top w:val="nil"/>
                <w:left w:val="nil"/>
                <w:bottom w:val="nil"/>
                <w:right w:val="nil"/>
                <w:between w:val="nil"/>
              </w:pBdr>
              <w:spacing w:after="0"/>
              <w:rPr>
                <w:rFonts w:ascii="Arial" w:hAnsi="Arial" w:cs="Arial"/>
                <w:bCs/>
                <w:color w:val="000000"/>
                <w:sz w:val="20"/>
                <w:szCs w:val="20"/>
              </w:rPr>
            </w:pPr>
          </w:p>
        </w:tc>
      </w:tr>
      <w:tr w:rsidR="009F5EDD" w:rsidRPr="00E70E61" w14:paraId="65630B3E" w14:textId="77777777" w:rsidTr="00B17153">
        <w:trPr>
          <w:trHeight w:val="195"/>
        </w:trPr>
        <w:tc>
          <w:tcPr>
            <w:tcW w:w="402" w:type="pct"/>
            <w:shd w:val="clear" w:color="auto" w:fill="FFE599"/>
          </w:tcPr>
          <w:p w14:paraId="5D5B157F" w14:textId="77777777" w:rsidR="009F5EDD" w:rsidRPr="00E70E61" w:rsidRDefault="009F5EDD" w:rsidP="00B17153">
            <w:pPr>
              <w:pBdr>
                <w:top w:val="nil"/>
                <w:left w:val="nil"/>
                <w:bottom w:val="nil"/>
                <w:right w:val="nil"/>
                <w:between w:val="nil"/>
              </w:pBdr>
              <w:spacing w:after="0"/>
              <w:rPr>
                <w:b/>
                <w:color w:val="000000"/>
                <w:sz w:val="20"/>
                <w:szCs w:val="20"/>
              </w:rPr>
            </w:pPr>
          </w:p>
        </w:tc>
        <w:tc>
          <w:tcPr>
            <w:tcW w:w="906" w:type="pct"/>
            <w:shd w:val="clear" w:color="auto" w:fill="E7E6E6"/>
          </w:tcPr>
          <w:p w14:paraId="0A548B26" w14:textId="77777777" w:rsidR="009F5EDD" w:rsidRPr="00E70E61" w:rsidRDefault="009F5EDD" w:rsidP="00B17153">
            <w:pPr>
              <w:pBdr>
                <w:top w:val="nil"/>
                <w:left w:val="nil"/>
                <w:bottom w:val="nil"/>
                <w:right w:val="nil"/>
                <w:between w:val="nil"/>
              </w:pBdr>
              <w:spacing w:after="0"/>
              <w:rPr>
                <w:i/>
                <w:color w:val="000000"/>
                <w:sz w:val="16"/>
                <w:szCs w:val="16"/>
              </w:rPr>
            </w:pPr>
            <w:r w:rsidRPr="00E70E61">
              <w:rPr>
                <w:rFonts w:ascii="Calibri" w:eastAsia="Calibri" w:hAnsi="Calibri" w:cs="Calibri"/>
                <w:b/>
                <w:color w:val="000000"/>
                <w:sz w:val="20"/>
                <w:szCs w:val="20"/>
              </w:rPr>
              <w:t>NUL</w:t>
            </w:r>
          </w:p>
        </w:tc>
        <w:tc>
          <w:tcPr>
            <w:tcW w:w="3693" w:type="pct"/>
            <w:shd w:val="clear" w:color="auto" w:fill="auto"/>
          </w:tcPr>
          <w:p w14:paraId="686AD465" w14:textId="77777777" w:rsidR="009F5EDD" w:rsidRPr="00E70E61" w:rsidRDefault="009F5EDD" w:rsidP="00B17153">
            <w:pPr>
              <w:pBdr>
                <w:top w:val="nil"/>
                <w:left w:val="nil"/>
                <w:bottom w:val="nil"/>
                <w:right w:val="nil"/>
                <w:between w:val="nil"/>
              </w:pBdr>
              <w:spacing w:after="0"/>
              <w:rPr>
                <w:rFonts w:ascii="Arial" w:hAnsi="Arial" w:cs="Arial"/>
                <w:bCs/>
                <w:color w:val="000000"/>
                <w:sz w:val="20"/>
                <w:szCs w:val="20"/>
              </w:rPr>
            </w:pPr>
          </w:p>
        </w:tc>
      </w:tr>
    </w:tbl>
    <w:p w14:paraId="23B34096" w14:textId="77777777" w:rsidR="009F5EDD" w:rsidRPr="00E70E61" w:rsidRDefault="009F5EDD" w:rsidP="001479F4">
      <w:pPr>
        <w:spacing w:after="0"/>
        <w:rPr>
          <w:rFonts w:ascii="FilosofiaBold" w:hAnsi="FilosofiaBold"/>
          <w:b/>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3"/>
        <w:gridCol w:w="1485"/>
        <w:gridCol w:w="6216"/>
      </w:tblGrid>
      <w:tr w:rsidR="009F5EDD" w:rsidRPr="00E70E61" w14:paraId="513F4B40" w14:textId="77777777" w:rsidTr="00B17153">
        <w:trPr>
          <w:trHeight w:val="193"/>
        </w:trPr>
        <w:tc>
          <w:tcPr>
            <w:tcW w:w="5000" w:type="pct"/>
            <w:gridSpan w:val="3"/>
            <w:shd w:val="clear" w:color="auto" w:fill="808080"/>
          </w:tcPr>
          <w:p w14:paraId="2EC18605" w14:textId="77777777" w:rsidR="009F5EDD" w:rsidRPr="00E70E61" w:rsidRDefault="009F5EDD" w:rsidP="00B17153">
            <w:pPr>
              <w:spacing w:after="0"/>
              <w:jc w:val="center"/>
              <w:rPr>
                <w:b/>
                <w:sz w:val="20"/>
                <w:szCs w:val="20"/>
              </w:rPr>
            </w:pPr>
            <w:r w:rsidRPr="00E70E61">
              <w:rPr>
                <w:rFonts w:ascii="Calibri" w:eastAsia="Calibri" w:hAnsi="Calibri" w:cs="Calibri"/>
                <w:b/>
                <w:color w:val="FFFFFF"/>
                <w:sz w:val="32"/>
                <w:szCs w:val="32"/>
                <w:lang w:eastAsia="fr-FR"/>
              </w:rPr>
              <w:t>BESOINS URGENTS DEVANT ÊTRE RÉGLÉS</w:t>
            </w:r>
          </w:p>
        </w:tc>
      </w:tr>
      <w:tr w:rsidR="009F5EDD" w:rsidRPr="00E70E61" w14:paraId="31FAC891" w14:textId="77777777" w:rsidTr="00F63917">
        <w:trPr>
          <w:trHeight w:val="195"/>
        </w:trPr>
        <w:tc>
          <w:tcPr>
            <w:tcW w:w="467" w:type="pct"/>
            <w:shd w:val="clear" w:color="auto" w:fill="E7E6E6"/>
          </w:tcPr>
          <w:p w14:paraId="0436C380"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Cocher</w:t>
            </w:r>
          </w:p>
        </w:tc>
        <w:tc>
          <w:tcPr>
            <w:tcW w:w="874" w:type="pct"/>
            <w:shd w:val="clear" w:color="auto" w:fill="E7E6E6"/>
          </w:tcPr>
          <w:p w14:paraId="43F6B288"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Besoin urgent</w:t>
            </w:r>
          </w:p>
        </w:tc>
        <w:tc>
          <w:tcPr>
            <w:tcW w:w="3659" w:type="pct"/>
            <w:shd w:val="clear" w:color="auto" w:fill="E7E6E6"/>
          </w:tcPr>
          <w:p w14:paraId="6A2BEB9D"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Raisons principales</w:t>
            </w:r>
          </w:p>
        </w:tc>
      </w:tr>
      <w:tr w:rsidR="009F5EDD" w:rsidRPr="00E70E61" w14:paraId="3E228B3F" w14:textId="77777777" w:rsidTr="00F63917">
        <w:trPr>
          <w:trHeight w:val="195"/>
        </w:trPr>
        <w:tc>
          <w:tcPr>
            <w:tcW w:w="467" w:type="pct"/>
            <w:shd w:val="clear" w:color="auto" w:fill="FFE599"/>
          </w:tcPr>
          <w:p w14:paraId="7CED370B"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b/>
                <w:color w:val="000000"/>
                <w:sz w:val="20"/>
                <w:szCs w:val="20"/>
              </w:rPr>
              <w:t>X</w:t>
            </w:r>
          </w:p>
        </w:tc>
        <w:tc>
          <w:tcPr>
            <w:tcW w:w="874" w:type="pct"/>
            <w:shd w:val="clear" w:color="auto" w:fill="E7E6E6"/>
          </w:tcPr>
          <w:p w14:paraId="33658F11" w14:textId="77777777" w:rsidR="009F5EDD" w:rsidRPr="00E70E61" w:rsidRDefault="009F5EDD" w:rsidP="00B17153">
            <w:pPr>
              <w:pBdr>
                <w:top w:val="nil"/>
                <w:left w:val="nil"/>
                <w:bottom w:val="nil"/>
                <w:right w:val="nil"/>
                <w:between w:val="nil"/>
              </w:pBdr>
              <w:spacing w:after="0"/>
              <w:rPr>
                <w:b/>
                <w:sz w:val="20"/>
                <w:szCs w:val="20"/>
              </w:rPr>
            </w:pPr>
            <w:r w:rsidRPr="00E70E61">
              <w:rPr>
                <w:rFonts w:ascii="Calibri" w:eastAsia="Calibri" w:hAnsi="Calibri" w:cs="Calibri"/>
                <w:b/>
                <w:sz w:val="20"/>
                <w:szCs w:val="20"/>
              </w:rPr>
              <w:t>SANTÉ</w:t>
            </w:r>
          </w:p>
        </w:tc>
        <w:tc>
          <w:tcPr>
            <w:tcW w:w="3659" w:type="pct"/>
            <w:shd w:val="clear" w:color="auto" w:fill="auto"/>
          </w:tcPr>
          <w:p w14:paraId="5A2E5292" w14:textId="77777777" w:rsidR="009F5EDD" w:rsidRPr="00E70E61" w:rsidRDefault="009F5EDD" w:rsidP="00B17153">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Besoins de soins pour les enfants qui dorment dans la rue</w:t>
            </w:r>
          </w:p>
        </w:tc>
      </w:tr>
      <w:tr w:rsidR="009F5EDD" w:rsidRPr="00E70E61" w14:paraId="1600D3C2" w14:textId="77777777" w:rsidTr="00F63917">
        <w:trPr>
          <w:trHeight w:val="195"/>
        </w:trPr>
        <w:tc>
          <w:tcPr>
            <w:tcW w:w="467" w:type="pct"/>
            <w:shd w:val="clear" w:color="auto" w:fill="FFE599"/>
          </w:tcPr>
          <w:p w14:paraId="4E44D26B"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b/>
                <w:color w:val="000000"/>
                <w:sz w:val="20"/>
                <w:szCs w:val="20"/>
              </w:rPr>
              <w:t>X</w:t>
            </w:r>
          </w:p>
        </w:tc>
        <w:tc>
          <w:tcPr>
            <w:tcW w:w="874" w:type="pct"/>
            <w:shd w:val="clear" w:color="auto" w:fill="E7E6E6"/>
          </w:tcPr>
          <w:p w14:paraId="4149273E" w14:textId="77777777" w:rsidR="009F5EDD" w:rsidRPr="00E70E61" w:rsidRDefault="009F5EDD" w:rsidP="00B17153">
            <w:pPr>
              <w:pBdr>
                <w:top w:val="nil"/>
                <w:left w:val="nil"/>
                <w:bottom w:val="nil"/>
                <w:right w:val="nil"/>
                <w:between w:val="nil"/>
              </w:pBdr>
              <w:spacing w:after="0"/>
              <w:rPr>
                <w:b/>
                <w:sz w:val="20"/>
                <w:szCs w:val="20"/>
              </w:rPr>
            </w:pPr>
            <w:r w:rsidRPr="00E70E61">
              <w:rPr>
                <w:rFonts w:ascii="Calibri" w:eastAsia="Calibri" w:hAnsi="Calibri" w:cs="Calibri"/>
                <w:b/>
                <w:sz w:val="20"/>
                <w:szCs w:val="20"/>
              </w:rPr>
              <w:t>SÉCURITÉ</w:t>
            </w:r>
          </w:p>
        </w:tc>
        <w:tc>
          <w:tcPr>
            <w:tcW w:w="3659" w:type="pct"/>
            <w:shd w:val="clear" w:color="auto" w:fill="auto"/>
          </w:tcPr>
          <w:p w14:paraId="2E733D3B" w14:textId="100A18B1" w:rsidR="009F5EDD" w:rsidRPr="00E70E61" w:rsidRDefault="009F5EDD" w:rsidP="00B17153">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Risque d’abus et de violences physiques</w:t>
            </w:r>
            <w:r w:rsidR="00F711C8" w:rsidRPr="00E70E61">
              <w:rPr>
                <w:rFonts w:ascii="Arial" w:hAnsi="Arial" w:cs="Arial"/>
                <w:bCs/>
                <w:color w:val="000000"/>
                <w:sz w:val="20"/>
                <w:szCs w:val="20"/>
              </w:rPr>
              <w:t xml:space="preserve">. </w:t>
            </w:r>
            <w:r w:rsidR="002050AA" w:rsidRPr="00E70E61">
              <w:rPr>
                <w:rFonts w:ascii="Arial" w:hAnsi="Arial" w:cs="Arial"/>
                <w:bCs/>
                <w:color w:val="000000"/>
                <w:sz w:val="20"/>
                <w:szCs w:val="20"/>
              </w:rPr>
              <w:t>Agi</w:t>
            </w:r>
            <w:r w:rsidR="00563E9A" w:rsidRPr="00E70E61">
              <w:rPr>
                <w:rFonts w:ascii="Arial" w:hAnsi="Arial" w:cs="Arial"/>
                <w:bCs/>
                <w:color w:val="000000"/>
                <w:sz w:val="20"/>
                <w:szCs w:val="20"/>
              </w:rPr>
              <w:t>r au niveau de la prévention de la délinquance.</w:t>
            </w:r>
          </w:p>
        </w:tc>
      </w:tr>
      <w:tr w:rsidR="009F5EDD" w:rsidRPr="00E70E61" w14:paraId="29EF7AD2" w14:textId="77777777" w:rsidTr="00F63917">
        <w:trPr>
          <w:trHeight w:val="195"/>
        </w:trPr>
        <w:tc>
          <w:tcPr>
            <w:tcW w:w="467" w:type="pct"/>
            <w:shd w:val="clear" w:color="auto" w:fill="FFE599"/>
          </w:tcPr>
          <w:p w14:paraId="38C86C5B"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b/>
                <w:color w:val="000000"/>
                <w:sz w:val="20"/>
                <w:szCs w:val="20"/>
              </w:rPr>
              <w:t>X</w:t>
            </w:r>
          </w:p>
        </w:tc>
        <w:tc>
          <w:tcPr>
            <w:tcW w:w="874" w:type="pct"/>
            <w:shd w:val="clear" w:color="auto" w:fill="E7E6E6"/>
          </w:tcPr>
          <w:p w14:paraId="7BF19F58" w14:textId="77777777" w:rsidR="009F5EDD" w:rsidRPr="00E70E61" w:rsidRDefault="009F5EDD" w:rsidP="00B17153">
            <w:pPr>
              <w:pBdr>
                <w:top w:val="nil"/>
                <w:left w:val="nil"/>
                <w:bottom w:val="nil"/>
                <w:right w:val="nil"/>
                <w:between w:val="nil"/>
              </w:pBdr>
              <w:spacing w:after="0"/>
              <w:rPr>
                <w:b/>
                <w:sz w:val="20"/>
                <w:szCs w:val="20"/>
              </w:rPr>
            </w:pPr>
            <w:r w:rsidRPr="00E70E61">
              <w:rPr>
                <w:rFonts w:ascii="Calibri" w:eastAsia="Calibri" w:hAnsi="Calibri" w:cs="Calibri"/>
                <w:b/>
                <w:sz w:val="20"/>
                <w:szCs w:val="20"/>
              </w:rPr>
              <w:t xml:space="preserve">PRISE EN CHARGE </w:t>
            </w:r>
          </w:p>
        </w:tc>
        <w:tc>
          <w:tcPr>
            <w:tcW w:w="3659" w:type="pct"/>
            <w:shd w:val="clear" w:color="auto" w:fill="auto"/>
          </w:tcPr>
          <w:p w14:paraId="7F7AED53" w14:textId="77777777" w:rsidR="009F5EDD" w:rsidRPr="00E70E61" w:rsidRDefault="009F5EDD" w:rsidP="00B17153">
            <w:pPr>
              <w:pBdr>
                <w:top w:val="nil"/>
                <w:left w:val="nil"/>
                <w:bottom w:val="nil"/>
                <w:right w:val="nil"/>
                <w:between w:val="nil"/>
              </w:pBdr>
              <w:spacing w:after="0"/>
              <w:rPr>
                <w:rFonts w:ascii="Arial" w:hAnsi="Arial" w:cs="Arial"/>
                <w:bCs/>
                <w:color w:val="000000"/>
                <w:sz w:val="20"/>
                <w:szCs w:val="20"/>
              </w:rPr>
            </w:pPr>
            <w:r w:rsidRPr="00E70E61">
              <w:rPr>
                <w:rFonts w:ascii="Arial" w:hAnsi="Arial" w:cs="Arial"/>
                <w:bCs/>
                <w:color w:val="000000"/>
                <w:sz w:val="20"/>
                <w:szCs w:val="20"/>
              </w:rPr>
              <w:t xml:space="preserve">Besoins de logement, de nourriture pour les enfants qui dorment dans la rue </w:t>
            </w:r>
          </w:p>
        </w:tc>
      </w:tr>
      <w:tr w:rsidR="009F5EDD" w:rsidRPr="00E70E61" w14:paraId="1B70299C" w14:textId="77777777" w:rsidTr="00F63917">
        <w:trPr>
          <w:trHeight w:val="195"/>
        </w:trPr>
        <w:tc>
          <w:tcPr>
            <w:tcW w:w="467" w:type="pct"/>
            <w:tcBorders>
              <w:bottom w:val="single" w:sz="4" w:space="0" w:color="000000"/>
            </w:tcBorders>
            <w:shd w:val="clear" w:color="auto" w:fill="FFE599"/>
          </w:tcPr>
          <w:p w14:paraId="634792E5"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b/>
                <w:color w:val="000000"/>
                <w:sz w:val="20"/>
                <w:szCs w:val="20"/>
              </w:rPr>
              <w:t>X</w:t>
            </w:r>
          </w:p>
        </w:tc>
        <w:tc>
          <w:tcPr>
            <w:tcW w:w="874" w:type="pct"/>
            <w:tcBorders>
              <w:bottom w:val="single" w:sz="4" w:space="0" w:color="000000"/>
            </w:tcBorders>
            <w:shd w:val="clear" w:color="auto" w:fill="E7E6E6"/>
          </w:tcPr>
          <w:p w14:paraId="4BDB3568" w14:textId="77777777" w:rsidR="009F5EDD" w:rsidRPr="00E70E61" w:rsidRDefault="009F5EDD" w:rsidP="00B17153">
            <w:pPr>
              <w:pBdr>
                <w:top w:val="nil"/>
                <w:left w:val="nil"/>
                <w:bottom w:val="nil"/>
                <w:right w:val="nil"/>
                <w:between w:val="nil"/>
              </w:pBdr>
              <w:spacing w:after="0"/>
              <w:rPr>
                <w:i/>
                <w:color w:val="000000"/>
                <w:sz w:val="16"/>
                <w:szCs w:val="16"/>
              </w:rPr>
            </w:pPr>
            <w:r w:rsidRPr="00E70E61">
              <w:rPr>
                <w:rFonts w:ascii="Calibri" w:eastAsia="Calibri" w:hAnsi="Calibri" w:cs="Calibri"/>
                <w:b/>
                <w:color w:val="000000"/>
                <w:sz w:val="20"/>
                <w:szCs w:val="20"/>
              </w:rPr>
              <w:t>AFFECTION</w:t>
            </w:r>
          </w:p>
        </w:tc>
        <w:tc>
          <w:tcPr>
            <w:tcW w:w="3659" w:type="pct"/>
            <w:tcBorders>
              <w:bottom w:val="single" w:sz="4" w:space="0" w:color="000000"/>
            </w:tcBorders>
            <w:shd w:val="clear" w:color="auto" w:fill="auto"/>
          </w:tcPr>
          <w:p w14:paraId="339CA4EF" w14:textId="77777777" w:rsidR="009F5EDD" w:rsidRPr="00E70E61" w:rsidRDefault="009F5EDD" w:rsidP="00B17153">
            <w:pPr>
              <w:pBdr>
                <w:top w:val="nil"/>
                <w:left w:val="nil"/>
                <w:bottom w:val="nil"/>
                <w:right w:val="nil"/>
                <w:between w:val="nil"/>
              </w:pBdr>
              <w:spacing w:after="0"/>
              <w:rPr>
                <w:b/>
                <w:color w:val="000000"/>
                <w:sz w:val="20"/>
                <w:szCs w:val="20"/>
              </w:rPr>
            </w:pPr>
            <w:r w:rsidRPr="00E70E61">
              <w:rPr>
                <w:rFonts w:ascii="Arial" w:hAnsi="Arial" w:cs="Arial"/>
                <w:bCs/>
                <w:color w:val="000000"/>
                <w:sz w:val="20"/>
                <w:szCs w:val="20"/>
              </w:rPr>
              <w:t>Besoin de recréer des liens affectifs</w:t>
            </w:r>
          </w:p>
        </w:tc>
      </w:tr>
      <w:bookmarkEnd w:id="28"/>
    </w:tbl>
    <w:p w14:paraId="20AC3192" w14:textId="77777777" w:rsidR="009F5EDD" w:rsidRPr="00E70E61" w:rsidRDefault="009F5EDD" w:rsidP="00D91E0E">
      <w:pPr>
        <w:pStyle w:val="titelstandard"/>
        <w:spacing w:before="0" w:after="160"/>
        <w:rPr>
          <w:color w:val="auto"/>
          <w:sz w:val="40"/>
          <w:szCs w:val="40"/>
          <w:lang w:val="fr-FR"/>
        </w:rPr>
      </w:pPr>
    </w:p>
    <w:p w14:paraId="4F29CCF2" w14:textId="77777777" w:rsidR="009F5EDD" w:rsidRPr="00E70E61" w:rsidRDefault="009F5EDD">
      <w:pPr>
        <w:rPr>
          <w:rFonts w:ascii="FilosofiaBold" w:eastAsia="Cambria" w:hAnsi="FilosofiaBold" w:cs="Akkurat-Bold"/>
          <w:bCs/>
          <w:position w:val="6"/>
          <w:sz w:val="40"/>
          <w:szCs w:val="40"/>
        </w:rPr>
      </w:pPr>
      <w:r w:rsidRPr="00E70E61">
        <w:rPr>
          <w:sz w:val="40"/>
          <w:szCs w:val="40"/>
        </w:rPr>
        <w:br w:type="page"/>
      </w:r>
    </w:p>
    <w:p w14:paraId="47F76576" w14:textId="7D01F53B" w:rsidR="00472A43" w:rsidRPr="00E70E61" w:rsidRDefault="00472A43" w:rsidP="00D91E0E">
      <w:pPr>
        <w:pStyle w:val="titelstandard"/>
        <w:spacing w:before="0" w:after="160"/>
        <w:rPr>
          <w:color w:val="auto"/>
          <w:sz w:val="40"/>
          <w:szCs w:val="40"/>
          <w:lang w:val="fr-FR"/>
        </w:rPr>
      </w:pPr>
      <w:r w:rsidRPr="00E70E61">
        <w:rPr>
          <w:color w:val="auto"/>
          <w:sz w:val="40"/>
          <w:szCs w:val="40"/>
          <w:lang w:val="fr-FR"/>
        </w:rPr>
        <w:lastRenderedPageBreak/>
        <w:t>Fiche profil 3 : Enfants et jeunes migrants de retour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106"/>
        <w:gridCol w:w="4388"/>
      </w:tblGrid>
      <w:tr w:rsidR="00472A43" w:rsidRPr="00E70E61" w14:paraId="46803606" w14:textId="77777777" w:rsidTr="00472A43">
        <w:tc>
          <w:tcPr>
            <w:tcW w:w="5000" w:type="pct"/>
            <w:gridSpan w:val="2"/>
            <w:shd w:val="clear" w:color="auto" w:fill="808080"/>
          </w:tcPr>
          <w:p w14:paraId="01D0E8D0" w14:textId="5E823ACD" w:rsidR="00472A43" w:rsidRPr="00E70E61" w:rsidRDefault="00472A43" w:rsidP="00473176">
            <w:pPr>
              <w:pBdr>
                <w:top w:val="nil"/>
                <w:left w:val="nil"/>
                <w:bottom w:val="nil"/>
                <w:right w:val="nil"/>
                <w:between w:val="nil"/>
              </w:pBdr>
              <w:spacing w:after="0"/>
              <w:jc w:val="center"/>
              <w:rPr>
                <w:rFonts w:ascii="Calibri" w:eastAsia="Calibri" w:hAnsi="Calibri" w:cs="Calibri"/>
                <w:b/>
                <w:color w:val="FFFFFF"/>
                <w:sz w:val="32"/>
                <w:szCs w:val="32"/>
                <w:lang w:eastAsia="fr-FR"/>
              </w:rPr>
            </w:pPr>
            <w:bookmarkStart w:id="29" w:name="_Hlk57059687"/>
            <w:r w:rsidRPr="00E70E61">
              <w:rPr>
                <w:rFonts w:ascii="Calibri" w:eastAsia="Calibri" w:hAnsi="Calibri" w:cs="Calibri"/>
                <w:b/>
                <w:color w:val="FFFFFF"/>
                <w:sz w:val="32"/>
                <w:szCs w:val="32"/>
                <w:lang w:eastAsia="fr-FR"/>
              </w:rPr>
              <w:t>DESCRIPTION GÉNÉRALE DU PROFIL</w:t>
            </w:r>
          </w:p>
        </w:tc>
      </w:tr>
      <w:tr w:rsidR="00472A43" w:rsidRPr="00E70E61" w14:paraId="117CEFA6" w14:textId="77777777" w:rsidTr="00C61F09">
        <w:tc>
          <w:tcPr>
            <w:tcW w:w="2417" w:type="pct"/>
            <w:shd w:val="clear" w:color="auto" w:fill="FFC000"/>
          </w:tcPr>
          <w:p w14:paraId="3FA56271" w14:textId="77777777" w:rsidR="00472A43" w:rsidRPr="00E70E61" w:rsidRDefault="00472A43" w:rsidP="00473176">
            <w:pPr>
              <w:spacing w:after="0"/>
              <w:rPr>
                <w:rFonts w:ascii="Calibri" w:eastAsia="Calibri" w:hAnsi="Calibri" w:cs="Calibri"/>
                <w:b/>
                <w:color w:val="808080"/>
                <w:sz w:val="20"/>
                <w:szCs w:val="20"/>
                <w:lang w:eastAsia="fr-FR"/>
              </w:rPr>
            </w:pPr>
            <w:r w:rsidRPr="00E70E61">
              <w:rPr>
                <w:rFonts w:ascii="Calibri" w:eastAsia="Calibri" w:hAnsi="Calibri" w:cs="Calibri"/>
                <w:b/>
                <w:color w:val="44546A"/>
                <w:lang w:eastAsia="fr-FR"/>
              </w:rPr>
              <w:t>Catégorie principale : Migrants de retour ou stabilisés</w:t>
            </w:r>
          </w:p>
        </w:tc>
        <w:tc>
          <w:tcPr>
            <w:tcW w:w="2583" w:type="pct"/>
            <w:shd w:val="clear" w:color="auto" w:fill="FFC000"/>
          </w:tcPr>
          <w:p w14:paraId="46BE66DC" w14:textId="0EC87C8A" w:rsidR="00472A43" w:rsidRPr="00E70E61" w:rsidRDefault="00472A43" w:rsidP="00473176">
            <w:pPr>
              <w:spacing w:after="0"/>
              <w:rPr>
                <w:rFonts w:ascii="Calibri" w:eastAsia="Calibri" w:hAnsi="Calibri" w:cs="Calibri"/>
                <w:b/>
                <w:sz w:val="20"/>
                <w:szCs w:val="20"/>
                <w:lang w:eastAsia="fr-FR"/>
              </w:rPr>
            </w:pPr>
            <w:r w:rsidRPr="00E70E61">
              <w:rPr>
                <w:rFonts w:ascii="Calibri" w:eastAsia="Calibri" w:hAnsi="Calibri" w:cs="Calibri"/>
                <w:b/>
                <w:color w:val="44546A"/>
                <w:lang w:eastAsia="fr-FR"/>
              </w:rPr>
              <w:t xml:space="preserve">Profil </w:t>
            </w:r>
            <w:r w:rsidR="00473176" w:rsidRPr="00E70E61">
              <w:rPr>
                <w:rFonts w:ascii="Calibri" w:eastAsia="Calibri" w:hAnsi="Calibri" w:cs="Calibri"/>
                <w:b/>
                <w:color w:val="44546A"/>
                <w:lang w:eastAsia="fr-FR"/>
              </w:rPr>
              <w:t>3</w:t>
            </w:r>
            <w:r w:rsidRPr="00E70E61">
              <w:rPr>
                <w:rFonts w:ascii="Calibri" w:eastAsia="Calibri" w:hAnsi="Calibri" w:cs="Calibri"/>
                <w:b/>
                <w:color w:val="44546A"/>
                <w:lang w:eastAsia="fr-FR"/>
              </w:rPr>
              <w:t xml:space="preserve"> : Jeunes de retour de </w:t>
            </w:r>
            <w:r w:rsidR="001D0A7D" w:rsidRPr="00E70E61">
              <w:rPr>
                <w:rFonts w:ascii="Calibri" w:eastAsia="Calibri" w:hAnsi="Calibri" w:cs="Calibri"/>
                <w:b/>
                <w:color w:val="44546A"/>
                <w:lang w:eastAsia="fr-FR"/>
              </w:rPr>
              <w:t>mobilité</w:t>
            </w:r>
          </w:p>
        </w:tc>
      </w:tr>
      <w:tr w:rsidR="00472A43" w:rsidRPr="00E70E61" w14:paraId="09595D66" w14:textId="77777777" w:rsidTr="00C61F09">
        <w:tc>
          <w:tcPr>
            <w:tcW w:w="2417" w:type="pct"/>
            <w:tcBorders>
              <w:bottom w:val="single" w:sz="4" w:space="0" w:color="000000"/>
            </w:tcBorders>
            <w:shd w:val="clear" w:color="auto" w:fill="FFC000"/>
          </w:tcPr>
          <w:p w14:paraId="01027219" w14:textId="14486B45" w:rsidR="00472A43" w:rsidRPr="00E70E61" w:rsidRDefault="002050AA" w:rsidP="00473176">
            <w:pPr>
              <w:spacing w:after="0"/>
              <w:rPr>
                <w:rFonts w:ascii="Calibri" w:eastAsia="Calibri" w:hAnsi="Calibri" w:cs="Calibri"/>
                <w:b/>
                <w:sz w:val="20"/>
                <w:szCs w:val="20"/>
                <w:lang w:eastAsia="fr-FR"/>
              </w:rPr>
            </w:pPr>
            <w:r w:rsidRPr="00E70E61">
              <w:rPr>
                <w:rFonts w:ascii="Calibri" w:eastAsia="Calibri" w:hAnsi="Calibri" w:cs="Calibri"/>
                <w:b/>
                <w:color w:val="44546A"/>
                <w:lang w:eastAsia="fr-FR"/>
              </w:rPr>
              <w:t>Sous profil</w:t>
            </w:r>
            <w:r w:rsidR="00472A43" w:rsidRPr="00E70E61">
              <w:rPr>
                <w:rFonts w:ascii="Calibri" w:eastAsia="Calibri" w:hAnsi="Calibri" w:cs="Calibri"/>
                <w:b/>
                <w:color w:val="44546A"/>
                <w:lang w:eastAsia="fr-FR"/>
              </w:rPr>
              <w:t> 3.1 : Enfants en attente de retour</w:t>
            </w:r>
          </w:p>
        </w:tc>
        <w:tc>
          <w:tcPr>
            <w:tcW w:w="2583" w:type="pct"/>
            <w:tcBorders>
              <w:bottom w:val="single" w:sz="4" w:space="0" w:color="000000"/>
            </w:tcBorders>
            <w:shd w:val="clear" w:color="auto" w:fill="FFC000"/>
          </w:tcPr>
          <w:p w14:paraId="55DFE4CD" w14:textId="624DADEE" w:rsidR="00472A43" w:rsidRPr="00E70E61" w:rsidRDefault="002050AA" w:rsidP="00473176">
            <w:pPr>
              <w:spacing w:after="0"/>
              <w:rPr>
                <w:rFonts w:ascii="Calibri" w:eastAsia="Calibri" w:hAnsi="Calibri" w:cs="Calibri"/>
                <w:b/>
                <w:sz w:val="20"/>
                <w:szCs w:val="20"/>
                <w:lang w:eastAsia="fr-FR"/>
              </w:rPr>
            </w:pPr>
            <w:r w:rsidRPr="00E70E61">
              <w:rPr>
                <w:rFonts w:ascii="Calibri" w:eastAsia="Calibri" w:hAnsi="Calibri" w:cs="Calibri"/>
                <w:b/>
                <w:color w:val="44546A"/>
                <w:lang w:eastAsia="fr-FR"/>
              </w:rPr>
              <w:t>Sous profil</w:t>
            </w:r>
            <w:r w:rsidR="00472A43" w:rsidRPr="00E70E61">
              <w:rPr>
                <w:rFonts w:ascii="Calibri" w:eastAsia="Calibri" w:hAnsi="Calibri" w:cs="Calibri"/>
                <w:b/>
                <w:color w:val="44546A"/>
                <w:lang w:eastAsia="fr-FR"/>
              </w:rPr>
              <w:t xml:space="preserve"> 3.2 : Jeunes de retour</w:t>
            </w:r>
          </w:p>
        </w:tc>
      </w:tr>
      <w:tr w:rsidR="00472A43" w:rsidRPr="00E70E61" w14:paraId="5066BC4E" w14:textId="77777777" w:rsidTr="00C61F09">
        <w:tc>
          <w:tcPr>
            <w:tcW w:w="2417" w:type="pct"/>
            <w:shd w:val="clear" w:color="auto" w:fill="FFE599"/>
          </w:tcPr>
          <w:p w14:paraId="4460D797" w14:textId="77777777" w:rsidR="00472A43" w:rsidRPr="002C4501" w:rsidRDefault="00472A43" w:rsidP="00473176">
            <w:pPr>
              <w:spacing w:after="0"/>
              <w:rPr>
                <w:rFonts w:ascii="Calibri" w:eastAsia="Calibri" w:hAnsi="Calibri" w:cs="Calibri"/>
                <w:b/>
                <w:sz w:val="20"/>
                <w:szCs w:val="20"/>
                <w:lang w:eastAsia="fr-FR"/>
              </w:rPr>
            </w:pPr>
            <w:r w:rsidRPr="00E70E61">
              <w:rPr>
                <w:rFonts w:ascii="Calibri" w:eastAsia="Calibri" w:hAnsi="Calibri" w:cs="Calibri"/>
                <w:b/>
                <w:color w:val="44546A"/>
                <w:lang w:eastAsia="fr-FR"/>
              </w:rPr>
              <w:t>Pays d’identification :</w:t>
            </w:r>
            <w:r w:rsidRPr="001479F4">
              <w:rPr>
                <w:rFonts w:ascii="Calibri" w:eastAsia="Calibri" w:hAnsi="Calibri" w:cs="Calibri"/>
                <w:b/>
                <w:sz w:val="20"/>
                <w:szCs w:val="20"/>
                <w:lang w:eastAsia="fr-FR"/>
              </w:rPr>
              <w:t xml:space="preserve"> SENEGAL</w:t>
            </w:r>
          </w:p>
        </w:tc>
        <w:tc>
          <w:tcPr>
            <w:tcW w:w="2583" w:type="pct"/>
            <w:shd w:val="clear" w:color="auto" w:fill="FFE599"/>
          </w:tcPr>
          <w:p w14:paraId="523B84E9" w14:textId="77777777" w:rsidR="00472A43" w:rsidRPr="002C4501" w:rsidRDefault="00472A43" w:rsidP="00473176">
            <w:pPr>
              <w:spacing w:after="0"/>
              <w:rPr>
                <w:rFonts w:ascii="Calibri" w:eastAsia="Calibri" w:hAnsi="Calibri" w:cs="Calibri"/>
                <w:b/>
                <w:sz w:val="20"/>
                <w:szCs w:val="20"/>
                <w:lang w:eastAsia="fr-FR"/>
              </w:rPr>
            </w:pPr>
          </w:p>
        </w:tc>
      </w:tr>
      <w:tr w:rsidR="00472A43" w:rsidRPr="00E70E61" w14:paraId="336B06A8" w14:textId="77777777" w:rsidTr="00C61F09">
        <w:tc>
          <w:tcPr>
            <w:tcW w:w="2417" w:type="pct"/>
            <w:shd w:val="clear" w:color="auto" w:fill="FFE599"/>
          </w:tcPr>
          <w:p w14:paraId="1052D820" w14:textId="2CF0CE83" w:rsidR="00472A43" w:rsidRPr="00E70E61" w:rsidRDefault="00472A43" w:rsidP="00473176">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 xml:space="preserve">Résumé descriptif du profil et/ou des </w:t>
            </w:r>
            <w:r w:rsidR="002050AA" w:rsidRPr="00E70E61">
              <w:rPr>
                <w:rFonts w:ascii="Calibri" w:eastAsia="Calibri" w:hAnsi="Calibri" w:cs="Calibri"/>
                <w:b/>
                <w:color w:val="44546A"/>
                <w:lang w:eastAsia="fr-FR"/>
              </w:rPr>
              <w:t>sous profils</w:t>
            </w:r>
            <w:r w:rsidRPr="00E70E61">
              <w:rPr>
                <w:rFonts w:ascii="Calibri" w:eastAsia="Calibri" w:hAnsi="Calibri" w:cs="Calibri"/>
                <w:b/>
                <w:color w:val="44546A"/>
                <w:lang w:eastAsia="fr-FR"/>
              </w:rPr>
              <w:t xml:space="preserve"> : </w:t>
            </w:r>
          </w:p>
          <w:p w14:paraId="553A0AA8" w14:textId="27335B10" w:rsidR="00472A43" w:rsidRPr="00E70E61" w:rsidRDefault="00472A43" w:rsidP="00473176">
            <w:pPr>
              <w:spacing w:after="0"/>
              <w:rPr>
                <w:rFonts w:ascii="Calibri" w:eastAsia="Calibri" w:hAnsi="Calibri" w:cs="Calibri"/>
                <w:bCs/>
                <w:sz w:val="20"/>
                <w:szCs w:val="20"/>
                <w:lang w:eastAsia="fr-FR"/>
              </w:rPr>
            </w:pPr>
            <w:r w:rsidRPr="00E70E61">
              <w:rPr>
                <w:rFonts w:ascii="Calibri" w:eastAsia="Calibri" w:hAnsi="Calibri" w:cs="Calibri"/>
                <w:bCs/>
                <w:sz w:val="20"/>
                <w:szCs w:val="20"/>
                <w:lang w:eastAsia="fr-FR"/>
              </w:rPr>
              <w:t xml:space="preserve">La majorité de ces migrants de retour sont de jeunes adultes (55%) dont le plus grand nombre a plus de 21 ans. Ce sont des chercheurs d’opportunités désillusionnés pour la plupart qui ont dû interrompre leur voyage vers l’Europe parce qu’ils ont été interceptés ou parce qu’ils ont </w:t>
            </w:r>
            <w:r w:rsidR="002050AA" w:rsidRPr="00E70E61">
              <w:rPr>
                <w:rFonts w:ascii="Calibri" w:eastAsia="Calibri" w:hAnsi="Calibri" w:cs="Calibri"/>
                <w:bCs/>
                <w:sz w:val="20"/>
                <w:szCs w:val="20"/>
                <w:lang w:eastAsia="fr-FR"/>
              </w:rPr>
              <w:t>dû</w:t>
            </w:r>
            <w:r w:rsidRPr="00E70E61">
              <w:rPr>
                <w:rFonts w:ascii="Calibri" w:eastAsia="Calibri" w:hAnsi="Calibri" w:cs="Calibri"/>
                <w:bCs/>
                <w:sz w:val="20"/>
                <w:szCs w:val="20"/>
                <w:lang w:eastAsia="fr-FR"/>
              </w:rPr>
              <w:t xml:space="preserve"> </w:t>
            </w:r>
            <w:proofErr w:type="gramStart"/>
            <w:r w:rsidRPr="00E70E61">
              <w:rPr>
                <w:rFonts w:ascii="Calibri" w:eastAsia="Calibri" w:hAnsi="Calibri" w:cs="Calibri"/>
                <w:bCs/>
                <w:sz w:val="20"/>
                <w:szCs w:val="20"/>
                <w:lang w:eastAsia="fr-FR"/>
              </w:rPr>
              <w:t>renoncé</w:t>
            </w:r>
            <w:proofErr w:type="gramEnd"/>
            <w:r w:rsidRPr="00E70E61">
              <w:rPr>
                <w:rFonts w:ascii="Calibri" w:eastAsia="Calibri" w:hAnsi="Calibri" w:cs="Calibri"/>
                <w:bCs/>
                <w:sz w:val="20"/>
                <w:szCs w:val="20"/>
                <w:lang w:eastAsia="fr-FR"/>
              </w:rPr>
              <w:t xml:space="preserve"> à leur projet d’eux-mêmes. Certains ont également été rapatriés depuis l’Europe. La majorité voulait rejoindre l’Espagne (certains y sont parvenus). </w:t>
            </w:r>
          </w:p>
        </w:tc>
        <w:tc>
          <w:tcPr>
            <w:tcW w:w="2583" w:type="pct"/>
            <w:shd w:val="clear" w:color="auto" w:fill="FFE599"/>
          </w:tcPr>
          <w:p w14:paraId="2EB7B05D" w14:textId="77777777" w:rsidR="00472A43" w:rsidRPr="00E70E61" w:rsidRDefault="00472A43" w:rsidP="00473176">
            <w:pPr>
              <w:spacing w:after="0"/>
              <w:rPr>
                <w:rFonts w:ascii="Calibri" w:eastAsia="Calibri" w:hAnsi="Calibri" w:cs="Calibri"/>
                <w:b/>
                <w:color w:val="44546A"/>
                <w:lang w:eastAsia="fr-FR"/>
              </w:rPr>
            </w:pPr>
            <w:r w:rsidRPr="00E70E61">
              <w:rPr>
                <w:rFonts w:ascii="Calibri" w:eastAsia="Calibri" w:hAnsi="Calibri" w:cs="Calibri"/>
                <w:b/>
                <w:color w:val="44546A"/>
                <w:lang w:eastAsia="fr-FR"/>
              </w:rPr>
              <w:t>Ville(s) d’identification :</w:t>
            </w:r>
          </w:p>
          <w:p w14:paraId="57F5B7C0" w14:textId="77777777" w:rsidR="00472A43" w:rsidRPr="00E70E61" w:rsidRDefault="00472A43" w:rsidP="00473176">
            <w:pPr>
              <w:spacing w:after="0"/>
              <w:rPr>
                <w:rFonts w:ascii="Calibri" w:eastAsia="Calibri" w:hAnsi="Calibri" w:cs="Calibri"/>
                <w:bCs/>
                <w:sz w:val="20"/>
                <w:szCs w:val="20"/>
                <w:lang w:eastAsia="fr-FR"/>
              </w:rPr>
            </w:pPr>
            <w:r w:rsidRPr="00E70E61">
              <w:rPr>
                <w:rFonts w:ascii="Calibri" w:eastAsia="Calibri" w:hAnsi="Calibri" w:cs="Calibri"/>
                <w:b/>
                <w:sz w:val="20"/>
                <w:szCs w:val="20"/>
                <w:lang w:eastAsia="fr-FR"/>
              </w:rPr>
              <w:t>Dakar</w:t>
            </w:r>
            <w:r w:rsidRPr="00E70E61">
              <w:rPr>
                <w:rFonts w:ascii="Calibri" w:eastAsia="Calibri" w:hAnsi="Calibri" w:cs="Calibri"/>
                <w:bCs/>
                <w:sz w:val="20"/>
                <w:szCs w:val="20"/>
                <w:lang w:eastAsia="fr-FR"/>
              </w:rPr>
              <w:t> : C’est dans la capitale que se trouvent la plupart des migrants de retour rencontrés au cours de l’étude.</w:t>
            </w:r>
          </w:p>
          <w:p w14:paraId="08972409" w14:textId="77777777" w:rsidR="00472A43" w:rsidRPr="00E70E61" w:rsidRDefault="00472A43" w:rsidP="00473176">
            <w:pPr>
              <w:spacing w:after="0"/>
              <w:rPr>
                <w:rFonts w:ascii="Calibri" w:eastAsia="Calibri" w:hAnsi="Calibri" w:cs="Calibri"/>
                <w:bCs/>
                <w:sz w:val="20"/>
                <w:szCs w:val="20"/>
                <w:lang w:eastAsia="fr-FR"/>
              </w:rPr>
            </w:pPr>
          </w:p>
          <w:p w14:paraId="294E143C" w14:textId="77777777" w:rsidR="00472A43" w:rsidRPr="00E70E61" w:rsidRDefault="00472A43" w:rsidP="00473176">
            <w:pPr>
              <w:spacing w:after="0"/>
              <w:rPr>
                <w:rFonts w:ascii="Calibri" w:eastAsia="Calibri" w:hAnsi="Calibri" w:cs="Calibri"/>
                <w:bCs/>
                <w:sz w:val="20"/>
                <w:szCs w:val="20"/>
                <w:lang w:eastAsia="fr-FR"/>
              </w:rPr>
            </w:pPr>
          </w:p>
        </w:tc>
      </w:tr>
      <w:tr w:rsidR="00472A43" w:rsidRPr="00E70E61" w14:paraId="729BA7CF" w14:textId="77777777" w:rsidTr="00C61F09">
        <w:tc>
          <w:tcPr>
            <w:tcW w:w="2417" w:type="pct"/>
            <w:shd w:val="clear" w:color="auto" w:fill="FFE599"/>
          </w:tcPr>
          <w:p w14:paraId="2BEB3219" w14:textId="77777777" w:rsidR="00472A43" w:rsidRPr="00E70E61" w:rsidRDefault="00472A43" w:rsidP="00473176">
            <w:pPr>
              <w:spacing w:after="0"/>
              <w:rPr>
                <w:rFonts w:ascii="Calibri" w:eastAsia="Calibri" w:hAnsi="Calibri" w:cs="Calibri"/>
                <w:b/>
                <w:color w:val="C00000"/>
                <w:sz w:val="20"/>
                <w:szCs w:val="20"/>
                <w:lang w:eastAsia="fr-FR"/>
              </w:rPr>
            </w:pPr>
          </w:p>
        </w:tc>
        <w:tc>
          <w:tcPr>
            <w:tcW w:w="2583" w:type="pct"/>
            <w:shd w:val="clear" w:color="auto" w:fill="FFE599"/>
          </w:tcPr>
          <w:p w14:paraId="78EDC577" w14:textId="77777777" w:rsidR="00472A43" w:rsidRPr="00E70E61" w:rsidRDefault="00472A43" w:rsidP="00473176">
            <w:pPr>
              <w:spacing w:after="0"/>
              <w:rPr>
                <w:rFonts w:ascii="Calibri" w:eastAsia="Calibri" w:hAnsi="Calibri" w:cs="Calibri"/>
                <w:b/>
                <w:sz w:val="20"/>
                <w:szCs w:val="20"/>
                <w:lang w:eastAsia="fr-FR"/>
              </w:rPr>
            </w:pPr>
            <w:r w:rsidRPr="00E70E61">
              <w:rPr>
                <w:rFonts w:ascii="Calibri" w:eastAsia="Calibri" w:hAnsi="Calibri" w:cs="Calibri"/>
                <w:b/>
                <w:color w:val="44546A"/>
                <w:lang w:eastAsia="fr-FR"/>
              </w:rPr>
              <w:t>Lieux d’identification</w:t>
            </w:r>
            <w:r w:rsidRPr="00E70E61">
              <w:rPr>
                <w:rFonts w:ascii="Calibri" w:eastAsia="Calibri" w:hAnsi="Calibri" w:cs="Calibri"/>
                <w:b/>
                <w:sz w:val="20"/>
                <w:szCs w:val="20"/>
                <w:lang w:eastAsia="fr-FR"/>
              </w:rPr>
              <w:t xml:space="preserve"> : </w:t>
            </w:r>
          </w:p>
          <w:p w14:paraId="54BD6502" w14:textId="77777777" w:rsidR="00472A43" w:rsidRPr="00E70E61" w:rsidRDefault="00472A43" w:rsidP="00473176">
            <w:pP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 xml:space="preserve">[X] OIM             </w:t>
            </w:r>
          </w:p>
          <w:p w14:paraId="00D8E475" w14:textId="77777777" w:rsidR="00472A43" w:rsidRPr="00E70E61" w:rsidRDefault="00472A43" w:rsidP="00473176">
            <w:pP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[X] Centres d’accueil (surtout les enfants en attente de convoi de retour)</w:t>
            </w:r>
          </w:p>
          <w:p w14:paraId="1BC1111B" w14:textId="77777777" w:rsidR="00472A43" w:rsidRPr="00E70E61" w:rsidRDefault="00472A43" w:rsidP="00473176">
            <w:pP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[X] Via les acteurs communautaires</w:t>
            </w:r>
          </w:p>
          <w:p w14:paraId="58B9FFEA" w14:textId="77777777" w:rsidR="00472A43" w:rsidRPr="00E70E61" w:rsidRDefault="00472A43" w:rsidP="00473176">
            <w:pPr>
              <w:spacing w:after="0"/>
              <w:jc w:val="both"/>
              <w:rPr>
                <w:rFonts w:ascii="Calibri" w:eastAsia="Calibri" w:hAnsi="Calibri" w:cs="Calibri"/>
                <w:b/>
                <w:color w:val="C00000"/>
                <w:sz w:val="20"/>
                <w:szCs w:val="20"/>
                <w:lang w:eastAsia="fr-FR"/>
              </w:rPr>
            </w:pPr>
          </w:p>
        </w:tc>
      </w:tr>
      <w:bookmarkEnd w:id="29"/>
    </w:tbl>
    <w:p w14:paraId="7DE40494" w14:textId="77777777" w:rsidR="00472A43" w:rsidRPr="00E70E61" w:rsidRDefault="00472A43" w:rsidP="001479F4">
      <w:pPr>
        <w:pStyle w:val="titelstandard"/>
        <w:spacing w:before="0" w:after="0"/>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106"/>
        <w:gridCol w:w="4388"/>
      </w:tblGrid>
      <w:tr w:rsidR="00472A43" w:rsidRPr="00E70E61" w14:paraId="5A9F990B" w14:textId="77777777" w:rsidTr="00472A43">
        <w:trPr>
          <w:trHeight w:val="382"/>
        </w:trPr>
        <w:tc>
          <w:tcPr>
            <w:tcW w:w="5000" w:type="pct"/>
            <w:gridSpan w:val="2"/>
            <w:shd w:val="clear" w:color="auto" w:fill="808080"/>
          </w:tcPr>
          <w:p w14:paraId="2F90A1E5" w14:textId="77777777" w:rsidR="00472A43" w:rsidRPr="00E70E61" w:rsidRDefault="00472A43" w:rsidP="00473176">
            <w:pPr>
              <w:pBdr>
                <w:top w:val="nil"/>
                <w:left w:val="nil"/>
                <w:bottom w:val="nil"/>
                <w:right w:val="nil"/>
                <w:between w:val="nil"/>
              </w:pBdr>
              <w:shd w:val="clear" w:color="auto" w:fill="808080"/>
              <w:spacing w:after="0"/>
              <w:jc w:val="center"/>
              <w:rPr>
                <w:rFonts w:ascii="Calibri" w:eastAsia="Calibri" w:hAnsi="Calibri" w:cs="Calibri"/>
                <w:b/>
                <w:color w:val="44546A"/>
                <w:lang w:eastAsia="fr-FR"/>
              </w:rPr>
            </w:pPr>
            <w:r w:rsidRPr="00E70E61">
              <w:rPr>
                <w:rFonts w:ascii="Calibri" w:eastAsia="Calibri" w:hAnsi="Calibri" w:cs="Calibri"/>
                <w:b/>
                <w:color w:val="FFFFFF"/>
                <w:sz w:val="32"/>
                <w:szCs w:val="32"/>
                <w:lang w:eastAsia="fr-FR"/>
              </w:rPr>
              <w:t>RENSEIGNEMENTS PERSONNELS SUR CES ENFANTS ET JEUNES</w:t>
            </w:r>
          </w:p>
        </w:tc>
      </w:tr>
      <w:tr w:rsidR="00472A43" w:rsidRPr="00E70E61" w14:paraId="431101E8" w14:textId="77777777" w:rsidTr="00C61F09">
        <w:trPr>
          <w:trHeight w:val="1091"/>
        </w:trPr>
        <w:tc>
          <w:tcPr>
            <w:tcW w:w="2417" w:type="pct"/>
            <w:shd w:val="clear" w:color="auto" w:fill="FFE599"/>
          </w:tcPr>
          <w:p w14:paraId="37BF2672"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 xml:space="preserve">Nationalités : </w:t>
            </w:r>
          </w:p>
          <w:p w14:paraId="3B32A906" w14:textId="6490AC02" w:rsidR="00472A43" w:rsidRPr="00E70E61" w:rsidRDefault="00472A43" w:rsidP="0047317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 xml:space="preserve">12 </w:t>
            </w:r>
            <w:r w:rsidR="002050AA" w:rsidRPr="00E70E61">
              <w:rPr>
                <w:rFonts w:ascii="Calibri" w:eastAsia="Calibri" w:hAnsi="Calibri" w:cs="Calibri"/>
                <w:bCs/>
                <w:sz w:val="20"/>
                <w:szCs w:val="20"/>
                <w:lang w:eastAsia="fr-FR"/>
              </w:rPr>
              <w:t>sénégalais</w:t>
            </w:r>
          </w:p>
          <w:p w14:paraId="218B1B35" w14:textId="0BF9C74B" w:rsidR="00472A43" w:rsidRPr="00E70E61" w:rsidRDefault="00472A43" w:rsidP="0047317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 xml:space="preserve">1 guinéen </w:t>
            </w:r>
            <w:r w:rsidR="002050AA" w:rsidRPr="00E70E61">
              <w:rPr>
                <w:rFonts w:ascii="Calibri" w:eastAsia="Calibri" w:hAnsi="Calibri" w:cs="Calibri"/>
                <w:bCs/>
                <w:sz w:val="20"/>
                <w:szCs w:val="20"/>
                <w:lang w:eastAsia="fr-FR"/>
              </w:rPr>
              <w:t>Bissau</w:t>
            </w:r>
          </w:p>
          <w:p w14:paraId="709F736D"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Cs/>
                <w:sz w:val="20"/>
                <w:szCs w:val="20"/>
                <w:lang w:eastAsia="fr-FR"/>
              </w:rPr>
            </w:pPr>
            <w:r w:rsidRPr="00E70E61">
              <w:rPr>
                <w:rFonts w:ascii="Calibri" w:eastAsia="Calibri" w:hAnsi="Calibri" w:cs="Calibri"/>
                <w:bCs/>
                <w:sz w:val="20"/>
                <w:szCs w:val="20"/>
                <w:lang w:eastAsia="fr-FR"/>
              </w:rPr>
              <w:t>1 malien</w:t>
            </w:r>
          </w:p>
          <w:p w14:paraId="301C1F20"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000000"/>
                <w:sz w:val="20"/>
                <w:szCs w:val="20"/>
                <w:lang w:eastAsia="fr-FR"/>
              </w:rPr>
            </w:pPr>
          </w:p>
        </w:tc>
        <w:tc>
          <w:tcPr>
            <w:tcW w:w="2583" w:type="pct"/>
            <w:shd w:val="clear" w:color="auto" w:fill="FFE599"/>
          </w:tcPr>
          <w:p w14:paraId="41E2D249"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Situation administrative :</w:t>
            </w:r>
          </w:p>
          <w:p w14:paraId="35AA152F"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bCs/>
                <w:color w:val="000000"/>
                <w:sz w:val="20"/>
                <w:szCs w:val="20"/>
                <w:lang w:eastAsia="fr-FR"/>
              </w:rPr>
            </w:pPr>
            <w:r w:rsidRPr="00E70E61">
              <w:rPr>
                <w:rFonts w:ascii="Calibri" w:eastAsia="Calibri" w:hAnsi="Calibri" w:cs="Calibri"/>
                <w:b/>
                <w:bCs/>
                <w:color w:val="000000"/>
                <w:sz w:val="20"/>
                <w:szCs w:val="20"/>
                <w:lang w:eastAsia="fr-FR"/>
              </w:rPr>
              <w:t xml:space="preserve">[X] Rapatriés </w:t>
            </w:r>
          </w:p>
          <w:p w14:paraId="58FB7DAC"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i/>
                <w:iCs/>
                <w:sz w:val="20"/>
                <w:szCs w:val="20"/>
                <w:lang w:eastAsia="fr-FR"/>
              </w:rPr>
            </w:pPr>
            <w:r w:rsidRPr="00E70E61">
              <w:rPr>
                <w:rFonts w:ascii="Calibri" w:eastAsia="Calibri" w:hAnsi="Calibri" w:cs="Calibri"/>
                <w:b/>
                <w:bCs/>
                <w:color w:val="000000"/>
                <w:sz w:val="20"/>
                <w:szCs w:val="20"/>
                <w:lang w:eastAsia="fr-FR"/>
              </w:rPr>
              <w:t xml:space="preserve">[X]En situation de mobilité </w:t>
            </w:r>
            <w:r w:rsidRPr="00E70E61">
              <w:rPr>
                <w:rFonts w:ascii="Calibri" w:eastAsia="Calibri" w:hAnsi="Calibri" w:cs="Calibri"/>
                <w:b/>
                <w:bCs/>
                <w:sz w:val="20"/>
                <w:szCs w:val="20"/>
                <w:lang w:eastAsia="fr-FR"/>
              </w:rPr>
              <w:t>sans statut migratoire spécifique</w:t>
            </w:r>
            <w:r w:rsidRPr="00E70E61">
              <w:rPr>
                <w:rFonts w:ascii="Calibri" w:eastAsia="Calibri" w:hAnsi="Calibri" w:cs="Calibri"/>
                <w:sz w:val="20"/>
                <w:szCs w:val="20"/>
                <w:lang w:eastAsia="fr-FR"/>
              </w:rPr>
              <w:t xml:space="preserve"> (</w:t>
            </w:r>
            <w:r w:rsidRPr="00E70E61">
              <w:rPr>
                <w:rFonts w:ascii="Calibri" w:eastAsia="Calibri" w:hAnsi="Calibri" w:cs="Calibri"/>
                <w:i/>
                <w:iCs/>
                <w:sz w:val="20"/>
                <w:szCs w:val="20"/>
                <w:lang w:eastAsia="fr-FR"/>
              </w:rPr>
              <w:t>ceux qui sont rentrés sans appui institutionnel)</w:t>
            </w:r>
          </w:p>
        </w:tc>
      </w:tr>
      <w:tr w:rsidR="00472A43" w:rsidRPr="00E70E61" w14:paraId="2E84A952" w14:textId="77777777" w:rsidTr="00C61F09">
        <w:trPr>
          <w:trHeight w:val="416"/>
        </w:trPr>
        <w:tc>
          <w:tcPr>
            <w:tcW w:w="2417" w:type="pct"/>
            <w:shd w:val="clear" w:color="auto" w:fill="FFE599"/>
          </w:tcPr>
          <w:p w14:paraId="7E82F3A0"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 xml:space="preserve">Sexe : </w:t>
            </w:r>
          </w:p>
          <w:p w14:paraId="00C932DF"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Cs/>
                <w:color w:val="000000"/>
                <w:sz w:val="20"/>
                <w:szCs w:val="20"/>
                <w:lang w:eastAsia="fr-FR"/>
              </w:rPr>
            </w:pPr>
            <w:r w:rsidRPr="00E70E61">
              <w:rPr>
                <w:rFonts w:ascii="Calibri" w:eastAsia="Calibri" w:hAnsi="Calibri" w:cs="Calibri"/>
                <w:bCs/>
                <w:color w:val="000000"/>
                <w:sz w:val="20"/>
                <w:szCs w:val="20"/>
                <w:lang w:eastAsia="fr-FR"/>
              </w:rPr>
              <w:t>La majorité sont des garçons (12). Seules 2 filles ont été rencontrées lors entretiens individuels.</w:t>
            </w:r>
          </w:p>
        </w:tc>
        <w:tc>
          <w:tcPr>
            <w:tcW w:w="2583" w:type="pct"/>
            <w:shd w:val="clear" w:color="auto" w:fill="FFE599"/>
          </w:tcPr>
          <w:p w14:paraId="41B13E4C"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Tranche d’Age au moment du départ :</w:t>
            </w:r>
          </w:p>
          <w:p w14:paraId="47AFC6AC" w14:textId="77777777" w:rsidR="00472A43" w:rsidRPr="00E70E61" w:rsidRDefault="00472A43" w:rsidP="00473176">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Moins de 12 ans : </w:t>
            </w:r>
            <w:r w:rsidRPr="00E70E61">
              <w:rPr>
                <w:rFonts w:ascii="Calibri" w:eastAsia="Calibri" w:hAnsi="Calibri" w:cs="Calibri"/>
                <w:bCs/>
                <w:color w:val="000000"/>
                <w:sz w:val="20"/>
                <w:szCs w:val="20"/>
                <w:lang w:eastAsia="fr-FR"/>
              </w:rPr>
              <w:t>4</w:t>
            </w:r>
          </w:p>
          <w:p w14:paraId="3D658A5A" w14:textId="77777777" w:rsidR="00472A43" w:rsidRPr="00E70E61" w:rsidRDefault="00472A43" w:rsidP="00473176">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12-17 ans : </w:t>
            </w:r>
            <w:r w:rsidRPr="00E70E61">
              <w:rPr>
                <w:rFonts w:ascii="Calibri" w:eastAsia="Calibri" w:hAnsi="Calibri" w:cs="Calibri"/>
                <w:bCs/>
                <w:color w:val="000000"/>
                <w:sz w:val="20"/>
                <w:szCs w:val="20"/>
                <w:lang w:eastAsia="fr-FR"/>
              </w:rPr>
              <w:t>3</w:t>
            </w:r>
          </w:p>
          <w:p w14:paraId="7B797EAD" w14:textId="77777777" w:rsidR="00472A43" w:rsidRPr="00E70E61" w:rsidRDefault="00472A43" w:rsidP="00473176">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18-24 ans : </w:t>
            </w:r>
            <w:r w:rsidRPr="00E70E61">
              <w:rPr>
                <w:rFonts w:ascii="Calibri" w:eastAsia="Calibri" w:hAnsi="Calibri" w:cs="Calibri"/>
                <w:bCs/>
                <w:color w:val="000000"/>
                <w:sz w:val="20"/>
                <w:szCs w:val="20"/>
                <w:lang w:eastAsia="fr-FR"/>
              </w:rPr>
              <w:t>6</w:t>
            </w:r>
          </w:p>
          <w:p w14:paraId="7EFDA6D5" w14:textId="77777777" w:rsidR="00472A43" w:rsidRPr="00E70E61" w:rsidRDefault="00472A43" w:rsidP="00473176">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Plus de 24 ans : </w:t>
            </w:r>
            <w:r w:rsidRPr="00E70E61">
              <w:rPr>
                <w:rFonts w:ascii="Calibri" w:eastAsia="Calibri" w:hAnsi="Calibri" w:cs="Calibri"/>
                <w:bCs/>
                <w:color w:val="000000"/>
                <w:sz w:val="20"/>
                <w:szCs w:val="20"/>
                <w:lang w:eastAsia="fr-FR"/>
              </w:rPr>
              <w:t>1</w:t>
            </w:r>
          </w:p>
          <w:p w14:paraId="63F64079"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000000"/>
                <w:sz w:val="20"/>
                <w:szCs w:val="20"/>
                <w:lang w:eastAsia="fr-FR"/>
              </w:rPr>
            </w:pPr>
          </w:p>
          <w:p w14:paraId="79144EF9"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Tranche d’Age actuel :</w:t>
            </w:r>
          </w:p>
          <w:p w14:paraId="1B26B1AD" w14:textId="77777777" w:rsidR="00472A43" w:rsidRPr="00E70E61" w:rsidRDefault="00472A43" w:rsidP="00473176">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Moins de 12 ans : </w:t>
            </w:r>
            <w:r w:rsidRPr="00E70E61">
              <w:rPr>
                <w:rFonts w:ascii="Calibri" w:eastAsia="Calibri" w:hAnsi="Calibri" w:cs="Calibri"/>
                <w:bCs/>
                <w:color w:val="000000"/>
                <w:sz w:val="20"/>
                <w:szCs w:val="20"/>
                <w:lang w:eastAsia="fr-FR"/>
              </w:rPr>
              <w:t>1</w:t>
            </w:r>
          </w:p>
          <w:p w14:paraId="367B0035" w14:textId="77777777" w:rsidR="00472A43" w:rsidRPr="00E70E61" w:rsidRDefault="00472A43" w:rsidP="00473176">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12-17 ans : </w:t>
            </w:r>
            <w:r w:rsidRPr="00E70E61">
              <w:rPr>
                <w:rFonts w:ascii="Calibri" w:eastAsia="Calibri" w:hAnsi="Calibri" w:cs="Calibri"/>
                <w:bCs/>
                <w:color w:val="000000"/>
                <w:sz w:val="20"/>
                <w:szCs w:val="20"/>
                <w:lang w:eastAsia="fr-FR"/>
              </w:rPr>
              <w:t>1 (mais plus ont été rencontrés lors des FGD)</w:t>
            </w:r>
          </w:p>
          <w:p w14:paraId="27C3BA3C" w14:textId="77777777" w:rsidR="00472A43" w:rsidRPr="00E70E61" w:rsidRDefault="00472A43" w:rsidP="00473176">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18-24 ans : </w:t>
            </w:r>
            <w:r w:rsidRPr="00E70E61">
              <w:rPr>
                <w:rFonts w:ascii="Calibri" w:eastAsia="Calibri" w:hAnsi="Calibri" w:cs="Calibri"/>
                <w:bCs/>
                <w:color w:val="000000"/>
                <w:sz w:val="20"/>
                <w:szCs w:val="20"/>
                <w:lang w:eastAsia="fr-FR"/>
              </w:rPr>
              <w:t>3</w:t>
            </w:r>
          </w:p>
          <w:p w14:paraId="1ACC667E" w14:textId="77777777" w:rsidR="00472A43" w:rsidRPr="00E70E61" w:rsidRDefault="00472A43" w:rsidP="00473176">
            <w:pPr>
              <w:numPr>
                <w:ilvl w:val="0"/>
                <w:numId w:val="18"/>
              </w:numPr>
              <w:pBdr>
                <w:top w:val="nil"/>
                <w:left w:val="nil"/>
                <w:bottom w:val="nil"/>
                <w:right w:val="nil"/>
                <w:between w:val="nil"/>
              </w:pBdr>
              <w:spacing w:after="0" w:line="240" w:lineRule="auto"/>
              <w:jc w:val="both"/>
              <w:rPr>
                <w:rFonts w:ascii="Calibri" w:eastAsia="Calibri" w:hAnsi="Calibri" w:cs="Calibri"/>
                <w:b/>
                <w:color w:val="000000"/>
                <w:sz w:val="20"/>
                <w:szCs w:val="20"/>
                <w:lang w:eastAsia="fr-FR"/>
              </w:rPr>
            </w:pPr>
            <w:r w:rsidRPr="00E70E61">
              <w:rPr>
                <w:rFonts w:ascii="Calibri" w:eastAsia="Calibri" w:hAnsi="Calibri" w:cs="Calibri"/>
                <w:b/>
                <w:color w:val="000000"/>
                <w:sz w:val="20"/>
                <w:szCs w:val="20"/>
                <w:lang w:eastAsia="fr-FR"/>
              </w:rPr>
              <w:t xml:space="preserve">Plus de 24 ans : </w:t>
            </w:r>
            <w:r w:rsidRPr="00E70E61">
              <w:rPr>
                <w:rFonts w:ascii="Calibri" w:eastAsia="Calibri" w:hAnsi="Calibri" w:cs="Calibri"/>
                <w:bCs/>
                <w:color w:val="000000"/>
                <w:sz w:val="20"/>
                <w:szCs w:val="20"/>
                <w:lang w:eastAsia="fr-FR"/>
              </w:rPr>
              <w:t>9</w:t>
            </w:r>
          </w:p>
        </w:tc>
      </w:tr>
      <w:tr w:rsidR="00472A43" w:rsidRPr="00E70E61" w14:paraId="3D3BC602" w14:textId="77777777" w:rsidTr="00C61F09">
        <w:trPr>
          <w:trHeight w:val="1685"/>
        </w:trPr>
        <w:tc>
          <w:tcPr>
            <w:tcW w:w="2417" w:type="pct"/>
            <w:shd w:val="clear" w:color="auto" w:fill="FFE599"/>
          </w:tcPr>
          <w:p w14:paraId="32607573"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000000"/>
                <w:sz w:val="20"/>
                <w:szCs w:val="20"/>
                <w:lang w:eastAsia="fr-FR"/>
              </w:rPr>
            </w:pPr>
          </w:p>
        </w:tc>
        <w:tc>
          <w:tcPr>
            <w:tcW w:w="2583" w:type="pct"/>
            <w:shd w:val="clear" w:color="auto" w:fill="FFE599"/>
          </w:tcPr>
          <w:p w14:paraId="39867B45"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Accompagnement (Ou situation familiale – où vit l’EJM)</w:t>
            </w:r>
          </w:p>
          <w:p w14:paraId="7733CC45"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000000"/>
                <w:sz w:val="20"/>
                <w:szCs w:val="20"/>
                <w:lang w:eastAsia="fr-FR"/>
              </w:rPr>
            </w:pPr>
          </w:p>
          <w:p w14:paraId="19307AD7"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[X] Sont retournés vivre avec leurs parents ou famille proche </w:t>
            </w:r>
          </w:p>
          <w:p w14:paraId="73E542AC"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color w:val="000000"/>
                <w:sz w:val="20"/>
                <w:szCs w:val="20"/>
                <w:lang w:eastAsia="fr-FR"/>
              </w:rPr>
            </w:pPr>
            <w:r w:rsidRPr="00E70E61">
              <w:rPr>
                <w:rFonts w:ascii="Calibri" w:eastAsia="Calibri" w:hAnsi="Calibri" w:cs="Calibri"/>
                <w:color w:val="000000"/>
                <w:sz w:val="20"/>
                <w:szCs w:val="20"/>
                <w:lang w:eastAsia="fr-FR"/>
              </w:rPr>
              <w:t>[X] Vivent en centre</w:t>
            </w:r>
          </w:p>
        </w:tc>
      </w:tr>
    </w:tbl>
    <w:p w14:paraId="39280894" w14:textId="77777777" w:rsidR="00472A43" w:rsidRPr="00E70E61" w:rsidRDefault="00472A43" w:rsidP="001479F4">
      <w:pPr>
        <w:pStyle w:val="titelstandard"/>
        <w:spacing w:before="0" w:after="0"/>
        <w:jc w:val="center"/>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106"/>
        <w:gridCol w:w="4388"/>
      </w:tblGrid>
      <w:tr w:rsidR="00472A43" w:rsidRPr="00E70E61" w14:paraId="0EA89138" w14:textId="77777777" w:rsidTr="00472A43">
        <w:trPr>
          <w:trHeight w:val="378"/>
        </w:trPr>
        <w:tc>
          <w:tcPr>
            <w:tcW w:w="5000" w:type="pct"/>
            <w:gridSpan w:val="2"/>
            <w:shd w:val="clear" w:color="auto" w:fill="808080"/>
          </w:tcPr>
          <w:p w14:paraId="4FDDE50A" w14:textId="77777777" w:rsidR="00472A43" w:rsidRPr="00E70E61" w:rsidRDefault="00472A43" w:rsidP="00473176">
            <w:pPr>
              <w:spacing w:after="0"/>
              <w:jc w:val="center"/>
              <w:rPr>
                <w:b/>
                <w:color w:val="FFFFFF"/>
                <w:sz w:val="20"/>
                <w:szCs w:val="20"/>
              </w:rPr>
            </w:pPr>
            <w:r w:rsidRPr="00E70E61">
              <w:rPr>
                <w:rFonts w:ascii="Calibri" w:eastAsia="Calibri" w:hAnsi="Calibri" w:cs="Calibri"/>
                <w:b/>
                <w:color w:val="FFFFFF"/>
                <w:sz w:val="32"/>
                <w:szCs w:val="32"/>
                <w:lang w:eastAsia="fr-FR"/>
              </w:rPr>
              <w:t>ELEMENTS EN LIEN AVEC LA MOBILITE</w:t>
            </w:r>
          </w:p>
        </w:tc>
      </w:tr>
      <w:tr w:rsidR="00472A43" w:rsidRPr="00E70E61" w14:paraId="685C2376" w14:textId="77777777" w:rsidTr="00C61F09">
        <w:trPr>
          <w:trHeight w:val="2781"/>
        </w:trPr>
        <w:tc>
          <w:tcPr>
            <w:tcW w:w="2417" w:type="pct"/>
            <w:shd w:val="clear" w:color="auto" w:fill="FFE599"/>
          </w:tcPr>
          <w:p w14:paraId="73D7C9FD"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Types de mobilité</w:t>
            </w:r>
          </w:p>
          <w:p w14:paraId="386CD50A"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p>
          <w:p w14:paraId="4235AA4A"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color w:val="C00000"/>
                <w:sz w:val="20"/>
                <w:szCs w:val="20"/>
                <w:lang w:eastAsia="fr-FR"/>
              </w:rPr>
            </w:pPr>
            <w:r w:rsidRPr="00E70E61">
              <w:rPr>
                <w:rFonts w:ascii="Calibri" w:eastAsia="Calibri" w:hAnsi="Calibri" w:cs="Calibri"/>
                <w:b/>
                <w:bCs/>
                <w:sz w:val="20"/>
                <w:szCs w:val="20"/>
                <w:lang w:eastAsia="fr-FR"/>
              </w:rPr>
              <w:t>14</w:t>
            </w:r>
            <w:r w:rsidRPr="00E70E61">
              <w:rPr>
                <w:rFonts w:ascii="Calibri" w:eastAsia="Calibri" w:hAnsi="Calibri" w:cs="Calibri"/>
                <w:sz w:val="20"/>
                <w:szCs w:val="20"/>
                <w:lang w:eastAsia="fr-FR"/>
              </w:rPr>
              <w:t xml:space="preserve"> EJM en mobilité de retour</w:t>
            </w:r>
            <w:r w:rsidRPr="00E70E61">
              <w:rPr>
                <w:rFonts w:ascii="Calibri" w:eastAsia="Calibri" w:hAnsi="Calibri" w:cs="Calibri"/>
                <w:color w:val="C00000"/>
                <w:sz w:val="20"/>
                <w:szCs w:val="20"/>
                <w:lang w:eastAsia="fr-FR"/>
              </w:rPr>
              <w:t xml:space="preserve"> </w:t>
            </w:r>
          </w:p>
        </w:tc>
        <w:tc>
          <w:tcPr>
            <w:tcW w:w="2583" w:type="pct"/>
            <w:shd w:val="clear" w:color="auto" w:fill="FFE599"/>
          </w:tcPr>
          <w:p w14:paraId="1FD2A191"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Principaux facteurs de mobilité, au départ :</w:t>
            </w:r>
          </w:p>
          <w:p w14:paraId="6E8CF27E"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w:t>
            </w:r>
            <w:r w:rsidRPr="00E70E61">
              <w:rPr>
                <w:rFonts w:ascii="Calibri" w:eastAsia="Calibri" w:hAnsi="Calibri" w:cs="Calibri"/>
                <w:i/>
                <w:sz w:val="20"/>
                <w:szCs w:val="20"/>
                <w:lang w:eastAsia="fr-FR"/>
              </w:rPr>
              <w:t>Réponses cumulées</w:t>
            </w:r>
            <w:r w:rsidRPr="00E70E61">
              <w:rPr>
                <w:rFonts w:ascii="Calibri" w:eastAsia="Calibri" w:hAnsi="Calibri" w:cs="Calibri"/>
                <w:sz w:val="20"/>
                <w:szCs w:val="20"/>
                <w:lang w:eastAsia="fr-FR"/>
              </w:rPr>
              <w:t>)</w:t>
            </w:r>
          </w:p>
          <w:p w14:paraId="303FBC2B"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sz w:val="20"/>
                <w:szCs w:val="20"/>
                <w:lang w:eastAsia="fr-FR"/>
              </w:rPr>
            </w:pPr>
          </w:p>
          <w:p w14:paraId="7EFFFF3B" w14:textId="38E6724F"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Fuir la pauvreté / Aider la Famille</w:t>
            </w:r>
            <w:r w:rsidRPr="00E70E61">
              <w:rPr>
                <w:rFonts w:ascii="Calibri" w:eastAsia="Calibri" w:hAnsi="Calibri" w:cs="Calibri"/>
                <w:sz w:val="20"/>
                <w:szCs w:val="20"/>
                <w:lang w:eastAsia="fr-FR"/>
              </w:rPr>
              <w:t> : 47%</w:t>
            </w:r>
          </w:p>
          <w:p w14:paraId="3DEF6CB3"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Dysfonctionnement familial</w:t>
            </w:r>
            <w:r w:rsidRPr="00E70E61">
              <w:rPr>
                <w:rFonts w:ascii="Calibri" w:eastAsia="Calibri" w:hAnsi="Calibri" w:cs="Calibri"/>
                <w:sz w:val="20"/>
                <w:szCs w:val="20"/>
                <w:lang w:eastAsia="fr-FR"/>
              </w:rPr>
              <w:t> : 37 (27%)</w:t>
            </w:r>
          </w:p>
          <w:p w14:paraId="2529E905" w14:textId="77777777" w:rsidR="00472A43" w:rsidRPr="00E70E61" w:rsidRDefault="00472A43" w:rsidP="00473176">
            <w:pPr>
              <w:pBdr>
                <w:top w:val="nil"/>
                <w:left w:val="nil"/>
                <w:bottom w:val="nil"/>
                <w:right w:val="nil"/>
                <w:between w:val="nil"/>
              </w:pBdr>
              <w:spacing w:after="0"/>
              <w:ind w:left="708"/>
              <w:jc w:val="both"/>
              <w:rPr>
                <w:rFonts w:ascii="Calibri" w:eastAsia="Calibri" w:hAnsi="Calibri" w:cs="Calibri"/>
                <w:sz w:val="20"/>
                <w:szCs w:val="20"/>
                <w:lang w:eastAsia="fr-FR"/>
              </w:rPr>
            </w:pPr>
            <w:r w:rsidRPr="00E70E61">
              <w:rPr>
                <w:rFonts w:ascii="Calibri" w:eastAsia="Calibri" w:hAnsi="Calibri" w:cs="Calibri"/>
                <w:i/>
                <w:iCs/>
                <w:sz w:val="20"/>
                <w:szCs w:val="20"/>
                <w:lang w:eastAsia="fr-FR"/>
              </w:rPr>
              <w:t>Abandon/orphelin</w:t>
            </w:r>
            <w:r w:rsidRPr="00E70E61">
              <w:rPr>
                <w:rFonts w:ascii="Calibri" w:eastAsia="Calibri" w:hAnsi="Calibri" w:cs="Calibri"/>
                <w:sz w:val="20"/>
                <w:szCs w:val="20"/>
                <w:lang w:eastAsia="fr-FR"/>
              </w:rPr>
              <w:t> : 6%</w:t>
            </w:r>
          </w:p>
          <w:p w14:paraId="53DD1E10" w14:textId="77777777" w:rsidR="00472A43" w:rsidRPr="00E70E61" w:rsidRDefault="00472A43" w:rsidP="00473176">
            <w:pPr>
              <w:pBdr>
                <w:top w:val="nil"/>
                <w:left w:val="nil"/>
                <w:bottom w:val="nil"/>
                <w:right w:val="nil"/>
                <w:between w:val="nil"/>
              </w:pBdr>
              <w:spacing w:after="0"/>
              <w:ind w:left="708"/>
              <w:jc w:val="both"/>
              <w:rPr>
                <w:rFonts w:ascii="Calibri" w:eastAsia="Calibri" w:hAnsi="Calibri" w:cs="Calibri"/>
                <w:sz w:val="20"/>
                <w:szCs w:val="20"/>
                <w:lang w:eastAsia="fr-FR"/>
              </w:rPr>
            </w:pPr>
            <w:r w:rsidRPr="00E70E61">
              <w:rPr>
                <w:rFonts w:ascii="Calibri" w:eastAsia="Calibri" w:hAnsi="Calibri" w:cs="Calibri"/>
                <w:i/>
                <w:iCs/>
                <w:sz w:val="20"/>
                <w:szCs w:val="20"/>
                <w:lang w:eastAsia="fr-FR"/>
              </w:rPr>
              <w:t>Exploitation</w:t>
            </w:r>
            <w:r w:rsidRPr="00E70E61">
              <w:rPr>
                <w:rFonts w:ascii="Calibri" w:eastAsia="Calibri" w:hAnsi="Calibri" w:cs="Calibri"/>
                <w:sz w:val="20"/>
                <w:szCs w:val="20"/>
                <w:lang w:eastAsia="fr-FR"/>
              </w:rPr>
              <w:t> : 12%</w:t>
            </w:r>
          </w:p>
          <w:p w14:paraId="2B7ED858" w14:textId="2EAEA6F3" w:rsidR="00472A43" w:rsidRPr="00E70E61" w:rsidRDefault="00472A43" w:rsidP="00473176">
            <w:pPr>
              <w:pBdr>
                <w:top w:val="nil"/>
                <w:left w:val="nil"/>
                <w:bottom w:val="nil"/>
                <w:right w:val="nil"/>
                <w:between w:val="nil"/>
              </w:pBdr>
              <w:spacing w:after="0"/>
              <w:ind w:left="708"/>
              <w:jc w:val="both"/>
              <w:rPr>
                <w:rFonts w:ascii="Calibri" w:eastAsia="Calibri" w:hAnsi="Calibri" w:cs="Calibri"/>
                <w:sz w:val="20"/>
                <w:szCs w:val="20"/>
                <w:lang w:eastAsia="fr-FR"/>
              </w:rPr>
            </w:pPr>
            <w:r w:rsidRPr="00E70E61">
              <w:rPr>
                <w:rFonts w:ascii="Calibri" w:eastAsia="Calibri" w:hAnsi="Calibri" w:cs="Calibri"/>
                <w:i/>
                <w:iCs/>
                <w:sz w:val="20"/>
                <w:szCs w:val="20"/>
                <w:lang w:eastAsia="fr-FR"/>
              </w:rPr>
              <w:t>VBG</w:t>
            </w:r>
            <w:r w:rsidRPr="00E70E61">
              <w:rPr>
                <w:rFonts w:ascii="Calibri" w:eastAsia="Calibri" w:hAnsi="Calibri" w:cs="Calibri"/>
                <w:sz w:val="20"/>
                <w:szCs w:val="20"/>
                <w:lang w:eastAsia="fr-FR"/>
              </w:rPr>
              <w:t> : 12%</w:t>
            </w:r>
          </w:p>
          <w:p w14:paraId="41DC1857" w14:textId="7D4771D2"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Préparer son mariage</w:t>
            </w:r>
            <w:r w:rsidRPr="00E70E61">
              <w:rPr>
                <w:rFonts w:ascii="Calibri" w:eastAsia="Calibri" w:hAnsi="Calibri" w:cs="Calibri"/>
                <w:sz w:val="20"/>
                <w:szCs w:val="20"/>
                <w:lang w:eastAsia="fr-FR"/>
              </w:rPr>
              <w:t> : 12%</w:t>
            </w:r>
          </w:p>
          <w:p w14:paraId="339EA63C"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Tenter l’aventure </w:t>
            </w:r>
            <w:r w:rsidRPr="00E70E61">
              <w:rPr>
                <w:rFonts w:ascii="Calibri" w:eastAsia="Calibri" w:hAnsi="Calibri" w:cs="Calibri"/>
                <w:sz w:val="20"/>
                <w:szCs w:val="20"/>
                <w:lang w:eastAsia="fr-FR"/>
              </w:rPr>
              <w:t>: 52%</w:t>
            </w:r>
          </w:p>
        </w:tc>
      </w:tr>
      <w:tr w:rsidR="00472A43" w:rsidRPr="00E70E61" w14:paraId="44D8D9E1" w14:textId="77777777" w:rsidTr="00C61F09">
        <w:trPr>
          <w:trHeight w:val="1191"/>
        </w:trPr>
        <w:tc>
          <w:tcPr>
            <w:tcW w:w="2417" w:type="pct"/>
            <w:tcBorders>
              <w:bottom w:val="single" w:sz="4" w:space="0" w:color="000000"/>
            </w:tcBorders>
            <w:shd w:val="clear" w:color="auto" w:fill="FFE599"/>
          </w:tcPr>
          <w:p w14:paraId="31C953A3"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 xml:space="preserve">Est-ce une mobilité saisonnière ? </w:t>
            </w:r>
          </w:p>
          <w:p w14:paraId="139A7207"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[X]</w:t>
            </w:r>
            <w:r w:rsidRPr="00E70E61">
              <w:rPr>
                <w:rFonts w:ascii="Calibri" w:eastAsia="Calibri" w:hAnsi="Calibri" w:cs="Calibri"/>
                <w:b/>
                <w:bCs/>
                <w:sz w:val="20"/>
                <w:szCs w:val="20"/>
                <w:lang w:eastAsia="fr-FR"/>
              </w:rPr>
              <w:t xml:space="preserve"> Non</w:t>
            </w:r>
            <w:r w:rsidRPr="00E70E61">
              <w:rPr>
                <w:rFonts w:ascii="Calibri" w:eastAsia="Calibri" w:hAnsi="Calibri" w:cs="Calibri"/>
                <w:sz w:val="20"/>
                <w:szCs w:val="20"/>
                <w:lang w:eastAsia="fr-FR"/>
              </w:rPr>
              <w:t xml:space="preserve"> </w:t>
            </w:r>
          </w:p>
          <w:p w14:paraId="271539E8"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p>
        </w:tc>
        <w:tc>
          <w:tcPr>
            <w:tcW w:w="2583" w:type="pct"/>
            <w:tcBorders>
              <w:bottom w:val="single" w:sz="4" w:space="0" w:color="000000"/>
            </w:tcBorders>
            <w:shd w:val="clear" w:color="auto" w:fill="FFE599"/>
          </w:tcPr>
          <w:p w14:paraId="745B3811"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La décision de migrer est-elle le fait du propre choix de l’enfant ou jeune ?</w:t>
            </w:r>
          </w:p>
          <w:p w14:paraId="6A82EC9E"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bCs/>
                <w:sz w:val="20"/>
                <w:szCs w:val="20"/>
                <w:lang w:eastAsia="fr-FR"/>
              </w:rPr>
            </w:pPr>
            <w:r w:rsidRPr="00E70E61">
              <w:rPr>
                <w:rFonts w:ascii="Calibri" w:eastAsia="Calibri" w:hAnsi="Calibri" w:cs="Calibri"/>
                <w:sz w:val="20"/>
                <w:szCs w:val="20"/>
                <w:lang w:eastAsia="fr-FR"/>
              </w:rPr>
              <w:t>[X]</w:t>
            </w:r>
            <w:r w:rsidRPr="00E70E61">
              <w:rPr>
                <w:rFonts w:ascii="Calibri" w:eastAsia="Calibri" w:hAnsi="Calibri" w:cs="Calibri"/>
                <w:b/>
                <w:bCs/>
                <w:sz w:val="20"/>
                <w:szCs w:val="20"/>
                <w:lang w:eastAsia="fr-FR"/>
              </w:rPr>
              <w:t xml:space="preserve"> Oui : 12</w:t>
            </w:r>
          </w:p>
          <w:p w14:paraId="3BBC60C3"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[X]</w:t>
            </w:r>
            <w:r w:rsidRPr="00E70E61">
              <w:rPr>
                <w:rFonts w:ascii="Calibri" w:eastAsia="Calibri" w:hAnsi="Calibri" w:cs="Calibri"/>
                <w:b/>
                <w:bCs/>
                <w:sz w:val="20"/>
                <w:szCs w:val="20"/>
                <w:lang w:eastAsia="fr-FR"/>
              </w:rPr>
              <w:t xml:space="preserve"> </w:t>
            </w:r>
            <w:r w:rsidRPr="00E70E61">
              <w:rPr>
                <w:rFonts w:ascii="Calibri" w:eastAsia="Calibri" w:hAnsi="Calibri" w:cs="Calibri"/>
                <w:sz w:val="20"/>
                <w:szCs w:val="20"/>
                <w:lang w:eastAsia="fr-FR"/>
              </w:rPr>
              <w:t>Non : 2</w:t>
            </w:r>
          </w:p>
        </w:tc>
      </w:tr>
      <w:tr w:rsidR="00472A43" w:rsidRPr="00E70E61" w14:paraId="15C035E3" w14:textId="77777777" w:rsidTr="00473176">
        <w:trPr>
          <w:trHeight w:val="503"/>
        </w:trPr>
        <w:tc>
          <w:tcPr>
            <w:tcW w:w="5000" w:type="pct"/>
            <w:gridSpan w:val="2"/>
            <w:tcBorders>
              <w:bottom w:val="single" w:sz="4" w:space="0" w:color="auto"/>
            </w:tcBorders>
            <w:shd w:val="clear" w:color="auto" w:fill="FFE599"/>
          </w:tcPr>
          <w:p w14:paraId="701CA3AE" w14:textId="749FC557" w:rsidR="00472A43" w:rsidRPr="00E70E61" w:rsidRDefault="00472A43" w:rsidP="00473176">
            <w:pPr>
              <w:pBdr>
                <w:top w:val="nil"/>
                <w:left w:val="nil"/>
                <w:bottom w:val="nil"/>
                <w:right w:val="nil"/>
                <w:between w:val="nil"/>
              </w:pBdr>
              <w:spacing w:after="0"/>
              <w:jc w:val="both"/>
              <w:rPr>
                <w:rFonts w:ascii="Calibri" w:eastAsia="Calibri" w:hAnsi="Calibri" w:cs="Calibri"/>
                <w:color w:val="385623"/>
                <w:sz w:val="20"/>
                <w:szCs w:val="20"/>
                <w:lang w:eastAsia="fr-FR"/>
              </w:rPr>
            </w:pPr>
            <w:r w:rsidRPr="00E70E61">
              <w:rPr>
                <w:rFonts w:ascii="Calibri" w:eastAsia="Calibri" w:hAnsi="Calibri" w:cs="Calibri"/>
                <w:b/>
                <w:color w:val="44546A"/>
                <w:lang w:eastAsia="fr-FR"/>
              </w:rPr>
              <w:t>Durée du séjour depuis le départ</w:t>
            </w:r>
            <w:r w:rsidRPr="00E70E61">
              <w:rPr>
                <w:rFonts w:ascii="Calibri" w:eastAsia="Calibri" w:hAnsi="Calibri" w:cs="Calibri"/>
                <w:b/>
                <w:sz w:val="20"/>
                <w:szCs w:val="20"/>
                <w:lang w:eastAsia="fr-FR"/>
              </w:rPr>
              <w:t xml:space="preserve"> : </w:t>
            </w:r>
            <w:r w:rsidRPr="00E70E61">
              <w:rPr>
                <w:rFonts w:ascii="Calibri" w:eastAsia="Calibri" w:hAnsi="Calibri" w:cs="Calibri"/>
                <w:bCs/>
                <w:sz w:val="20"/>
                <w:szCs w:val="20"/>
                <w:lang w:eastAsia="fr-FR"/>
              </w:rPr>
              <w:t xml:space="preserve">6,6 ans, en moyenne, se sont écoulés depuis le départ en </w:t>
            </w:r>
            <w:r w:rsidR="001D0A7D" w:rsidRPr="00E70E61">
              <w:rPr>
                <w:rFonts w:ascii="Calibri" w:eastAsia="Calibri" w:hAnsi="Calibri" w:cs="Calibri"/>
                <w:bCs/>
                <w:sz w:val="20"/>
                <w:szCs w:val="20"/>
                <w:lang w:eastAsia="fr-FR"/>
              </w:rPr>
              <w:t>mobilité</w:t>
            </w:r>
          </w:p>
        </w:tc>
      </w:tr>
      <w:tr w:rsidR="00472A43" w:rsidRPr="00E70E61" w14:paraId="3BC6BB1C" w14:textId="77777777" w:rsidTr="00C61F09">
        <w:trPr>
          <w:trHeight w:val="70"/>
        </w:trPr>
        <w:tc>
          <w:tcPr>
            <w:tcW w:w="2417" w:type="pct"/>
            <w:tcBorders>
              <w:top w:val="single" w:sz="4" w:space="0" w:color="auto"/>
            </w:tcBorders>
            <w:shd w:val="clear" w:color="auto" w:fill="FFE599"/>
          </w:tcPr>
          <w:p w14:paraId="09DFF9B2"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sz w:val="20"/>
                <w:szCs w:val="20"/>
                <w:lang w:eastAsia="fr-FR"/>
              </w:rPr>
            </w:pPr>
            <w:r w:rsidRPr="00E70E61">
              <w:rPr>
                <w:rFonts w:ascii="Calibri" w:eastAsia="Calibri" w:hAnsi="Calibri" w:cs="Calibri"/>
                <w:b/>
                <w:color w:val="44546A"/>
                <w:lang w:eastAsia="fr-FR"/>
              </w:rPr>
              <w:t>Occupations </w:t>
            </w:r>
            <w:r w:rsidRPr="00E70E61">
              <w:rPr>
                <w:rFonts w:ascii="Calibri" w:eastAsia="Calibri" w:hAnsi="Calibri" w:cs="Calibri"/>
                <w:bCs/>
                <w:sz w:val="20"/>
                <w:szCs w:val="20"/>
                <w:lang w:eastAsia="fr-FR"/>
              </w:rPr>
              <w:t>: les migrants de retour ont, en grande majorité une activité économique.</w:t>
            </w:r>
          </w:p>
          <w:p w14:paraId="707AC5ED"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sz w:val="20"/>
                <w:szCs w:val="20"/>
                <w:lang w:eastAsia="fr-FR"/>
              </w:rPr>
            </w:pPr>
          </w:p>
          <w:p w14:paraId="31081201" w14:textId="77777777" w:rsidR="00472A43" w:rsidRPr="00E70E61" w:rsidRDefault="00472A43" w:rsidP="00473176">
            <w:pPr>
              <w:pBdr>
                <w:top w:val="nil"/>
                <w:left w:val="nil"/>
                <w:bottom w:val="nil"/>
                <w:right w:val="nil"/>
                <w:between w:val="nil"/>
              </w:pBdr>
              <w:shd w:val="clear" w:color="auto" w:fill="FFE599" w:themeFill="accent4" w:themeFillTint="66"/>
              <w:spacing w:after="0"/>
              <w:jc w:val="both"/>
              <w:rPr>
                <w:rFonts w:ascii="Calibri" w:eastAsia="Calibri" w:hAnsi="Calibri" w:cs="Calibri"/>
                <w:bCs/>
                <w:sz w:val="20"/>
                <w:szCs w:val="20"/>
                <w:lang w:eastAsia="fr-FR"/>
              </w:rPr>
            </w:pPr>
            <w:r w:rsidRPr="00E70E61">
              <w:rPr>
                <w:rFonts w:ascii="Calibri" w:eastAsia="Calibri" w:hAnsi="Calibri" w:cs="Calibri"/>
                <w:b/>
                <w:sz w:val="20"/>
                <w:szCs w:val="20"/>
                <w:lang w:eastAsia="fr-FR"/>
              </w:rPr>
              <w:t>1. Ouvriers/artisans : 2</w:t>
            </w:r>
          </w:p>
          <w:p w14:paraId="1DA7826A" w14:textId="77777777" w:rsidR="00472A43" w:rsidRPr="00E70E61" w:rsidRDefault="00472A43" w:rsidP="00473176">
            <w:pPr>
              <w:pBdr>
                <w:top w:val="nil"/>
                <w:left w:val="nil"/>
                <w:bottom w:val="nil"/>
                <w:right w:val="nil"/>
                <w:between w:val="nil"/>
              </w:pBdr>
              <w:shd w:val="clear" w:color="auto" w:fill="FFE599" w:themeFill="accent4" w:themeFillTint="66"/>
              <w:spacing w:after="0"/>
              <w:jc w:val="both"/>
              <w:rPr>
                <w:rFonts w:ascii="Calibri" w:eastAsia="Calibri" w:hAnsi="Calibri" w:cs="Calibri"/>
                <w:b/>
                <w:sz w:val="20"/>
                <w:szCs w:val="20"/>
                <w:lang w:eastAsia="fr-FR"/>
              </w:rPr>
            </w:pPr>
            <w:r w:rsidRPr="00E70E61">
              <w:rPr>
                <w:rFonts w:ascii="Calibri" w:eastAsia="Calibri" w:hAnsi="Calibri" w:cs="Calibri"/>
                <w:b/>
                <w:sz w:val="20"/>
                <w:szCs w:val="20"/>
                <w:lang w:eastAsia="fr-FR"/>
              </w:rPr>
              <w:t>3. Commerce :5</w:t>
            </w:r>
          </w:p>
          <w:p w14:paraId="3E42CC03" w14:textId="77777777" w:rsidR="00472A43" w:rsidRPr="00E70E61" w:rsidRDefault="00472A43" w:rsidP="00473176">
            <w:pPr>
              <w:pBdr>
                <w:top w:val="nil"/>
                <w:left w:val="nil"/>
                <w:bottom w:val="nil"/>
                <w:right w:val="nil"/>
                <w:between w:val="nil"/>
              </w:pBdr>
              <w:shd w:val="clear" w:color="auto" w:fill="FFE599" w:themeFill="accent4" w:themeFillTint="66"/>
              <w:spacing w:after="0"/>
              <w:jc w:val="both"/>
              <w:rPr>
                <w:rFonts w:ascii="Calibri" w:eastAsia="Calibri" w:hAnsi="Calibri" w:cs="Calibri"/>
                <w:b/>
                <w:sz w:val="20"/>
                <w:szCs w:val="20"/>
                <w:lang w:eastAsia="fr-FR"/>
              </w:rPr>
            </w:pPr>
            <w:r w:rsidRPr="00E70E61">
              <w:rPr>
                <w:rFonts w:ascii="Calibri" w:eastAsia="Calibri" w:hAnsi="Calibri" w:cs="Calibri"/>
                <w:b/>
                <w:sz w:val="20"/>
                <w:szCs w:val="20"/>
                <w:lang w:eastAsia="fr-FR"/>
              </w:rPr>
              <w:t>5. Etude coranique : 1</w:t>
            </w:r>
          </w:p>
          <w:p w14:paraId="23996F13" w14:textId="77777777" w:rsidR="00472A43" w:rsidRPr="00E70E61" w:rsidRDefault="00472A43" w:rsidP="00473176">
            <w:pPr>
              <w:pBdr>
                <w:top w:val="nil"/>
                <w:left w:val="nil"/>
                <w:bottom w:val="nil"/>
                <w:right w:val="nil"/>
                <w:between w:val="nil"/>
              </w:pBdr>
              <w:shd w:val="clear" w:color="auto" w:fill="FFE599" w:themeFill="accent4" w:themeFillTint="66"/>
              <w:spacing w:after="0"/>
              <w:jc w:val="both"/>
              <w:rPr>
                <w:rFonts w:ascii="Calibri" w:eastAsia="Calibri" w:hAnsi="Calibri" w:cs="Calibri"/>
                <w:b/>
                <w:sz w:val="20"/>
                <w:szCs w:val="20"/>
                <w:lang w:eastAsia="fr-FR"/>
              </w:rPr>
            </w:pPr>
            <w:r w:rsidRPr="00E70E61">
              <w:rPr>
                <w:rFonts w:ascii="Calibri" w:eastAsia="Calibri" w:hAnsi="Calibri" w:cs="Calibri"/>
                <w:b/>
                <w:sz w:val="20"/>
                <w:szCs w:val="20"/>
                <w:lang w:eastAsia="fr-FR"/>
              </w:rPr>
              <w:t>6. Agriculture : 2</w:t>
            </w:r>
          </w:p>
          <w:p w14:paraId="5046F987" w14:textId="77777777" w:rsidR="00472A43" w:rsidRPr="00E70E61" w:rsidRDefault="00472A43" w:rsidP="00473176">
            <w:pPr>
              <w:pBdr>
                <w:top w:val="nil"/>
                <w:left w:val="nil"/>
                <w:bottom w:val="nil"/>
                <w:right w:val="nil"/>
                <w:between w:val="nil"/>
              </w:pBdr>
              <w:shd w:val="clear" w:color="auto" w:fill="FFE599" w:themeFill="accent4" w:themeFillTint="66"/>
              <w:spacing w:after="0"/>
              <w:jc w:val="both"/>
              <w:rPr>
                <w:rFonts w:ascii="Calibri" w:eastAsia="Calibri" w:hAnsi="Calibri" w:cs="Calibri"/>
                <w:b/>
                <w:sz w:val="20"/>
                <w:szCs w:val="20"/>
                <w:lang w:eastAsia="fr-FR"/>
              </w:rPr>
            </w:pPr>
            <w:r w:rsidRPr="00E70E61">
              <w:rPr>
                <w:rFonts w:ascii="Calibri" w:eastAsia="Calibri" w:hAnsi="Calibri" w:cs="Calibri"/>
                <w:b/>
                <w:sz w:val="20"/>
                <w:szCs w:val="20"/>
                <w:lang w:eastAsia="fr-FR"/>
              </w:rPr>
              <w:t>8. Serveur : 2</w:t>
            </w:r>
          </w:p>
          <w:p w14:paraId="4DDF90C6"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sz w:val="20"/>
                <w:szCs w:val="20"/>
                <w:lang w:eastAsia="fr-FR"/>
              </w:rPr>
            </w:pPr>
          </w:p>
          <w:p w14:paraId="14C1E8E1"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sz w:val="20"/>
                <w:szCs w:val="20"/>
                <w:lang w:eastAsia="fr-FR"/>
              </w:rPr>
            </w:pPr>
          </w:p>
        </w:tc>
        <w:tc>
          <w:tcPr>
            <w:tcW w:w="2583" w:type="pct"/>
            <w:tcBorders>
              <w:top w:val="single" w:sz="4" w:space="0" w:color="auto"/>
            </w:tcBorders>
            <w:shd w:val="clear" w:color="auto" w:fill="FFE599"/>
          </w:tcPr>
          <w:p w14:paraId="6E0FB742"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b/>
                <w:color w:val="44546A"/>
                <w:lang w:eastAsia="fr-FR"/>
              </w:rPr>
            </w:pPr>
            <w:r w:rsidRPr="00E70E61">
              <w:rPr>
                <w:rFonts w:ascii="Calibri" w:eastAsia="Calibri" w:hAnsi="Calibri" w:cs="Calibri"/>
                <w:b/>
                <w:color w:val="44546A"/>
                <w:lang w:eastAsia="fr-FR"/>
              </w:rPr>
              <w:t>Route migratoire</w:t>
            </w:r>
          </w:p>
          <w:p w14:paraId="6BF64FAB"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u w:val="single"/>
                <w:lang w:eastAsia="fr-FR"/>
              </w:rPr>
              <w:t>Pays de départ</w:t>
            </w:r>
            <w:r w:rsidRPr="00E70E61">
              <w:rPr>
                <w:rFonts w:ascii="Calibri" w:eastAsia="Calibri" w:hAnsi="Calibri" w:cs="Calibri"/>
                <w:sz w:val="20"/>
                <w:szCs w:val="20"/>
                <w:lang w:eastAsia="fr-FR"/>
              </w:rPr>
              <w:t> : Sénégal</w:t>
            </w:r>
          </w:p>
          <w:p w14:paraId="635B3427"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p>
          <w:p w14:paraId="3CEC9EB3"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u w:val="single"/>
                <w:lang w:eastAsia="fr-FR"/>
              </w:rPr>
              <w:t>Pays traversés</w:t>
            </w:r>
            <w:r w:rsidRPr="00E70E61">
              <w:rPr>
                <w:rFonts w:ascii="Calibri" w:eastAsia="Calibri" w:hAnsi="Calibri" w:cs="Calibri"/>
                <w:sz w:val="20"/>
                <w:szCs w:val="20"/>
                <w:lang w:eastAsia="fr-FR"/>
              </w:rPr>
              <w:t xml:space="preserve"> : </w:t>
            </w:r>
          </w:p>
          <w:p w14:paraId="5C910D65"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Vers l’Europe</w:t>
            </w:r>
            <w:r w:rsidRPr="00E70E61">
              <w:rPr>
                <w:rFonts w:ascii="Calibri" w:eastAsia="Calibri" w:hAnsi="Calibri" w:cs="Calibri"/>
                <w:sz w:val="20"/>
                <w:szCs w:val="20"/>
                <w:lang w:eastAsia="fr-FR"/>
              </w:rPr>
              <w:t xml:space="preserve"> : </w:t>
            </w:r>
          </w:p>
          <w:p w14:paraId="43BBC9C3"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Voie terrestre : Mali – Niger – Libye / Algérie ou Mauritanie – Maroc</w:t>
            </w:r>
          </w:p>
          <w:p w14:paraId="1638112A"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lang w:eastAsia="fr-FR"/>
              </w:rPr>
              <w:t>Voire maritime : départ entre la petite côte et St Louis vers les îles Canaries.</w:t>
            </w:r>
          </w:p>
          <w:p w14:paraId="7FF72B21"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p>
          <w:p w14:paraId="483E9E01"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u w:val="single"/>
                <w:lang w:eastAsia="fr-FR"/>
              </w:rPr>
              <w:t>Services sociaux ou assistance sur le trajet</w:t>
            </w:r>
            <w:r w:rsidRPr="00E70E61">
              <w:rPr>
                <w:rFonts w:ascii="Calibri" w:eastAsia="Calibri" w:hAnsi="Calibri" w:cs="Calibri"/>
                <w:sz w:val="20"/>
                <w:szCs w:val="20"/>
                <w:lang w:eastAsia="fr-FR"/>
              </w:rPr>
              <w:t> : rapatriés par l’OIM.</w:t>
            </w:r>
          </w:p>
          <w:p w14:paraId="25406082"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p>
          <w:p w14:paraId="31C33464" w14:textId="77777777"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sz w:val="20"/>
                <w:szCs w:val="20"/>
                <w:u w:val="single"/>
                <w:lang w:eastAsia="fr-FR"/>
              </w:rPr>
              <w:t>Pays de destination souhaités</w:t>
            </w:r>
            <w:r w:rsidRPr="00E70E61">
              <w:rPr>
                <w:rFonts w:ascii="Calibri" w:eastAsia="Calibri" w:hAnsi="Calibri" w:cs="Calibri"/>
                <w:sz w:val="20"/>
                <w:szCs w:val="20"/>
                <w:lang w:eastAsia="fr-FR"/>
              </w:rPr>
              <w:t> :</w:t>
            </w:r>
          </w:p>
          <w:p w14:paraId="127C0B35" w14:textId="40F5D30F" w:rsidR="00472A43" w:rsidRPr="00E70E61" w:rsidRDefault="00472A43" w:rsidP="00473176">
            <w:pPr>
              <w:pBdr>
                <w:top w:val="nil"/>
                <w:left w:val="nil"/>
                <w:bottom w:val="nil"/>
                <w:right w:val="nil"/>
                <w:between w:val="nil"/>
              </w:pBdr>
              <w:spacing w:after="0"/>
              <w:jc w:val="both"/>
              <w:rPr>
                <w:rFonts w:ascii="Calibri" w:eastAsia="Calibri" w:hAnsi="Calibri" w:cs="Calibri"/>
                <w:sz w:val="20"/>
                <w:szCs w:val="20"/>
                <w:lang w:eastAsia="fr-FR"/>
              </w:rPr>
            </w:pPr>
            <w:r w:rsidRPr="00E70E61">
              <w:rPr>
                <w:rFonts w:ascii="Calibri" w:eastAsia="Calibri" w:hAnsi="Calibri" w:cs="Calibri"/>
                <w:b/>
                <w:bCs/>
                <w:sz w:val="20"/>
                <w:szCs w:val="20"/>
                <w:lang w:eastAsia="fr-FR"/>
              </w:rPr>
              <w:t>Europe</w:t>
            </w:r>
            <w:r w:rsidRPr="00E70E61">
              <w:rPr>
                <w:rFonts w:ascii="Calibri" w:eastAsia="Calibri" w:hAnsi="Calibri" w:cs="Calibri"/>
                <w:sz w:val="20"/>
                <w:szCs w:val="20"/>
                <w:lang w:eastAsia="fr-FR"/>
              </w:rPr>
              <w:t> : Espagne essentiellement</w:t>
            </w:r>
          </w:p>
        </w:tc>
      </w:tr>
    </w:tbl>
    <w:p w14:paraId="5204E641" w14:textId="77777777" w:rsidR="00472A43" w:rsidRPr="00E70E61" w:rsidRDefault="00472A43" w:rsidP="001479F4">
      <w:pPr>
        <w:pStyle w:val="titelstandard"/>
        <w:spacing w:before="0" w:after="0"/>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2"/>
        <w:gridCol w:w="4242"/>
      </w:tblGrid>
      <w:tr w:rsidR="00472A43" w:rsidRPr="00E70E61" w14:paraId="6D1B4583" w14:textId="77777777" w:rsidTr="00472A43">
        <w:tc>
          <w:tcPr>
            <w:tcW w:w="5000" w:type="pct"/>
            <w:gridSpan w:val="2"/>
            <w:tcBorders>
              <w:bottom w:val="single" w:sz="4" w:space="0" w:color="000000"/>
            </w:tcBorders>
            <w:shd w:val="clear" w:color="auto" w:fill="808080"/>
          </w:tcPr>
          <w:p w14:paraId="21023796" w14:textId="77777777" w:rsidR="00472A43" w:rsidRPr="00E70E61" w:rsidRDefault="00472A43" w:rsidP="00473176">
            <w:pPr>
              <w:spacing w:after="0"/>
              <w:jc w:val="center"/>
              <w:rPr>
                <w:rFonts w:ascii="Calibri" w:eastAsia="Calibri" w:hAnsi="Calibri" w:cs="Calibri"/>
                <w:b/>
                <w:color w:val="FFFFFF"/>
                <w:sz w:val="32"/>
                <w:szCs w:val="32"/>
                <w:lang w:eastAsia="fr-FR"/>
              </w:rPr>
            </w:pPr>
            <w:r w:rsidRPr="00E70E61">
              <w:rPr>
                <w:rFonts w:ascii="Calibri" w:eastAsia="Calibri" w:hAnsi="Calibri" w:cs="Calibri"/>
                <w:b/>
                <w:color w:val="FFFFFF"/>
                <w:sz w:val="32"/>
                <w:szCs w:val="32"/>
                <w:lang w:eastAsia="fr-FR"/>
              </w:rPr>
              <w:t>PRÉOCCUPATIONS EN MATIÈRE DE PROTECTION AU COURS DE LA ROUTE MIGRATOIRE OU A DESTINATION</w:t>
            </w:r>
          </w:p>
        </w:tc>
      </w:tr>
      <w:tr w:rsidR="00472A43" w:rsidRPr="00E70E61" w14:paraId="4FD01A40" w14:textId="77777777" w:rsidTr="00472A43">
        <w:tc>
          <w:tcPr>
            <w:tcW w:w="2503" w:type="pct"/>
            <w:tcBorders>
              <w:right w:val="nil"/>
            </w:tcBorders>
            <w:shd w:val="clear" w:color="auto" w:fill="FFE599" w:themeFill="accent4" w:themeFillTint="66"/>
          </w:tcPr>
          <w:p w14:paraId="4A46B27E" w14:textId="77777777" w:rsidR="00472A43" w:rsidRPr="00E70E61" w:rsidRDefault="00472A43" w:rsidP="00473176">
            <w:pPr>
              <w:pBdr>
                <w:top w:val="nil"/>
                <w:left w:val="nil"/>
                <w:bottom w:val="nil"/>
                <w:right w:val="nil"/>
                <w:between w:val="nil"/>
              </w:pBdr>
              <w:spacing w:after="0"/>
              <w:rPr>
                <w:color w:val="000000"/>
                <w:sz w:val="20"/>
                <w:szCs w:val="20"/>
              </w:rPr>
            </w:pPr>
            <w:r w:rsidRPr="00E70E61">
              <w:rPr>
                <w:rFonts w:ascii="Calibri" w:eastAsia="Calibri" w:hAnsi="Calibri" w:cs="Calibri"/>
                <w:b/>
                <w:bCs/>
                <w:color w:val="000000"/>
                <w:sz w:val="20"/>
                <w:szCs w:val="20"/>
              </w:rPr>
              <w:t>[X] Violence et abus physiques</w:t>
            </w:r>
            <w:r w:rsidRPr="00E70E61">
              <w:rPr>
                <w:rFonts w:ascii="Calibri" w:eastAsia="Calibri" w:hAnsi="Calibri" w:cs="Calibri"/>
                <w:color w:val="000000"/>
                <w:sz w:val="20"/>
                <w:szCs w:val="20"/>
              </w:rPr>
              <w:t> : les migrants de retour font état de torture dans de nombreux cas.</w:t>
            </w:r>
          </w:p>
          <w:p w14:paraId="153A6803" w14:textId="77777777" w:rsidR="00472A43" w:rsidRPr="00E70E61" w:rsidRDefault="00472A43" w:rsidP="00473176">
            <w:pPr>
              <w:pBdr>
                <w:top w:val="nil"/>
                <w:left w:val="nil"/>
                <w:bottom w:val="nil"/>
                <w:right w:val="nil"/>
                <w:between w:val="nil"/>
              </w:pBdr>
              <w:spacing w:after="0"/>
              <w:rPr>
                <w:b/>
                <w:bCs/>
                <w:color w:val="000000"/>
                <w:sz w:val="20"/>
                <w:szCs w:val="20"/>
              </w:rPr>
            </w:pPr>
            <w:r w:rsidRPr="00E70E61">
              <w:rPr>
                <w:rFonts w:ascii="Calibri" w:eastAsia="Calibri" w:hAnsi="Calibri" w:cs="Calibri"/>
                <w:b/>
                <w:bCs/>
                <w:color w:val="000000"/>
                <w:sz w:val="20"/>
                <w:szCs w:val="20"/>
              </w:rPr>
              <w:t>[X] Violence et abus sexuels</w:t>
            </w:r>
          </w:p>
          <w:p w14:paraId="47A37AA5" w14:textId="31AEBFC4" w:rsidR="00472A43" w:rsidRPr="00E70E61" w:rsidRDefault="00472A43" w:rsidP="00473176">
            <w:pPr>
              <w:pBdr>
                <w:top w:val="nil"/>
                <w:left w:val="nil"/>
                <w:bottom w:val="nil"/>
                <w:right w:val="nil"/>
                <w:between w:val="nil"/>
              </w:pBdr>
              <w:spacing w:after="0"/>
              <w:rPr>
                <w:rFonts w:ascii="Calibri" w:eastAsia="Calibri" w:hAnsi="Calibri" w:cs="Calibri"/>
                <w:color w:val="000000"/>
                <w:sz w:val="20"/>
                <w:szCs w:val="20"/>
              </w:rPr>
            </w:pPr>
            <w:r w:rsidRPr="00E70E61">
              <w:rPr>
                <w:rFonts w:ascii="Calibri" w:eastAsia="Calibri" w:hAnsi="Calibri" w:cs="Calibri"/>
                <w:b/>
                <w:bCs/>
                <w:color w:val="000000"/>
                <w:sz w:val="20"/>
                <w:szCs w:val="20"/>
              </w:rPr>
              <w:t>[X] Exploitation par le travail</w:t>
            </w:r>
            <w:r w:rsidRPr="00E70E61">
              <w:rPr>
                <w:rFonts w:ascii="Calibri" w:eastAsia="Calibri" w:hAnsi="Calibri" w:cs="Calibri"/>
                <w:color w:val="000000"/>
                <w:sz w:val="20"/>
                <w:szCs w:val="20"/>
              </w:rPr>
              <w:t xml:space="preserve"> : </w:t>
            </w:r>
            <w:r w:rsidRPr="00E70E61">
              <w:rPr>
                <w:rFonts w:ascii="Calibri" w:eastAsia="Calibri" w:hAnsi="Calibri" w:cs="Calibri"/>
                <w:i/>
                <w:iCs/>
                <w:color w:val="000000"/>
                <w:sz w:val="20"/>
                <w:szCs w:val="20"/>
              </w:rPr>
              <w:t>esclavagisme en Libye</w:t>
            </w:r>
          </w:p>
        </w:tc>
        <w:tc>
          <w:tcPr>
            <w:tcW w:w="2497" w:type="pct"/>
            <w:tcBorders>
              <w:left w:val="nil"/>
            </w:tcBorders>
            <w:shd w:val="clear" w:color="auto" w:fill="FFE599" w:themeFill="accent4" w:themeFillTint="66"/>
          </w:tcPr>
          <w:p w14:paraId="65A4E63A" w14:textId="77777777" w:rsidR="00472A43" w:rsidRPr="00E70E61" w:rsidRDefault="00472A43" w:rsidP="00473176">
            <w:pPr>
              <w:pBdr>
                <w:top w:val="nil"/>
                <w:left w:val="nil"/>
                <w:bottom w:val="nil"/>
                <w:right w:val="nil"/>
                <w:between w:val="nil"/>
              </w:pBdr>
              <w:spacing w:after="0"/>
              <w:rPr>
                <w:color w:val="000000"/>
                <w:sz w:val="20"/>
                <w:szCs w:val="20"/>
              </w:rPr>
            </w:pPr>
            <w:r w:rsidRPr="00E70E61">
              <w:rPr>
                <w:rFonts w:ascii="Calibri" w:eastAsia="Calibri" w:hAnsi="Calibri" w:cs="Calibri"/>
                <w:b/>
                <w:bCs/>
                <w:color w:val="000000"/>
                <w:sz w:val="20"/>
                <w:szCs w:val="20"/>
              </w:rPr>
              <w:t>[X]</w:t>
            </w:r>
            <w:r w:rsidRPr="00E70E61">
              <w:rPr>
                <w:rFonts w:ascii="Calibri" w:eastAsia="Calibri" w:hAnsi="Calibri" w:cs="Calibri"/>
                <w:color w:val="000000"/>
                <w:sz w:val="20"/>
                <w:szCs w:val="20"/>
              </w:rPr>
              <w:t xml:space="preserve"> </w:t>
            </w:r>
            <w:r w:rsidRPr="00E70E61">
              <w:rPr>
                <w:rFonts w:ascii="Calibri" w:eastAsia="Calibri" w:hAnsi="Calibri" w:cs="Calibri"/>
                <w:b/>
                <w:bCs/>
                <w:color w:val="000000"/>
                <w:sz w:val="20"/>
                <w:szCs w:val="20"/>
              </w:rPr>
              <w:t xml:space="preserve">Problème de santé mentale : </w:t>
            </w:r>
            <w:r w:rsidRPr="00E70E61">
              <w:rPr>
                <w:rFonts w:ascii="Calibri" w:eastAsia="Calibri" w:hAnsi="Calibri" w:cs="Calibri"/>
                <w:i/>
                <w:iCs/>
                <w:color w:val="000000"/>
                <w:sz w:val="20"/>
                <w:szCs w:val="20"/>
              </w:rPr>
              <w:t>traumatisme lié au voyage et à l’échec du projet migratoire (certains jeunes ne veulent pas rentrer dans leur famille).</w:t>
            </w:r>
          </w:p>
          <w:p w14:paraId="02213A8E" w14:textId="77777777" w:rsidR="00472A43" w:rsidRPr="00E70E61" w:rsidRDefault="00472A43" w:rsidP="00473176">
            <w:pPr>
              <w:pBdr>
                <w:top w:val="nil"/>
                <w:left w:val="nil"/>
                <w:bottom w:val="nil"/>
                <w:right w:val="nil"/>
                <w:between w:val="nil"/>
              </w:pBdr>
              <w:spacing w:after="0"/>
              <w:rPr>
                <w:i/>
                <w:iCs/>
                <w:color w:val="000000"/>
                <w:sz w:val="20"/>
                <w:szCs w:val="20"/>
              </w:rPr>
            </w:pPr>
            <w:r w:rsidRPr="00E70E61">
              <w:rPr>
                <w:rFonts w:ascii="Calibri" w:eastAsia="Calibri" w:hAnsi="Calibri" w:cs="Calibri"/>
                <w:i/>
                <w:iCs/>
                <w:color w:val="000000"/>
                <w:sz w:val="20"/>
                <w:szCs w:val="20"/>
              </w:rPr>
              <w:t>.</w:t>
            </w:r>
          </w:p>
        </w:tc>
      </w:tr>
      <w:tr w:rsidR="00472A43" w:rsidRPr="00E70E61" w14:paraId="232DCC4F" w14:textId="77777777" w:rsidTr="00472A43">
        <w:tc>
          <w:tcPr>
            <w:tcW w:w="2503" w:type="pct"/>
            <w:tcBorders>
              <w:right w:val="nil"/>
            </w:tcBorders>
            <w:shd w:val="clear" w:color="auto" w:fill="FFE599"/>
          </w:tcPr>
          <w:p w14:paraId="7D8BD9B9" w14:textId="61C31A32" w:rsidR="00472A43" w:rsidRPr="00E70E61" w:rsidRDefault="00472A43" w:rsidP="00473176">
            <w:pPr>
              <w:pBdr>
                <w:top w:val="nil"/>
                <w:left w:val="nil"/>
                <w:bottom w:val="nil"/>
                <w:right w:val="nil"/>
                <w:between w:val="nil"/>
              </w:pBdr>
              <w:spacing w:after="0"/>
              <w:rPr>
                <w:rFonts w:ascii="Calibri" w:eastAsia="Calibri" w:hAnsi="Calibri" w:cs="Calibri"/>
                <w:b/>
                <w:color w:val="44546A"/>
                <w:lang w:eastAsia="fr-FR"/>
              </w:rPr>
            </w:pPr>
            <w:r w:rsidRPr="00E70E61">
              <w:rPr>
                <w:rFonts w:ascii="Calibri" w:eastAsia="Calibri" w:hAnsi="Calibri" w:cs="Calibri"/>
                <w:b/>
                <w:color w:val="44546A"/>
                <w:lang w:eastAsia="fr-FR"/>
              </w:rPr>
              <w:lastRenderedPageBreak/>
              <w:t xml:space="preserve">Vulnérabilités par </w:t>
            </w:r>
            <w:r w:rsidR="002050AA" w:rsidRPr="00E70E61">
              <w:rPr>
                <w:rFonts w:ascii="Calibri" w:eastAsia="Calibri" w:hAnsi="Calibri" w:cs="Calibri"/>
                <w:b/>
                <w:color w:val="44546A"/>
                <w:lang w:eastAsia="fr-FR"/>
              </w:rPr>
              <w:t>sous profils</w:t>
            </w:r>
          </w:p>
          <w:p w14:paraId="3B8B98E6" w14:textId="77777777" w:rsidR="00472A43" w:rsidRPr="00E70E61" w:rsidRDefault="00472A43" w:rsidP="00473176">
            <w:pPr>
              <w:pBdr>
                <w:top w:val="nil"/>
                <w:left w:val="nil"/>
                <w:bottom w:val="nil"/>
                <w:right w:val="nil"/>
                <w:between w:val="nil"/>
              </w:pBdr>
              <w:spacing w:after="0"/>
              <w:rPr>
                <w:rFonts w:ascii="Calibri" w:eastAsia="Calibri" w:hAnsi="Calibri" w:cs="Calibri"/>
                <w:b/>
                <w:bCs/>
                <w:color w:val="000000"/>
                <w:sz w:val="20"/>
                <w:szCs w:val="20"/>
              </w:rPr>
            </w:pPr>
            <w:r w:rsidRPr="00E70E61">
              <w:rPr>
                <w:rFonts w:ascii="Calibri" w:eastAsia="Calibri" w:hAnsi="Calibri" w:cs="Calibri"/>
                <w:b/>
                <w:bCs/>
                <w:color w:val="000000"/>
                <w:sz w:val="20"/>
                <w:szCs w:val="20"/>
              </w:rPr>
              <w:t>Vulnérabilités liées au sexe</w:t>
            </w:r>
          </w:p>
          <w:p w14:paraId="75757636" w14:textId="58BB765C" w:rsidR="00472A43" w:rsidRPr="00E70E61" w:rsidRDefault="00472A43" w:rsidP="00473176">
            <w:pPr>
              <w:numPr>
                <w:ilvl w:val="0"/>
                <w:numId w:val="18"/>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 xml:space="preserve">Femmes </w:t>
            </w:r>
            <w:r w:rsidR="002050AA" w:rsidRPr="00E70E61">
              <w:rPr>
                <w:rFonts w:ascii="Calibri" w:eastAsia="Calibri" w:hAnsi="Calibri" w:cs="Calibri"/>
                <w:color w:val="000000"/>
                <w:sz w:val="20"/>
                <w:szCs w:val="20"/>
              </w:rPr>
              <w:t>survivantes</w:t>
            </w:r>
            <w:r w:rsidRPr="00E70E61">
              <w:rPr>
                <w:rFonts w:ascii="Calibri" w:eastAsia="Calibri" w:hAnsi="Calibri" w:cs="Calibri"/>
                <w:color w:val="000000"/>
                <w:sz w:val="20"/>
                <w:szCs w:val="20"/>
              </w:rPr>
              <w:t xml:space="preserve"> de violences sexuelles, harcèlement, insulte, xénophobie de la part des hommes autochtones.</w:t>
            </w:r>
          </w:p>
          <w:p w14:paraId="443C0CF0" w14:textId="77777777" w:rsidR="00C61F09" w:rsidRPr="00E70E61" w:rsidRDefault="00C61F09" w:rsidP="00473176">
            <w:pPr>
              <w:pBdr>
                <w:top w:val="nil"/>
                <w:left w:val="nil"/>
                <w:bottom w:val="nil"/>
                <w:right w:val="nil"/>
                <w:between w:val="nil"/>
              </w:pBdr>
              <w:spacing w:after="0"/>
              <w:rPr>
                <w:rFonts w:ascii="Calibri" w:eastAsia="Calibri" w:hAnsi="Calibri" w:cs="Calibri"/>
                <w:b/>
                <w:bCs/>
                <w:color w:val="000000"/>
                <w:sz w:val="20"/>
                <w:szCs w:val="20"/>
              </w:rPr>
            </w:pPr>
            <w:r w:rsidRPr="00E70E61">
              <w:rPr>
                <w:rFonts w:ascii="Calibri" w:eastAsia="Calibri" w:hAnsi="Calibri" w:cs="Calibri"/>
                <w:b/>
                <w:bCs/>
                <w:color w:val="000000"/>
                <w:sz w:val="20"/>
                <w:szCs w:val="20"/>
              </w:rPr>
              <w:t>Vulnérabilités liées aux traumatismes vécus</w:t>
            </w:r>
          </w:p>
          <w:p w14:paraId="4EC93F15" w14:textId="77777777" w:rsidR="00C61F09" w:rsidRPr="00E70E61" w:rsidRDefault="00C61F09" w:rsidP="00473176">
            <w:pPr>
              <w:numPr>
                <w:ilvl w:val="0"/>
                <w:numId w:val="18"/>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sz w:val="20"/>
                <w:szCs w:val="20"/>
              </w:rPr>
              <w:t>Confrontation aux violences pendant le voyage.</w:t>
            </w:r>
            <w:r w:rsidRPr="00E70E61">
              <w:rPr>
                <w:rFonts w:ascii="Calibri" w:eastAsia="Calibri" w:hAnsi="Calibri" w:cs="Calibri"/>
                <w:color w:val="FF0000"/>
                <w:sz w:val="20"/>
                <w:szCs w:val="20"/>
              </w:rPr>
              <w:t xml:space="preserve"> </w:t>
            </w:r>
          </w:p>
          <w:p w14:paraId="1985F80D" w14:textId="77777777" w:rsidR="00C61F09" w:rsidRPr="00E70E61" w:rsidRDefault="00C61F09" w:rsidP="00473176">
            <w:pPr>
              <w:numPr>
                <w:ilvl w:val="0"/>
                <w:numId w:val="18"/>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1 dit ne pas être heureux d’être rentré (sentiment d’échec)</w:t>
            </w:r>
          </w:p>
          <w:p w14:paraId="140E0BDE" w14:textId="4389C205" w:rsidR="00472A43" w:rsidRPr="00E70E61" w:rsidRDefault="00C61F09" w:rsidP="00473176">
            <w:pPr>
              <w:numPr>
                <w:ilvl w:val="0"/>
                <w:numId w:val="18"/>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Certains évitent de parler de leur voyage</w:t>
            </w:r>
          </w:p>
        </w:tc>
        <w:tc>
          <w:tcPr>
            <w:tcW w:w="2497" w:type="pct"/>
            <w:tcBorders>
              <w:left w:val="nil"/>
            </w:tcBorders>
            <w:shd w:val="clear" w:color="auto" w:fill="FFE599"/>
          </w:tcPr>
          <w:p w14:paraId="79EA0A4D" w14:textId="77777777" w:rsidR="00472A43" w:rsidRPr="00E70E61" w:rsidRDefault="00472A43" w:rsidP="00473176">
            <w:pPr>
              <w:pBdr>
                <w:top w:val="nil"/>
                <w:left w:val="nil"/>
                <w:bottom w:val="nil"/>
                <w:right w:val="nil"/>
                <w:between w:val="nil"/>
              </w:pBdr>
              <w:spacing w:after="0"/>
              <w:rPr>
                <w:rFonts w:ascii="Calibri" w:eastAsia="Calibri" w:hAnsi="Calibri" w:cs="Calibri"/>
                <w:b/>
                <w:bCs/>
                <w:color w:val="000000"/>
                <w:sz w:val="20"/>
                <w:szCs w:val="20"/>
              </w:rPr>
            </w:pPr>
          </w:p>
          <w:p w14:paraId="229A3731" w14:textId="77777777" w:rsidR="00472A43" w:rsidRPr="00E70E61" w:rsidRDefault="00472A43" w:rsidP="00473176">
            <w:pPr>
              <w:pBdr>
                <w:top w:val="nil"/>
                <w:left w:val="nil"/>
                <w:bottom w:val="nil"/>
                <w:right w:val="nil"/>
                <w:between w:val="nil"/>
              </w:pBdr>
              <w:spacing w:after="0"/>
              <w:rPr>
                <w:rFonts w:ascii="Calibri" w:eastAsia="Calibri" w:hAnsi="Calibri" w:cs="Calibri"/>
                <w:i/>
                <w:iCs/>
                <w:color w:val="000000"/>
                <w:sz w:val="20"/>
                <w:szCs w:val="20"/>
              </w:rPr>
            </w:pPr>
            <w:r w:rsidRPr="00E70E61">
              <w:rPr>
                <w:rFonts w:ascii="Calibri" w:eastAsia="Calibri" w:hAnsi="Calibri" w:cs="Calibri"/>
                <w:b/>
                <w:bCs/>
                <w:color w:val="000000"/>
                <w:sz w:val="20"/>
                <w:szCs w:val="20"/>
              </w:rPr>
              <w:t xml:space="preserve">Vulnérabilité familiale : </w:t>
            </w:r>
          </w:p>
          <w:p w14:paraId="11441929" w14:textId="77777777" w:rsidR="00472A43" w:rsidRPr="00E70E61" w:rsidRDefault="00472A43" w:rsidP="00473176">
            <w:pPr>
              <w:numPr>
                <w:ilvl w:val="0"/>
                <w:numId w:val="19"/>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1 EJM dit ne plus être en contact avec leur famille.</w:t>
            </w:r>
          </w:p>
          <w:p w14:paraId="7C8602DF" w14:textId="77777777" w:rsidR="00472A43" w:rsidRPr="00E70E61" w:rsidRDefault="00472A43" w:rsidP="00473176">
            <w:pPr>
              <w:numPr>
                <w:ilvl w:val="0"/>
                <w:numId w:val="18"/>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Ont fui l’exploitation (12%)</w:t>
            </w:r>
          </w:p>
          <w:p w14:paraId="3C292211" w14:textId="77777777" w:rsidR="00472A43" w:rsidRPr="00E70E61" w:rsidRDefault="00472A43" w:rsidP="00473176">
            <w:pPr>
              <w:numPr>
                <w:ilvl w:val="0"/>
                <w:numId w:val="18"/>
              </w:numPr>
              <w:pBdr>
                <w:top w:val="nil"/>
                <w:left w:val="nil"/>
                <w:bottom w:val="nil"/>
                <w:right w:val="nil"/>
                <w:between w:val="nil"/>
              </w:pBdr>
              <w:spacing w:after="0" w:line="240" w:lineRule="auto"/>
              <w:rPr>
                <w:rFonts w:ascii="Calibri" w:eastAsia="Calibri" w:hAnsi="Calibri" w:cs="Calibri"/>
                <w:color w:val="000000"/>
                <w:sz w:val="20"/>
                <w:szCs w:val="20"/>
              </w:rPr>
            </w:pPr>
            <w:r w:rsidRPr="00E70E61">
              <w:rPr>
                <w:rFonts w:ascii="Calibri" w:eastAsia="Calibri" w:hAnsi="Calibri" w:cs="Calibri"/>
                <w:color w:val="000000"/>
                <w:sz w:val="20"/>
                <w:szCs w:val="20"/>
              </w:rPr>
              <w:t>Orphelins ou abandonnés (6%)</w:t>
            </w:r>
          </w:p>
          <w:p w14:paraId="110CC62A" w14:textId="77777777" w:rsidR="00472A43" w:rsidRPr="00E70E61" w:rsidRDefault="00472A43" w:rsidP="00473176">
            <w:pPr>
              <w:pBdr>
                <w:top w:val="nil"/>
                <w:left w:val="nil"/>
                <w:bottom w:val="nil"/>
                <w:right w:val="nil"/>
                <w:between w:val="nil"/>
              </w:pBdr>
              <w:spacing w:after="0"/>
              <w:rPr>
                <w:rFonts w:ascii="Calibri" w:eastAsia="Calibri" w:hAnsi="Calibri" w:cs="Calibri"/>
                <w:color w:val="000000"/>
                <w:sz w:val="20"/>
                <w:szCs w:val="20"/>
              </w:rPr>
            </w:pPr>
          </w:p>
          <w:p w14:paraId="321AE085" w14:textId="77777777" w:rsidR="00472A43" w:rsidRPr="00E70E61" w:rsidRDefault="00472A43" w:rsidP="00473176">
            <w:pPr>
              <w:pBdr>
                <w:top w:val="nil"/>
                <w:left w:val="nil"/>
                <w:bottom w:val="nil"/>
                <w:right w:val="nil"/>
                <w:between w:val="nil"/>
              </w:pBdr>
              <w:spacing w:after="0"/>
              <w:rPr>
                <w:rFonts w:ascii="Calibri" w:eastAsia="Calibri" w:hAnsi="Calibri" w:cs="Calibri"/>
                <w:color w:val="000000"/>
                <w:sz w:val="20"/>
                <w:szCs w:val="20"/>
              </w:rPr>
            </w:pPr>
          </w:p>
          <w:p w14:paraId="4C242F0C" w14:textId="77777777" w:rsidR="00472A43" w:rsidRPr="00E70E61" w:rsidRDefault="00472A43" w:rsidP="00473176">
            <w:pPr>
              <w:pBdr>
                <w:top w:val="nil"/>
                <w:left w:val="nil"/>
                <w:bottom w:val="nil"/>
                <w:right w:val="nil"/>
                <w:between w:val="nil"/>
              </w:pBdr>
              <w:spacing w:after="0"/>
              <w:rPr>
                <w:rFonts w:ascii="Calibri" w:eastAsia="Calibri" w:hAnsi="Calibri" w:cs="Calibri"/>
                <w:color w:val="000000"/>
                <w:sz w:val="20"/>
                <w:szCs w:val="20"/>
              </w:rPr>
            </w:pPr>
          </w:p>
        </w:tc>
      </w:tr>
    </w:tbl>
    <w:p w14:paraId="2F03AA39" w14:textId="77777777" w:rsidR="00472A43" w:rsidRPr="00E70E61" w:rsidRDefault="00472A43" w:rsidP="001479F4">
      <w:pPr>
        <w:spacing w:after="0"/>
        <w:rPr>
          <w:rFonts w:ascii="FilosofiaBold" w:hAnsi="FilosofiaBold"/>
          <w:b/>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4"/>
        <w:gridCol w:w="1187"/>
        <w:gridCol w:w="6513"/>
      </w:tblGrid>
      <w:tr w:rsidR="00472A43" w:rsidRPr="00E70E61" w14:paraId="10CE954E" w14:textId="77777777" w:rsidTr="00472A43">
        <w:trPr>
          <w:trHeight w:val="193"/>
        </w:trPr>
        <w:tc>
          <w:tcPr>
            <w:tcW w:w="5000" w:type="pct"/>
            <w:gridSpan w:val="3"/>
            <w:shd w:val="clear" w:color="auto" w:fill="808080"/>
          </w:tcPr>
          <w:p w14:paraId="3AA61709" w14:textId="77777777" w:rsidR="00472A43" w:rsidRPr="00E70E61" w:rsidRDefault="00472A43" w:rsidP="00473176">
            <w:pPr>
              <w:spacing w:after="0"/>
              <w:jc w:val="center"/>
              <w:rPr>
                <w:rFonts w:ascii="Calibri" w:eastAsia="Calibri" w:hAnsi="Calibri" w:cs="Calibri"/>
                <w:b/>
                <w:color w:val="FFFFFF"/>
                <w:sz w:val="32"/>
                <w:szCs w:val="32"/>
                <w:lang w:eastAsia="fr-FR"/>
              </w:rPr>
            </w:pPr>
            <w:r w:rsidRPr="00E70E61">
              <w:rPr>
                <w:rFonts w:ascii="Calibri" w:eastAsia="Calibri" w:hAnsi="Calibri" w:cs="Calibri"/>
                <w:b/>
                <w:color w:val="FFFFFF"/>
                <w:sz w:val="32"/>
                <w:szCs w:val="32"/>
                <w:lang w:eastAsia="fr-FR"/>
              </w:rPr>
              <w:t>NIVEAU DE RISQUE</w:t>
            </w:r>
          </w:p>
        </w:tc>
      </w:tr>
      <w:tr w:rsidR="00472A43" w:rsidRPr="00E70E61" w14:paraId="61F45AFB" w14:textId="77777777" w:rsidTr="00C61F09">
        <w:trPr>
          <w:trHeight w:val="195"/>
        </w:trPr>
        <w:tc>
          <w:tcPr>
            <w:tcW w:w="467" w:type="pct"/>
            <w:shd w:val="clear" w:color="auto" w:fill="E7E6E6"/>
          </w:tcPr>
          <w:p w14:paraId="60428D6D"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Cocher</w:t>
            </w:r>
          </w:p>
        </w:tc>
        <w:tc>
          <w:tcPr>
            <w:tcW w:w="699" w:type="pct"/>
            <w:shd w:val="clear" w:color="auto" w:fill="E7E6E6"/>
          </w:tcPr>
          <w:p w14:paraId="7438825C"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Niveau de risque</w:t>
            </w:r>
          </w:p>
        </w:tc>
        <w:tc>
          <w:tcPr>
            <w:tcW w:w="3834" w:type="pct"/>
            <w:shd w:val="clear" w:color="auto" w:fill="E7E6E6"/>
          </w:tcPr>
          <w:p w14:paraId="36EDF59D"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Raisons principales</w:t>
            </w:r>
          </w:p>
        </w:tc>
      </w:tr>
      <w:tr w:rsidR="00472A43" w:rsidRPr="00E70E61" w14:paraId="366ED092" w14:textId="77777777" w:rsidTr="00C61F09">
        <w:trPr>
          <w:trHeight w:val="195"/>
        </w:trPr>
        <w:tc>
          <w:tcPr>
            <w:tcW w:w="467" w:type="pct"/>
            <w:shd w:val="clear" w:color="auto" w:fill="FFE599"/>
          </w:tcPr>
          <w:p w14:paraId="76532BF1" w14:textId="77777777" w:rsidR="00472A43" w:rsidRPr="00E70E61" w:rsidRDefault="00472A43" w:rsidP="00473176">
            <w:pPr>
              <w:pBdr>
                <w:top w:val="nil"/>
                <w:left w:val="nil"/>
                <w:bottom w:val="nil"/>
                <w:right w:val="nil"/>
                <w:between w:val="nil"/>
              </w:pBdr>
              <w:spacing w:after="0"/>
              <w:rPr>
                <w:b/>
                <w:color w:val="000000"/>
                <w:sz w:val="20"/>
                <w:szCs w:val="20"/>
              </w:rPr>
            </w:pPr>
          </w:p>
        </w:tc>
        <w:tc>
          <w:tcPr>
            <w:tcW w:w="699" w:type="pct"/>
            <w:shd w:val="clear" w:color="auto" w:fill="E7E6E6"/>
          </w:tcPr>
          <w:p w14:paraId="6FC9B7CE"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ÉLEVÉ</w:t>
            </w:r>
          </w:p>
        </w:tc>
        <w:tc>
          <w:tcPr>
            <w:tcW w:w="3834" w:type="pct"/>
            <w:shd w:val="clear" w:color="auto" w:fill="auto"/>
          </w:tcPr>
          <w:p w14:paraId="289D5266" w14:textId="77777777" w:rsidR="00472A43" w:rsidRPr="00E70E61" w:rsidRDefault="00472A43" w:rsidP="00473176">
            <w:pPr>
              <w:pBdr>
                <w:top w:val="nil"/>
                <w:left w:val="nil"/>
                <w:bottom w:val="nil"/>
                <w:right w:val="nil"/>
                <w:between w:val="nil"/>
              </w:pBdr>
              <w:spacing w:after="0"/>
              <w:rPr>
                <w:b/>
                <w:color w:val="000000"/>
                <w:sz w:val="20"/>
                <w:szCs w:val="20"/>
              </w:rPr>
            </w:pPr>
          </w:p>
        </w:tc>
      </w:tr>
      <w:tr w:rsidR="00472A43" w:rsidRPr="00E70E61" w14:paraId="6FD5D72C" w14:textId="77777777" w:rsidTr="00C61F09">
        <w:trPr>
          <w:trHeight w:val="195"/>
        </w:trPr>
        <w:tc>
          <w:tcPr>
            <w:tcW w:w="467" w:type="pct"/>
            <w:shd w:val="clear" w:color="auto" w:fill="FFE599"/>
          </w:tcPr>
          <w:p w14:paraId="54444FBF"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b/>
                <w:color w:val="000000"/>
                <w:sz w:val="20"/>
                <w:szCs w:val="20"/>
              </w:rPr>
              <w:t>X</w:t>
            </w:r>
          </w:p>
        </w:tc>
        <w:tc>
          <w:tcPr>
            <w:tcW w:w="699" w:type="pct"/>
            <w:shd w:val="clear" w:color="auto" w:fill="E7E6E6"/>
          </w:tcPr>
          <w:p w14:paraId="5BB44301"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MOYEN</w:t>
            </w:r>
          </w:p>
        </w:tc>
        <w:tc>
          <w:tcPr>
            <w:tcW w:w="3834" w:type="pct"/>
            <w:shd w:val="clear" w:color="auto" w:fill="auto"/>
          </w:tcPr>
          <w:p w14:paraId="2D7B576E" w14:textId="3EFA5024" w:rsidR="00472A43" w:rsidRPr="00E70E61" w:rsidRDefault="008A5C65" w:rsidP="00473176">
            <w:pPr>
              <w:pBdr>
                <w:top w:val="nil"/>
                <w:left w:val="nil"/>
                <w:bottom w:val="nil"/>
                <w:right w:val="nil"/>
                <w:between w:val="nil"/>
              </w:pBdr>
              <w:spacing w:after="0"/>
              <w:rPr>
                <w:rFonts w:ascii="Calibri" w:eastAsia="Calibri" w:hAnsi="Calibri" w:cs="Calibri"/>
                <w:color w:val="000000"/>
                <w:sz w:val="20"/>
                <w:szCs w:val="20"/>
              </w:rPr>
            </w:pPr>
            <w:r w:rsidRPr="00E70E61">
              <w:rPr>
                <w:rFonts w:ascii="Calibri" w:eastAsia="Calibri" w:hAnsi="Calibri" w:cs="Calibri"/>
                <w:color w:val="000000"/>
                <w:sz w:val="20"/>
                <w:szCs w:val="20"/>
              </w:rPr>
              <w:t xml:space="preserve">Risque d’état </w:t>
            </w:r>
            <w:r w:rsidR="002050AA" w:rsidRPr="00E70E61">
              <w:rPr>
                <w:rFonts w:ascii="Calibri" w:eastAsia="Calibri" w:hAnsi="Calibri" w:cs="Calibri"/>
                <w:color w:val="000000"/>
                <w:sz w:val="20"/>
                <w:szCs w:val="20"/>
              </w:rPr>
              <w:t>dépressif</w:t>
            </w:r>
          </w:p>
        </w:tc>
      </w:tr>
      <w:tr w:rsidR="00472A43" w:rsidRPr="00E70E61" w14:paraId="5F2388CF" w14:textId="77777777" w:rsidTr="00C61F09">
        <w:trPr>
          <w:trHeight w:val="195"/>
        </w:trPr>
        <w:tc>
          <w:tcPr>
            <w:tcW w:w="467" w:type="pct"/>
            <w:shd w:val="clear" w:color="auto" w:fill="FFE599"/>
          </w:tcPr>
          <w:p w14:paraId="79ACA65F" w14:textId="77777777" w:rsidR="00472A43" w:rsidRPr="00E70E61" w:rsidRDefault="00472A43" w:rsidP="00473176">
            <w:pPr>
              <w:pBdr>
                <w:top w:val="nil"/>
                <w:left w:val="nil"/>
                <w:bottom w:val="nil"/>
                <w:right w:val="nil"/>
                <w:between w:val="nil"/>
              </w:pBdr>
              <w:spacing w:after="0"/>
              <w:rPr>
                <w:b/>
                <w:color w:val="000000"/>
                <w:sz w:val="20"/>
                <w:szCs w:val="20"/>
              </w:rPr>
            </w:pPr>
          </w:p>
        </w:tc>
        <w:tc>
          <w:tcPr>
            <w:tcW w:w="699" w:type="pct"/>
            <w:shd w:val="clear" w:color="auto" w:fill="E7E6E6"/>
          </w:tcPr>
          <w:p w14:paraId="6F778039"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FAIBLE</w:t>
            </w:r>
          </w:p>
        </w:tc>
        <w:tc>
          <w:tcPr>
            <w:tcW w:w="3834" w:type="pct"/>
            <w:shd w:val="clear" w:color="auto" w:fill="auto"/>
          </w:tcPr>
          <w:p w14:paraId="567EF255" w14:textId="77777777" w:rsidR="00472A43" w:rsidRPr="00E70E61" w:rsidRDefault="00472A43" w:rsidP="00473176">
            <w:pPr>
              <w:pBdr>
                <w:top w:val="nil"/>
                <w:left w:val="nil"/>
                <w:bottom w:val="nil"/>
                <w:right w:val="nil"/>
                <w:between w:val="nil"/>
              </w:pBdr>
              <w:spacing w:after="0"/>
              <w:rPr>
                <w:b/>
                <w:color w:val="000000"/>
                <w:sz w:val="20"/>
                <w:szCs w:val="20"/>
              </w:rPr>
            </w:pPr>
          </w:p>
        </w:tc>
      </w:tr>
      <w:tr w:rsidR="00472A43" w:rsidRPr="00E70E61" w14:paraId="13F828A4" w14:textId="77777777" w:rsidTr="00C61F09">
        <w:trPr>
          <w:trHeight w:val="195"/>
        </w:trPr>
        <w:tc>
          <w:tcPr>
            <w:tcW w:w="467" w:type="pct"/>
            <w:shd w:val="clear" w:color="auto" w:fill="FFE599"/>
          </w:tcPr>
          <w:p w14:paraId="7144568C" w14:textId="77777777" w:rsidR="00472A43" w:rsidRPr="00E70E61" w:rsidRDefault="00472A43" w:rsidP="00473176">
            <w:pPr>
              <w:pBdr>
                <w:top w:val="nil"/>
                <w:left w:val="nil"/>
                <w:bottom w:val="nil"/>
                <w:right w:val="nil"/>
                <w:between w:val="nil"/>
              </w:pBdr>
              <w:spacing w:after="0"/>
              <w:rPr>
                <w:b/>
                <w:color w:val="000000"/>
                <w:sz w:val="20"/>
                <w:szCs w:val="20"/>
              </w:rPr>
            </w:pPr>
          </w:p>
        </w:tc>
        <w:tc>
          <w:tcPr>
            <w:tcW w:w="699" w:type="pct"/>
            <w:shd w:val="clear" w:color="auto" w:fill="E7E6E6"/>
          </w:tcPr>
          <w:p w14:paraId="65B92188" w14:textId="77777777" w:rsidR="00472A43" w:rsidRPr="00E70E61" w:rsidRDefault="00472A43" w:rsidP="00473176">
            <w:pPr>
              <w:pBdr>
                <w:top w:val="nil"/>
                <w:left w:val="nil"/>
                <w:bottom w:val="nil"/>
                <w:right w:val="nil"/>
                <w:between w:val="nil"/>
              </w:pBdr>
              <w:spacing w:after="0"/>
              <w:rPr>
                <w:i/>
                <w:color w:val="000000"/>
                <w:sz w:val="16"/>
                <w:szCs w:val="16"/>
              </w:rPr>
            </w:pPr>
            <w:r w:rsidRPr="00E70E61">
              <w:rPr>
                <w:rFonts w:ascii="Calibri" w:eastAsia="Calibri" w:hAnsi="Calibri" w:cs="Calibri"/>
                <w:b/>
                <w:color w:val="000000"/>
                <w:sz w:val="20"/>
                <w:szCs w:val="20"/>
              </w:rPr>
              <w:t>NUL</w:t>
            </w:r>
          </w:p>
        </w:tc>
        <w:tc>
          <w:tcPr>
            <w:tcW w:w="3834" w:type="pct"/>
            <w:shd w:val="clear" w:color="auto" w:fill="auto"/>
          </w:tcPr>
          <w:p w14:paraId="0A48552C" w14:textId="77777777" w:rsidR="00472A43" w:rsidRPr="00E70E61" w:rsidRDefault="00472A43" w:rsidP="00473176">
            <w:pPr>
              <w:pBdr>
                <w:top w:val="nil"/>
                <w:left w:val="nil"/>
                <w:bottom w:val="nil"/>
                <w:right w:val="nil"/>
                <w:between w:val="nil"/>
              </w:pBdr>
              <w:spacing w:after="0"/>
              <w:rPr>
                <w:b/>
                <w:color w:val="000000"/>
                <w:sz w:val="20"/>
                <w:szCs w:val="20"/>
              </w:rPr>
            </w:pPr>
          </w:p>
        </w:tc>
      </w:tr>
    </w:tbl>
    <w:p w14:paraId="323BE323" w14:textId="77777777" w:rsidR="00472A43" w:rsidRPr="00E70E61" w:rsidRDefault="00472A43" w:rsidP="00D91E0E">
      <w:pPr>
        <w:rPr>
          <w:rFonts w:ascii="FilosofiaBold" w:hAnsi="FilosofiaBold"/>
          <w:b/>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3"/>
        <w:gridCol w:w="1589"/>
        <w:gridCol w:w="6112"/>
      </w:tblGrid>
      <w:tr w:rsidR="00472A43" w:rsidRPr="00E70E61" w14:paraId="21D04F91" w14:textId="77777777" w:rsidTr="00472A43">
        <w:trPr>
          <w:trHeight w:val="193"/>
        </w:trPr>
        <w:tc>
          <w:tcPr>
            <w:tcW w:w="5000" w:type="pct"/>
            <w:gridSpan w:val="3"/>
            <w:shd w:val="clear" w:color="auto" w:fill="808080"/>
          </w:tcPr>
          <w:p w14:paraId="3E857B19" w14:textId="77777777" w:rsidR="00472A43" w:rsidRPr="00E70E61" w:rsidRDefault="00472A43" w:rsidP="00473176">
            <w:pPr>
              <w:spacing w:after="0"/>
              <w:jc w:val="center"/>
              <w:rPr>
                <w:b/>
                <w:sz w:val="20"/>
                <w:szCs w:val="20"/>
              </w:rPr>
            </w:pPr>
            <w:r w:rsidRPr="00E70E61">
              <w:rPr>
                <w:rFonts w:ascii="Calibri" w:eastAsia="Calibri" w:hAnsi="Calibri" w:cs="Calibri"/>
                <w:b/>
                <w:color w:val="FFFFFF"/>
                <w:sz w:val="32"/>
                <w:szCs w:val="32"/>
                <w:lang w:eastAsia="fr-FR"/>
              </w:rPr>
              <w:t>BESOINS URGENTS DEVANT ÊTRE RÉGLÉS</w:t>
            </w:r>
          </w:p>
        </w:tc>
      </w:tr>
      <w:tr w:rsidR="00472A43" w:rsidRPr="00E70E61" w14:paraId="3FE4CA02" w14:textId="77777777" w:rsidTr="00C61F09">
        <w:trPr>
          <w:trHeight w:val="195"/>
        </w:trPr>
        <w:tc>
          <w:tcPr>
            <w:tcW w:w="467" w:type="pct"/>
            <w:shd w:val="clear" w:color="auto" w:fill="E7E6E6"/>
          </w:tcPr>
          <w:p w14:paraId="4F892D37"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Cocher</w:t>
            </w:r>
          </w:p>
        </w:tc>
        <w:tc>
          <w:tcPr>
            <w:tcW w:w="365" w:type="pct"/>
            <w:shd w:val="clear" w:color="auto" w:fill="E7E6E6"/>
          </w:tcPr>
          <w:p w14:paraId="5C987204"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Besoin urgent</w:t>
            </w:r>
          </w:p>
        </w:tc>
        <w:tc>
          <w:tcPr>
            <w:tcW w:w="4168" w:type="pct"/>
            <w:shd w:val="clear" w:color="auto" w:fill="E7E6E6"/>
          </w:tcPr>
          <w:p w14:paraId="5F5AF7E4"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Raisons principales</w:t>
            </w:r>
          </w:p>
        </w:tc>
      </w:tr>
      <w:tr w:rsidR="00472A43" w:rsidRPr="00E70E61" w14:paraId="38C6AF3A" w14:textId="77777777" w:rsidTr="00C61F09">
        <w:trPr>
          <w:trHeight w:val="195"/>
        </w:trPr>
        <w:tc>
          <w:tcPr>
            <w:tcW w:w="467" w:type="pct"/>
            <w:shd w:val="clear" w:color="auto" w:fill="FFE599"/>
          </w:tcPr>
          <w:p w14:paraId="472682F2"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b/>
                <w:color w:val="000000"/>
                <w:sz w:val="20"/>
                <w:szCs w:val="20"/>
              </w:rPr>
              <w:t>X</w:t>
            </w:r>
          </w:p>
        </w:tc>
        <w:tc>
          <w:tcPr>
            <w:tcW w:w="365" w:type="pct"/>
            <w:shd w:val="clear" w:color="auto" w:fill="E7E6E6"/>
          </w:tcPr>
          <w:p w14:paraId="2B7A5E0C"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SANTÉ</w:t>
            </w:r>
          </w:p>
        </w:tc>
        <w:tc>
          <w:tcPr>
            <w:tcW w:w="4168" w:type="pct"/>
            <w:shd w:val="clear" w:color="auto" w:fill="auto"/>
          </w:tcPr>
          <w:p w14:paraId="1076CDED" w14:textId="77777777" w:rsidR="00472A43" w:rsidRPr="00E70E61" w:rsidRDefault="00472A43" w:rsidP="00473176">
            <w:pPr>
              <w:pBdr>
                <w:top w:val="nil"/>
                <w:left w:val="nil"/>
                <w:bottom w:val="nil"/>
                <w:right w:val="nil"/>
                <w:between w:val="nil"/>
              </w:pBdr>
              <w:spacing w:after="0"/>
              <w:rPr>
                <w:rFonts w:ascii="Calibri" w:eastAsia="Calibri" w:hAnsi="Calibri" w:cs="Calibri"/>
                <w:color w:val="000000"/>
                <w:sz w:val="20"/>
                <w:szCs w:val="20"/>
              </w:rPr>
            </w:pPr>
            <w:r w:rsidRPr="00E70E61">
              <w:rPr>
                <w:rFonts w:ascii="Calibri" w:eastAsia="Calibri" w:hAnsi="Calibri" w:cs="Calibri"/>
                <w:color w:val="000000"/>
                <w:sz w:val="20"/>
                <w:szCs w:val="20"/>
              </w:rPr>
              <w:t>Une attention particulière devrait être portée à la santé mentale de ces jeunes qui ont traversé des expériences traumatisantes 5 leur périple vers l’Europe. Les jeunes femmes qui ont subi des violences sexuelles devraient entrer dans un protocole de PEC adapté.</w:t>
            </w:r>
          </w:p>
        </w:tc>
      </w:tr>
      <w:tr w:rsidR="00472A43" w:rsidRPr="00E70E61" w14:paraId="18267738" w14:textId="77777777" w:rsidTr="00C61F09">
        <w:trPr>
          <w:trHeight w:val="195"/>
        </w:trPr>
        <w:tc>
          <w:tcPr>
            <w:tcW w:w="467" w:type="pct"/>
            <w:shd w:val="clear" w:color="auto" w:fill="FFE599"/>
          </w:tcPr>
          <w:p w14:paraId="393D0B67" w14:textId="77777777" w:rsidR="00472A43" w:rsidRPr="00E70E61" w:rsidRDefault="00472A43" w:rsidP="00473176">
            <w:pPr>
              <w:pBdr>
                <w:top w:val="nil"/>
                <w:left w:val="nil"/>
                <w:bottom w:val="nil"/>
                <w:right w:val="nil"/>
                <w:between w:val="nil"/>
              </w:pBdr>
              <w:spacing w:after="0"/>
              <w:rPr>
                <w:b/>
                <w:color w:val="000000"/>
                <w:sz w:val="20"/>
                <w:szCs w:val="20"/>
              </w:rPr>
            </w:pPr>
          </w:p>
        </w:tc>
        <w:tc>
          <w:tcPr>
            <w:tcW w:w="365" w:type="pct"/>
            <w:shd w:val="clear" w:color="auto" w:fill="E7E6E6"/>
          </w:tcPr>
          <w:p w14:paraId="75EB4542"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SÉCURITÉ</w:t>
            </w:r>
          </w:p>
        </w:tc>
        <w:tc>
          <w:tcPr>
            <w:tcW w:w="4168" w:type="pct"/>
            <w:shd w:val="clear" w:color="auto" w:fill="auto"/>
          </w:tcPr>
          <w:p w14:paraId="5DCCE2D2" w14:textId="77777777" w:rsidR="00472A43" w:rsidRPr="00E70E61" w:rsidRDefault="00472A43" w:rsidP="00473176">
            <w:pPr>
              <w:pBdr>
                <w:top w:val="nil"/>
                <w:left w:val="nil"/>
                <w:bottom w:val="nil"/>
                <w:right w:val="nil"/>
                <w:between w:val="nil"/>
              </w:pBdr>
              <w:spacing w:after="0"/>
              <w:rPr>
                <w:rFonts w:ascii="Calibri" w:eastAsia="Calibri" w:hAnsi="Calibri" w:cs="Calibri"/>
                <w:color w:val="000000"/>
                <w:sz w:val="20"/>
                <w:szCs w:val="20"/>
              </w:rPr>
            </w:pPr>
          </w:p>
        </w:tc>
      </w:tr>
      <w:tr w:rsidR="00472A43" w:rsidRPr="00E70E61" w14:paraId="4ED05F40" w14:textId="77777777" w:rsidTr="00C61F09">
        <w:trPr>
          <w:trHeight w:val="195"/>
        </w:trPr>
        <w:tc>
          <w:tcPr>
            <w:tcW w:w="467" w:type="pct"/>
            <w:shd w:val="clear" w:color="auto" w:fill="FFE599"/>
          </w:tcPr>
          <w:p w14:paraId="16B86C86" w14:textId="77777777" w:rsidR="00472A43" w:rsidRPr="00E70E61" w:rsidRDefault="00472A43" w:rsidP="00473176">
            <w:pPr>
              <w:pBdr>
                <w:top w:val="nil"/>
                <w:left w:val="nil"/>
                <w:bottom w:val="nil"/>
                <w:right w:val="nil"/>
                <w:between w:val="nil"/>
              </w:pBdr>
              <w:spacing w:after="0"/>
              <w:rPr>
                <w:b/>
                <w:color w:val="000000"/>
                <w:sz w:val="20"/>
                <w:szCs w:val="20"/>
              </w:rPr>
            </w:pPr>
          </w:p>
        </w:tc>
        <w:tc>
          <w:tcPr>
            <w:tcW w:w="365" w:type="pct"/>
            <w:shd w:val="clear" w:color="auto" w:fill="E7E6E6"/>
          </w:tcPr>
          <w:p w14:paraId="3C28079A"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 xml:space="preserve">PRISE EN CHARGE </w:t>
            </w:r>
          </w:p>
        </w:tc>
        <w:tc>
          <w:tcPr>
            <w:tcW w:w="4168" w:type="pct"/>
            <w:shd w:val="clear" w:color="auto" w:fill="auto"/>
          </w:tcPr>
          <w:p w14:paraId="66B87E41" w14:textId="77777777" w:rsidR="00472A43" w:rsidRPr="00E70E61" w:rsidRDefault="00472A43" w:rsidP="00473176">
            <w:pPr>
              <w:pBdr>
                <w:top w:val="nil"/>
                <w:left w:val="nil"/>
                <w:bottom w:val="nil"/>
                <w:right w:val="nil"/>
                <w:between w:val="nil"/>
              </w:pBdr>
              <w:spacing w:after="0"/>
              <w:rPr>
                <w:rFonts w:ascii="Calibri" w:eastAsia="Calibri" w:hAnsi="Calibri" w:cs="Calibri"/>
                <w:color w:val="000000"/>
                <w:sz w:val="20"/>
                <w:szCs w:val="20"/>
              </w:rPr>
            </w:pPr>
          </w:p>
        </w:tc>
      </w:tr>
      <w:tr w:rsidR="00472A43" w:rsidRPr="00E70E61" w14:paraId="1B51EF3A" w14:textId="77777777" w:rsidTr="00C61F09">
        <w:trPr>
          <w:trHeight w:val="254"/>
        </w:trPr>
        <w:tc>
          <w:tcPr>
            <w:tcW w:w="467" w:type="pct"/>
            <w:shd w:val="clear" w:color="auto" w:fill="FFE599"/>
          </w:tcPr>
          <w:p w14:paraId="2AE2F9B6"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b/>
                <w:color w:val="000000"/>
                <w:sz w:val="20"/>
                <w:szCs w:val="20"/>
              </w:rPr>
              <w:t>X</w:t>
            </w:r>
          </w:p>
        </w:tc>
        <w:tc>
          <w:tcPr>
            <w:tcW w:w="365" w:type="pct"/>
            <w:shd w:val="clear" w:color="auto" w:fill="E7E6E6"/>
          </w:tcPr>
          <w:p w14:paraId="60927E54" w14:textId="77777777" w:rsidR="00472A43" w:rsidRPr="00E70E61" w:rsidRDefault="00472A43" w:rsidP="00473176">
            <w:pPr>
              <w:pBdr>
                <w:top w:val="nil"/>
                <w:left w:val="nil"/>
                <w:bottom w:val="nil"/>
                <w:right w:val="nil"/>
                <w:between w:val="nil"/>
              </w:pBdr>
              <w:spacing w:after="0"/>
              <w:rPr>
                <w:b/>
                <w:color w:val="000000"/>
                <w:sz w:val="20"/>
                <w:szCs w:val="20"/>
              </w:rPr>
            </w:pPr>
            <w:r w:rsidRPr="00E70E61">
              <w:rPr>
                <w:rFonts w:ascii="Calibri" w:eastAsia="Calibri" w:hAnsi="Calibri" w:cs="Calibri"/>
                <w:b/>
                <w:color w:val="000000"/>
                <w:sz w:val="20"/>
                <w:szCs w:val="20"/>
              </w:rPr>
              <w:t>RÉINTÉGRATION</w:t>
            </w:r>
          </w:p>
        </w:tc>
        <w:tc>
          <w:tcPr>
            <w:tcW w:w="4168" w:type="pct"/>
            <w:shd w:val="clear" w:color="auto" w:fill="auto"/>
          </w:tcPr>
          <w:p w14:paraId="6F0533BB" w14:textId="77777777" w:rsidR="00472A43" w:rsidRPr="00E70E61" w:rsidRDefault="00472A43" w:rsidP="00473176">
            <w:pPr>
              <w:pBdr>
                <w:top w:val="nil"/>
                <w:left w:val="nil"/>
                <w:bottom w:val="nil"/>
                <w:right w:val="nil"/>
                <w:between w:val="nil"/>
              </w:pBdr>
              <w:spacing w:after="0"/>
              <w:rPr>
                <w:rFonts w:ascii="Calibri" w:eastAsia="Calibri" w:hAnsi="Calibri" w:cs="Calibri"/>
                <w:color w:val="000000"/>
                <w:sz w:val="20"/>
                <w:szCs w:val="20"/>
              </w:rPr>
            </w:pPr>
            <w:r w:rsidRPr="00E70E61">
              <w:rPr>
                <w:rFonts w:ascii="Calibri" w:eastAsia="Calibri" w:hAnsi="Calibri" w:cs="Calibri"/>
                <w:color w:val="000000"/>
                <w:sz w:val="20"/>
                <w:szCs w:val="20"/>
              </w:rPr>
              <w:t>Appui en formation professionnelle.</w:t>
            </w:r>
          </w:p>
          <w:p w14:paraId="359E7742" w14:textId="4C6CA37A" w:rsidR="00472A43" w:rsidRPr="00E70E61" w:rsidRDefault="00472A43" w:rsidP="00473176">
            <w:pPr>
              <w:pBdr>
                <w:top w:val="nil"/>
                <w:left w:val="nil"/>
                <w:bottom w:val="nil"/>
                <w:right w:val="nil"/>
                <w:between w:val="nil"/>
              </w:pBdr>
              <w:spacing w:after="0"/>
              <w:rPr>
                <w:rFonts w:ascii="Calibri" w:eastAsia="Calibri" w:hAnsi="Calibri" w:cs="Calibri"/>
                <w:color w:val="000000"/>
                <w:sz w:val="20"/>
                <w:szCs w:val="20"/>
              </w:rPr>
            </w:pPr>
            <w:r w:rsidRPr="00E70E61">
              <w:rPr>
                <w:rFonts w:ascii="Calibri" w:eastAsia="Calibri" w:hAnsi="Calibri" w:cs="Calibri"/>
                <w:color w:val="000000"/>
                <w:sz w:val="20"/>
                <w:szCs w:val="20"/>
              </w:rPr>
              <w:t xml:space="preserve">Mettre en place des activités de médiation familiale pour </w:t>
            </w:r>
            <w:r w:rsidR="002050AA" w:rsidRPr="00E70E61">
              <w:rPr>
                <w:rFonts w:ascii="Calibri" w:eastAsia="Calibri" w:hAnsi="Calibri" w:cs="Calibri"/>
                <w:color w:val="000000"/>
                <w:sz w:val="20"/>
                <w:szCs w:val="20"/>
              </w:rPr>
              <w:t>mitiger</w:t>
            </w:r>
            <w:r w:rsidRPr="00E70E61">
              <w:rPr>
                <w:rFonts w:ascii="Calibri" w:eastAsia="Calibri" w:hAnsi="Calibri" w:cs="Calibri"/>
                <w:color w:val="000000"/>
                <w:sz w:val="20"/>
                <w:szCs w:val="20"/>
              </w:rPr>
              <w:t xml:space="preserve"> le traumatisme de l’échec du projet migratoire.</w:t>
            </w:r>
          </w:p>
        </w:tc>
      </w:tr>
      <w:bookmarkEnd w:id="25"/>
    </w:tbl>
    <w:p w14:paraId="31534C27" w14:textId="77777777" w:rsidR="00472A43" w:rsidRPr="00E70E61" w:rsidRDefault="00472A43" w:rsidP="00D91E0E">
      <w:pPr>
        <w:rPr>
          <w:rFonts w:ascii="FilosofiaBold" w:hAnsi="FilosofiaBold"/>
          <w:b/>
          <w:highlight w:val="yellow"/>
        </w:rPr>
      </w:pPr>
    </w:p>
    <w:p w14:paraId="38AF85F5" w14:textId="77777777" w:rsidR="000B10A2" w:rsidRPr="00E70E61" w:rsidRDefault="000B10A2" w:rsidP="00D91E0E">
      <w:pPr>
        <w:autoSpaceDE w:val="0"/>
        <w:autoSpaceDN w:val="0"/>
        <w:adjustRightInd w:val="0"/>
        <w:spacing w:line="240" w:lineRule="auto"/>
        <w:ind w:left="708"/>
        <w:jc w:val="both"/>
        <w:rPr>
          <w:rFonts w:ascii="Arial" w:hAnsi="Arial" w:cs="Arial"/>
          <w:i/>
          <w:color w:val="000000"/>
        </w:rPr>
      </w:pPr>
    </w:p>
    <w:p w14:paraId="458A8490" w14:textId="695843C8" w:rsidR="00CD6F4C" w:rsidRPr="00E70E61" w:rsidRDefault="00C56A65" w:rsidP="00D91E0E">
      <w:pPr>
        <w:rPr>
          <w:rFonts w:ascii="Comic Sans MS" w:hAnsi="Comic Sans MS" w:cs="Times New Roman"/>
        </w:rPr>
      </w:pPr>
      <w:r w:rsidRPr="00E70E61">
        <w:rPr>
          <w:rFonts w:ascii="Comic Sans MS" w:hAnsi="Comic Sans MS" w:cs="Times New Roman"/>
        </w:rPr>
        <w:br w:type="page"/>
      </w:r>
    </w:p>
    <w:p w14:paraId="36BA629B" w14:textId="77777777" w:rsidR="00673AA9" w:rsidRPr="00E70E61" w:rsidRDefault="00673AA9" w:rsidP="00D91E0E">
      <w:pPr>
        <w:pStyle w:val="Ttulo1"/>
        <w:numPr>
          <w:ilvl w:val="0"/>
          <w:numId w:val="5"/>
        </w:numPr>
        <w:spacing w:after="160"/>
        <w:rPr>
          <w:rFonts w:eastAsia="Calibri"/>
        </w:rPr>
        <w:sectPr w:rsidR="00673AA9" w:rsidRPr="00E70E61" w:rsidSect="00452E14">
          <w:type w:val="continuous"/>
          <w:pgSz w:w="11906" w:h="16838"/>
          <w:pgMar w:top="1418" w:right="1701" w:bottom="1418" w:left="1701" w:header="709" w:footer="709" w:gutter="0"/>
          <w:cols w:space="708"/>
          <w:docGrid w:linePitch="360"/>
        </w:sectPr>
      </w:pPr>
    </w:p>
    <w:p w14:paraId="5DCCF64F" w14:textId="7204A1A6" w:rsidR="00673AA9" w:rsidRPr="00E70E61" w:rsidRDefault="00A17E66" w:rsidP="00D91E0E">
      <w:pPr>
        <w:pStyle w:val="Ttulo1"/>
        <w:numPr>
          <w:ilvl w:val="0"/>
          <w:numId w:val="5"/>
        </w:numPr>
        <w:spacing w:after="160"/>
        <w:rPr>
          <w:rFonts w:eastAsia="Calibri"/>
        </w:rPr>
      </w:pPr>
      <w:bookmarkStart w:id="30" w:name="_Toc63884116"/>
      <w:r w:rsidRPr="00E70E61">
        <w:rPr>
          <w:rFonts w:eastAsia="Calibri"/>
        </w:rPr>
        <w:lastRenderedPageBreak/>
        <w:t>Routes migratoires</w:t>
      </w:r>
      <w:bookmarkEnd w:id="30"/>
    </w:p>
    <w:p w14:paraId="0E2F34AD" w14:textId="220CECC7" w:rsidR="00BB0E5D" w:rsidRPr="002C4501" w:rsidRDefault="00673AA9" w:rsidP="00D91E0E">
      <w:pPr>
        <w:rPr>
          <w:rFonts w:eastAsia="Calibri"/>
        </w:rPr>
      </w:pPr>
      <w:r w:rsidRPr="00E70E61">
        <w:rPr>
          <w:rFonts w:ascii="Arial" w:eastAsia="Calibri" w:hAnsi="Arial" w:cs="Arial"/>
        </w:rPr>
        <w:t>La carte ci-dessous présente les principaux mouvements migratoires des EJM observés sur le territoire sénégalais.</w:t>
      </w:r>
      <w:r w:rsidR="00045FE6" w:rsidRPr="002C4501">
        <w:footnoteReference w:id="78"/>
      </w:r>
    </w:p>
    <w:p w14:paraId="678530E9" w14:textId="775F5712" w:rsidR="00673AA9" w:rsidRPr="002C4501" w:rsidRDefault="00673AA9" w:rsidP="00D91E0E">
      <w:pPr>
        <w:spacing w:line="240" w:lineRule="auto"/>
        <w:jc w:val="both"/>
        <w:rPr>
          <w:rFonts w:ascii="Arial" w:hAnsi="Arial" w:cs="Arial"/>
          <w:i/>
          <w:iCs/>
        </w:rPr>
      </w:pPr>
      <w:r w:rsidRPr="0002073A">
        <w:rPr>
          <w:noProof/>
          <w:lang w:val="en-US"/>
        </w:rPr>
        <w:drawing>
          <wp:inline distT="0" distB="0" distL="0" distR="0" wp14:anchorId="5728A3A8" wp14:editId="0F05A967">
            <wp:extent cx="6115050" cy="358099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99" t="3137" r="6339" b="2427"/>
                    <a:stretch/>
                  </pic:blipFill>
                  <pic:spPr bwMode="auto">
                    <a:xfrm>
                      <a:off x="0" y="0"/>
                      <a:ext cx="6228422" cy="3647381"/>
                    </a:xfrm>
                    <a:prstGeom prst="rect">
                      <a:avLst/>
                    </a:prstGeom>
                    <a:ln>
                      <a:noFill/>
                    </a:ln>
                    <a:extLst>
                      <a:ext uri="{53640926-AAD7-44D8-BBD7-CCE9431645EC}">
                        <a14:shadowObscured xmlns:a14="http://schemas.microsoft.com/office/drawing/2010/main"/>
                      </a:ext>
                    </a:extLst>
                  </pic:spPr>
                </pic:pic>
              </a:graphicData>
            </a:graphic>
          </wp:inline>
        </w:drawing>
      </w:r>
      <w:r w:rsidRPr="0002073A">
        <w:rPr>
          <w:noProof/>
          <w:lang w:val="en-US"/>
        </w:rPr>
        <w:drawing>
          <wp:inline distT="0" distB="0" distL="0" distR="0" wp14:anchorId="5C90F2BB" wp14:editId="0A9C7935">
            <wp:extent cx="2270210" cy="1462405"/>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174" t="38592" r="62075" b="28466"/>
                    <a:stretch/>
                  </pic:blipFill>
                  <pic:spPr bwMode="auto">
                    <a:xfrm>
                      <a:off x="0" y="0"/>
                      <a:ext cx="2549055" cy="1642029"/>
                    </a:xfrm>
                    <a:prstGeom prst="rect">
                      <a:avLst/>
                    </a:prstGeom>
                    <a:ln>
                      <a:noFill/>
                    </a:ln>
                    <a:extLst>
                      <a:ext uri="{53640926-AAD7-44D8-BBD7-CCE9431645EC}">
                        <a14:shadowObscured xmlns:a14="http://schemas.microsoft.com/office/drawing/2010/main"/>
                      </a:ext>
                    </a:extLst>
                  </pic:spPr>
                </pic:pic>
              </a:graphicData>
            </a:graphic>
          </wp:inline>
        </w:drawing>
      </w:r>
    </w:p>
    <w:p w14:paraId="7FA09E76" w14:textId="29B9FB2A" w:rsidR="00673AA9" w:rsidRPr="00E70E61" w:rsidRDefault="00673AA9" w:rsidP="009F5EDD">
      <w:pPr>
        <w:rPr>
          <w:rFonts w:ascii="Arial" w:hAnsi="Arial" w:cs="Arial"/>
          <w:i/>
          <w:iCs/>
        </w:rPr>
        <w:sectPr w:rsidR="00673AA9" w:rsidRPr="00E70E61" w:rsidSect="00673AA9">
          <w:type w:val="continuous"/>
          <w:pgSz w:w="16838" w:h="11906" w:orient="landscape"/>
          <w:pgMar w:top="1701" w:right="1418" w:bottom="1701" w:left="1418" w:header="709" w:footer="709" w:gutter="0"/>
          <w:cols w:space="708"/>
          <w:docGrid w:linePitch="360"/>
        </w:sectPr>
      </w:pPr>
    </w:p>
    <w:p w14:paraId="7B1FBF77" w14:textId="276598B8" w:rsidR="005A30B2" w:rsidRPr="00E70E61" w:rsidRDefault="005A30B2" w:rsidP="00B17153">
      <w:pPr>
        <w:spacing w:after="0"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lastRenderedPageBreak/>
        <w:t>Principaux itinéraires</w:t>
      </w:r>
    </w:p>
    <w:p w14:paraId="6B1F6F51" w14:textId="2FFE6A7E" w:rsidR="005A30B2" w:rsidRPr="00E70E61" w:rsidRDefault="005A30B2" w:rsidP="00B17153">
      <w:pPr>
        <w:spacing w:after="0" w:line="240" w:lineRule="auto"/>
        <w:jc w:val="both"/>
        <w:rPr>
          <w:rFonts w:ascii="Arial" w:eastAsia="Times New Roman" w:hAnsi="Arial" w:cs="Arial"/>
          <w:b/>
          <w:noProof/>
          <w:color w:val="C45911" w:themeColor="accent2" w:themeShade="BF"/>
          <w:lang w:eastAsia="en-GB" w:bidi="en-US"/>
        </w:rPr>
      </w:pPr>
    </w:p>
    <w:p w14:paraId="287A7CF9" w14:textId="24020E39" w:rsidR="008E00AE" w:rsidRPr="00E70E61" w:rsidRDefault="00811183" w:rsidP="00B17153">
      <w:pPr>
        <w:spacing w:after="0" w:line="240" w:lineRule="auto"/>
        <w:jc w:val="both"/>
        <w:rPr>
          <w:rFonts w:ascii="Arial" w:eastAsia="Times New Roman" w:hAnsi="Arial" w:cs="Arial"/>
          <w:noProof/>
          <w:lang w:eastAsia="en-GB" w:bidi="en-US"/>
        </w:rPr>
      </w:pPr>
      <w:r w:rsidRPr="00E70E61">
        <w:rPr>
          <w:rFonts w:ascii="Arial" w:hAnsi="Arial" w:cs="Arial"/>
        </w:rPr>
        <w:t xml:space="preserve">Les EJM sont impliqués dans deux types principaux d’immigration au Sénégal selon leur destination de départ : </w:t>
      </w:r>
      <w:r w:rsidRPr="00E70E61">
        <w:rPr>
          <w:rFonts w:ascii="Arial" w:hAnsi="Arial" w:cs="Arial"/>
          <w:b/>
          <w:bCs/>
        </w:rPr>
        <w:t>1/</w:t>
      </w:r>
      <w:r w:rsidR="001D0A7D" w:rsidRPr="00E70E61">
        <w:rPr>
          <w:rFonts w:ascii="Arial" w:hAnsi="Arial" w:cs="Arial"/>
          <w:b/>
          <w:bCs/>
        </w:rPr>
        <w:t>mobilité</w:t>
      </w:r>
      <w:r w:rsidRPr="00E70E61">
        <w:rPr>
          <w:rFonts w:ascii="Arial" w:hAnsi="Arial" w:cs="Arial"/>
          <w:b/>
          <w:bCs/>
        </w:rPr>
        <w:t xml:space="preserve"> interne</w:t>
      </w:r>
      <w:r w:rsidRPr="00E70E61">
        <w:rPr>
          <w:rFonts w:ascii="Arial" w:hAnsi="Arial" w:cs="Arial"/>
        </w:rPr>
        <w:t xml:space="preserve"> (ceux quittant et partant pour une région du Sénégal) ; </w:t>
      </w:r>
      <w:r w:rsidRPr="00E70E61">
        <w:rPr>
          <w:rFonts w:ascii="Arial" w:hAnsi="Arial" w:cs="Arial"/>
          <w:b/>
          <w:bCs/>
        </w:rPr>
        <w:t>2/Ceux qui arrivent en transit dans une région du Sénégal</w:t>
      </w:r>
      <w:r w:rsidRPr="00E70E61">
        <w:rPr>
          <w:rFonts w:ascii="Arial" w:hAnsi="Arial" w:cs="Arial"/>
        </w:rPr>
        <w:t xml:space="preserve"> (en provenance d’une autre région du Sénégal ou d’un autre pays </w:t>
      </w:r>
      <w:r w:rsidR="008E00AE" w:rsidRPr="00E70E61">
        <w:rPr>
          <w:rFonts w:ascii="Arial" w:hAnsi="Arial" w:cs="Arial"/>
        </w:rPr>
        <w:t>a</w:t>
      </w:r>
      <w:r w:rsidRPr="00E70E61">
        <w:rPr>
          <w:rFonts w:ascii="Arial" w:hAnsi="Arial" w:cs="Arial"/>
        </w:rPr>
        <w:t xml:space="preserve">fricain) en destination du Maghreb (Maroc, Lybie surtout) ou en Europe (Espagne surtout, parfois France ou Italie). </w:t>
      </w:r>
      <w:r w:rsidR="00045FE6" w:rsidRPr="00E70E61">
        <w:rPr>
          <w:rFonts w:ascii="Arial" w:eastAsia="Times New Roman" w:hAnsi="Arial" w:cs="Arial"/>
          <w:noProof/>
          <w:lang w:eastAsia="en-GB" w:bidi="en-US"/>
        </w:rPr>
        <w:t xml:space="preserve">Les principaux flux se déroulent à l’intérieur du pays avec un mouvement des zones rurales vers les villes principales, plus urbanisées. </w:t>
      </w:r>
    </w:p>
    <w:p w14:paraId="1CD5E58A" w14:textId="7E19127A" w:rsidR="006F5720" w:rsidRPr="00E70E61" w:rsidRDefault="00045FE6" w:rsidP="00B17153">
      <w:pPr>
        <w:spacing w:after="0" w:line="240" w:lineRule="auto"/>
        <w:jc w:val="both"/>
        <w:rPr>
          <w:rFonts w:ascii="Arial" w:hAnsi="Arial" w:cs="Arial"/>
        </w:rPr>
      </w:pPr>
      <w:r w:rsidRPr="00E70E61">
        <w:rPr>
          <w:rFonts w:ascii="Arial" w:eastAsia="Times New Roman" w:hAnsi="Arial" w:cs="Arial"/>
          <w:noProof/>
          <w:lang w:eastAsia="en-GB" w:bidi="en-US"/>
        </w:rPr>
        <w:t>Ceux qui tentent d’</w:t>
      </w:r>
      <w:r w:rsidR="00ED2601" w:rsidRPr="00E70E61">
        <w:rPr>
          <w:rFonts w:ascii="Arial" w:eastAsia="Times New Roman" w:hAnsi="Arial" w:cs="Arial"/>
          <w:noProof/>
          <w:lang w:eastAsia="en-GB" w:bidi="en-US"/>
        </w:rPr>
        <w:t xml:space="preserve">émigrer </w:t>
      </w:r>
      <w:r w:rsidR="00811183" w:rsidRPr="00E70E61">
        <w:rPr>
          <w:rFonts w:ascii="Arial" w:eastAsia="Times New Roman" w:hAnsi="Arial" w:cs="Arial"/>
          <w:noProof/>
          <w:lang w:eastAsia="en-GB" w:bidi="en-US"/>
        </w:rPr>
        <w:t>essaient</w:t>
      </w:r>
      <w:r w:rsidR="00ED2601" w:rsidRPr="00E70E61">
        <w:rPr>
          <w:rFonts w:ascii="Arial" w:eastAsia="Times New Roman" w:hAnsi="Arial" w:cs="Arial"/>
          <w:noProof/>
          <w:lang w:eastAsia="en-GB" w:bidi="en-US"/>
        </w:rPr>
        <w:t xml:space="preserve"> l</w:t>
      </w:r>
      <w:r w:rsidRPr="00E70E61">
        <w:rPr>
          <w:rFonts w:ascii="Arial" w:eastAsia="Times New Roman" w:hAnsi="Arial" w:cs="Arial"/>
          <w:noProof/>
          <w:lang w:eastAsia="en-GB" w:bidi="en-US"/>
        </w:rPr>
        <w:t xml:space="preserve">e plus souvent de rejoindre Dakar </w:t>
      </w:r>
      <w:r w:rsidR="003F1DB2" w:rsidRPr="00E70E61">
        <w:rPr>
          <w:rFonts w:ascii="Arial" w:eastAsia="Times New Roman" w:hAnsi="Arial" w:cs="Arial"/>
          <w:noProof/>
          <w:lang w:eastAsia="en-GB" w:bidi="en-US"/>
        </w:rPr>
        <w:t xml:space="preserve">ou Tambacounda </w:t>
      </w:r>
      <w:r w:rsidRPr="00E70E61">
        <w:rPr>
          <w:rFonts w:ascii="Arial" w:eastAsia="Times New Roman" w:hAnsi="Arial" w:cs="Arial"/>
          <w:noProof/>
          <w:lang w:eastAsia="en-GB" w:bidi="en-US"/>
        </w:rPr>
        <w:t xml:space="preserve">comme zone de transit. </w:t>
      </w:r>
      <w:r w:rsidR="006F5720" w:rsidRPr="00E70E61">
        <w:rPr>
          <w:rFonts w:ascii="Arial" w:eastAsia="Times New Roman" w:hAnsi="Arial" w:cs="Arial"/>
          <w:noProof/>
          <w:lang w:eastAsia="en-GB" w:bidi="en-US"/>
        </w:rPr>
        <w:t>Des migrants quittent la Guinée Conakry (de Boundoufourou vers Tambacounda)</w:t>
      </w:r>
      <w:r w:rsidR="00C47DF2" w:rsidRPr="00E70E61">
        <w:rPr>
          <w:rFonts w:ascii="Arial" w:eastAsia="Times New Roman" w:hAnsi="Arial" w:cs="Arial"/>
          <w:noProof/>
          <w:lang w:eastAsia="en-GB" w:bidi="en-US"/>
        </w:rPr>
        <w:t xml:space="preserve">, </w:t>
      </w:r>
      <w:r w:rsidR="006F5720" w:rsidRPr="00E70E61">
        <w:rPr>
          <w:rFonts w:ascii="Arial" w:eastAsia="Times New Roman" w:hAnsi="Arial" w:cs="Arial"/>
          <w:noProof/>
          <w:lang w:eastAsia="en-GB" w:bidi="en-US"/>
        </w:rPr>
        <w:t>la Guinée Bissau, le Sénégal et la Gambie pour prendre la route vers Tambacounda.</w:t>
      </w:r>
      <w:r w:rsidR="00C47DF2" w:rsidRPr="00E70E61">
        <w:rPr>
          <w:rFonts w:ascii="Arial" w:eastAsia="Times New Roman" w:hAnsi="Arial" w:cs="Arial"/>
          <w:noProof/>
          <w:lang w:eastAsia="en-GB" w:bidi="en-US"/>
        </w:rPr>
        <w:t xml:space="preserve"> Les principaux itinéraires rencontrés sont par voie maritime, terrestre et aérienne.  </w:t>
      </w:r>
    </w:p>
    <w:p w14:paraId="28C11E35" w14:textId="54ED57AA" w:rsidR="0093159B" w:rsidRPr="00E70E61" w:rsidRDefault="006F5720" w:rsidP="00B17153">
      <w:pPr>
        <w:spacing w:after="0" w:line="240" w:lineRule="auto"/>
        <w:jc w:val="both"/>
        <w:rPr>
          <w:rFonts w:ascii="Arial" w:eastAsia="Times New Roman" w:hAnsi="Arial" w:cs="Arial"/>
          <w:noProof/>
          <w:lang w:eastAsia="en-GB" w:bidi="en-US"/>
        </w:rPr>
      </w:pPr>
      <w:r w:rsidRPr="00E70E61">
        <w:rPr>
          <w:rFonts w:ascii="Arial" w:eastAsia="Times New Roman" w:hAnsi="Arial" w:cs="Arial"/>
          <w:noProof/>
          <w:lang w:eastAsia="en-GB" w:bidi="en-US"/>
        </w:rPr>
        <w:t>D</w:t>
      </w:r>
      <w:r w:rsidR="00BD5BCA" w:rsidRPr="00E70E61">
        <w:rPr>
          <w:rFonts w:ascii="Arial" w:eastAsia="Times New Roman" w:hAnsi="Arial" w:cs="Arial"/>
          <w:noProof/>
          <w:lang w:eastAsia="en-GB" w:bidi="en-US"/>
        </w:rPr>
        <w:t>eux</w:t>
      </w:r>
      <w:r w:rsidR="0093159B" w:rsidRPr="00E70E61">
        <w:rPr>
          <w:rFonts w:ascii="Arial" w:eastAsia="Times New Roman" w:hAnsi="Arial" w:cs="Arial"/>
          <w:noProof/>
          <w:lang w:eastAsia="en-GB" w:bidi="en-US"/>
        </w:rPr>
        <w:t xml:space="preserve"> principales routes </w:t>
      </w:r>
      <w:r w:rsidRPr="00E70E61">
        <w:rPr>
          <w:rFonts w:ascii="Arial" w:eastAsia="Times New Roman" w:hAnsi="Arial" w:cs="Arial"/>
          <w:noProof/>
          <w:lang w:eastAsia="en-GB" w:bidi="en-US"/>
        </w:rPr>
        <w:t xml:space="preserve">migratoires </w:t>
      </w:r>
      <w:r w:rsidR="0093159B" w:rsidRPr="00E70E61">
        <w:rPr>
          <w:rFonts w:ascii="Arial" w:eastAsia="Times New Roman" w:hAnsi="Arial" w:cs="Arial"/>
          <w:noProof/>
          <w:lang w:eastAsia="en-GB" w:bidi="en-US"/>
        </w:rPr>
        <w:t>se dessinent</w:t>
      </w:r>
      <w:r w:rsidRPr="00E70E61">
        <w:rPr>
          <w:rFonts w:ascii="Arial" w:eastAsia="Times New Roman" w:hAnsi="Arial" w:cs="Arial"/>
          <w:noProof/>
          <w:lang w:eastAsia="en-GB" w:bidi="en-US"/>
        </w:rPr>
        <w:t xml:space="preserve"> au Sénégal</w:t>
      </w:r>
      <w:r w:rsidR="0093159B" w:rsidRPr="00E70E61">
        <w:rPr>
          <w:rFonts w:ascii="Arial" w:eastAsia="Times New Roman" w:hAnsi="Arial" w:cs="Arial"/>
          <w:noProof/>
          <w:lang w:eastAsia="en-GB" w:bidi="en-US"/>
        </w:rPr>
        <w:t> :</w:t>
      </w:r>
    </w:p>
    <w:p w14:paraId="32F3665E" w14:textId="77777777" w:rsidR="00C86B61" w:rsidRPr="00E70E61" w:rsidRDefault="0093159B" w:rsidP="00B17153">
      <w:pPr>
        <w:pStyle w:val="Prrafodelista"/>
        <w:numPr>
          <w:ilvl w:val="0"/>
          <w:numId w:val="9"/>
        </w:numPr>
        <w:spacing w:after="0" w:line="240" w:lineRule="auto"/>
        <w:jc w:val="both"/>
        <w:rPr>
          <w:rFonts w:ascii="Arial" w:eastAsia="Times New Roman" w:hAnsi="Arial" w:cs="Arial"/>
          <w:noProof/>
          <w:lang w:eastAsia="en-GB" w:bidi="en-US"/>
        </w:rPr>
      </w:pPr>
      <w:r w:rsidRPr="00E70E61">
        <w:rPr>
          <w:rFonts w:ascii="Arial" w:eastAsia="Times New Roman" w:hAnsi="Arial" w:cs="Arial"/>
          <w:b/>
          <w:noProof/>
          <w:lang w:eastAsia="en-GB" w:bidi="en-US"/>
        </w:rPr>
        <w:t>En direction des Iles Canaries</w:t>
      </w:r>
      <w:r w:rsidR="006F5720" w:rsidRPr="00E70E61">
        <w:rPr>
          <w:rFonts w:ascii="Arial" w:eastAsia="Times New Roman" w:hAnsi="Arial" w:cs="Arial"/>
          <w:noProof/>
          <w:lang w:eastAsia="en-GB" w:bidi="en-US"/>
        </w:rPr>
        <w:t> : R</w:t>
      </w:r>
      <w:r w:rsidRPr="00E70E61">
        <w:rPr>
          <w:rFonts w:ascii="Arial" w:eastAsia="Times New Roman" w:hAnsi="Arial" w:cs="Arial"/>
          <w:noProof/>
          <w:lang w:eastAsia="en-GB" w:bidi="en-US"/>
        </w:rPr>
        <w:t>emontée</w:t>
      </w:r>
      <w:r w:rsidR="006F5720" w:rsidRPr="00E70E61">
        <w:rPr>
          <w:rFonts w:ascii="Arial" w:eastAsia="Times New Roman" w:hAnsi="Arial" w:cs="Arial"/>
          <w:noProof/>
          <w:lang w:eastAsia="en-GB" w:bidi="en-US"/>
        </w:rPr>
        <w:t xml:space="preserve"> </w:t>
      </w:r>
      <w:r w:rsidR="003F1DB2" w:rsidRPr="00E70E61">
        <w:rPr>
          <w:rFonts w:ascii="Arial" w:eastAsia="Times New Roman" w:hAnsi="Arial" w:cs="Arial"/>
          <w:noProof/>
          <w:lang w:eastAsia="en-GB" w:bidi="en-US"/>
        </w:rPr>
        <w:t xml:space="preserve">sur la côte </w:t>
      </w:r>
      <w:r w:rsidR="00C47DF2" w:rsidRPr="00E70E61">
        <w:rPr>
          <w:rFonts w:ascii="Arial" w:eastAsia="Times New Roman" w:hAnsi="Arial" w:cs="Arial"/>
          <w:noProof/>
          <w:lang w:eastAsia="en-GB" w:bidi="en-US"/>
        </w:rPr>
        <w:t xml:space="preserve">(en bus, covoiturages ou par pirogue) </w:t>
      </w:r>
      <w:r w:rsidR="006F5720" w:rsidRPr="00E70E61">
        <w:rPr>
          <w:rFonts w:ascii="Arial" w:eastAsia="Times New Roman" w:hAnsi="Arial" w:cs="Arial"/>
          <w:noProof/>
          <w:lang w:eastAsia="en-GB" w:bidi="en-US"/>
        </w:rPr>
        <w:t>de Dakar</w:t>
      </w:r>
      <w:r w:rsidRPr="00E70E61">
        <w:rPr>
          <w:rFonts w:ascii="Arial" w:eastAsia="Times New Roman" w:hAnsi="Arial" w:cs="Arial"/>
          <w:noProof/>
          <w:lang w:eastAsia="en-GB" w:bidi="en-US"/>
        </w:rPr>
        <w:t xml:space="preserve"> vers Saint Louis, puis la Mauritanie et le Maroc.</w:t>
      </w:r>
      <w:r w:rsidR="00C47DF2" w:rsidRPr="00E70E61">
        <w:rPr>
          <w:rFonts w:ascii="Arial" w:eastAsia="Times New Roman" w:hAnsi="Arial" w:cs="Arial"/>
          <w:noProof/>
          <w:lang w:eastAsia="en-GB" w:bidi="en-US"/>
        </w:rPr>
        <w:t xml:space="preserve"> Certains prennent un avion entre la Mauritanie et le Maroc lorsqu’ils sont venus par voie terrestre.</w:t>
      </w:r>
    </w:p>
    <w:p w14:paraId="67228458" w14:textId="264B5472" w:rsidR="00045FE6" w:rsidRPr="00E70E61" w:rsidRDefault="00C47DF2" w:rsidP="00B17153">
      <w:pPr>
        <w:pStyle w:val="Prrafodelista"/>
        <w:spacing w:after="0" w:line="240" w:lineRule="auto"/>
        <w:ind w:left="780"/>
        <w:jc w:val="both"/>
        <w:rPr>
          <w:rFonts w:ascii="Arial" w:eastAsia="Times New Roman" w:hAnsi="Arial" w:cs="Arial"/>
          <w:noProof/>
          <w:lang w:eastAsia="en-GB" w:bidi="en-US"/>
        </w:rPr>
      </w:pPr>
      <w:r w:rsidRPr="00E70E61">
        <w:rPr>
          <w:rFonts w:ascii="Arial" w:eastAsia="Times New Roman" w:hAnsi="Arial" w:cs="Arial"/>
          <w:noProof/>
          <w:lang w:eastAsia="en-GB" w:bidi="en-US"/>
        </w:rPr>
        <w:t xml:space="preserve"> </w:t>
      </w:r>
    </w:p>
    <w:p w14:paraId="76D35999" w14:textId="3BC7357E" w:rsidR="00BD5BCA" w:rsidRPr="002C4501" w:rsidRDefault="003F1DB2" w:rsidP="00B17153">
      <w:pPr>
        <w:pStyle w:val="Prrafodelista"/>
        <w:numPr>
          <w:ilvl w:val="0"/>
          <w:numId w:val="9"/>
        </w:numPr>
        <w:spacing w:after="0" w:line="240" w:lineRule="auto"/>
        <w:jc w:val="both"/>
        <w:rPr>
          <w:rFonts w:ascii="Arial" w:eastAsia="Times New Roman" w:hAnsi="Arial" w:cs="Arial"/>
          <w:noProof/>
          <w:lang w:eastAsia="en-GB" w:bidi="en-US"/>
        </w:rPr>
      </w:pPr>
      <w:r w:rsidRPr="00E70E61">
        <w:rPr>
          <w:rFonts w:ascii="Arial" w:eastAsia="Times New Roman" w:hAnsi="Arial" w:cs="Arial"/>
          <w:b/>
          <w:noProof/>
          <w:lang w:eastAsia="en-GB" w:bidi="en-US"/>
        </w:rPr>
        <w:t>En direction du Maghreb</w:t>
      </w:r>
      <w:r w:rsidRPr="00E70E61">
        <w:rPr>
          <w:rFonts w:ascii="Arial" w:eastAsia="Times New Roman" w:hAnsi="Arial" w:cs="Arial"/>
          <w:noProof/>
          <w:lang w:eastAsia="en-GB" w:bidi="en-US"/>
        </w:rPr>
        <w:t> </w:t>
      </w:r>
      <w:r w:rsidR="00C47DF2" w:rsidRPr="00E70E61">
        <w:rPr>
          <w:rFonts w:ascii="Arial" w:eastAsia="Times New Roman" w:hAnsi="Arial" w:cs="Arial"/>
          <w:noProof/>
          <w:lang w:eastAsia="en-GB" w:bidi="en-US"/>
        </w:rPr>
        <w:t xml:space="preserve"> (voie terrestre)</w:t>
      </w:r>
      <w:r w:rsidRPr="00E70E61">
        <w:rPr>
          <w:rFonts w:ascii="Arial" w:eastAsia="Times New Roman" w:hAnsi="Arial" w:cs="Arial"/>
          <w:noProof/>
          <w:lang w:eastAsia="en-GB" w:bidi="en-US"/>
        </w:rPr>
        <w:t xml:space="preserve">: </w:t>
      </w:r>
      <w:r w:rsidR="00BD5BCA" w:rsidRPr="00E70E61">
        <w:rPr>
          <w:rFonts w:ascii="Arial" w:eastAsia="Times New Roman" w:hAnsi="Arial" w:cs="Arial"/>
          <w:noProof/>
          <w:lang w:eastAsia="en-GB" w:bidi="en-US"/>
        </w:rPr>
        <w:t>Après Dakar</w:t>
      </w:r>
      <w:r w:rsidR="006F5720" w:rsidRPr="00E70E61">
        <w:rPr>
          <w:rFonts w:ascii="Arial" w:eastAsia="Times New Roman" w:hAnsi="Arial" w:cs="Arial"/>
          <w:noProof/>
          <w:lang w:eastAsia="en-GB" w:bidi="en-US"/>
        </w:rPr>
        <w:t xml:space="preserve"> (zone de départ des Sénégalais</w:t>
      </w:r>
      <w:r w:rsidR="00C47DF2" w:rsidRPr="00E70E61">
        <w:rPr>
          <w:rFonts w:ascii="Arial" w:eastAsia="Times New Roman" w:hAnsi="Arial" w:cs="Arial"/>
          <w:noProof/>
          <w:lang w:eastAsia="en-GB" w:bidi="en-US"/>
        </w:rPr>
        <w:t>,</w:t>
      </w:r>
      <w:r w:rsidR="006F5720" w:rsidRPr="00E70E61">
        <w:rPr>
          <w:rFonts w:ascii="Arial" w:eastAsia="Times New Roman" w:hAnsi="Arial" w:cs="Arial"/>
          <w:noProof/>
          <w:lang w:eastAsia="en-GB" w:bidi="en-US"/>
        </w:rPr>
        <w:t xml:space="preserve"> surtout de l’intérieur et du Nord)</w:t>
      </w:r>
      <w:r w:rsidR="00BD5BCA" w:rsidRPr="00E70E61">
        <w:rPr>
          <w:rFonts w:ascii="Arial" w:eastAsia="Times New Roman" w:hAnsi="Arial" w:cs="Arial"/>
          <w:noProof/>
          <w:lang w:eastAsia="en-GB" w:bidi="en-US"/>
        </w:rPr>
        <w:t>,</w:t>
      </w:r>
      <w:r w:rsidR="006F5720" w:rsidRPr="00E70E61">
        <w:rPr>
          <w:rFonts w:ascii="Arial" w:eastAsia="Times New Roman" w:hAnsi="Arial" w:cs="Arial"/>
          <w:noProof/>
          <w:lang w:eastAsia="en-GB" w:bidi="en-US"/>
        </w:rPr>
        <w:t xml:space="preserve"> certains migrants se dirigent au sud vers</w:t>
      </w:r>
      <w:r w:rsidR="00EF7723" w:rsidRPr="00E70E61">
        <w:rPr>
          <w:rFonts w:ascii="Arial" w:eastAsia="Times New Roman" w:hAnsi="Arial" w:cs="Arial"/>
          <w:noProof/>
          <w:lang w:eastAsia="en-GB" w:bidi="en-US"/>
        </w:rPr>
        <w:t xml:space="preserve"> Tambacounda, destination de passage pour c</w:t>
      </w:r>
      <w:r w:rsidR="006F5720" w:rsidRPr="00E70E61">
        <w:rPr>
          <w:rFonts w:ascii="Arial" w:eastAsia="Times New Roman" w:hAnsi="Arial" w:cs="Arial"/>
          <w:noProof/>
          <w:lang w:eastAsia="en-GB" w:bidi="en-US"/>
        </w:rPr>
        <w:t>eux qui viennent de l’Est et du Sud</w:t>
      </w:r>
      <w:r w:rsidR="00EF7723" w:rsidRPr="00E70E61">
        <w:rPr>
          <w:rFonts w:ascii="Arial" w:eastAsia="Times New Roman" w:hAnsi="Arial" w:cs="Arial"/>
          <w:noProof/>
          <w:lang w:eastAsia="en-GB" w:bidi="en-US"/>
        </w:rPr>
        <w:t xml:space="preserve"> </w:t>
      </w:r>
      <w:r w:rsidR="006F5720" w:rsidRPr="00E70E61">
        <w:rPr>
          <w:rFonts w:ascii="Arial" w:eastAsia="Times New Roman" w:hAnsi="Arial" w:cs="Arial"/>
          <w:noProof/>
          <w:lang w:eastAsia="en-GB" w:bidi="en-US"/>
        </w:rPr>
        <w:t xml:space="preserve">y compris les </w:t>
      </w:r>
      <w:r w:rsidR="008E00AE" w:rsidRPr="00E70E61">
        <w:rPr>
          <w:rFonts w:ascii="Arial" w:eastAsia="Times New Roman" w:hAnsi="Arial" w:cs="Arial"/>
          <w:noProof/>
          <w:lang w:eastAsia="en-GB" w:bidi="en-US"/>
        </w:rPr>
        <w:t>g</w:t>
      </w:r>
      <w:r w:rsidR="00EF7723" w:rsidRPr="00E70E61">
        <w:rPr>
          <w:rFonts w:ascii="Arial" w:eastAsia="Times New Roman" w:hAnsi="Arial" w:cs="Arial"/>
          <w:noProof/>
          <w:lang w:eastAsia="en-GB" w:bidi="en-US"/>
        </w:rPr>
        <w:t xml:space="preserve">uinéens et </w:t>
      </w:r>
      <w:r w:rsidR="008E00AE" w:rsidRPr="00E70E61">
        <w:rPr>
          <w:rFonts w:ascii="Arial" w:eastAsia="Times New Roman" w:hAnsi="Arial" w:cs="Arial"/>
          <w:noProof/>
          <w:lang w:eastAsia="en-GB" w:bidi="en-US"/>
        </w:rPr>
        <w:t>g</w:t>
      </w:r>
      <w:r w:rsidR="00EF7723" w:rsidRPr="00E70E61">
        <w:rPr>
          <w:rFonts w:ascii="Arial" w:eastAsia="Times New Roman" w:hAnsi="Arial" w:cs="Arial"/>
          <w:noProof/>
          <w:lang w:eastAsia="en-GB" w:bidi="en-US"/>
        </w:rPr>
        <w:t>ambiens. Après Tambacounda , les EJM se dirigent vers Bamako (Mali)</w:t>
      </w:r>
      <w:r w:rsidR="00C47DF2" w:rsidRPr="002C4501">
        <w:rPr>
          <w:rStyle w:val="Refdenotaalpie"/>
          <w:rFonts w:ascii="Arial" w:eastAsia="Times New Roman" w:hAnsi="Arial" w:cs="Arial"/>
          <w:noProof/>
          <w:lang w:eastAsia="en-GB" w:bidi="en-US"/>
        </w:rPr>
        <w:footnoteReference w:id="79"/>
      </w:r>
      <w:r w:rsidR="00EF7723" w:rsidRPr="002C4501">
        <w:rPr>
          <w:rFonts w:ascii="Arial" w:eastAsia="Times New Roman" w:hAnsi="Arial" w:cs="Arial"/>
          <w:noProof/>
          <w:lang w:eastAsia="en-GB" w:bidi="en-US"/>
        </w:rPr>
        <w:t xml:space="preserve"> puis </w:t>
      </w:r>
      <w:r w:rsidR="00BD5BCA" w:rsidRPr="002C4501">
        <w:rPr>
          <w:rFonts w:ascii="Arial" w:eastAsia="Times New Roman" w:hAnsi="Arial" w:cs="Arial"/>
          <w:noProof/>
          <w:lang w:eastAsia="en-GB" w:bidi="en-US"/>
        </w:rPr>
        <w:t>v</w:t>
      </w:r>
      <w:r w:rsidR="0093159B" w:rsidRPr="002C4501">
        <w:rPr>
          <w:rFonts w:ascii="Arial" w:eastAsia="Times New Roman" w:hAnsi="Arial" w:cs="Arial"/>
          <w:noProof/>
          <w:lang w:eastAsia="en-GB" w:bidi="en-US"/>
        </w:rPr>
        <w:t>ers la Lybie/ Tunisie</w:t>
      </w:r>
      <w:r w:rsidR="00BD5BCA" w:rsidRPr="002C4501">
        <w:rPr>
          <w:rFonts w:ascii="Arial" w:eastAsia="Times New Roman" w:hAnsi="Arial" w:cs="Arial"/>
          <w:noProof/>
          <w:lang w:eastAsia="en-GB" w:bidi="en-US"/>
        </w:rPr>
        <w:t xml:space="preserve"> ou l’Algérie/Maroc (droite) par </w:t>
      </w:r>
      <w:r w:rsidR="00313A83" w:rsidRPr="002C4501">
        <w:rPr>
          <w:rFonts w:ascii="Arial" w:eastAsia="Times New Roman" w:hAnsi="Arial" w:cs="Arial"/>
          <w:noProof/>
          <w:lang w:eastAsia="en-GB" w:bidi="en-US"/>
        </w:rPr>
        <w:t>deux</w:t>
      </w:r>
      <w:r w:rsidR="00BD5BCA" w:rsidRPr="002C4501">
        <w:rPr>
          <w:rFonts w:ascii="Arial" w:eastAsia="Times New Roman" w:hAnsi="Arial" w:cs="Arial"/>
          <w:noProof/>
          <w:lang w:eastAsia="en-GB" w:bidi="en-US"/>
        </w:rPr>
        <w:t xml:space="preserve"> routes principales </w:t>
      </w:r>
    </w:p>
    <w:p w14:paraId="20F5740D" w14:textId="477474C4" w:rsidR="00BD5BCA" w:rsidRPr="002C4501" w:rsidRDefault="00C47DF2" w:rsidP="00B17153">
      <w:pPr>
        <w:pStyle w:val="Prrafodelista"/>
        <w:numPr>
          <w:ilvl w:val="1"/>
          <w:numId w:val="9"/>
        </w:numPr>
        <w:spacing w:after="0" w:line="240" w:lineRule="auto"/>
        <w:jc w:val="both"/>
        <w:rPr>
          <w:rFonts w:ascii="Arial" w:eastAsia="Times New Roman" w:hAnsi="Arial" w:cs="Arial"/>
          <w:noProof/>
          <w:lang w:eastAsia="en-GB" w:bidi="en-US"/>
        </w:rPr>
      </w:pPr>
      <w:r w:rsidRPr="008C4B2A">
        <w:rPr>
          <w:rFonts w:ascii="Arial" w:eastAsia="Times New Roman" w:hAnsi="Arial" w:cs="Arial"/>
          <w:noProof/>
          <w:u w:val="single"/>
          <w:lang w:eastAsia="en-GB" w:bidi="en-US"/>
        </w:rPr>
        <w:t>Du Mali au Maghreb :</w:t>
      </w:r>
      <w:r w:rsidR="003F1DB2" w:rsidRPr="008C4B2A">
        <w:rPr>
          <w:rFonts w:ascii="Arial" w:eastAsia="Times New Roman" w:hAnsi="Arial" w:cs="Arial"/>
          <w:noProof/>
          <w:lang w:eastAsia="en-GB" w:bidi="en-US"/>
        </w:rPr>
        <w:t xml:space="preserve"> (</w:t>
      </w:r>
      <w:r w:rsidR="00EF7723" w:rsidRPr="008C4B2A">
        <w:rPr>
          <w:rFonts w:ascii="Arial" w:eastAsia="Times New Roman" w:hAnsi="Arial" w:cs="Arial"/>
          <w:noProof/>
          <w:lang w:eastAsia="en-GB" w:bidi="en-US"/>
        </w:rPr>
        <w:t>Dakar/Tambacounda-Bamako-Gao/Tombouctou-Inhalid</w:t>
      </w:r>
      <w:r w:rsidR="003F1DB2" w:rsidRPr="001479F4">
        <w:rPr>
          <w:rStyle w:val="Refdenotaalpie"/>
          <w:rFonts w:ascii="Arial" w:eastAsia="Times New Roman" w:hAnsi="Arial" w:cs="Arial"/>
          <w:noProof/>
          <w:lang w:eastAsia="en-GB" w:bidi="en-US"/>
        </w:rPr>
        <w:footnoteReference w:id="80"/>
      </w:r>
      <w:r w:rsidR="003F1DB2" w:rsidRPr="002C4501">
        <w:rPr>
          <w:rFonts w:ascii="Arial" w:eastAsia="Times New Roman" w:hAnsi="Arial" w:cs="Arial"/>
          <w:noProof/>
          <w:lang w:eastAsia="en-GB" w:bidi="en-US"/>
        </w:rPr>
        <w:t>)</w:t>
      </w:r>
    </w:p>
    <w:p w14:paraId="639A283E" w14:textId="73A2CAA6" w:rsidR="0093159B" w:rsidRPr="008C4B2A" w:rsidRDefault="00EF7723" w:rsidP="00B17153">
      <w:pPr>
        <w:pStyle w:val="Prrafodelista"/>
        <w:numPr>
          <w:ilvl w:val="2"/>
          <w:numId w:val="9"/>
        </w:numPr>
        <w:spacing w:after="0" w:line="240" w:lineRule="auto"/>
        <w:jc w:val="both"/>
        <w:rPr>
          <w:rFonts w:ascii="Arial" w:eastAsia="Times New Roman" w:hAnsi="Arial" w:cs="Arial"/>
          <w:noProof/>
          <w:lang w:eastAsia="en-GB" w:bidi="en-US"/>
        </w:rPr>
      </w:pPr>
      <w:r w:rsidRPr="002C4501">
        <w:rPr>
          <w:rFonts w:ascii="Arial" w:eastAsia="Times New Roman" w:hAnsi="Arial" w:cs="Arial"/>
          <w:noProof/>
          <w:lang w:eastAsia="en-GB" w:bidi="en-US"/>
        </w:rPr>
        <w:t>De Dakar au</w:t>
      </w:r>
      <w:r w:rsidR="00BD5BCA" w:rsidRPr="002C4501">
        <w:rPr>
          <w:rFonts w:ascii="Arial" w:eastAsia="Times New Roman" w:hAnsi="Arial" w:cs="Arial"/>
          <w:noProof/>
          <w:lang w:eastAsia="en-GB" w:bidi="en-US"/>
        </w:rPr>
        <w:t xml:space="preserve"> </w:t>
      </w:r>
      <w:r w:rsidR="0093159B" w:rsidRPr="008C4B2A">
        <w:rPr>
          <w:rFonts w:ascii="Arial" w:eastAsia="Times New Roman" w:hAnsi="Arial" w:cs="Arial"/>
          <w:noProof/>
          <w:lang w:eastAsia="en-GB" w:bidi="en-US"/>
        </w:rPr>
        <w:t>Sud Est de la Mauritanie (certains bifur</w:t>
      </w:r>
      <w:r w:rsidR="003F1DB2" w:rsidRPr="008C4B2A">
        <w:rPr>
          <w:rFonts w:ascii="Arial" w:eastAsia="Times New Roman" w:hAnsi="Arial" w:cs="Arial"/>
          <w:noProof/>
          <w:lang w:eastAsia="en-GB" w:bidi="en-US"/>
        </w:rPr>
        <w:t>quent plus au sud vers Gogui</w:t>
      </w:r>
      <w:r w:rsidR="00313A83" w:rsidRPr="008C4B2A">
        <w:rPr>
          <w:rFonts w:ascii="Arial" w:eastAsia="Times New Roman" w:hAnsi="Arial" w:cs="Arial"/>
          <w:noProof/>
          <w:lang w:eastAsia="en-GB" w:bidi="en-US"/>
        </w:rPr>
        <w:t xml:space="preserve"> pour aller dans la sous région</w:t>
      </w:r>
      <w:r w:rsidR="003F1DB2" w:rsidRPr="008C4B2A">
        <w:rPr>
          <w:rFonts w:ascii="Arial" w:eastAsia="Times New Roman" w:hAnsi="Arial" w:cs="Arial"/>
          <w:noProof/>
          <w:lang w:eastAsia="en-GB" w:bidi="en-US"/>
        </w:rPr>
        <w:t xml:space="preserve"> ) </w:t>
      </w:r>
      <w:r w:rsidR="00313A83" w:rsidRPr="008C4B2A">
        <w:rPr>
          <w:rFonts w:ascii="Arial" w:eastAsia="Times New Roman" w:hAnsi="Arial" w:cs="Arial"/>
          <w:noProof/>
          <w:lang w:eastAsia="en-GB" w:bidi="en-US"/>
        </w:rPr>
        <w:t xml:space="preserve">vers le </w:t>
      </w:r>
      <w:r w:rsidR="0093159B" w:rsidRPr="008C4B2A">
        <w:rPr>
          <w:rFonts w:ascii="Arial" w:eastAsia="Times New Roman" w:hAnsi="Arial" w:cs="Arial"/>
          <w:noProof/>
          <w:lang w:eastAsia="en-GB" w:bidi="en-US"/>
        </w:rPr>
        <w:t>Mali</w:t>
      </w:r>
    </w:p>
    <w:p w14:paraId="6A3B4CB9" w14:textId="645C054D" w:rsidR="00BD5BCA" w:rsidRPr="008C4B2A" w:rsidRDefault="00EF7723" w:rsidP="00B17153">
      <w:pPr>
        <w:pStyle w:val="Prrafodelista"/>
        <w:numPr>
          <w:ilvl w:val="2"/>
          <w:numId w:val="9"/>
        </w:numPr>
        <w:spacing w:after="0" w:line="240" w:lineRule="auto"/>
        <w:jc w:val="both"/>
        <w:rPr>
          <w:rFonts w:ascii="Arial" w:eastAsia="Times New Roman" w:hAnsi="Arial" w:cs="Arial"/>
          <w:noProof/>
          <w:lang w:eastAsia="en-GB" w:bidi="en-US"/>
        </w:rPr>
      </w:pPr>
      <w:r w:rsidRPr="008C4B2A">
        <w:rPr>
          <w:rFonts w:ascii="Arial" w:eastAsia="Times New Roman" w:hAnsi="Arial" w:cs="Arial"/>
          <w:noProof/>
          <w:lang w:eastAsia="en-GB" w:bidi="en-US"/>
        </w:rPr>
        <w:t>De Tambacounda vers le Mali</w:t>
      </w:r>
    </w:p>
    <w:p w14:paraId="0CD14D8F" w14:textId="77777777" w:rsidR="00BD5BCA" w:rsidRPr="008C4B2A" w:rsidRDefault="00BD5BCA" w:rsidP="00B17153">
      <w:pPr>
        <w:spacing w:after="0" w:line="240" w:lineRule="auto"/>
        <w:jc w:val="both"/>
        <w:rPr>
          <w:rFonts w:ascii="Arial" w:eastAsia="Times New Roman" w:hAnsi="Arial" w:cs="Arial"/>
          <w:noProof/>
          <w:lang w:eastAsia="en-GB" w:bidi="en-US"/>
        </w:rPr>
      </w:pPr>
    </w:p>
    <w:p w14:paraId="562DD7F2" w14:textId="7DE856CD" w:rsidR="00FD5B5E" w:rsidRPr="00E70E61" w:rsidRDefault="00E7680F" w:rsidP="00B17153">
      <w:pPr>
        <w:spacing w:after="0" w:line="240" w:lineRule="auto"/>
        <w:jc w:val="both"/>
        <w:rPr>
          <w:rFonts w:ascii="Arial" w:eastAsia="Times New Roman" w:hAnsi="Arial" w:cs="Arial"/>
          <w:noProof/>
          <w:lang w:eastAsia="en-GB" w:bidi="en-US"/>
        </w:rPr>
      </w:pPr>
      <w:r w:rsidRPr="008C4B2A">
        <w:rPr>
          <w:rFonts w:ascii="Arial" w:eastAsia="Times New Roman" w:hAnsi="Arial" w:cs="Arial"/>
          <w:noProof/>
          <w:lang w:eastAsia="en-GB" w:bidi="en-US"/>
        </w:rPr>
        <w:t xml:space="preserve">Une fois à Bamako , ceux qui souhaitent continuer remontent à Tombouctou ou à Gao pour prendre le chemin d’Inhalid. </w:t>
      </w:r>
      <w:r w:rsidR="00BF59B7" w:rsidRPr="008C4B2A">
        <w:rPr>
          <w:rFonts w:ascii="Arial" w:eastAsia="Times New Roman" w:hAnsi="Arial" w:cs="Arial"/>
          <w:noProof/>
          <w:lang w:eastAsia="en-GB" w:bidi="en-US"/>
        </w:rPr>
        <w:t>Le Mali</w:t>
      </w:r>
      <w:r w:rsidRPr="008C4B2A">
        <w:rPr>
          <w:rFonts w:ascii="Arial" w:eastAsia="Times New Roman" w:hAnsi="Arial" w:cs="Arial"/>
          <w:noProof/>
          <w:lang w:eastAsia="en-GB" w:bidi="en-US"/>
        </w:rPr>
        <w:t>, il faut souligner</w:t>
      </w:r>
      <w:r w:rsidR="008E00AE" w:rsidRPr="008C4B2A">
        <w:rPr>
          <w:rFonts w:ascii="Arial" w:eastAsia="Times New Roman" w:hAnsi="Arial" w:cs="Arial"/>
          <w:noProof/>
          <w:lang w:eastAsia="en-GB" w:bidi="en-US"/>
        </w:rPr>
        <w:t>,</w:t>
      </w:r>
      <w:r w:rsidRPr="008C4B2A">
        <w:rPr>
          <w:rFonts w:ascii="Arial" w:eastAsia="Times New Roman" w:hAnsi="Arial" w:cs="Arial"/>
          <w:noProof/>
          <w:lang w:eastAsia="en-GB" w:bidi="en-US"/>
        </w:rPr>
        <w:t xml:space="preserve"> </w:t>
      </w:r>
      <w:r w:rsidR="00FD5B5E" w:rsidRPr="008C4B2A">
        <w:rPr>
          <w:rFonts w:ascii="Arial" w:eastAsia="Times New Roman" w:hAnsi="Arial" w:cs="Arial"/>
          <w:noProof/>
          <w:lang w:eastAsia="en-GB" w:bidi="en-US"/>
        </w:rPr>
        <w:t xml:space="preserve">n’est pas seulement pour </w:t>
      </w:r>
      <w:r w:rsidR="004A5517" w:rsidRPr="008C4B2A">
        <w:rPr>
          <w:rFonts w:ascii="Arial" w:eastAsia="Times New Roman" w:hAnsi="Arial" w:cs="Arial"/>
          <w:noProof/>
          <w:lang w:eastAsia="en-GB" w:bidi="en-US"/>
        </w:rPr>
        <w:t>les enfants/ jeunes en situation de mobilité</w:t>
      </w:r>
      <w:r w:rsidR="00FD5B5E" w:rsidRPr="00E70E61">
        <w:rPr>
          <w:rFonts w:ascii="Arial" w:eastAsia="Times New Roman" w:hAnsi="Arial" w:cs="Arial"/>
          <w:noProof/>
          <w:lang w:eastAsia="en-GB" w:bidi="en-US"/>
        </w:rPr>
        <w:t xml:space="preserve"> un passage vers le Maghreb. Il </w:t>
      </w:r>
      <w:r w:rsidR="00BF59B7" w:rsidRPr="00E70E61">
        <w:rPr>
          <w:rFonts w:ascii="Arial" w:eastAsia="Times New Roman" w:hAnsi="Arial" w:cs="Arial"/>
          <w:noProof/>
          <w:lang w:eastAsia="en-GB" w:bidi="en-US"/>
        </w:rPr>
        <w:t xml:space="preserve">est historiquement une grande  zone </w:t>
      </w:r>
      <w:r w:rsidRPr="00E70E61">
        <w:rPr>
          <w:rFonts w:ascii="Arial" w:eastAsia="Times New Roman" w:hAnsi="Arial" w:cs="Arial"/>
          <w:noProof/>
          <w:lang w:eastAsia="en-GB" w:bidi="en-US"/>
        </w:rPr>
        <w:t xml:space="preserve">d’accueil de migrants et transitaires en chemin </w:t>
      </w:r>
      <w:r w:rsidR="008E00AE" w:rsidRPr="00E70E61">
        <w:rPr>
          <w:rFonts w:ascii="Arial" w:eastAsia="Times New Roman" w:hAnsi="Arial" w:cs="Arial"/>
          <w:noProof/>
          <w:lang w:eastAsia="en-GB" w:bidi="en-US"/>
        </w:rPr>
        <w:t>depuis</w:t>
      </w:r>
      <w:r w:rsidRPr="00E70E61">
        <w:rPr>
          <w:rFonts w:ascii="Arial" w:eastAsia="Times New Roman" w:hAnsi="Arial" w:cs="Arial"/>
          <w:noProof/>
          <w:lang w:eastAsia="en-GB" w:bidi="en-US"/>
        </w:rPr>
        <w:t xml:space="preserve"> </w:t>
      </w:r>
      <w:r w:rsidR="00BF59B7" w:rsidRPr="00E70E61">
        <w:rPr>
          <w:rFonts w:ascii="Arial" w:eastAsia="Times New Roman" w:hAnsi="Arial" w:cs="Arial"/>
          <w:noProof/>
          <w:lang w:eastAsia="en-GB" w:bidi="en-US"/>
        </w:rPr>
        <w:t>la Guinée Conakry, la Sierra Leonn</w:t>
      </w:r>
      <w:r w:rsidR="00FD5B5E" w:rsidRPr="00E70E61">
        <w:rPr>
          <w:rFonts w:ascii="Arial" w:eastAsia="Times New Roman" w:hAnsi="Arial" w:cs="Arial"/>
          <w:noProof/>
          <w:lang w:eastAsia="en-GB" w:bidi="en-US"/>
        </w:rPr>
        <w:t>e, le Libéria, la C</w:t>
      </w:r>
      <w:r w:rsidR="008E00AE" w:rsidRPr="00E70E61">
        <w:rPr>
          <w:rFonts w:ascii="Arial" w:eastAsia="Times New Roman" w:hAnsi="Arial" w:cs="Arial"/>
          <w:noProof/>
          <w:lang w:eastAsia="en-GB" w:bidi="en-US"/>
        </w:rPr>
        <w:t>ô</w:t>
      </w:r>
      <w:r w:rsidR="00FD5B5E" w:rsidRPr="00E70E61">
        <w:rPr>
          <w:rFonts w:ascii="Arial" w:eastAsia="Times New Roman" w:hAnsi="Arial" w:cs="Arial"/>
          <w:noProof/>
          <w:lang w:eastAsia="en-GB" w:bidi="en-US"/>
        </w:rPr>
        <w:t>te d’Ivoire</w:t>
      </w:r>
      <w:r w:rsidR="00313A83" w:rsidRPr="00E70E61">
        <w:rPr>
          <w:rFonts w:ascii="Arial" w:eastAsia="Times New Roman" w:hAnsi="Arial" w:cs="Arial"/>
          <w:noProof/>
          <w:lang w:eastAsia="en-GB" w:bidi="en-US"/>
        </w:rPr>
        <w:t>…</w:t>
      </w:r>
      <w:r w:rsidRPr="00E70E61">
        <w:rPr>
          <w:rFonts w:ascii="Arial" w:eastAsia="Times New Roman" w:hAnsi="Arial" w:cs="Arial"/>
          <w:noProof/>
          <w:lang w:eastAsia="en-GB" w:bidi="en-US"/>
        </w:rPr>
        <w:t>mais aussi</w:t>
      </w:r>
      <w:r w:rsidR="00313A83" w:rsidRPr="00E70E61">
        <w:rPr>
          <w:rFonts w:ascii="Arial" w:eastAsia="Times New Roman" w:hAnsi="Arial" w:cs="Arial"/>
          <w:noProof/>
          <w:lang w:eastAsia="en-GB" w:bidi="en-US"/>
        </w:rPr>
        <w:t xml:space="preserve"> le Burkina Faso et le Niger</w:t>
      </w:r>
      <w:r w:rsidR="008E00AE" w:rsidRPr="00E70E61">
        <w:rPr>
          <w:rFonts w:ascii="Arial" w:eastAsia="Times New Roman" w:hAnsi="Arial" w:cs="Arial"/>
          <w:noProof/>
          <w:lang w:eastAsia="en-GB" w:bidi="en-US"/>
        </w:rPr>
        <w:t>.</w:t>
      </w:r>
    </w:p>
    <w:p w14:paraId="6689E711" w14:textId="0F5BF760" w:rsidR="00FD5B5E" w:rsidRPr="00E70E61" w:rsidRDefault="00BD5BCA" w:rsidP="00B17153">
      <w:pPr>
        <w:spacing w:after="0" w:line="240" w:lineRule="auto"/>
        <w:ind w:firstLine="708"/>
        <w:jc w:val="both"/>
        <w:rPr>
          <w:rFonts w:ascii="Arial" w:eastAsia="Times New Roman" w:hAnsi="Arial" w:cs="Arial"/>
          <w:noProof/>
          <w:lang w:eastAsia="en-GB" w:bidi="en-US"/>
        </w:rPr>
      </w:pPr>
      <w:r w:rsidRPr="00E70E61">
        <w:rPr>
          <w:rFonts w:ascii="Arial" w:eastAsia="Times New Roman" w:hAnsi="Arial" w:cs="Arial"/>
          <w:noProof/>
          <w:lang w:eastAsia="en-GB" w:bidi="en-US"/>
        </w:rPr>
        <w:t xml:space="preserve"> </w:t>
      </w:r>
    </w:p>
    <w:p w14:paraId="6441412A" w14:textId="5390E919" w:rsidR="00313A83" w:rsidRPr="008C4B2A" w:rsidRDefault="00E7680F" w:rsidP="00B17153">
      <w:pPr>
        <w:pStyle w:val="Prrafodelista"/>
        <w:numPr>
          <w:ilvl w:val="0"/>
          <w:numId w:val="10"/>
        </w:numPr>
        <w:spacing w:after="0" w:line="240" w:lineRule="auto"/>
        <w:jc w:val="both"/>
        <w:rPr>
          <w:rFonts w:ascii="Arial" w:eastAsia="Times New Roman" w:hAnsi="Arial" w:cs="Arial"/>
          <w:noProof/>
          <w:lang w:eastAsia="en-GB" w:bidi="en-US"/>
        </w:rPr>
      </w:pPr>
      <w:r w:rsidRPr="00E70E61">
        <w:rPr>
          <w:rFonts w:ascii="Arial" w:eastAsia="Times New Roman" w:hAnsi="Arial" w:cs="Arial"/>
          <w:noProof/>
          <w:u w:val="single"/>
          <w:lang w:eastAsia="en-GB" w:bidi="en-US"/>
        </w:rPr>
        <w:t>Du</w:t>
      </w:r>
      <w:r w:rsidR="008E00AE" w:rsidRPr="00E70E61">
        <w:rPr>
          <w:rFonts w:ascii="Arial" w:eastAsia="Times New Roman" w:hAnsi="Arial" w:cs="Arial"/>
          <w:noProof/>
          <w:u w:val="single"/>
          <w:lang w:eastAsia="en-GB" w:bidi="en-US"/>
        </w:rPr>
        <w:t xml:space="preserve"> </w:t>
      </w:r>
      <w:r w:rsidR="00C47DF2" w:rsidRPr="00E70E61">
        <w:rPr>
          <w:rFonts w:ascii="Arial" w:eastAsia="Times New Roman" w:hAnsi="Arial" w:cs="Arial"/>
          <w:noProof/>
          <w:u w:val="single"/>
          <w:lang w:eastAsia="en-GB" w:bidi="en-US"/>
        </w:rPr>
        <w:t>Mali,</w:t>
      </w:r>
      <w:r w:rsidRPr="00E70E61">
        <w:rPr>
          <w:rFonts w:ascii="Arial" w:eastAsia="Times New Roman" w:hAnsi="Arial" w:cs="Arial"/>
          <w:noProof/>
          <w:u w:val="single"/>
          <w:lang w:eastAsia="en-GB" w:bidi="en-US"/>
        </w:rPr>
        <w:t>en pa</w:t>
      </w:r>
      <w:r w:rsidR="00313A83" w:rsidRPr="00E70E61">
        <w:rPr>
          <w:rFonts w:ascii="Arial" w:eastAsia="Times New Roman" w:hAnsi="Arial" w:cs="Arial"/>
          <w:noProof/>
          <w:u w:val="single"/>
          <w:lang w:eastAsia="en-GB" w:bidi="en-US"/>
        </w:rPr>
        <w:t xml:space="preserve">ssant par le </w:t>
      </w:r>
      <w:r w:rsidR="00C47DF2" w:rsidRPr="00E70E61">
        <w:rPr>
          <w:rFonts w:ascii="Arial" w:eastAsia="Times New Roman" w:hAnsi="Arial" w:cs="Arial"/>
          <w:noProof/>
          <w:u w:val="single"/>
          <w:lang w:eastAsia="en-GB" w:bidi="en-US"/>
        </w:rPr>
        <w:t xml:space="preserve"> Burkina Faso</w:t>
      </w:r>
      <w:r w:rsidR="00313A83" w:rsidRPr="00E70E61">
        <w:rPr>
          <w:rFonts w:ascii="Arial" w:eastAsia="Times New Roman" w:hAnsi="Arial" w:cs="Arial"/>
          <w:noProof/>
          <w:u w:val="single"/>
          <w:lang w:eastAsia="en-GB" w:bidi="en-US"/>
        </w:rPr>
        <w:t xml:space="preserve"> au Maghreb</w:t>
      </w:r>
      <w:r w:rsidR="00313A83" w:rsidRPr="00E70E61">
        <w:rPr>
          <w:rFonts w:ascii="Arial" w:eastAsia="Times New Roman" w:hAnsi="Arial" w:cs="Arial"/>
          <w:noProof/>
          <w:lang w:eastAsia="en-GB" w:bidi="en-US"/>
        </w:rPr>
        <w:t xml:space="preserve"> </w:t>
      </w:r>
      <w:r w:rsidR="003F1DB2" w:rsidRPr="00E70E61">
        <w:rPr>
          <w:rFonts w:ascii="Arial" w:eastAsia="Times New Roman" w:hAnsi="Arial" w:cs="Arial"/>
          <w:noProof/>
          <w:lang w:eastAsia="en-GB" w:bidi="en-US"/>
        </w:rPr>
        <w:t>(</w:t>
      </w:r>
      <w:r w:rsidR="00EF7723" w:rsidRPr="00E70E61">
        <w:rPr>
          <w:rFonts w:ascii="Arial" w:eastAsia="Times New Roman" w:hAnsi="Arial" w:cs="Arial"/>
          <w:noProof/>
          <w:lang w:eastAsia="en-GB" w:bidi="en-US"/>
        </w:rPr>
        <w:t>Dakar-Ta</w:t>
      </w:r>
      <w:r w:rsidR="003F1DB2" w:rsidRPr="00E70E61">
        <w:rPr>
          <w:rFonts w:ascii="Arial" w:eastAsia="Times New Roman" w:hAnsi="Arial" w:cs="Arial"/>
          <w:noProof/>
          <w:lang w:eastAsia="en-GB" w:bidi="en-US"/>
        </w:rPr>
        <w:t>m</w:t>
      </w:r>
      <w:r w:rsidR="00EF7723" w:rsidRPr="00E70E61">
        <w:rPr>
          <w:rFonts w:ascii="Arial" w:eastAsia="Times New Roman" w:hAnsi="Arial" w:cs="Arial"/>
          <w:noProof/>
          <w:lang w:eastAsia="en-GB" w:bidi="en-US"/>
        </w:rPr>
        <w:t>bacounda-Bamako –Ouagadougou-Kantchiri-</w:t>
      </w:r>
      <w:r w:rsidR="003F1DB2" w:rsidRPr="00E70E61">
        <w:rPr>
          <w:rFonts w:ascii="Arial" w:eastAsia="Times New Roman" w:hAnsi="Arial" w:cs="Arial"/>
          <w:noProof/>
          <w:lang w:eastAsia="en-GB" w:bidi="en-US"/>
        </w:rPr>
        <w:t>Arlit ou Segueding)</w:t>
      </w:r>
      <w:r w:rsidR="00EF7723" w:rsidRPr="00E70E61">
        <w:rPr>
          <w:rFonts w:ascii="Arial" w:eastAsia="Times New Roman" w:hAnsi="Arial" w:cs="Arial"/>
          <w:noProof/>
          <w:lang w:eastAsia="en-GB" w:bidi="en-US"/>
        </w:rPr>
        <w:t xml:space="preserve">: </w:t>
      </w:r>
      <w:r w:rsidR="00BD5BCA" w:rsidRPr="00E70E61">
        <w:rPr>
          <w:rFonts w:ascii="Arial" w:eastAsia="Times New Roman" w:hAnsi="Arial" w:cs="Arial"/>
          <w:noProof/>
          <w:lang w:eastAsia="en-GB" w:bidi="en-US"/>
        </w:rPr>
        <w:t xml:space="preserve">Certains continuent </w:t>
      </w:r>
      <w:r w:rsidR="00EF7723" w:rsidRPr="00E70E61">
        <w:rPr>
          <w:rFonts w:ascii="Arial" w:eastAsia="Times New Roman" w:hAnsi="Arial" w:cs="Arial"/>
          <w:noProof/>
          <w:lang w:eastAsia="en-GB" w:bidi="en-US"/>
        </w:rPr>
        <w:t>après Bamako</w:t>
      </w:r>
      <w:r w:rsidR="00BD5BCA" w:rsidRPr="00E70E61">
        <w:rPr>
          <w:rFonts w:ascii="Arial" w:eastAsia="Times New Roman" w:hAnsi="Arial" w:cs="Arial"/>
          <w:noProof/>
          <w:lang w:eastAsia="en-GB" w:bidi="en-US"/>
        </w:rPr>
        <w:t xml:space="preserve"> leur route </w:t>
      </w:r>
      <w:r w:rsidR="00313A83" w:rsidRPr="00E70E61">
        <w:rPr>
          <w:rFonts w:ascii="Arial" w:eastAsia="Times New Roman" w:hAnsi="Arial" w:cs="Arial"/>
          <w:noProof/>
          <w:lang w:eastAsia="en-GB" w:bidi="en-US"/>
        </w:rPr>
        <w:t xml:space="preserve">vers </w:t>
      </w:r>
      <w:r w:rsidR="00C47DF2" w:rsidRPr="00E70E61">
        <w:rPr>
          <w:rFonts w:ascii="Arial" w:eastAsia="Times New Roman" w:hAnsi="Arial" w:cs="Arial"/>
          <w:noProof/>
          <w:lang w:eastAsia="en-GB" w:bidi="en-US"/>
        </w:rPr>
        <w:t xml:space="preserve">un </w:t>
      </w:r>
      <w:r w:rsidR="00FD5B5E" w:rsidRPr="00E70E61">
        <w:rPr>
          <w:rFonts w:ascii="Arial" w:eastAsia="Times New Roman" w:hAnsi="Arial" w:cs="Arial"/>
          <w:noProof/>
          <w:lang w:eastAsia="en-GB" w:bidi="en-US"/>
        </w:rPr>
        <w:t xml:space="preserve">grand </w:t>
      </w:r>
      <w:r w:rsidR="00FF4CA8" w:rsidRPr="00E70E61">
        <w:rPr>
          <w:rFonts w:ascii="Arial" w:eastAsia="Times New Roman" w:hAnsi="Arial" w:cs="Arial"/>
          <w:noProof/>
          <w:lang w:eastAsia="en-GB" w:bidi="en-US"/>
        </w:rPr>
        <w:t xml:space="preserve">centre de transit, </w:t>
      </w:r>
      <w:r w:rsidR="00FD5B5E" w:rsidRPr="00E70E61">
        <w:rPr>
          <w:rFonts w:ascii="Arial" w:eastAsia="Times New Roman" w:hAnsi="Arial" w:cs="Arial"/>
          <w:noProof/>
          <w:lang w:eastAsia="en-GB" w:bidi="en-US"/>
        </w:rPr>
        <w:t>Ouagadougou au</w:t>
      </w:r>
      <w:r w:rsidR="00FF4CA8" w:rsidRPr="00E70E61">
        <w:rPr>
          <w:rFonts w:ascii="Arial" w:eastAsia="Times New Roman" w:hAnsi="Arial" w:cs="Arial"/>
          <w:noProof/>
          <w:lang w:eastAsia="en-GB" w:bidi="en-US"/>
        </w:rPr>
        <w:t xml:space="preserve"> Burkina Faso</w:t>
      </w:r>
      <w:r w:rsidR="00FD5B5E" w:rsidRPr="002C4501">
        <w:rPr>
          <w:rStyle w:val="Refdenotaalpie"/>
          <w:rFonts w:ascii="Arial" w:eastAsia="Times New Roman" w:hAnsi="Arial" w:cs="Arial"/>
          <w:noProof/>
          <w:lang w:eastAsia="en-GB" w:bidi="en-US"/>
        </w:rPr>
        <w:footnoteReference w:id="81"/>
      </w:r>
      <w:r w:rsidR="003F1DB2" w:rsidRPr="002C4501">
        <w:rPr>
          <w:rFonts w:ascii="Arial" w:eastAsia="Times New Roman" w:hAnsi="Arial" w:cs="Arial"/>
          <w:noProof/>
          <w:lang w:eastAsia="en-GB" w:bidi="en-US"/>
        </w:rPr>
        <w:t>, jusqu’</w:t>
      </w:r>
      <w:r w:rsidR="00313A83" w:rsidRPr="002C4501">
        <w:rPr>
          <w:rFonts w:ascii="Arial" w:eastAsia="Times New Roman" w:hAnsi="Arial" w:cs="Arial"/>
          <w:noProof/>
          <w:lang w:eastAsia="en-GB" w:bidi="en-US"/>
        </w:rPr>
        <w:t xml:space="preserve">à la frontière </w:t>
      </w:r>
      <w:r w:rsidR="003F1DB2" w:rsidRPr="002C4501">
        <w:rPr>
          <w:rFonts w:ascii="Arial" w:eastAsia="Times New Roman" w:hAnsi="Arial" w:cs="Arial"/>
          <w:noProof/>
          <w:lang w:eastAsia="en-GB" w:bidi="en-US"/>
        </w:rPr>
        <w:t xml:space="preserve">avec le Niger à Kantchiri. </w:t>
      </w:r>
      <w:r w:rsidR="00C47DF2" w:rsidRPr="002C4501">
        <w:rPr>
          <w:rFonts w:ascii="Arial" w:eastAsia="Times New Roman" w:hAnsi="Arial" w:cs="Arial"/>
          <w:noProof/>
          <w:lang w:eastAsia="en-GB" w:bidi="en-US"/>
        </w:rPr>
        <w:t xml:space="preserve">A partir de là , ils </w:t>
      </w:r>
      <w:r w:rsidR="00313A83" w:rsidRPr="002C4501">
        <w:rPr>
          <w:rFonts w:ascii="Arial" w:eastAsia="Times New Roman" w:hAnsi="Arial" w:cs="Arial"/>
          <w:noProof/>
          <w:lang w:eastAsia="en-GB" w:bidi="en-US"/>
        </w:rPr>
        <w:t>ont deux chemins</w:t>
      </w:r>
      <w:r w:rsidRPr="008C4B2A">
        <w:rPr>
          <w:rFonts w:ascii="Arial" w:eastAsia="Times New Roman" w:hAnsi="Arial" w:cs="Arial"/>
          <w:noProof/>
          <w:lang w:eastAsia="en-GB" w:bidi="en-US"/>
        </w:rPr>
        <w:t> :</w:t>
      </w:r>
    </w:p>
    <w:p w14:paraId="7D4C1147" w14:textId="044725DF" w:rsidR="006B3951" w:rsidRPr="008C4B2A" w:rsidRDefault="00313A83" w:rsidP="00B17153">
      <w:pPr>
        <w:pStyle w:val="Prrafodelista"/>
        <w:numPr>
          <w:ilvl w:val="1"/>
          <w:numId w:val="10"/>
        </w:numPr>
        <w:spacing w:after="0" w:line="240" w:lineRule="auto"/>
        <w:jc w:val="both"/>
        <w:rPr>
          <w:rFonts w:ascii="Arial" w:eastAsia="Times New Roman" w:hAnsi="Arial" w:cs="Arial"/>
          <w:noProof/>
          <w:lang w:eastAsia="en-GB" w:bidi="en-US"/>
        </w:rPr>
      </w:pPr>
      <w:r w:rsidRPr="008C4B2A">
        <w:rPr>
          <w:rFonts w:ascii="Arial" w:eastAsia="Times New Roman" w:hAnsi="Arial" w:cs="Arial"/>
          <w:noProof/>
          <w:lang w:eastAsia="en-GB" w:bidi="en-US"/>
        </w:rPr>
        <w:t xml:space="preserve">La route </w:t>
      </w:r>
      <w:r w:rsidR="006B3951" w:rsidRPr="008C4B2A">
        <w:rPr>
          <w:rFonts w:ascii="Arial" w:eastAsia="Times New Roman" w:hAnsi="Arial" w:cs="Arial"/>
          <w:noProof/>
          <w:lang w:eastAsia="en-GB" w:bidi="en-US"/>
        </w:rPr>
        <w:t>au Nord (Dari) pour revenir au Mali,</w:t>
      </w:r>
      <w:r w:rsidRPr="008C4B2A">
        <w:rPr>
          <w:rFonts w:ascii="Arial" w:eastAsia="Times New Roman" w:hAnsi="Arial" w:cs="Arial"/>
          <w:noProof/>
          <w:lang w:eastAsia="en-GB" w:bidi="en-US"/>
        </w:rPr>
        <w:t xml:space="preserve"> vers Menaka</w:t>
      </w:r>
      <w:r w:rsidR="00C47DF2" w:rsidRPr="008C4B2A">
        <w:rPr>
          <w:rFonts w:ascii="Arial" w:eastAsia="Times New Roman" w:hAnsi="Arial" w:cs="Arial"/>
          <w:noProof/>
          <w:lang w:eastAsia="en-GB" w:bidi="en-US"/>
        </w:rPr>
        <w:t xml:space="preserve"> et Gao</w:t>
      </w:r>
      <w:r w:rsidRPr="008C4B2A">
        <w:rPr>
          <w:rFonts w:ascii="Arial" w:eastAsia="Times New Roman" w:hAnsi="Arial" w:cs="Arial"/>
          <w:noProof/>
          <w:lang w:eastAsia="en-GB" w:bidi="en-US"/>
        </w:rPr>
        <w:t xml:space="preserve"> jusqu’à </w:t>
      </w:r>
      <w:r w:rsidR="006B3951" w:rsidRPr="008C4B2A">
        <w:rPr>
          <w:rFonts w:ascii="Arial" w:eastAsia="Times New Roman" w:hAnsi="Arial" w:cs="Arial"/>
          <w:noProof/>
          <w:lang w:eastAsia="en-GB" w:bidi="en-US"/>
        </w:rPr>
        <w:t xml:space="preserve">la frontière Algérienne à </w:t>
      </w:r>
      <w:r w:rsidRPr="008C4B2A">
        <w:rPr>
          <w:rFonts w:ascii="Arial" w:eastAsia="Times New Roman" w:hAnsi="Arial" w:cs="Arial"/>
          <w:noProof/>
          <w:lang w:eastAsia="en-GB" w:bidi="en-US"/>
        </w:rPr>
        <w:t>Inhalid</w:t>
      </w:r>
      <w:r w:rsidR="006B3951" w:rsidRPr="008C4B2A">
        <w:rPr>
          <w:rFonts w:ascii="Arial" w:eastAsia="Times New Roman" w:hAnsi="Arial" w:cs="Arial"/>
          <w:noProof/>
          <w:lang w:eastAsia="en-GB" w:bidi="en-US"/>
        </w:rPr>
        <w:t>.</w:t>
      </w:r>
    </w:p>
    <w:p w14:paraId="58781C4E" w14:textId="1D30A011" w:rsidR="00FF4CA8" w:rsidRPr="00E70E61" w:rsidRDefault="006B3951" w:rsidP="00B17153">
      <w:pPr>
        <w:pStyle w:val="Prrafodelista"/>
        <w:numPr>
          <w:ilvl w:val="1"/>
          <w:numId w:val="10"/>
        </w:numPr>
        <w:spacing w:after="0" w:line="240" w:lineRule="auto"/>
        <w:jc w:val="both"/>
        <w:rPr>
          <w:rFonts w:ascii="Arial" w:eastAsia="Times New Roman" w:hAnsi="Arial" w:cs="Arial"/>
          <w:noProof/>
          <w:lang w:eastAsia="en-GB" w:bidi="en-US"/>
        </w:rPr>
      </w:pPr>
      <w:r w:rsidRPr="008C4B2A">
        <w:rPr>
          <w:rFonts w:ascii="Arial" w:eastAsia="Times New Roman" w:hAnsi="Arial" w:cs="Arial"/>
          <w:noProof/>
          <w:lang w:eastAsia="en-GB" w:bidi="en-US"/>
        </w:rPr>
        <w:t xml:space="preserve"> La route vers le</w:t>
      </w:r>
      <w:r w:rsidR="00BD5BCA" w:rsidRPr="008C4B2A">
        <w:rPr>
          <w:rFonts w:ascii="Arial" w:eastAsia="Times New Roman" w:hAnsi="Arial" w:cs="Arial"/>
          <w:noProof/>
          <w:lang w:eastAsia="en-GB" w:bidi="en-US"/>
        </w:rPr>
        <w:t xml:space="preserve"> Niger,</w:t>
      </w:r>
      <w:r w:rsidRPr="008C4B2A">
        <w:rPr>
          <w:rFonts w:ascii="Arial" w:eastAsia="Times New Roman" w:hAnsi="Arial" w:cs="Arial"/>
          <w:noProof/>
          <w:lang w:eastAsia="en-GB" w:bidi="en-US"/>
        </w:rPr>
        <w:t xml:space="preserve"> ou</w:t>
      </w:r>
      <w:r w:rsidR="00BD5BCA" w:rsidRPr="008C4B2A">
        <w:rPr>
          <w:rFonts w:ascii="Arial" w:eastAsia="Times New Roman" w:hAnsi="Arial" w:cs="Arial"/>
          <w:noProof/>
          <w:lang w:eastAsia="en-GB" w:bidi="en-US"/>
        </w:rPr>
        <w:t xml:space="preserve"> ils prenne</w:t>
      </w:r>
      <w:r w:rsidRPr="008C4B2A">
        <w:rPr>
          <w:rFonts w:ascii="Arial" w:eastAsia="Times New Roman" w:hAnsi="Arial" w:cs="Arial"/>
          <w:noProof/>
          <w:lang w:eastAsia="en-GB" w:bidi="en-US"/>
        </w:rPr>
        <w:t>n</w:t>
      </w:r>
      <w:r w:rsidR="00BD5BCA" w:rsidRPr="008C4B2A">
        <w:rPr>
          <w:rFonts w:ascii="Arial" w:eastAsia="Times New Roman" w:hAnsi="Arial" w:cs="Arial"/>
          <w:noProof/>
          <w:lang w:eastAsia="en-GB" w:bidi="en-US"/>
        </w:rPr>
        <w:t xml:space="preserve">t </w:t>
      </w:r>
      <w:r w:rsidRPr="008C4B2A">
        <w:rPr>
          <w:rFonts w:ascii="Arial" w:eastAsia="Times New Roman" w:hAnsi="Arial" w:cs="Arial"/>
          <w:noProof/>
          <w:lang w:eastAsia="en-GB" w:bidi="en-US"/>
        </w:rPr>
        <w:t xml:space="preserve">soit la </w:t>
      </w:r>
      <w:r w:rsidR="00BD5BCA" w:rsidRPr="008C4B2A">
        <w:rPr>
          <w:rFonts w:ascii="Arial" w:eastAsia="Times New Roman" w:hAnsi="Arial" w:cs="Arial"/>
          <w:noProof/>
          <w:lang w:eastAsia="en-GB" w:bidi="en-US"/>
        </w:rPr>
        <w:t>la route d’Arlit</w:t>
      </w:r>
      <w:r w:rsidRPr="008C4B2A">
        <w:rPr>
          <w:rFonts w:ascii="Arial" w:eastAsia="Times New Roman" w:hAnsi="Arial" w:cs="Arial"/>
          <w:noProof/>
          <w:lang w:eastAsia="en-GB" w:bidi="en-US"/>
        </w:rPr>
        <w:t xml:space="preserve"> vers l’Algérie ou celle de Ségueding</w:t>
      </w:r>
      <w:r w:rsidR="00BD5BCA" w:rsidRPr="00E70E61">
        <w:rPr>
          <w:rFonts w:ascii="Arial" w:eastAsia="Times New Roman" w:hAnsi="Arial" w:cs="Arial"/>
          <w:noProof/>
          <w:lang w:eastAsia="en-GB" w:bidi="en-US"/>
        </w:rPr>
        <w:t xml:space="preserve"> </w:t>
      </w:r>
      <w:r w:rsidRPr="00E70E61">
        <w:rPr>
          <w:rFonts w:ascii="Arial" w:eastAsia="Times New Roman" w:hAnsi="Arial" w:cs="Arial"/>
          <w:noProof/>
          <w:lang w:eastAsia="en-GB" w:bidi="en-US"/>
        </w:rPr>
        <w:t xml:space="preserve">vers la Lybie ou la Tunisie. </w:t>
      </w:r>
    </w:p>
    <w:p w14:paraId="1DE55168" w14:textId="5556FC38" w:rsidR="006B3951" w:rsidRPr="002C4501" w:rsidRDefault="00C47DF2" w:rsidP="00B17153">
      <w:pPr>
        <w:spacing w:after="0" w:line="240" w:lineRule="auto"/>
        <w:jc w:val="both"/>
        <w:rPr>
          <w:rFonts w:ascii="Arial" w:eastAsia="Times New Roman" w:hAnsi="Arial" w:cs="Arial"/>
          <w:b/>
          <w:noProof/>
          <w:lang w:eastAsia="en-GB" w:bidi="en-US"/>
        </w:rPr>
      </w:pPr>
      <w:r w:rsidRPr="00E70E61">
        <w:rPr>
          <w:rFonts w:ascii="Arial" w:eastAsia="Times New Roman" w:hAnsi="Arial" w:cs="Arial"/>
          <w:noProof/>
          <w:lang w:eastAsia="en-GB" w:bidi="en-US"/>
        </w:rPr>
        <w:lastRenderedPageBreak/>
        <w:t>L’itinéraire aérien le plus fréquent quitte la côte Saint</w:t>
      </w:r>
      <w:r w:rsidR="008E00AE" w:rsidRPr="00E70E61">
        <w:rPr>
          <w:rFonts w:ascii="Arial" w:eastAsia="Times New Roman" w:hAnsi="Arial" w:cs="Arial"/>
          <w:noProof/>
          <w:lang w:eastAsia="en-GB" w:bidi="en-US"/>
        </w:rPr>
        <w:t>-</w:t>
      </w:r>
      <w:r w:rsidRPr="00E70E61">
        <w:rPr>
          <w:rFonts w:ascii="Arial" w:eastAsia="Times New Roman" w:hAnsi="Arial" w:cs="Arial"/>
          <w:noProof/>
          <w:lang w:eastAsia="en-GB" w:bidi="en-US"/>
        </w:rPr>
        <w:t>Louisienne vers le Maroc. La principale voie maritime, hormis la Gambie,</w:t>
      </w:r>
      <w:r w:rsidRPr="002C4501">
        <w:rPr>
          <w:rStyle w:val="Refdenotaalpie"/>
          <w:rFonts w:ascii="Arial" w:eastAsia="Times New Roman" w:hAnsi="Arial" w:cs="Arial"/>
          <w:noProof/>
          <w:lang w:eastAsia="en-GB" w:bidi="en-US"/>
        </w:rPr>
        <w:footnoteReference w:id="82"/>
      </w:r>
      <w:r w:rsidRPr="002C4501">
        <w:rPr>
          <w:rFonts w:ascii="Arial" w:eastAsia="Times New Roman" w:hAnsi="Arial" w:cs="Arial"/>
          <w:noProof/>
          <w:lang w:eastAsia="en-GB" w:bidi="en-US"/>
        </w:rPr>
        <w:t xml:space="preserve"> débute de Dakar sur la petite côte jusqu’à Saint Louis</w:t>
      </w:r>
      <w:r w:rsidR="006B3951" w:rsidRPr="002C4501">
        <w:rPr>
          <w:rFonts w:ascii="Arial" w:eastAsia="Times New Roman" w:hAnsi="Arial" w:cs="Arial"/>
          <w:b/>
          <w:noProof/>
          <w:lang w:eastAsia="en-GB" w:bidi="en-US"/>
        </w:rPr>
        <w:t>.</w:t>
      </w:r>
    </w:p>
    <w:p w14:paraId="0A287537" w14:textId="5D28DDCC" w:rsidR="003A608B" w:rsidRPr="008C4B2A" w:rsidRDefault="006B3951" w:rsidP="00B17153">
      <w:pPr>
        <w:spacing w:after="0" w:line="240" w:lineRule="auto"/>
        <w:jc w:val="both"/>
        <w:rPr>
          <w:rFonts w:ascii="Arial" w:hAnsi="Arial" w:cs="Arial"/>
          <w:lang w:eastAsia="en-GB"/>
        </w:rPr>
      </w:pPr>
      <w:r w:rsidRPr="002C4501">
        <w:rPr>
          <w:rFonts w:ascii="Arial" w:hAnsi="Arial" w:cs="Arial"/>
          <w:lang w:eastAsia="en-GB"/>
        </w:rPr>
        <w:t>Les directions migratoires des EJM sont</w:t>
      </w:r>
      <w:r w:rsidR="00CB7C92" w:rsidRPr="002C4501">
        <w:rPr>
          <w:rFonts w:ascii="Arial" w:hAnsi="Arial" w:cs="Arial"/>
          <w:lang w:eastAsia="en-GB"/>
        </w:rPr>
        <w:t>,</w:t>
      </w:r>
      <w:r w:rsidRPr="008C4B2A">
        <w:rPr>
          <w:rFonts w:ascii="Arial" w:hAnsi="Arial" w:cs="Arial"/>
          <w:lang w:eastAsia="en-GB"/>
        </w:rPr>
        <w:t xml:space="preserve"> le plus souvent</w:t>
      </w:r>
      <w:r w:rsidR="00CB7C92" w:rsidRPr="008C4B2A">
        <w:rPr>
          <w:rFonts w:ascii="Arial" w:hAnsi="Arial" w:cs="Arial"/>
          <w:lang w:eastAsia="en-GB"/>
        </w:rPr>
        <w:t>,</w:t>
      </w:r>
      <w:r w:rsidRPr="008C4B2A">
        <w:rPr>
          <w:rFonts w:ascii="Arial" w:hAnsi="Arial" w:cs="Arial"/>
          <w:lang w:eastAsia="en-GB"/>
        </w:rPr>
        <w:t xml:space="preserve"> conditionné</w:t>
      </w:r>
      <w:r w:rsidR="00CB7C92" w:rsidRPr="008C4B2A">
        <w:rPr>
          <w:rFonts w:ascii="Arial" w:hAnsi="Arial" w:cs="Arial"/>
          <w:lang w:eastAsia="en-GB"/>
        </w:rPr>
        <w:t>e</w:t>
      </w:r>
      <w:r w:rsidRPr="008C4B2A">
        <w:rPr>
          <w:rFonts w:ascii="Arial" w:hAnsi="Arial" w:cs="Arial"/>
          <w:lang w:eastAsia="en-GB"/>
        </w:rPr>
        <w:t xml:space="preserve">s par des aspects économiques et climatiques (éleveurs et pêcheurs). </w:t>
      </w:r>
      <w:r w:rsidR="003A608B" w:rsidRPr="008C4B2A">
        <w:rPr>
          <w:rFonts w:ascii="Arial" w:hAnsi="Arial" w:cs="Arial"/>
          <w:lang w:eastAsia="en-GB"/>
        </w:rPr>
        <w:t>La mobilité de travail au Sénégal concerne le secteur de la pêche, principalement sur la côt</w:t>
      </w:r>
      <w:r w:rsidRPr="008C4B2A">
        <w:rPr>
          <w:rFonts w:ascii="Arial" w:hAnsi="Arial" w:cs="Arial"/>
          <w:lang w:eastAsia="en-GB"/>
        </w:rPr>
        <w:t xml:space="preserve">e du Nord et dans la zone Sud. </w:t>
      </w:r>
      <w:r w:rsidR="003A608B" w:rsidRPr="008C4B2A">
        <w:rPr>
          <w:rFonts w:ascii="Arial" w:hAnsi="Arial" w:cs="Arial"/>
          <w:lang w:eastAsia="en-GB"/>
        </w:rPr>
        <w:t xml:space="preserve">Une zone de transhumance transfrontalière a été confirmée, partant de la </w:t>
      </w:r>
      <w:r w:rsidR="00CB7C92" w:rsidRPr="008C4B2A">
        <w:rPr>
          <w:rFonts w:ascii="Arial" w:hAnsi="Arial" w:cs="Arial"/>
          <w:lang w:eastAsia="en-GB"/>
        </w:rPr>
        <w:t>G</w:t>
      </w:r>
      <w:r w:rsidR="003A608B" w:rsidRPr="008C4B2A">
        <w:rPr>
          <w:rFonts w:ascii="Arial" w:hAnsi="Arial" w:cs="Arial"/>
          <w:lang w:eastAsia="en-GB"/>
        </w:rPr>
        <w:t>uinée, vers Tambacounda, restant dans l’Est</w:t>
      </w:r>
      <w:r w:rsidR="00CB7C92" w:rsidRPr="008C4B2A">
        <w:rPr>
          <w:rFonts w:ascii="Arial" w:hAnsi="Arial" w:cs="Arial"/>
          <w:lang w:eastAsia="en-GB"/>
        </w:rPr>
        <w:t>,</w:t>
      </w:r>
      <w:r w:rsidR="003A608B" w:rsidRPr="008C4B2A">
        <w:rPr>
          <w:rFonts w:ascii="Arial" w:hAnsi="Arial" w:cs="Arial"/>
          <w:lang w:eastAsia="en-GB"/>
        </w:rPr>
        <w:t xml:space="preserve"> plus </w:t>
      </w:r>
      <w:r w:rsidR="00CB7C92" w:rsidRPr="008C4B2A">
        <w:rPr>
          <w:rFonts w:ascii="Arial" w:hAnsi="Arial" w:cs="Arial"/>
          <w:lang w:eastAsia="en-GB"/>
        </w:rPr>
        <w:t>au Nord,</w:t>
      </w:r>
      <w:r w:rsidR="003A608B" w:rsidRPr="008C4B2A">
        <w:rPr>
          <w:rFonts w:ascii="Arial" w:hAnsi="Arial" w:cs="Arial"/>
          <w:lang w:eastAsia="en-GB"/>
        </w:rPr>
        <w:t xml:space="preserve"> vers la Mauritanie. La frontière avec </w:t>
      </w:r>
      <w:r w:rsidR="00EC3D94" w:rsidRPr="008C4B2A">
        <w:rPr>
          <w:rFonts w:ascii="Arial" w:hAnsi="Arial" w:cs="Arial"/>
          <w:lang w:eastAsia="en-GB"/>
        </w:rPr>
        <w:t xml:space="preserve">la </w:t>
      </w:r>
      <w:r w:rsidR="00962D42" w:rsidRPr="008C4B2A">
        <w:rPr>
          <w:rFonts w:ascii="Arial" w:hAnsi="Arial" w:cs="Arial"/>
          <w:lang w:eastAsia="en-GB"/>
        </w:rPr>
        <w:t>Guinée Conakry</w:t>
      </w:r>
      <w:r w:rsidR="003A608B" w:rsidRPr="008C4B2A">
        <w:rPr>
          <w:rFonts w:ascii="Arial" w:hAnsi="Arial" w:cs="Arial"/>
          <w:lang w:eastAsia="en-GB"/>
        </w:rPr>
        <w:t xml:space="preserve"> enregistre également des déplacements </w:t>
      </w:r>
      <w:r w:rsidR="002050AA" w:rsidRPr="008C4B2A">
        <w:rPr>
          <w:rFonts w:ascii="Arial" w:hAnsi="Arial" w:cs="Arial"/>
          <w:lang w:eastAsia="en-GB"/>
        </w:rPr>
        <w:t>saisonniers</w:t>
      </w:r>
      <w:r w:rsidR="003A608B" w:rsidRPr="008C4B2A">
        <w:rPr>
          <w:rFonts w:ascii="Arial" w:hAnsi="Arial" w:cs="Arial"/>
          <w:lang w:eastAsia="en-GB"/>
        </w:rPr>
        <w:t xml:space="preserve"> de troupeaux.</w:t>
      </w:r>
    </w:p>
    <w:p w14:paraId="6E11FF06" w14:textId="77777777" w:rsidR="00C86B61" w:rsidRPr="00E70E61" w:rsidRDefault="00C86B61" w:rsidP="00B17153">
      <w:pPr>
        <w:spacing w:after="0" w:line="240" w:lineRule="auto"/>
        <w:jc w:val="both"/>
        <w:rPr>
          <w:rFonts w:ascii="Arial" w:hAnsi="Arial" w:cs="Arial"/>
          <w:b/>
          <w:bCs/>
          <w:lang w:eastAsia="en-GB"/>
        </w:rPr>
      </w:pPr>
    </w:p>
    <w:p w14:paraId="42C03182" w14:textId="437181F7" w:rsidR="00962D42" w:rsidRPr="00E70E61" w:rsidRDefault="00962D42" w:rsidP="00B17153">
      <w:pPr>
        <w:spacing w:after="0" w:line="240" w:lineRule="auto"/>
        <w:jc w:val="both"/>
        <w:rPr>
          <w:rFonts w:ascii="Arial" w:hAnsi="Arial" w:cs="Arial"/>
        </w:rPr>
      </w:pPr>
      <w:r w:rsidRPr="00E70E61">
        <w:rPr>
          <w:rFonts w:ascii="Arial" w:hAnsi="Arial" w:cs="Arial"/>
          <w:b/>
          <w:bCs/>
          <w:lang w:eastAsia="en-GB"/>
        </w:rPr>
        <w:t xml:space="preserve">Les EJM en transit au Sénégal </w:t>
      </w:r>
      <w:r w:rsidR="008A5C65" w:rsidRPr="00E70E61">
        <w:rPr>
          <w:rFonts w:ascii="Arial" w:hAnsi="Arial" w:cs="Arial"/>
          <w:b/>
          <w:bCs/>
          <w:lang w:eastAsia="en-GB"/>
        </w:rPr>
        <w:t>ont des besoins financiers réels</w:t>
      </w:r>
      <w:r w:rsidRPr="00E70E61">
        <w:rPr>
          <w:rFonts w:ascii="Arial" w:hAnsi="Arial" w:cs="Arial"/>
          <w:lang w:eastAsia="en-GB"/>
        </w:rPr>
        <w:t xml:space="preserve"> même s’il existe des réseaux forts de soutien communautaire (Guiné</w:t>
      </w:r>
      <w:r w:rsidR="008A5C65" w:rsidRPr="00E70E61">
        <w:rPr>
          <w:rFonts w:ascii="Arial" w:hAnsi="Arial" w:cs="Arial"/>
          <w:lang w:eastAsia="en-GB"/>
        </w:rPr>
        <w:t>e</w:t>
      </w:r>
      <w:r w:rsidRPr="00E70E61">
        <w:rPr>
          <w:rFonts w:ascii="Arial" w:hAnsi="Arial" w:cs="Arial"/>
          <w:lang w:eastAsia="en-GB"/>
        </w:rPr>
        <w:t xml:space="preserve"> Bissau et Mali)</w:t>
      </w:r>
      <w:r w:rsidR="00CB7C92" w:rsidRPr="00E70E61">
        <w:rPr>
          <w:rFonts w:ascii="Arial" w:hAnsi="Arial" w:cs="Arial"/>
          <w:lang w:eastAsia="en-GB"/>
        </w:rPr>
        <w:t xml:space="preserve"> </w:t>
      </w:r>
      <w:r w:rsidRPr="00E70E61">
        <w:rPr>
          <w:rFonts w:ascii="Arial" w:hAnsi="Arial" w:cs="Arial"/>
          <w:lang w:eastAsia="en-GB"/>
        </w:rPr>
        <w:t xml:space="preserve">: </w:t>
      </w:r>
      <w:r w:rsidRPr="00E70E61">
        <w:rPr>
          <w:rFonts w:ascii="Arial" w:hAnsi="Arial" w:cs="Arial"/>
        </w:rPr>
        <w:t>61.2% des</w:t>
      </w:r>
      <w:r w:rsidR="00CB7C92" w:rsidRPr="00E70E61">
        <w:rPr>
          <w:rFonts w:ascii="Arial" w:hAnsi="Arial" w:cs="Arial"/>
        </w:rPr>
        <w:t xml:space="preserve"> EJM</w:t>
      </w:r>
      <w:r w:rsidRPr="00E70E61">
        <w:rPr>
          <w:rFonts w:ascii="Arial" w:hAnsi="Arial" w:cs="Arial"/>
        </w:rPr>
        <w:t xml:space="preserve"> étrangers</w:t>
      </w:r>
      <w:r w:rsidR="00CB7C92" w:rsidRPr="00E70E61">
        <w:rPr>
          <w:rFonts w:ascii="Arial" w:hAnsi="Arial" w:cs="Arial"/>
        </w:rPr>
        <w:t xml:space="preserve"> rencontrés</w:t>
      </w:r>
      <w:r w:rsidRPr="00E70E61">
        <w:rPr>
          <w:rFonts w:ascii="Arial" w:hAnsi="Arial" w:cs="Arial"/>
        </w:rPr>
        <w:t xml:space="preserve"> sont dans des situations de grande vulnérabilité économique et sociale.</w:t>
      </w:r>
    </w:p>
    <w:p w14:paraId="62381540" w14:textId="78251857" w:rsidR="00962D42" w:rsidRPr="00E70E61" w:rsidRDefault="00962D42" w:rsidP="00B17153">
      <w:pPr>
        <w:autoSpaceDE w:val="0"/>
        <w:autoSpaceDN w:val="0"/>
        <w:adjustRightInd w:val="0"/>
        <w:spacing w:after="0" w:line="240" w:lineRule="auto"/>
        <w:jc w:val="both"/>
        <w:rPr>
          <w:rFonts w:ascii="Arial" w:hAnsi="Arial" w:cs="Arial"/>
        </w:rPr>
      </w:pPr>
      <w:r w:rsidRPr="00E70E61">
        <w:rPr>
          <w:rFonts w:ascii="Arial" w:hAnsi="Arial" w:cs="Arial"/>
        </w:rPr>
        <w:t xml:space="preserve">Les EJM sont passés par un pays (61.2%) ou deux pays (38.8%) avant d’accéder au point d’arrivée. </w:t>
      </w:r>
    </w:p>
    <w:p w14:paraId="7BB41DEA" w14:textId="33EAD3A5" w:rsidR="00962D42" w:rsidRPr="008C4B2A" w:rsidRDefault="00962D42" w:rsidP="00B17153">
      <w:pPr>
        <w:autoSpaceDE w:val="0"/>
        <w:autoSpaceDN w:val="0"/>
        <w:adjustRightInd w:val="0"/>
        <w:spacing w:after="0" w:line="240" w:lineRule="auto"/>
        <w:jc w:val="both"/>
        <w:rPr>
          <w:rFonts w:ascii="Arial" w:hAnsi="Arial" w:cs="Arial"/>
        </w:rPr>
      </w:pPr>
      <w:r w:rsidRPr="00E70E61">
        <w:rPr>
          <w:rFonts w:ascii="Arial" w:hAnsi="Arial" w:cs="Arial"/>
        </w:rPr>
        <w:t xml:space="preserve">Les EJM se préparent peu </w:t>
      </w:r>
      <w:r w:rsidRPr="00E70E61">
        <w:rPr>
          <w:rFonts w:ascii="Arial" w:hAnsi="Arial" w:cs="Arial"/>
          <w:u w:val="single"/>
        </w:rPr>
        <w:t>avant</w:t>
      </w:r>
      <w:r w:rsidRPr="00E70E61">
        <w:rPr>
          <w:rFonts w:ascii="Arial" w:hAnsi="Arial" w:cs="Arial"/>
        </w:rPr>
        <w:t xml:space="preserve"> le voyage. Ils n’ont souvent pris que peu de contact pour le transit et pour l’</w:t>
      </w:r>
      <w:r w:rsidR="002050AA" w:rsidRPr="00E70E61">
        <w:rPr>
          <w:rFonts w:ascii="Arial" w:hAnsi="Arial" w:cs="Arial"/>
        </w:rPr>
        <w:t>arrivée</w:t>
      </w:r>
      <w:r w:rsidR="00C86B61" w:rsidRPr="002C4501">
        <w:rPr>
          <w:rStyle w:val="Refdenotaalpie"/>
          <w:rFonts w:ascii="Arial" w:hAnsi="Arial" w:cs="Arial"/>
        </w:rPr>
        <w:footnoteReference w:id="83"/>
      </w:r>
      <w:r w:rsidRPr="002C4501">
        <w:rPr>
          <w:rFonts w:ascii="Arial" w:hAnsi="Arial" w:cs="Arial"/>
        </w:rPr>
        <w:t>. (</w:t>
      </w:r>
      <w:r w:rsidRPr="002C4501">
        <w:rPr>
          <w:rFonts w:ascii="Arial" w:hAnsi="Arial" w:cs="Arial"/>
          <w:b/>
          <w:bCs/>
        </w:rPr>
        <w:t>61.6% n’avaient pris auc</w:t>
      </w:r>
      <w:r w:rsidR="00666F66" w:rsidRPr="002C4501">
        <w:rPr>
          <w:rFonts w:ascii="Arial" w:hAnsi="Arial" w:cs="Arial"/>
          <w:b/>
          <w:bCs/>
        </w:rPr>
        <w:t>u</w:t>
      </w:r>
      <w:r w:rsidRPr="002C4501">
        <w:rPr>
          <w:rFonts w:ascii="Arial" w:hAnsi="Arial" w:cs="Arial"/>
          <w:b/>
          <w:bCs/>
        </w:rPr>
        <w:t>n contact</w:t>
      </w:r>
      <w:r w:rsidRPr="002C4501">
        <w:rPr>
          <w:rFonts w:ascii="Arial" w:hAnsi="Arial" w:cs="Arial"/>
        </w:rPr>
        <w:t>). Ceux qui étaient en contact avec des personnes</w:t>
      </w:r>
      <w:r w:rsidR="00CB7C92" w:rsidRPr="002C4501">
        <w:rPr>
          <w:rFonts w:ascii="Arial" w:hAnsi="Arial" w:cs="Arial"/>
        </w:rPr>
        <w:t xml:space="preserve">, </w:t>
      </w:r>
      <w:r w:rsidRPr="008C4B2A">
        <w:rPr>
          <w:rFonts w:ascii="Arial" w:hAnsi="Arial" w:cs="Arial"/>
        </w:rPr>
        <w:t>l’étaient avec la famille (59.4%), les</w:t>
      </w:r>
      <w:r w:rsidR="00CB7C92" w:rsidRPr="008C4B2A">
        <w:rPr>
          <w:rFonts w:ascii="Arial" w:hAnsi="Arial" w:cs="Arial"/>
        </w:rPr>
        <w:t xml:space="preserve"> l</w:t>
      </w:r>
      <w:r w:rsidRPr="008C4B2A">
        <w:rPr>
          <w:rFonts w:ascii="Arial" w:hAnsi="Arial" w:cs="Arial"/>
        </w:rPr>
        <w:t xml:space="preserve">ogeurs (25%) autres </w:t>
      </w:r>
      <w:proofErr w:type="gramStart"/>
      <w:r w:rsidRPr="008C4B2A">
        <w:rPr>
          <w:rFonts w:ascii="Arial" w:hAnsi="Arial" w:cs="Arial"/>
        </w:rPr>
        <w:t>EJM:</w:t>
      </w:r>
      <w:proofErr w:type="gramEnd"/>
      <w:r w:rsidRPr="008C4B2A">
        <w:rPr>
          <w:rFonts w:ascii="Arial" w:hAnsi="Arial" w:cs="Arial"/>
        </w:rPr>
        <w:t xml:space="preserve"> (12.5%) et autres non précisés (12.5%).</w:t>
      </w:r>
    </w:p>
    <w:p w14:paraId="5B998D60" w14:textId="77777777" w:rsidR="00B17153" w:rsidRPr="008C4B2A" w:rsidRDefault="00B17153" w:rsidP="00B17153">
      <w:pPr>
        <w:tabs>
          <w:tab w:val="left" w:pos="4755"/>
        </w:tabs>
        <w:spacing w:after="0"/>
        <w:rPr>
          <w:rFonts w:ascii="Arial" w:eastAsia="Times New Roman" w:hAnsi="Arial" w:cs="Arial"/>
          <w:b/>
          <w:noProof/>
          <w:color w:val="C45911" w:themeColor="accent2" w:themeShade="BF"/>
          <w:lang w:eastAsia="en-GB" w:bidi="en-US"/>
        </w:rPr>
      </w:pPr>
    </w:p>
    <w:p w14:paraId="13793D98" w14:textId="560A1377" w:rsidR="00BB0E5D" w:rsidRPr="008C4B2A" w:rsidRDefault="00CB7C92" w:rsidP="00B17153">
      <w:pPr>
        <w:tabs>
          <w:tab w:val="left" w:pos="4755"/>
        </w:tabs>
        <w:spacing w:after="0"/>
        <w:rPr>
          <w:rFonts w:ascii="Arial" w:eastAsia="Times New Roman" w:hAnsi="Arial" w:cs="Arial"/>
          <w:b/>
          <w:noProof/>
          <w:color w:val="C45911" w:themeColor="accent2" w:themeShade="BF"/>
          <w:lang w:eastAsia="en-GB" w:bidi="en-US"/>
        </w:rPr>
      </w:pPr>
      <w:r w:rsidRPr="008C4B2A">
        <w:rPr>
          <w:rFonts w:ascii="Arial" w:eastAsia="Times New Roman" w:hAnsi="Arial" w:cs="Arial"/>
          <w:b/>
          <w:noProof/>
          <w:color w:val="C45911" w:themeColor="accent2" w:themeShade="BF"/>
          <w:lang w:eastAsia="en-GB" w:bidi="en-US"/>
        </w:rPr>
        <w:t xml:space="preserve">Les </w:t>
      </w:r>
      <w:r w:rsidR="00BB0E5D" w:rsidRPr="008C4B2A">
        <w:rPr>
          <w:rFonts w:ascii="Arial" w:eastAsia="Times New Roman" w:hAnsi="Arial" w:cs="Arial"/>
          <w:b/>
          <w:noProof/>
          <w:color w:val="C45911" w:themeColor="accent2" w:themeShade="BF"/>
          <w:lang w:eastAsia="en-GB" w:bidi="en-US"/>
        </w:rPr>
        <w:t xml:space="preserve">EJM </w:t>
      </w:r>
      <w:r w:rsidRPr="008C4B2A">
        <w:rPr>
          <w:rFonts w:ascii="Arial" w:eastAsia="Times New Roman" w:hAnsi="Arial" w:cs="Arial"/>
          <w:b/>
          <w:noProof/>
          <w:color w:val="C45911" w:themeColor="accent2" w:themeShade="BF"/>
          <w:lang w:eastAsia="en-GB" w:bidi="en-US"/>
        </w:rPr>
        <w:t xml:space="preserve">rencontrés </w:t>
      </w:r>
      <w:r w:rsidR="00E331A6" w:rsidRPr="008C4B2A">
        <w:rPr>
          <w:rFonts w:ascii="Arial" w:eastAsia="Times New Roman" w:hAnsi="Arial" w:cs="Arial"/>
          <w:b/>
          <w:noProof/>
          <w:color w:val="C45911" w:themeColor="accent2" w:themeShade="BF"/>
          <w:lang w:eastAsia="en-GB" w:bidi="en-US"/>
        </w:rPr>
        <w:t>à Dakar</w:t>
      </w:r>
    </w:p>
    <w:p w14:paraId="15490214" w14:textId="3BDE5DA5" w:rsidR="001F6009" w:rsidRPr="002C4501" w:rsidRDefault="001F6009" w:rsidP="00B17153">
      <w:pPr>
        <w:spacing w:after="0" w:line="240" w:lineRule="auto"/>
        <w:jc w:val="both"/>
        <w:rPr>
          <w:rFonts w:ascii="Arial" w:hAnsi="Arial" w:cs="Arial"/>
        </w:rPr>
      </w:pPr>
      <w:r w:rsidRPr="008C4B2A">
        <w:rPr>
          <w:rFonts w:ascii="Arial" w:hAnsi="Arial" w:cs="Arial"/>
        </w:rPr>
        <w:t>La plupart des EJM à Dakar sont en immigration directe</w:t>
      </w:r>
      <w:r w:rsidR="00CB7C92" w:rsidRPr="008C4B2A">
        <w:rPr>
          <w:rFonts w:ascii="Arial" w:hAnsi="Arial" w:cs="Arial"/>
        </w:rPr>
        <w:t>,</w:t>
      </w:r>
      <w:r w:rsidRPr="008C4B2A">
        <w:rPr>
          <w:rFonts w:ascii="Arial" w:hAnsi="Arial" w:cs="Arial"/>
        </w:rPr>
        <w:t xml:space="preserve"> venus d’une autre région/ pays vers Dakar pour y vivre (61.5%). Le projet de départ </w:t>
      </w:r>
      <w:r w:rsidR="00CB7C92" w:rsidRPr="008C4B2A">
        <w:rPr>
          <w:rFonts w:ascii="Arial" w:hAnsi="Arial" w:cs="Arial"/>
        </w:rPr>
        <w:t>est souvent d’aller à Dakar</w:t>
      </w:r>
      <w:r w:rsidRPr="008C4B2A">
        <w:rPr>
          <w:rFonts w:ascii="Arial" w:hAnsi="Arial" w:cs="Arial"/>
        </w:rPr>
        <w:t>,</w:t>
      </w:r>
      <w:r w:rsidR="00CB7C92" w:rsidRPr="008C4B2A">
        <w:rPr>
          <w:rFonts w:ascii="Arial" w:hAnsi="Arial" w:cs="Arial"/>
        </w:rPr>
        <w:t xml:space="preserve"> puis</w:t>
      </w:r>
      <w:r w:rsidRPr="008C4B2A">
        <w:rPr>
          <w:rFonts w:ascii="Arial" w:hAnsi="Arial" w:cs="Arial"/>
        </w:rPr>
        <w:t xml:space="preserve"> l’idée</w:t>
      </w:r>
      <w:r w:rsidR="00CB7C92" w:rsidRPr="00E70E61">
        <w:rPr>
          <w:rFonts w:ascii="Arial" w:hAnsi="Arial" w:cs="Arial"/>
        </w:rPr>
        <w:t xml:space="preserve"> de continuer la </w:t>
      </w:r>
      <w:r w:rsidR="001D0A7D" w:rsidRPr="00E70E61">
        <w:rPr>
          <w:rFonts w:ascii="Arial" w:hAnsi="Arial" w:cs="Arial"/>
        </w:rPr>
        <w:t>mobilité</w:t>
      </w:r>
      <w:r w:rsidRPr="00E70E61">
        <w:rPr>
          <w:rFonts w:ascii="Arial" w:hAnsi="Arial" w:cs="Arial"/>
        </w:rPr>
        <w:t xml:space="preserve"> se forge </w:t>
      </w:r>
      <w:r w:rsidR="00CB7C92" w:rsidRPr="00E70E61">
        <w:rPr>
          <w:rFonts w:ascii="Arial" w:hAnsi="Arial" w:cs="Arial"/>
        </w:rPr>
        <w:t>une fois dans la capitale sénégalaise,</w:t>
      </w:r>
      <w:r w:rsidRPr="00E70E61">
        <w:rPr>
          <w:rFonts w:ascii="Arial" w:hAnsi="Arial" w:cs="Arial"/>
        </w:rPr>
        <w:t xml:space="preserve"> sous l’influence du contexte</w:t>
      </w:r>
      <w:r w:rsidR="00CB7C92" w:rsidRPr="00E70E61">
        <w:rPr>
          <w:rFonts w:ascii="Arial" w:hAnsi="Arial" w:cs="Arial"/>
        </w:rPr>
        <w:t>. Le</w:t>
      </w:r>
      <w:r w:rsidRPr="00E70E61">
        <w:rPr>
          <w:rFonts w:ascii="Arial" w:hAnsi="Arial" w:cs="Arial"/>
        </w:rPr>
        <w:t xml:space="preserve"> projet se transforme</w:t>
      </w:r>
      <w:r w:rsidR="00CB7C92" w:rsidRPr="00E70E61">
        <w:rPr>
          <w:rFonts w:ascii="Arial" w:hAnsi="Arial" w:cs="Arial"/>
        </w:rPr>
        <w:t xml:space="preserve"> alors</w:t>
      </w:r>
      <w:r w:rsidRPr="00E70E61">
        <w:rPr>
          <w:rFonts w:ascii="Arial" w:hAnsi="Arial" w:cs="Arial"/>
        </w:rPr>
        <w:t xml:space="preserve"> pour imaginer de nouvelles destinations. Certains en transit quittent Dakar pour une direction claire (7.7%) via Tombouctou, Gao ou </w:t>
      </w:r>
      <w:r w:rsidR="002050AA" w:rsidRPr="00E70E61">
        <w:rPr>
          <w:rFonts w:ascii="Arial" w:hAnsi="Arial" w:cs="Arial"/>
        </w:rPr>
        <w:t>Carlit</w:t>
      </w:r>
      <w:r w:rsidRPr="00E70E61">
        <w:rPr>
          <w:rFonts w:ascii="Arial" w:hAnsi="Arial" w:cs="Arial"/>
        </w:rPr>
        <w:t> ; ou</w:t>
      </w:r>
      <w:r w:rsidR="00CB7C92" w:rsidRPr="00E70E61">
        <w:rPr>
          <w:rFonts w:ascii="Arial" w:hAnsi="Arial" w:cs="Arial"/>
        </w:rPr>
        <w:t xml:space="preserve"> cherchent</w:t>
      </w:r>
      <w:r w:rsidRPr="00E70E61">
        <w:rPr>
          <w:rFonts w:ascii="Arial" w:hAnsi="Arial" w:cs="Arial"/>
        </w:rPr>
        <w:t xml:space="preserve"> à trouver une embarcation vers les </w:t>
      </w:r>
      <w:r w:rsidR="00CB7C92" w:rsidRPr="00E70E61">
        <w:rPr>
          <w:rFonts w:ascii="Arial" w:hAnsi="Arial" w:cs="Arial"/>
        </w:rPr>
        <w:t>î</w:t>
      </w:r>
      <w:r w:rsidRPr="00E70E61">
        <w:rPr>
          <w:rFonts w:ascii="Arial" w:hAnsi="Arial" w:cs="Arial"/>
        </w:rPr>
        <w:t>les canaries. D’autres (7.7%), Dakarois et habitants de villes proches (Diam</w:t>
      </w:r>
      <w:r w:rsidR="002C4501">
        <w:rPr>
          <w:rFonts w:ascii="Arial" w:hAnsi="Arial" w:cs="Arial"/>
        </w:rPr>
        <w:t>ni</w:t>
      </w:r>
      <w:r w:rsidRPr="002C4501">
        <w:rPr>
          <w:rFonts w:ascii="Arial" w:hAnsi="Arial" w:cs="Arial"/>
        </w:rPr>
        <w:t xml:space="preserve">adio, Mbour, </w:t>
      </w:r>
      <w:r w:rsidR="00457944" w:rsidRPr="002C4501">
        <w:rPr>
          <w:rFonts w:ascii="Arial" w:hAnsi="Arial" w:cs="Arial"/>
        </w:rPr>
        <w:t>Thiès</w:t>
      </w:r>
      <w:r w:rsidRPr="002C4501">
        <w:rPr>
          <w:rFonts w:ascii="Arial" w:hAnsi="Arial" w:cs="Arial"/>
        </w:rPr>
        <w:t xml:space="preserve">, </w:t>
      </w:r>
      <w:proofErr w:type="spellStart"/>
      <w:r w:rsidRPr="002C4501">
        <w:rPr>
          <w:rFonts w:ascii="Arial" w:hAnsi="Arial" w:cs="Arial"/>
        </w:rPr>
        <w:t>Tiwawouane</w:t>
      </w:r>
      <w:proofErr w:type="spellEnd"/>
      <w:r w:rsidRPr="002C4501">
        <w:rPr>
          <w:rFonts w:ascii="Arial" w:hAnsi="Arial" w:cs="Arial"/>
        </w:rPr>
        <w:t xml:space="preserve">) provenant des communes de pêcheurs sur la côte </w:t>
      </w:r>
      <w:r w:rsidRPr="002C4501">
        <w:rPr>
          <w:rStyle w:val="Refdenotaalpie"/>
          <w:rFonts w:ascii="Arial" w:hAnsi="Arial" w:cs="Arial"/>
        </w:rPr>
        <w:footnoteReference w:id="84"/>
      </w:r>
      <w:r w:rsidRPr="002C4501">
        <w:rPr>
          <w:rFonts w:ascii="Arial" w:hAnsi="Arial" w:cs="Arial"/>
        </w:rPr>
        <w:t xml:space="preserve">se préparent à partir par la route ou les mers. </w:t>
      </w:r>
      <w:r w:rsidR="005F7FD1" w:rsidRPr="002C4501">
        <w:rPr>
          <w:rFonts w:ascii="Arial" w:hAnsi="Arial" w:cs="Arial"/>
        </w:rPr>
        <w:t xml:space="preserve"> </w:t>
      </w:r>
    </w:p>
    <w:p w14:paraId="10DB85FD" w14:textId="77777777" w:rsidR="00AE736D" w:rsidRPr="002C4501" w:rsidRDefault="00AE736D" w:rsidP="00B17153">
      <w:pPr>
        <w:spacing w:after="0" w:line="240" w:lineRule="auto"/>
        <w:jc w:val="both"/>
        <w:rPr>
          <w:rFonts w:ascii="Arial" w:hAnsi="Arial" w:cs="Arial"/>
        </w:rPr>
      </w:pPr>
    </w:p>
    <w:p w14:paraId="79468392" w14:textId="275A7591" w:rsidR="00773457" w:rsidRPr="008C4B2A" w:rsidRDefault="005F7FD1" w:rsidP="00B17153">
      <w:pPr>
        <w:spacing w:after="0" w:line="240" w:lineRule="auto"/>
        <w:jc w:val="both"/>
        <w:rPr>
          <w:rFonts w:ascii="Arial" w:hAnsi="Arial" w:cs="Arial"/>
        </w:rPr>
      </w:pPr>
      <w:r w:rsidRPr="002C4501">
        <w:rPr>
          <w:rFonts w:ascii="Arial" w:hAnsi="Arial" w:cs="Arial"/>
        </w:rPr>
        <w:t>Les EJM r</w:t>
      </w:r>
      <w:r w:rsidR="00CB7C92" w:rsidRPr="008C4B2A">
        <w:rPr>
          <w:rFonts w:ascii="Arial" w:hAnsi="Arial" w:cs="Arial"/>
        </w:rPr>
        <w:t>encontr</w:t>
      </w:r>
      <w:r w:rsidRPr="008C4B2A">
        <w:rPr>
          <w:rFonts w:ascii="Arial" w:hAnsi="Arial" w:cs="Arial"/>
        </w:rPr>
        <w:t>és à Dakar sont</w:t>
      </w:r>
      <w:r w:rsidR="00CB7C92" w:rsidRPr="008C4B2A">
        <w:rPr>
          <w:rFonts w:ascii="Arial" w:hAnsi="Arial" w:cs="Arial"/>
        </w:rPr>
        <w:t>,</w:t>
      </w:r>
      <w:r w:rsidRPr="008C4B2A">
        <w:rPr>
          <w:rFonts w:ascii="Arial" w:hAnsi="Arial" w:cs="Arial"/>
        </w:rPr>
        <w:t xml:space="preserve"> pour certains</w:t>
      </w:r>
      <w:r w:rsidR="00CB7C92" w:rsidRPr="008C4B2A">
        <w:rPr>
          <w:rFonts w:ascii="Arial" w:hAnsi="Arial" w:cs="Arial"/>
        </w:rPr>
        <w:t>,</w:t>
      </w:r>
      <w:r w:rsidRPr="008C4B2A">
        <w:rPr>
          <w:rFonts w:ascii="Arial" w:hAnsi="Arial" w:cs="Arial"/>
        </w:rPr>
        <w:t xml:space="preserve"> arrivés à destination ou en partance pour Tambacounda (55.6% souhaitent aller dans une ville du Sénégal ou de l’Afrique de l’ouest). Les autres en transit ou en partance de Dakar veulent rejoindre l’Europe en passant d’abord par le Maghreb en phase de transit (44.4% de ceux qui veulent partir). </w:t>
      </w:r>
      <w:r w:rsidR="00AE736D" w:rsidRPr="008C4B2A">
        <w:rPr>
          <w:rFonts w:ascii="Arial" w:hAnsi="Arial" w:cs="Arial"/>
          <w:iCs/>
        </w:rPr>
        <w:t>Ils</w:t>
      </w:r>
      <w:r w:rsidR="001F6009" w:rsidRPr="008C4B2A">
        <w:rPr>
          <w:rFonts w:ascii="Arial" w:hAnsi="Arial" w:cs="Arial"/>
          <w:iCs/>
        </w:rPr>
        <w:t xml:space="preserve"> proviennent surtout de Guinée Conakry (37%) et d’autres régions du Sénégal (29.6%). Certains viennent aussi de Guinée Bissau (11.1%) et de de Gambie (11.1%). Quelques </w:t>
      </w:r>
      <w:r w:rsidR="00E740E3" w:rsidRPr="008C4B2A">
        <w:rPr>
          <w:rFonts w:ascii="Arial" w:hAnsi="Arial" w:cs="Arial"/>
          <w:iCs/>
        </w:rPr>
        <w:t>m</w:t>
      </w:r>
      <w:r w:rsidR="001F6009" w:rsidRPr="008C4B2A">
        <w:rPr>
          <w:rFonts w:ascii="Arial" w:hAnsi="Arial" w:cs="Arial"/>
          <w:iCs/>
        </w:rPr>
        <w:t>aliens arrivent aussi à Dakar, en transit pour la voie maritime (7.4</w:t>
      </w:r>
      <w:r w:rsidRPr="008C4B2A">
        <w:rPr>
          <w:rFonts w:ascii="Arial" w:hAnsi="Arial" w:cs="Arial"/>
          <w:iCs/>
        </w:rPr>
        <w:t>%).</w:t>
      </w:r>
      <w:r w:rsidR="00AE736D" w:rsidRPr="008C4B2A">
        <w:rPr>
          <w:rFonts w:ascii="Arial" w:hAnsi="Arial" w:cs="Arial"/>
        </w:rPr>
        <w:t xml:space="preserve"> </w:t>
      </w:r>
    </w:p>
    <w:p w14:paraId="26E2C3CB" w14:textId="77777777" w:rsidR="00773457" w:rsidRPr="008C4B2A" w:rsidRDefault="00773457" w:rsidP="00B17153">
      <w:pPr>
        <w:spacing w:after="0" w:line="240" w:lineRule="auto"/>
        <w:jc w:val="both"/>
        <w:rPr>
          <w:rFonts w:ascii="Arial" w:hAnsi="Arial" w:cs="Arial"/>
        </w:rPr>
      </w:pPr>
    </w:p>
    <w:p w14:paraId="6C6D1FD1" w14:textId="7647839D" w:rsidR="005F7FD1" w:rsidRPr="00E70E61" w:rsidRDefault="004A5517" w:rsidP="00B17153">
      <w:pPr>
        <w:spacing w:after="0" w:line="240" w:lineRule="auto"/>
        <w:jc w:val="both"/>
        <w:rPr>
          <w:rFonts w:ascii="Arial" w:hAnsi="Arial" w:cs="Arial"/>
        </w:rPr>
      </w:pPr>
      <w:r w:rsidRPr="008C4B2A">
        <w:rPr>
          <w:rFonts w:ascii="Arial" w:hAnsi="Arial" w:cs="Arial"/>
        </w:rPr>
        <w:t>Les enfants/ jeunes en situation de mobilité</w:t>
      </w:r>
      <w:r w:rsidR="00773457" w:rsidRPr="008C4B2A">
        <w:rPr>
          <w:rFonts w:ascii="Arial" w:hAnsi="Arial" w:cs="Arial"/>
        </w:rPr>
        <w:t xml:space="preserve"> sont généralement (73.1%) passés par deux pays (pays de départ et Sénégal). Certains sont venus de Guinée (</w:t>
      </w:r>
      <w:proofErr w:type="spellStart"/>
      <w:r w:rsidR="00773457" w:rsidRPr="008C4B2A">
        <w:rPr>
          <w:rFonts w:ascii="Arial" w:hAnsi="Arial" w:cs="Arial"/>
        </w:rPr>
        <w:t>Bounaik</w:t>
      </w:r>
      <w:proofErr w:type="spellEnd"/>
      <w:r w:rsidR="00773457" w:rsidRPr="008C4B2A">
        <w:rPr>
          <w:rFonts w:ascii="Arial" w:hAnsi="Arial" w:cs="Arial"/>
        </w:rPr>
        <w:t xml:space="preserve">, </w:t>
      </w:r>
      <w:proofErr w:type="spellStart"/>
      <w:r w:rsidR="00773457" w:rsidRPr="008C4B2A">
        <w:rPr>
          <w:rFonts w:ascii="Arial" w:hAnsi="Arial" w:cs="Arial"/>
        </w:rPr>
        <w:t>Déba</w:t>
      </w:r>
      <w:proofErr w:type="spellEnd"/>
      <w:r w:rsidR="00773457" w:rsidRPr="008C4B2A">
        <w:rPr>
          <w:rFonts w:ascii="Arial" w:hAnsi="Arial" w:cs="Arial"/>
        </w:rPr>
        <w:t xml:space="preserve">, Moto, </w:t>
      </w:r>
      <w:proofErr w:type="spellStart"/>
      <w:r w:rsidR="00773457" w:rsidRPr="008C4B2A">
        <w:rPr>
          <w:rFonts w:ascii="Arial" w:hAnsi="Arial" w:cs="Arial"/>
        </w:rPr>
        <w:t>Dafat</w:t>
      </w:r>
      <w:proofErr w:type="spellEnd"/>
      <w:r w:rsidR="00773457" w:rsidRPr="008C4B2A">
        <w:rPr>
          <w:rFonts w:ascii="Arial" w:hAnsi="Arial" w:cs="Arial"/>
        </w:rPr>
        <w:t>), du Mali (</w:t>
      </w:r>
      <w:proofErr w:type="spellStart"/>
      <w:r w:rsidR="00773457" w:rsidRPr="008C4B2A">
        <w:rPr>
          <w:rFonts w:ascii="Arial" w:hAnsi="Arial" w:cs="Arial"/>
        </w:rPr>
        <w:t>Colia</w:t>
      </w:r>
      <w:proofErr w:type="spellEnd"/>
      <w:r w:rsidR="00773457" w:rsidRPr="008C4B2A">
        <w:rPr>
          <w:rFonts w:ascii="Arial" w:hAnsi="Arial" w:cs="Arial"/>
        </w:rPr>
        <w:t xml:space="preserve">, </w:t>
      </w:r>
      <w:proofErr w:type="spellStart"/>
      <w:r w:rsidR="00773457" w:rsidRPr="008C4B2A">
        <w:rPr>
          <w:rFonts w:ascii="Arial" w:hAnsi="Arial" w:cs="Arial"/>
        </w:rPr>
        <w:t>Moussala</w:t>
      </w:r>
      <w:proofErr w:type="spellEnd"/>
      <w:r w:rsidR="00773457" w:rsidRPr="008C4B2A">
        <w:rPr>
          <w:rFonts w:ascii="Arial" w:hAnsi="Arial" w:cs="Arial"/>
        </w:rPr>
        <w:t>) vers -Sénégal (Kaolack</w:t>
      </w:r>
      <w:r w:rsidR="00773457" w:rsidRPr="00E70E61">
        <w:rPr>
          <w:rFonts w:ascii="Arial" w:hAnsi="Arial" w:cs="Arial"/>
        </w:rPr>
        <w:t xml:space="preserve">, </w:t>
      </w:r>
      <w:proofErr w:type="spellStart"/>
      <w:r w:rsidR="00773457" w:rsidRPr="00E70E61">
        <w:rPr>
          <w:rFonts w:ascii="Arial" w:hAnsi="Arial" w:cs="Arial"/>
        </w:rPr>
        <w:t>Khombole</w:t>
      </w:r>
      <w:proofErr w:type="spellEnd"/>
      <w:r w:rsidR="00773457" w:rsidRPr="00E70E61">
        <w:rPr>
          <w:rFonts w:ascii="Arial" w:hAnsi="Arial" w:cs="Arial"/>
        </w:rPr>
        <w:t xml:space="preserve">, </w:t>
      </w:r>
      <w:r w:rsidR="00C2014E" w:rsidRPr="00E70E61">
        <w:rPr>
          <w:rFonts w:ascii="Arial" w:hAnsi="Arial" w:cs="Arial"/>
        </w:rPr>
        <w:t>Thiès</w:t>
      </w:r>
      <w:r w:rsidR="00773457" w:rsidRPr="00E70E61">
        <w:rPr>
          <w:rFonts w:ascii="Arial" w:hAnsi="Arial" w:cs="Arial"/>
        </w:rPr>
        <w:t xml:space="preserve">-Dakar/Tambacounda-Dakar/ Saint Louis – Dakar /Touba- Dakar / </w:t>
      </w:r>
      <w:r w:rsidR="00C2014E" w:rsidRPr="00E70E61">
        <w:rPr>
          <w:rFonts w:ascii="Arial" w:hAnsi="Arial" w:cs="Arial"/>
        </w:rPr>
        <w:t>Vélingara</w:t>
      </w:r>
      <w:r w:rsidR="00773457" w:rsidRPr="00E70E61">
        <w:rPr>
          <w:rFonts w:ascii="Arial" w:hAnsi="Arial" w:cs="Arial"/>
        </w:rPr>
        <w:t xml:space="preserve">- Dakar). </w:t>
      </w:r>
      <w:r w:rsidR="005F7FD1" w:rsidRPr="00E70E61">
        <w:rPr>
          <w:rFonts w:ascii="Arial" w:hAnsi="Arial" w:cs="Arial"/>
          <w:iCs/>
        </w:rPr>
        <w:t xml:space="preserve">Ils </w:t>
      </w:r>
      <w:r w:rsidR="00AE736D" w:rsidRPr="00E70E61">
        <w:rPr>
          <w:rFonts w:ascii="Arial" w:hAnsi="Arial" w:cs="Arial"/>
          <w:iCs/>
        </w:rPr>
        <w:t>ont utilisé pour venir à Dakar plusieurs moyens de transport en alternance dont le</w:t>
      </w:r>
      <w:r w:rsidR="005F7FD1" w:rsidRPr="00E70E61">
        <w:rPr>
          <w:rFonts w:ascii="Arial" w:hAnsi="Arial" w:cs="Arial"/>
          <w:iCs/>
        </w:rPr>
        <w:t xml:space="preserve"> </w:t>
      </w:r>
      <w:r w:rsidR="005F7FD1" w:rsidRPr="00E70E61">
        <w:rPr>
          <w:rFonts w:ascii="Arial" w:hAnsi="Arial" w:cs="Arial"/>
          <w:iCs/>
        </w:rPr>
        <w:lastRenderedPageBreak/>
        <w:t>b</w:t>
      </w:r>
      <w:r w:rsidR="005F7FD1" w:rsidRPr="00E70E61">
        <w:rPr>
          <w:rFonts w:ascii="Arial" w:hAnsi="Arial" w:cs="Arial"/>
        </w:rPr>
        <w:t xml:space="preserve">ateau/ barques, pirogues (22.7%), </w:t>
      </w:r>
      <w:r w:rsidR="00AE736D" w:rsidRPr="00E70E61">
        <w:rPr>
          <w:rFonts w:ascii="Arial" w:hAnsi="Arial" w:cs="Arial"/>
        </w:rPr>
        <w:t>la marche</w:t>
      </w:r>
      <w:r w:rsidR="001A00B6" w:rsidRPr="00E70E61">
        <w:rPr>
          <w:rFonts w:ascii="Arial" w:hAnsi="Arial" w:cs="Arial"/>
        </w:rPr>
        <w:t xml:space="preserve"> </w:t>
      </w:r>
      <w:r w:rsidR="00AE736D" w:rsidRPr="00E70E61">
        <w:rPr>
          <w:rFonts w:ascii="Arial" w:hAnsi="Arial" w:cs="Arial"/>
        </w:rPr>
        <w:t>: 11.5%, le bus (</w:t>
      </w:r>
      <w:r w:rsidR="005F7FD1" w:rsidRPr="00E70E61">
        <w:rPr>
          <w:rFonts w:ascii="Arial" w:hAnsi="Arial" w:cs="Arial"/>
        </w:rPr>
        <w:t>11.5%</w:t>
      </w:r>
      <w:r w:rsidR="00AE736D" w:rsidRPr="00E70E61">
        <w:rPr>
          <w:rFonts w:ascii="Arial" w:hAnsi="Arial" w:cs="Arial"/>
        </w:rPr>
        <w:t>), l’a</w:t>
      </w:r>
      <w:r w:rsidR="005F7FD1" w:rsidRPr="00E70E61">
        <w:rPr>
          <w:rFonts w:ascii="Arial" w:hAnsi="Arial" w:cs="Arial"/>
        </w:rPr>
        <w:t>vion</w:t>
      </w:r>
      <w:r w:rsidR="001A00B6" w:rsidRPr="00E70E61">
        <w:rPr>
          <w:rFonts w:ascii="Arial" w:hAnsi="Arial" w:cs="Arial"/>
        </w:rPr>
        <w:t xml:space="preserve"> </w:t>
      </w:r>
      <w:r w:rsidR="005F7FD1" w:rsidRPr="00E70E61">
        <w:rPr>
          <w:rFonts w:ascii="Arial" w:hAnsi="Arial" w:cs="Arial"/>
        </w:rPr>
        <w:t>: 10%</w:t>
      </w:r>
      <w:r w:rsidR="00AE736D" w:rsidRPr="00E70E61">
        <w:rPr>
          <w:rFonts w:ascii="Arial" w:hAnsi="Arial" w:cs="Arial"/>
        </w:rPr>
        <w:t xml:space="preserve"> et le t</w:t>
      </w:r>
      <w:r w:rsidR="005F7FD1" w:rsidRPr="00E70E61">
        <w:rPr>
          <w:rFonts w:ascii="Arial" w:hAnsi="Arial" w:cs="Arial"/>
        </w:rPr>
        <w:t>axi</w:t>
      </w:r>
      <w:r w:rsidR="00AE736D" w:rsidRPr="00E70E61">
        <w:rPr>
          <w:rFonts w:ascii="Arial" w:hAnsi="Arial" w:cs="Arial"/>
        </w:rPr>
        <w:t xml:space="preserve"> clando surnommé “sept places </w:t>
      </w:r>
      <w:r w:rsidR="00C2014E" w:rsidRPr="00E70E61">
        <w:rPr>
          <w:rFonts w:ascii="Arial" w:hAnsi="Arial" w:cs="Arial"/>
        </w:rPr>
        <w:t>“ (</w:t>
      </w:r>
      <w:r w:rsidR="005F7FD1" w:rsidRPr="00E70E61">
        <w:rPr>
          <w:rFonts w:ascii="Arial" w:hAnsi="Arial" w:cs="Arial"/>
        </w:rPr>
        <w:t>7.7%</w:t>
      </w:r>
      <w:r w:rsidR="00AE736D" w:rsidRPr="00E70E61">
        <w:rPr>
          <w:rFonts w:ascii="Arial" w:hAnsi="Arial" w:cs="Arial"/>
        </w:rPr>
        <w:t>).</w:t>
      </w:r>
    </w:p>
    <w:p w14:paraId="2A19D8F2" w14:textId="77777777" w:rsidR="005F7FD1" w:rsidRPr="00E70E61" w:rsidRDefault="005F7FD1" w:rsidP="00B17153">
      <w:pPr>
        <w:spacing w:after="0" w:line="240" w:lineRule="auto"/>
        <w:jc w:val="both"/>
        <w:rPr>
          <w:rFonts w:ascii="Arial" w:hAnsi="Arial" w:cs="Arial"/>
          <w:iCs/>
        </w:rPr>
      </w:pPr>
    </w:p>
    <w:p w14:paraId="014223E4" w14:textId="0D403817" w:rsidR="001F6009" w:rsidRPr="00E70E61" w:rsidRDefault="00EF5465" w:rsidP="00B17153">
      <w:pPr>
        <w:spacing w:after="0" w:line="240" w:lineRule="auto"/>
        <w:jc w:val="both"/>
        <w:rPr>
          <w:rFonts w:ascii="Arial" w:hAnsi="Arial" w:cs="Arial"/>
        </w:rPr>
      </w:pPr>
      <w:r w:rsidRPr="00E70E61">
        <w:rPr>
          <w:rFonts w:ascii="Arial" w:hAnsi="Arial" w:cs="Arial"/>
          <w:b/>
        </w:rPr>
        <w:t xml:space="preserve">Les </w:t>
      </w:r>
      <w:r w:rsidR="00412586" w:rsidRPr="00E70E61">
        <w:rPr>
          <w:rFonts w:ascii="Arial" w:hAnsi="Arial" w:cs="Arial"/>
          <w:b/>
        </w:rPr>
        <w:t xml:space="preserve">EJM </w:t>
      </w:r>
      <w:r w:rsidR="00AE736D" w:rsidRPr="00E70E61">
        <w:rPr>
          <w:rFonts w:ascii="Arial" w:hAnsi="Arial" w:cs="Arial"/>
          <w:b/>
        </w:rPr>
        <w:t>à Dakar sont d</w:t>
      </w:r>
      <w:r w:rsidR="00412586" w:rsidRPr="00E70E61">
        <w:rPr>
          <w:rFonts w:ascii="Arial" w:hAnsi="Arial" w:cs="Arial"/>
          <w:b/>
        </w:rPr>
        <w:t xml:space="preserve">es talibés mendiants (37%), des marchands ambulants (22.2%) ou des jeunes en rupture familiale complètement </w:t>
      </w:r>
      <w:r w:rsidR="00C2014E" w:rsidRPr="00E70E61">
        <w:rPr>
          <w:rFonts w:ascii="Arial" w:hAnsi="Arial" w:cs="Arial"/>
          <w:b/>
        </w:rPr>
        <w:t>désœuvrés</w:t>
      </w:r>
      <w:r w:rsidR="00412586" w:rsidRPr="00E70E61">
        <w:rPr>
          <w:rFonts w:ascii="Arial" w:hAnsi="Arial" w:cs="Arial"/>
          <w:b/>
        </w:rPr>
        <w:t xml:space="preserve"> (23.1%).</w:t>
      </w:r>
      <w:r w:rsidR="00412586" w:rsidRPr="00E70E61">
        <w:rPr>
          <w:rFonts w:ascii="Arial" w:hAnsi="Arial" w:cs="Arial"/>
        </w:rPr>
        <w:t xml:space="preserve"> Quelques rares fois, nous t</w:t>
      </w:r>
      <w:r w:rsidR="001F6009" w:rsidRPr="00E70E61">
        <w:rPr>
          <w:rFonts w:ascii="Arial" w:hAnsi="Arial" w:cs="Arial"/>
        </w:rPr>
        <w:t>rouvons des élèves ou étudiants</w:t>
      </w:r>
      <w:r w:rsidR="00412586" w:rsidRPr="00E70E61">
        <w:rPr>
          <w:rFonts w:ascii="Arial" w:hAnsi="Arial" w:cs="Arial"/>
        </w:rPr>
        <w:t>, des agriculteurs n’ayant plus de ressources dans leur zone d’habitat et des domestiques de maison.</w:t>
      </w:r>
    </w:p>
    <w:p w14:paraId="0417837C" w14:textId="6C1874B5" w:rsidR="00EF5465" w:rsidRPr="00E70E61" w:rsidRDefault="00412586" w:rsidP="00B17153">
      <w:pPr>
        <w:spacing w:after="0" w:line="240" w:lineRule="auto"/>
        <w:jc w:val="both"/>
        <w:rPr>
          <w:rFonts w:ascii="Arial" w:hAnsi="Arial" w:cs="Arial"/>
        </w:rPr>
      </w:pPr>
      <w:r w:rsidRPr="00E70E61">
        <w:rPr>
          <w:rFonts w:ascii="Arial" w:hAnsi="Arial" w:cs="Arial"/>
        </w:rPr>
        <w:t xml:space="preserve"> </w:t>
      </w:r>
    </w:p>
    <w:p w14:paraId="560129C3" w14:textId="36ECCAD9" w:rsidR="001F6009" w:rsidRPr="00E70E61" w:rsidRDefault="001F6009" w:rsidP="00B17153">
      <w:pPr>
        <w:spacing w:after="0" w:line="240" w:lineRule="auto"/>
        <w:jc w:val="both"/>
        <w:rPr>
          <w:rFonts w:ascii="Arial" w:hAnsi="Arial" w:cs="Arial"/>
        </w:rPr>
      </w:pPr>
      <w:r w:rsidRPr="00E70E61">
        <w:rPr>
          <w:rFonts w:ascii="Arial" w:hAnsi="Arial" w:cs="Arial"/>
        </w:rPr>
        <w:t xml:space="preserve">Ces enfants et jeunes migrants sont venus à Dakar pour des raisons parfois </w:t>
      </w:r>
      <w:r w:rsidR="00E70885" w:rsidRPr="00E70E61">
        <w:rPr>
          <w:rFonts w:ascii="Arial" w:hAnsi="Arial" w:cs="Arial"/>
        </w:rPr>
        <w:t>multiples. Les principales motivations sont la recherche de l’aventure (85.2%) pour ceux partis de leur propre chef</w:t>
      </w:r>
      <w:r w:rsidR="00E740E3" w:rsidRPr="00E70E61">
        <w:rPr>
          <w:rFonts w:ascii="Arial" w:hAnsi="Arial" w:cs="Arial"/>
        </w:rPr>
        <w:t xml:space="preserve">, </w:t>
      </w:r>
      <w:r w:rsidR="00E70885" w:rsidRPr="00E70E61">
        <w:rPr>
          <w:rFonts w:ascii="Arial" w:hAnsi="Arial" w:cs="Arial"/>
        </w:rPr>
        <w:t>et l’apprentissage du coran (44.4%)</w:t>
      </w:r>
      <w:r w:rsidR="00E740E3" w:rsidRPr="00E70E61">
        <w:rPr>
          <w:rFonts w:ascii="Arial" w:hAnsi="Arial" w:cs="Arial"/>
        </w:rPr>
        <w:t>,</w:t>
      </w:r>
      <w:r w:rsidR="00E70885" w:rsidRPr="00E70E61">
        <w:rPr>
          <w:rFonts w:ascii="Arial" w:hAnsi="Arial" w:cs="Arial"/>
        </w:rPr>
        <w:t xml:space="preserve"> pour ceux qui sont placés par leurs familles. Les autres raisons sont les </w:t>
      </w:r>
      <w:proofErr w:type="gramStart"/>
      <w:r w:rsidR="00E70885" w:rsidRPr="00E70E61">
        <w:rPr>
          <w:rFonts w:ascii="Arial" w:hAnsi="Arial" w:cs="Arial"/>
        </w:rPr>
        <w:t>suivantes</w:t>
      </w:r>
      <w:r w:rsidRPr="00E70E61">
        <w:rPr>
          <w:rFonts w:ascii="Arial" w:hAnsi="Arial" w:cs="Arial"/>
        </w:rPr>
        <w:t>:</w:t>
      </w:r>
      <w:proofErr w:type="gramEnd"/>
    </w:p>
    <w:p w14:paraId="4DE1B7F0" w14:textId="01D9AE9D" w:rsidR="001F6009" w:rsidRPr="00E70E61" w:rsidRDefault="001F6009" w:rsidP="00B17153">
      <w:pPr>
        <w:pStyle w:val="Prrafodelista"/>
        <w:numPr>
          <w:ilvl w:val="0"/>
          <w:numId w:val="11"/>
        </w:numPr>
        <w:spacing w:after="0" w:line="240" w:lineRule="auto"/>
        <w:jc w:val="both"/>
        <w:rPr>
          <w:rFonts w:ascii="Arial" w:hAnsi="Arial" w:cs="Arial"/>
        </w:rPr>
      </w:pPr>
      <w:r w:rsidRPr="00E70E61">
        <w:rPr>
          <w:rFonts w:ascii="Arial" w:hAnsi="Arial" w:cs="Arial"/>
        </w:rPr>
        <w:t>La recherche de moyens d’appui économique pour la famille :</w:t>
      </w:r>
      <w:r w:rsidR="00E70885" w:rsidRPr="00E70E61">
        <w:rPr>
          <w:rFonts w:ascii="Arial" w:hAnsi="Arial" w:cs="Arial"/>
        </w:rPr>
        <w:t xml:space="preserve"> 25.9</w:t>
      </w:r>
      <w:r w:rsidRPr="00E70E61">
        <w:rPr>
          <w:rFonts w:ascii="Arial" w:hAnsi="Arial" w:cs="Arial"/>
        </w:rPr>
        <w:t>%</w:t>
      </w:r>
    </w:p>
    <w:p w14:paraId="59B44270" w14:textId="328C2086" w:rsidR="001F6009" w:rsidRPr="00E70E61" w:rsidRDefault="001F6009" w:rsidP="00B17153">
      <w:pPr>
        <w:pStyle w:val="Prrafodelista"/>
        <w:numPr>
          <w:ilvl w:val="0"/>
          <w:numId w:val="11"/>
        </w:numPr>
        <w:spacing w:after="0" w:line="240" w:lineRule="auto"/>
        <w:jc w:val="both"/>
        <w:rPr>
          <w:rFonts w:ascii="Arial" w:hAnsi="Arial" w:cs="Arial"/>
        </w:rPr>
      </w:pPr>
      <w:r w:rsidRPr="00E70E61">
        <w:rPr>
          <w:rFonts w:ascii="Arial" w:hAnsi="Arial" w:cs="Arial"/>
        </w:rPr>
        <w:t xml:space="preserve">Pour </w:t>
      </w:r>
      <w:r w:rsidR="00193F24" w:rsidRPr="00E70E61">
        <w:rPr>
          <w:rFonts w:ascii="Arial" w:hAnsi="Arial" w:cs="Arial"/>
        </w:rPr>
        <w:t>fuir</w:t>
      </w:r>
      <w:r w:rsidRPr="00E70E61">
        <w:rPr>
          <w:rFonts w:ascii="Arial" w:hAnsi="Arial" w:cs="Arial"/>
        </w:rPr>
        <w:t xml:space="preserve"> l’exploitation par le travail ou la mendicité (généralement ils ont été emmenés de force à Dakar pour cette activité et ils se sont enfuis) : </w:t>
      </w:r>
      <w:r w:rsidR="00E70885" w:rsidRPr="00E70E61">
        <w:rPr>
          <w:rFonts w:ascii="Arial" w:hAnsi="Arial" w:cs="Arial"/>
        </w:rPr>
        <w:t>23.1</w:t>
      </w:r>
      <w:r w:rsidRPr="00E70E61">
        <w:rPr>
          <w:rFonts w:ascii="Arial" w:hAnsi="Arial" w:cs="Arial"/>
        </w:rPr>
        <w:t>%</w:t>
      </w:r>
    </w:p>
    <w:p w14:paraId="1C1E21E9" w14:textId="65BD373A" w:rsidR="001F6009" w:rsidRPr="00E70E61" w:rsidRDefault="001F6009" w:rsidP="00B17153">
      <w:pPr>
        <w:pStyle w:val="Prrafodelista"/>
        <w:numPr>
          <w:ilvl w:val="0"/>
          <w:numId w:val="11"/>
        </w:numPr>
        <w:spacing w:after="0" w:line="240" w:lineRule="auto"/>
        <w:jc w:val="both"/>
        <w:rPr>
          <w:rFonts w:ascii="Arial" w:hAnsi="Arial" w:cs="Arial"/>
        </w:rPr>
      </w:pPr>
      <w:r w:rsidRPr="00E70E61">
        <w:rPr>
          <w:rFonts w:ascii="Arial" w:hAnsi="Arial" w:cs="Arial"/>
        </w:rPr>
        <w:t xml:space="preserve">L’abandon par un / les deux parents : </w:t>
      </w:r>
    </w:p>
    <w:p w14:paraId="26FC9CD7" w14:textId="0F6CEDBE" w:rsidR="00E70885" w:rsidRPr="00E70E61" w:rsidRDefault="00E70885" w:rsidP="00B17153">
      <w:pPr>
        <w:pStyle w:val="Prrafodelista"/>
        <w:numPr>
          <w:ilvl w:val="0"/>
          <w:numId w:val="11"/>
        </w:numPr>
        <w:spacing w:after="0" w:line="240" w:lineRule="auto"/>
        <w:jc w:val="both"/>
        <w:rPr>
          <w:rFonts w:ascii="Arial" w:hAnsi="Arial" w:cs="Arial"/>
        </w:rPr>
      </w:pPr>
      <w:r w:rsidRPr="00E70E61">
        <w:rPr>
          <w:rFonts w:ascii="Arial" w:hAnsi="Arial" w:cs="Arial"/>
        </w:rPr>
        <w:t>Constituer son trousseau de mariage :14.8%</w:t>
      </w:r>
    </w:p>
    <w:p w14:paraId="60E946C5" w14:textId="60DE8C97" w:rsidR="00E70885" w:rsidRPr="00E70E61" w:rsidRDefault="00E70885" w:rsidP="00B17153">
      <w:pPr>
        <w:pStyle w:val="Prrafodelista"/>
        <w:numPr>
          <w:ilvl w:val="0"/>
          <w:numId w:val="11"/>
        </w:numPr>
        <w:spacing w:after="0" w:line="240" w:lineRule="auto"/>
        <w:jc w:val="both"/>
        <w:rPr>
          <w:rFonts w:ascii="Arial" w:hAnsi="Arial" w:cs="Arial"/>
        </w:rPr>
      </w:pPr>
      <w:r w:rsidRPr="00E70E61">
        <w:rPr>
          <w:rFonts w:ascii="Arial" w:hAnsi="Arial" w:cs="Arial"/>
        </w:rPr>
        <w:t>Fuir les violences basées sur la distinction de genre : 7.4%</w:t>
      </w:r>
    </w:p>
    <w:p w14:paraId="54C47929" w14:textId="10B3793C" w:rsidR="00E70885" w:rsidRPr="00E70E61" w:rsidRDefault="00E70885" w:rsidP="00B17153">
      <w:pPr>
        <w:pStyle w:val="Prrafodelista"/>
        <w:numPr>
          <w:ilvl w:val="0"/>
          <w:numId w:val="11"/>
        </w:numPr>
        <w:spacing w:after="0" w:line="240" w:lineRule="auto"/>
        <w:jc w:val="both"/>
        <w:rPr>
          <w:rFonts w:ascii="Arial" w:hAnsi="Arial" w:cs="Arial"/>
        </w:rPr>
      </w:pPr>
      <w:r w:rsidRPr="00E70E61">
        <w:rPr>
          <w:rFonts w:ascii="Arial" w:hAnsi="Arial" w:cs="Arial"/>
        </w:rPr>
        <w:t>Fuir les violences commises par un/ des parents abusifs : 15.4%</w:t>
      </w:r>
    </w:p>
    <w:p w14:paraId="503EAED0" w14:textId="226D9F32" w:rsidR="00E70885" w:rsidRPr="00E70E61" w:rsidRDefault="00E70885" w:rsidP="00B17153">
      <w:pPr>
        <w:pStyle w:val="Prrafodelista"/>
        <w:numPr>
          <w:ilvl w:val="0"/>
          <w:numId w:val="11"/>
        </w:numPr>
        <w:spacing w:after="0" w:line="240" w:lineRule="auto"/>
        <w:jc w:val="both"/>
        <w:rPr>
          <w:rFonts w:ascii="Arial" w:hAnsi="Arial" w:cs="Arial"/>
        </w:rPr>
      </w:pPr>
      <w:r w:rsidRPr="00E70E61">
        <w:rPr>
          <w:rFonts w:ascii="Arial" w:hAnsi="Arial" w:cs="Arial"/>
        </w:rPr>
        <w:t>Apprendre à travers le voyage et/ ou démontrer son esprit d’indépendance et d’initiative : 18.5%</w:t>
      </w:r>
    </w:p>
    <w:p w14:paraId="62810C51" w14:textId="23D4609F" w:rsidR="00E70885" w:rsidRPr="00E70E61" w:rsidRDefault="00E70885" w:rsidP="00B17153">
      <w:pPr>
        <w:pStyle w:val="Prrafodelista"/>
        <w:numPr>
          <w:ilvl w:val="0"/>
          <w:numId w:val="11"/>
        </w:numPr>
        <w:spacing w:after="0" w:line="240" w:lineRule="auto"/>
        <w:jc w:val="both"/>
        <w:rPr>
          <w:rFonts w:ascii="Arial" w:hAnsi="Arial" w:cs="Arial"/>
        </w:rPr>
      </w:pPr>
      <w:r w:rsidRPr="00E70E61">
        <w:rPr>
          <w:rFonts w:ascii="Arial" w:hAnsi="Arial" w:cs="Arial"/>
        </w:rPr>
        <w:t xml:space="preserve">Autres raisons (grossesse </w:t>
      </w:r>
      <w:r w:rsidR="00193F24" w:rsidRPr="00E70E61">
        <w:rPr>
          <w:rFonts w:ascii="Arial" w:hAnsi="Arial" w:cs="Arial"/>
        </w:rPr>
        <w:t>non désirée, conflit armé</w:t>
      </w:r>
      <w:r w:rsidRPr="00E70E61">
        <w:rPr>
          <w:rFonts w:ascii="Arial" w:hAnsi="Arial" w:cs="Arial"/>
        </w:rPr>
        <w:t>)</w:t>
      </w:r>
      <w:r w:rsidR="00193F24" w:rsidRPr="00E70E61">
        <w:rPr>
          <w:rFonts w:ascii="Arial" w:hAnsi="Arial" w:cs="Arial"/>
        </w:rPr>
        <w:t> : 11.1%</w:t>
      </w:r>
    </w:p>
    <w:p w14:paraId="16A19AA2" w14:textId="50B5E86E" w:rsidR="00EF5465" w:rsidRPr="00E70E61" w:rsidRDefault="00EF5465" w:rsidP="00B17153">
      <w:pPr>
        <w:spacing w:after="0" w:line="240" w:lineRule="auto"/>
        <w:jc w:val="both"/>
        <w:rPr>
          <w:rFonts w:ascii="Arial" w:hAnsi="Arial" w:cs="Arial"/>
        </w:rPr>
      </w:pPr>
    </w:p>
    <w:p w14:paraId="012216C0" w14:textId="46CB8D9C" w:rsidR="001F6009" w:rsidRPr="00E70E61" w:rsidRDefault="004A5517" w:rsidP="00B17153">
      <w:pPr>
        <w:spacing w:after="0" w:line="240" w:lineRule="auto"/>
        <w:jc w:val="both"/>
        <w:rPr>
          <w:rFonts w:ascii="Arial" w:hAnsi="Arial" w:cs="Arial"/>
          <w:iCs/>
        </w:rPr>
      </w:pPr>
      <w:r w:rsidRPr="00E70E61">
        <w:rPr>
          <w:rFonts w:ascii="Arial" w:hAnsi="Arial" w:cs="Arial"/>
          <w:iCs/>
        </w:rPr>
        <w:t>Les enfants/ jeunes en situation de mobilité</w:t>
      </w:r>
      <w:r w:rsidR="001F6009" w:rsidRPr="00E70E61">
        <w:rPr>
          <w:rFonts w:ascii="Arial" w:hAnsi="Arial" w:cs="Arial"/>
          <w:iCs/>
        </w:rPr>
        <w:t xml:space="preserve"> arrivés à Dakar ont généralement voyagé en groupe (76.9%). Ils sont souvent en </w:t>
      </w:r>
      <w:r w:rsidR="001D0A7D" w:rsidRPr="00E70E61">
        <w:rPr>
          <w:rFonts w:ascii="Arial" w:hAnsi="Arial" w:cs="Arial"/>
          <w:iCs/>
        </w:rPr>
        <w:t>mobilité</w:t>
      </w:r>
      <w:r w:rsidR="001F6009" w:rsidRPr="00E70E61">
        <w:rPr>
          <w:rFonts w:ascii="Arial" w:hAnsi="Arial" w:cs="Arial"/>
          <w:iCs/>
        </w:rPr>
        <w:t xml:space="preserve"> depuis moins de 3 ans, et parfois entre 4 et 9 ans.</w:t>
      </w:r>
    </w:p>
    <w:p w14:paraId="6DA2AAE9" w14:textId="14839C84" w:rsidR="00EF5465" w:rsidRPr="00E70E61" w:rsidRDefault="00EF5465" w:rsidP="00B17153">
      <w:pPr>
        <w:spacing w:after="0" w:line="240" w:lineRule="auto"/>
        <w:jc w:val="both"/>
        <w:rPr>
          <w:rFonts w:ascii="Arial" w:hAnsi="Arial" w:cs="Arial"/>
        </w:rPr>
      </w:pPr>
    </w:p>
    <w:p w14:paraId="578C5216" w14:textId="77777777" w:rsidR="001A00B6" w:rsidRPr="00E70E61" w:rsidRDefault="001A00B6" w:rsidP="00D91E0E">
      <w:pPr>
        <w:spacing w:line="240" w:lineRule="auto"/>
        <w:rPr>
          <w:rFonts w:ascii="Arial" w:hAnsi="Arial" w:cs="Arial"/>
          <w:b/>
          <w:i/>
          <w:iCs/>
          <w:color w:val="833C0B" w:themeColor="accent2" w:themeShade="80"/>
          <w:sz w:val="24"/>
          <w:szCs w:val="24"/>
        </w:rPr>
      </w:pPr>
    </w:p>
    <w:p w14:paraId="11697B10" w14:textId="77777777" w:rsidR="002D3061" w:rsidRPr="00E70E61" w:rsidRDefault="002D3061">
      <w:pPr>
        <w:rPr>
          <w:rFonts w:ascii="Arial" w:hAnsi="Arial" w:cs="Arial"/>
          <w:b/>
          <w:i/>
          <w:iCs/>
          <w:color w:val="833C0B" w:themeColor="accent2" w:themeShade="80"/>
          <w:sz w:val="24"/>
          <w:szCs w:val="24"/>
        </w:rPr>
      </w:pPr>
      <w:r w:rsidRPr="00E70E61">
        <w:rPr>
          <w:rFonts w:ascii="Arial" w:hAnsi="Arial" w:cs="Arial"/>
          <w:b/>
          <w:i/>
          <w:iCs/>
          <w:color w:val="833C0B" w:themeColor="accent2" w:themeShade="80"/>
          <w:sz w:val="24"/>
          <w:szCs w:val="24"/>
        </w:rPr>
        <w:br w:type="page"/>
      </w:r>
    </w:p>
    <w:p w14:paraId="62998D17" w14:textId="08968498" w:rsidR="00E740E3" w:rsidRPr="00E70E61" w:rsidRDefault="00E740E3" w:rsidP="00D91E0E">
      <w:pPr>
        <w:spacing w:line="240" w:lineRule="auto"/>
        <w:rPr>
          <w:rFonts w:ascii="Arial" w:hAnsi="Arial" w:cs="Arial"/>
          <w:b/>
          <w:i/>
          <w:iCs/>
          <w:color w:val="833C0B" w:themeColor="accent2" w:themeShade="80"/>
          <w:sz w:val="24"/>
          <w:szCs w:val="24"/>
        </w:rPr>
      </w:pPr>
      <w:r w:rsidRPr="00E70E61">
        <w:rPr>
          <w:rFonts w:ascii="Arial" w:hAnsi="Arial" w:cs="Arial"/>
          <w:b/>
          <w:i/>
          <w:iCs/>
          <w:color w:val="833C0B" w:themeColor="accent2" w:themeShade="80"/>
          <w:sz w:val="24"/>
          <w:szCs w:val="24"/>
        </w:rPr>
        <w:lastRenderedPageBreak/>
        <w:t>RÉCIT LIGNE DE VIE</w:t>
      </w:r>
    </w:p>
    <w:p w14:paraId="7CB54352" w14:textId="12945470" w:rsidR="00002D11" w:rsidRPr="00E70E61" w:rsidRDefault="00D9197B" w:rsidP="00D91E0E">
      <w:pPr>
        <w:spacing w:line="240" w:lineRule="auto"/>
        <w:jc w:val="both"/>
        <w:rPr>
          <w:rFonts w:ascii="Arial" w:hAnsi="Arial" w:cs="Arial"/>
          <w:b/>
          <w:i/>
          <w:iCs/>
          <w:sz w:val="20"/>
          <w:szCs w:val="20"/>
        </w:rPr>
      </w:pPr>
      <w:r w:rsidRPr="00E70E61">
        <w:rPr>
          <w:rFonts w:ascii="Arial" w:hAnsi="Arial" w:cs="Arial"/>
          <w:i/>
          <w:iCs/>
          <w:sz w:val="20"/>
          <w:szCs w:val="20"/>
        </w:rPr>
        <w:t xml:space="preserve">Jeune homme </w:t>
      </w:r>
      <w:r w:rsidR="004A5517" w:rsidRPr="00E70E61">
        <w:rPr>
          <w:rFonts w:ascii="Arial" w:hAnsi="Arial" w:cs="Arial"/>
          <w:i/>
          <w:iCs/>
          <w:sz w:val="20"/>
          <w:szCs w:val="20"/>
        </w:rPr>
        <w:t xml:space="preserve">en situation de </w:t>
      </w:r>
      <w:r w:rsidR="00C2014E" w:rsidRPr="00E70E61">
        <w:rPr>
          <w:rFonts w:ascii="Arial" w:hAnsi="Arial" w:cs="Arial"/>
          <w:i/>
          <w:iCs/>
          <w:sz w:val="20"/>
          <w:szCs w:val="20"/>
        </w:rPr>
        <w:t>mobilité de</w:t>
      </w:r>
      <w:r w:rsidRPr="00E70E61">
        <w:rPr>
          <w:rFonts w:ascii="Arial" w:hAnsi="Arial" w:cs="Arial"/>
          <w:i/>
          <w:iCs/>
          <w:sz w:val="20"/>
          <w:szCs w:val="20"/>
        </w:rPr>
        <w:t xml:space="preserve"> 17 ans, Dakar</w:t>
      </w:r>
      <w:r w:rsidR="008B1937" w:rsidRPr="00E70E61">
        <w:rPr>
          <w:rFonts w:ascii="Arial" w:hAnsi="Arial" w:cs="Arial"/>
          <w:i/>
          <w:iCs/>
          <w:sz w:val="20"/>
          <w:szCs w:val="20"/>
        </w:rPr>
        <w:t xml:space="preserve"> : </w:t>
      </w:r>
    </w:p>
    <w:p w14:paraId="50E4AC74" w14:textId="0BA047D0" w:rsidR="00002D11" w:rsidRPr="002C4501" w:rsidRDefault="008B1937" w:rsidP="00D91E0E">
      <w:pPr>
        <w:spacing w:line="240" w:lineRule="auto"/>
        <w:jc w:val="both"/>
        <w:rPr>
          <w:rFonts w:ascii="Arial" w:hAnsi="Arial" w:cs="Arial"/>
          <w:i/>
          <w:iCs/>
          <w:sz w:val="20"/>
          <w:szCs w:val="20"/>
        </w:rPr>
      </w:pPr>
      <w:r w:rsidRPr="0002073A">
        <w:rPr>
          <w:rFonts w:ascii="Comic Sans MS" w:hAnsi="Comic Sans MS"/>
          <w:noProof/>
          <w:sz w:val="20"/>
          <w:szCs w:val="20"/>
          <w:lang w:val="en-US"/>
        </w:rPr>
        <w:drawing>
          <wp:anchor distT="0" distB="0" distL="114300" distR="114300" simplePos="0" relativeHeight="251697152" behindDoc="0" locked="0" layoutInCell="1" allowOverlap="1" wp14:anchorId="1BBBE465" wp14:editId="5C12F14C">
            <wp:simplePos x="0" y="0"/>
            <wp:positionH relativeFrom="margin">
              <wp:posOffset>-490220</wp:posOffset>
            </wp:positionH>
            <wp:positionV relativeFrom="paragraph">
              <wp:posOffset>312420</wp:posOffset>
            </wp:positionV>
            <wp:extent cx="3559810" cy="2574290"/>
            <wp:effectExtent l="0" t="2540" r="0" b="0"/>
            <wp:wrapSquare wrapText="bothSides"/>
            <wp:docPr id="2" name="Picture 2" descr="C:\Users\ HP\Desktop\ligne de vie PROTEJEM 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 HP\Desktop\ligne de vie PROTEJEM research.jpg"/>
                    <pic:cNvPicPr>
                      <a:picLocks noChangeAspect="1" noChangeArrowheads="1"/>
                    </pic:cNvPicPr>
                  </pic:nvPicPr>
                  <pic:blipFill rotWithShape="1">
                    <a:blip r:embed="rId28" cstate="print">
                      <a:duotone>
                        <a:prstClr val="black"/>
                        <a:schemeClr val="accent2">
                          <a:tint val="45000"/>
                          <a:satMod val="400000"/>
                        </a:schemeClr>
                      </a:duotone>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4939" t="10174" r="5067" b="3061"/>
                    <a:stretch/>
                  </pic:blipFill>
                  <pic:spPr bwMode="auto">
                    <a:xfrm rot="16200000">
                      <a:off x="0" y="0"/>
                      <a:ext cx="3559810" cy="2574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267276C" w:rsidRPr="002C4501">
        <w:rPr>
          <w:rFonts w:ascii="Arial" w:hAnsi="Arial" w:cs="Arial"/>
          <w:i/>
          <w:iCs/>
          <w:sz w:val="20"/>
          <w:szCs w:val="20"/>
        </w:rPr>
        <w:t>« </w:t>
      </w:r>
      <w:r w:rsidR="5F2B915C" w:rsidRPr="002C4501">
        <w:rPr>
          <w:rFonts w:ascii="Arial" w:hAnsi="Arial" w:cs="Arial"/>
          <w:i/>
          <w:iCs/>
          <w:sz w:val="20"/>
          <w:szCs w:val="20"/>
        </w:rPr>
        <w:t>Je suis de nationalité gambienne, mais j’ai pu obtenir la nationalité sénégalaise grâce au centre de football.</w:t>
      </w:r>
      <w:r w:rsidR="6267276C" w:rsidRPr="002C4501">
        <w:rPr>
          <w:rFonts w:ascii="Arial" w:hAnsi="Arial" w:cs="Arial"/>
          <w:i/>
          <w:iCs/>
          <w:sz w:val="20"/>
          <w:szCs w:val="20"/>
        </w:rPr>
        <w:t> »</w:t>
      </w:r>
    </w:p>
    <w:p w14:paraId="6FB8CE28" w14:textId="77DB1C6C" w:rsidR="00002D11" w:rsidRPr="008C4B2A" w:rsidRDefault="00002D11" w:rsidP="00D91E0E">
      <w:pPr>
        <w:spacing w:line="240" w:lineRule="auto"/>
        <w:jc w:val="both"/>
        <w:rPr>
          <w:rFonts w:ascii="Arial" w:hAnsi="Arial" w:cs="Arial"/>
          <w:i/>
          <w:iCs/>
          <w:color w:val="833C0B" w:themeColor="accent2" w:themeShade="80"/>
          <w:sz w:val="20"/>
          <w:szCs w:val="20"/>
        </w:rPr>
      </w:pPr>
      <w:r w:rsidRPr="008C4B2A">
        <w:rPr>
          <w:rFonts w:ascii="Arial" w:hAnsi="Arial" w:cs="Arial"/>
          <w:i/>
          <w:iCs/>
          <w:color w:val="833C0B" w:themeColor="accent2" w:themeShade="80"/>
          <w:sz w:val="20"/>
          <w:szCs w:val="20"/>
        </w:rPr>
        <w:t>EVENEMENTS DE SA VIE EN FONCTION DE L’AGE</w:t>
      </w:r>
      <w:r w:rsidR="008B1937" w:rsidRPr="008C4B2A">
        <w:rPr>
          <w:rFonts w:ascii="Arial" w:hAnsi="Arial" w:cs="Arial"/>
          <w:i/>
          <w:iCs/>
          <w:color w:val="833C0B" w:themeColor="accent2" w:themeShade="80"/>
          <w:sz w:val="20"/>
          <w:szCs w:val="20"/>
        </w:rPr>
        <w:t> :</w:t>
      </w:r>
    </w:p>
    <w:p w14:paraId="1FC9C394" w14:textId="77777777" w:rsidR="00002D11" w:rsidRPr="008C4B2A" w:rsidRDefault="00002D11" w:rsidP="00D91E0E">
      <w:pPr>
        <w:pStyle w:val="Prrafodelista"/>
        <w:spacing w:line="240" w:lineRule="auto"/>
        <w:jc w:val="both"/>
        <w:rPr>
          <w:rFonts w:ascii="Arial" w:hAnsi="Arial" w:cs="Arial"/>
          <w:b/>
          <w:i/>
          <w:iCs/>
          <w:color w:val="833C0B" w:themeColor="accent2" w:themeShade="80"/>
          <w:sz w:val="20"/>
          <w:szCs w:val="20"/>
        </w:rPr>
      </w:pPr>
      <w:r w:rsidRPr="008C4B2A">
        <w:rPr>
          <w:rFonts w:ascii="Arial" w:hAnsi="Arial" w:cs="Arial"/>
          <w:b/>
          <w:i/>
          <w:iCs/>
          <w:color w:val="833C0B" w:themeColor="accent2" w:themeShade="80"/>
          <w:sz w:val="20"/>
          <w:szCs w:val="20"/>
        </w:rPr>
        <w:t>5 ans : décès du père et début de toutes ses souffrances</w:t>
      </w:r>
    </w:p>
    <w:p w14:paraId="4A3375E8" w14:textId="23D057B6" w:rsidR="008B1937" w:rsidRPr="008C4B2A" w:rsidRDefault="00002D11" w:rsidP="00D91E0E">
      <w:pPr>
        <w:spacing w:line="240" w:lineRule="auto"/>
        <w:jc w:val="both"/>
        <w:rPr>
          <w:rFonts w:ascii="Arial" w:hAnsi="Arial" w:cs="Arial"/>
          <w:i/>
          <w:iCs/>
          <w:sz w:val="20"/>
          <w:szCs w:val="20"/>
        </w:rPr>
      </w:pPr>
      <w:r w:rsidRPr="008C4B2A">
        <w:rPr>
          <w:rFonts w:ascii="Arial" w:hAnsi="Arial" w:cs="Arial"/>
          <w:i/>
          <w:iCs/>
          <w:sz w:val="20"/>
          <w:szCs w:val="20"/>
        </w:rPr>
        <w:t>Quand mon père était en vie, j’étais heureux, je vivais au sein d’une famille soudée avec ma mère, mes frères et sœurs. Je jouais, j’allais au football, je ne manquais de rien. Le décès de mon père marque le début de toutes nos souffrances</w:t>
      </w:r>
      <w:r w:rsidR="008B1937" w:rsidRPr="008C4B2A">
        <w:rPr>
          <w:rFonts w:ascii="Arial" w:hAnsi="Arial" w:cs="Arial"/>
          <w:i/>
          <w:iCs/>
          <w:sz w:val="20"/>
          <w:szCs w:val="20"/>
        </w:rPr>
        <w:t>.</w:t>
      </w:r>
    </w:p>
    <w:p w14:paraId="0CA86744" w14:textId="77777777" w:rsidR="00002D11" w:rsidRPr="008C4B2A" w:rsidRDefault="00002D11" w:rsidP="00D91E0E">
      <w:pPr>
        <w:pStyle w:val="Prrafodelista"/>
        <w:spacing w:line="240" w:lineRule="auto"/>
        <w:jc w:val="both"/>
        <w:rPr>
          <w:rFonts w:ascii="Arial" w:hAnsi="Arial" w:cs="Arial"/>
          <w:b/>
          <w:i/>
          <w:iCs/>
          <w:color w:val="833C0B" w:themeColor="accent2" w:themeShade="80"/>
          <w:sz w:val="20"/>
          <w:szCs w:val="20"/>
        </w:rPr>
      </w:pPr>
      <w:r w:rsidRPr="008C4B2A">
        <w:rPr>
          <w:rFonts w:ascii="Arial" w:hAnsi="Arial" w:cs="Arial"/>
          <w:b/>
          <w:i/>
          <w:iCs/>
          <w:color w:val="833C0B" w:themeColor="accent2" w:themeShade="80"/>
          <w:sz w:val="20"/>
          <w:szCs w:val="20"/>
        </w:rPr>
        <w:t>12-13 : Souffrances vécues par ma mère et départ pour le Sénégal</w:t>
      </w:r>
    </w:p>
    <w:p w14:paraId="338E589F" w14:textId="11E16DBC" w:rsidR="00002D11" w:rsidRPr="00E70E61" w:rsidRDefault="00002D11" w:rsidP="00D91E0E">
      <w:pPr>
        <w:spacing w:line="240" w:lineRule="auto"/>
        <w:jc w:val="both"/>
        <w:rPr>
          <w:rFonts w:ascii="Arial" w:hAnsi="Arial" w:cs="Arial"/>
          <w:i/>
          <w:iCs/>
          <w:sz w:val="20"/>
          <w:szCs w:val="20"/>
        </w:rPr>
      </w:pPr>
      <w:r w:rsidRPr="008C4B2A">
        <w:rPr>
          <w:rFonts w:ascii="Arial" w:hAnsi="Arial" w:cs="Arial"/>
          <w:i/>
          <w:iCs/>
          <w:sz w:val="20"/>
          <w:szCs w:val="20"/>
        </w:rPr>
        <w:t>Malheureusement, au décès de mon père, j’ai vu ma mère être maltraité</w:t>
      </w:r>
      <w:r w:rsidR="001358B7" w:rsidRPr="008C4B2A">
        <w:rPr>
          <w:rFonts w:ascii="Arial" w:hAnsi="Arial" w:cs="Arial"/>
          <w:i/>
          <w:iCs/>
          <w:sz w:val="20"/>
          <w:szCs w:val="20"/>
        </w:rPr>
        <w:t>e</w:t>
      </w:r>
      <w:r w:rsidRPr="008C4B2A">
        <w:rPr>
          <w:rFonts w:ascii="Arial" w:hAnsi="Arial" w:cs="Arial"/>
          <w:i/>
          <w:iCs/>
          <w:sz w:val="20"/>
          <w:szCs w:val="20"/>
        </w:rPr>
        <w:t xml:space="preserve"> par la famille de mon pèr</w:t>
      </w:r>
      <w:r w:rsidR="001358B7" w:rsidRPr="00E70E61">
        <w:rPr>
          <w:rFonts w:ascii="Arial" w:hAnsi="Arial" w:cs="Arial"/>
          <w:i/>
          <w:iCs/>
          <w:sz w:val="20"/>
          <w:szCs w:val="20"/>
        </w:rPr>
        <w:t>e. E</w:t>
      </w:r>
      <w:r w:rsidRPr="00E70E61">
        <w:rPr>
          <w:rFonts w:ascii="Arial" w:hAnsi="Arial" w:cs="Arial"/>
          <w:i/>
          <w:iCs/>
          <w:sz w:val="20"/>
          <w:szCs w:val="20"/>
        </w:rPr>
        <w:t>lle voulait co</w:t>
      </w:r>
      <w:r w:rsidR="001358B7" w:rsidRPr="00E70E61">
        <w:rPr>
          <w:rFonts w:ascii="Arial" w:hAnsi="Arial" w:cs="Arial"/>
          <w:i/>
          <w:iCs/>
          <w:sz w:val="20"/>
          <w:szCs w:val="20"/>
        </w:rPr>
        <w:t>û</w:t>
      </w:r>
      <w:r w:rsidRPr="00E70E61">
        <w:rPr>
          <w:rFonts w:ascii="Arial" w:hAnsi="Arial" w:cs="Arial"/>
          <w:i/>
          <w:iCs/>
          <w:sz w:val="20"/>
          <w:szCs w:val="20"/>
        </w:rPr>
        <w:t>te que co</w:t>
      </w:r>
      <w:r w:rsidR="001358B7" w:rsidRPr="00E70E61">
        <w:rPr>
          <w:rFonts w:ascii="Arial" w:hAnsi="Arial" w:cs="Arial"/>
          <w:i/>
          <w:iCs/>
          <w:sz w:val="20"/>
          <w:szCs w:val="20"/>
        </w:rPr>
        <w:t>û</w:t>
      </w:r>
      <w:r w:rsidRPr="00E70E61">
        <w:rPr>
          <w:rFonts w:ascii="Arial" w:hAnsi="Arial" w:cs="Arial"/>
          <w:i/>
          <w:iCs/>
          <w:sz w:val="20"/>
          <w:szCs w:val="20"/>
        </w:rPr>
        <w:t>te qu’on parte de la maison. Je ne supportais pas les souffrances de ma mère. Tout ça m’a rendu malheureux. On a fini par déménager chez ma grand-mère. Les conditions de vie sont devenues difficiles, ma mère ne souhaitait plus que je continue à jouer au football, mais que je fasse un métier, alors que le foot c’est ma passion et j’ai les capacités de percer dans ce sport. De plus en plus</w:t>
      </w:r>
      <w:r w:rsidR="001358B7" w:rsidRPr="00E70E61">
        <w:rPr>
          <w:rFonts w:ascii="Arial" w:hAnsi="Arial" w:cs="Arial"/>
          <w:i/>
          <w:iCs/>
          <w:sz w:val="20"/>
          <w:szCs w:val="20"/>
        </w:rPr>
        <w:t>,</w:t>
      </w:r>
      <w:r w:rsidRPr="00E70E61">
        <w:rPr>
          <w:rFonts w:ascii="Arial" w:hAnsi="Arial" w:cs="Arial"/>
          <w:i/>
          <w:iCs/>
          <w:sz w:val="20"/>
          <w:szCs w:val="20"/>
        </w:rPr>
        <w:t xml:space="preserve"> je prenais conscience des difficultés de ma mère à nous faire vivre</w:t>
      </w:r>
      <w:r w:rsidR="001358B7" w:rsidRPr="00E70E61">
        <w:rPr>
          <w:rFonts w:ascii="Arial" w:hAnsi="Arial" w:cs="Arial"/>
          <w:i/>
          <w:iCs/>
          <w:sz w:val="20"/>
          <w:szCs w:val="20"/>
        </w:rPr>
        <w:t> :</w:t>
      </w:r>
      <w:r w:rsidRPr="00E70E61">
        <w:rPr>
          <w:rFonts w:ascii="Arial" w:hAnsi="Arial" w:cs="Arial"/>
          <w:i/>
          <w:iCs/>
          <w:sz w:val="20"/>
          <w:szCs w:val="20"/>
        </w:rPr>
        <w:t xml:space="preserve"> elle ne parvenait plus à payer les loyers, on déménage</w:t>
      </w:r>
      <w:r w:rsidR="001358B7" w:rsidRPr="00E70E61">
        <w:rPr>
          <w:rFonts w:ascii="Arial" w:hAnsi="Arial" w:cs="Arial"/>
          <w:i/>
          <w:iCs/>
          <w:sz w:val="20"/>
          <w:szCs w:val="20"/>
        </w:rPr>
        <w:t>ait</w:t>
      </w:r>
      <w:r w:rsidRPr="00E70E61">
        <w:rPr>
          <w:rFonts w:ascii="Arial" w:hAnsi="Arial" w:cs="Arial"/>
          <w:i/>
          <w:iCs/>
          <w:sz w:val="20"/>
          <w:szCs w:val="20"/>
        </w:rPr>
        <w:t xml:space="preserve"> souvent. Finalement, j’ai réfléchi et j’ai décidé de partir au Sénégal pour faire du football et trouver un travail pour aider financièrement ma mère.</w:t>
      </w:r>
    </w:p>
    <w:p w14:paraId="01839408" w14:textId="16A2BF00" w:rsidR="008B1937" w:rsidRPr="00E70E61" w:rsidRDefault="00002D11" w:rsidP="00D91E0E">
      <w:pPr>
        <w:spacing w:line="240" w:lineRule="auto"/>
        <w:jc w:val="both"/>
        <w:rPr>
          <w:rFonts w:ascii="Arial" w:hAnsi="Arial" w:cs="Arial"/>
          <w:i/>
          <w:iCs/>
          <w:sz w:val="20"/>
          <w:szCs w:val="20"/>
        </w:rPr>
      </w:pPr>
      <w:r w:rsidRPr="00E70E61">
        <w:rPr>
          <w:rFonts w:ascii="Arial" w:hAnsi="Arial" w:cs="Arial"/>
          <w:i/>
          <w:iCs/>
          <w:sz w:val="20"/>
          <w:szCs w:val="20"/>
        </w:rPr>
        <w:t>Un jour vers 14heures, j’ai quitté la maison avec quelques affaires dans un sac et un peu d’argent pour le voyage</w:t>
      </w:r>
      <w:r w:rsidR="001358B7" w:rsidRPr="00E70E61">
        <w:rPr>
          <w:rFonts w:ascii="Arial" w:hAnsi="Arial" w:cs="Arial"/>
          <w:i/>
          <w:iCs/>
          <w:sz w:val="20"/>
          <w:szCs w:val="20"/>
        </w:rPr>
        <w:t>.</w:t>
      </w:r>
      <w:r w:rsidRPr="00E70E61">
        <w:rPr>
          <w:rFonts w:ascii="Arial" w:hAnsi="Arial" w:cs="Arial"/>
          <w:i/>
          <w:iCs/>
          <w:sz w:val="20"/>
          <w:szCs w:val="20"/>
        </w:rPr>
        <w:t xml:space="preserve"> </w:t>
      </w:r>
      <w:r w:rsidR="001358B7" w:rsidRPr="00E70E61">
        <w:rPr>
          <w:rFonts w:ascii="Arial" w:hAnsi="Arial" w:cs="Arial"/>
          <w:i/>
          <w:iCs/>
          <w:sz w:val="20"/>
          <w:szCs w:val="20"/>
        </w:rPr>
        <w:t>A</w:t>
      </w:r>
      <w:r w:rsidRPr="00E70E61">
        <w:rPr>
          <w:rFonts w:ascii="Arial" w:hAnsi="Arial" w:cs="Arial"/>
          <w:i/>
          <w:iCs/>
          <w:sz w:val="20"/>
          <w:szCs w:val="20"/>
        </w:rPr>
        <w:t>rriv</w:t>
      </w:r>
      <w:r w:rsidR="001358B7" w:rsidRPr="00E70E61">
        <w:rPr>
          <w:rFonts w:ascii="Arial" w:hAnsi="Arial" w:cs="Arial"/>
          <w:i/>
          <w:iCs/>
          <w:sz w:val="20"/>
          <w:szCs w:val="20"/>
        </w:rPr>
        <w:t>é</w:t>
      </w:r>
      <w:r w:rsidRPr="00E70E61">
        <w:rPr>
          <w:rFonts w:ascii="Arial" w:hAnsi="Arial" w:cs="Arial"/>
          <w:i/>
          <w:iCs/>
          <w:sz w:val="20"/>
          <w:szCs w:val="20"/>
        </w:rPr>
        <w:t xml:space="preserve"> à la frontière sénégalaise</w:t>
      </w:r>
      <w:r w:rsidR="001358B7" w:rsidRPr="00E70E61">
        <w:rPr>
          <w:rFonts w:ascii="Arial" w:hAnsi="Arial" w:cs="Arial"/>
          <w:i/>
          <w:iCs/>
          <w:sz w:val="20"/>
          <w:szCs w:val="20"/>
        </w:rPr>
        <w:t>,</w:t>
      </w:r>
      <w:r w:rsidRPr="00E70E61">
        <w:rPr>
          <w:rFonts w:ascii="Arial" w:hAnsi="Arial" w:cs="Arial"/>
          <w:i/>
          <w:iCs/>
          <w:sz w:val="20"/>
          <w:szCs w:val="20"/>
        </w:rPr>
        <w:t xml:space="preserve"> je n’avais plus d’argent. Un chauffeur de bus m’a pris gratuitement jusqu’à Dakar. J’ai dit à un passant que j’étais perdu</w:t>
      </w:r>
      <w:r w:rsidR="001358B7" w:rsidRPr="00E70E61">
        <w:rPr>
          <w:rFonts w:ascii="Arial" w:hAnsi="Arial" w:cs="Arial"/>
          <w:i/>
          <w:iCs/>
          <w:sz w:val="20"/>
          <w:szCs w:val="20"/>
        </w:rPr>
        <w:t xml:space="preserve"> et</w:t>
      </w:r>
      <w:r w:rsidRPr="00E70E61">
        <w:rPr>
          <w:rFonts w:ascii="Arial" w:hAnsi="Arial" w:cs="Arial"/>
          <w:i/>
          <w:iCs/>
          <w:sz w:val="20"/>
          <w:szCs w:val="20"/>
        </w:rPr>
        <w:t xml:space="preserve"> il m’a ramené jusque chez le chef de quartier qui m’a amené au centre </w:t>
      </w:r>
      <w:proofErr w:type="spellStart"/>
      <w:r w:rsidRPr="00E70E61">
        <w:rPr>
          <w:rFonts w:ascii="Arial" w:hAnsi="Arial" w:cs="Arial"/>
          <w:i/>
          <w:iCs/>
          <w:sz w:val="20"/>
          <w:szCs w:val="20"/>
        </w:rPr>
        <w:t>Yakaru</w:t>
      </w:r>
      <w:proofErr w:type="spellEnd"/>
      <w:r w:rsidRPr="00E70E61">
        <w:rPr>
          <w:rFonts w:ascii="Arial" w:hAnsi="Arial" w:cs="Arial"/>
          <w:i/>
          <w:iCs/>
          <w:sz w:val="20"/>
          <w:szCs w:val="20"/>
        </w:rPr>
        <w:t>. J’ai fait un an dans le centre et de temps en temps, je partais jouer au foot.</w:t>
      </w:r>
    </w:p>
    <w:p w14:paraId="20FFCC38" w14:textId="43920119" w:rsidR="00002D11" w:rsidRPr="00E70E61" w:rsidRDefault="00002D11" w:rsidP="00D91E0E">
      <w:pPr>
        <w:spacing w:line="240" w:lineRule="auto"/>
        <w:jc w:val="both"/>
        <w:rPr>
          <w:rFonts w:ascii="Arial" w:hAnsi="Arial" w:cs="Arial"/>
          <w:b/>
          <w:i/>
          <w:iCs/>
          <w:sz w:val="20"/>
          <w:szCs w:val="20"/>
        </w:rPr>
      </w:pPr>
      <w:r w:rsidRPr="00E70E61">
        <w:rPr>
          <w:rFonts w:ascii="Arial" w:hAnsi="Arial" w:cs="Arial"/>
          <w:b/>
          <w:i/>
          <w:iCs/>
          <w:sz w:val="20"/>
          <w:szCs w:val="20"/>
        </w:rPr>
        <w:t>14-15 ans</w:t>
      </w:r>
      <w:r w:rsidR="001358B7" w:rsidRPr="00E70E61">
        <w:rPr>
          <w:rFonts w:ascii="Arial" w:hAnsi="Arial" w:cs="Arial"/>
          <w:b/>
          <w:i/>
          <w:iCs/>
          <w:sz w:val="20"/>
          <w:szCs w:val="20"/>
        </w:rPr>
        <w:t xml:space="preserve"> </w:t>
      </w:r>
      <w:r w:rsidRPr="00E70E61">
        <w:rPr>
          <w:rFonts w:ascii="Arial" w:hAnsi="Arial" w:cs="Arial"/>
          <w:b/>
          <w:i/>
          <w:iCs/>
          <w:sz w:val="20"/>
          <w:szCs w:val="20"/>
        </w:rPr>
        <w:t>: Contraintes à ma passion</w:t>
      </w:r>
    </w:p>
    <w:p w14:paraId="70B93935" w14:textId="68E126EA" w:rsidR="008B1937" w:rsidRPr="00E70E61" w:rsidRDefault="00002D11" w:rsidP="00D91E0E">
      <w:pPr>
        <w:spacing w:line="240" w:lineRule="auto"/>
        <w:jc w:val="both"/>
        <w:rPr>
          <w:rFonts w:ascii="Arial" w:hAnsi="Arial" w:cs="Arial"/>
          <w:i/>
          <w:iCs/>
          <w:sz w:val="20"/>
          <w:szCs w:val="20"/>
        </w:rPr>
      </w:pPr>
      <w:r w:rsidRPr="00E70E61">
        <w:rPr>
          <w:rFonts w:ascii="Arial" w:hAnsi="Arial" w:cs="Arial"/>
          <w:i/>
          <w:iCs/>
          <w:sz w:val="20"/>
          <w:szCs w:val="20"/>
        </w:rPr>
        <w:t xml:space="preserve"> Un des éducateurs du centre me décourageait souvent en me disant que je perdais mon temps à faire du foot </w:t>
      </w:r>
      <w:r w:rsidR="001358B7" w:rsidRPr="00E70E61">
        <w:rPr>
          <w:rFonts w:ascii="Arial" w:hAnsi="Arial" w:cs="Arial"/>
          <w:i/>
          <w:iCs/>
          <w:sz w:val="20"/>
          <w:szCs w:val="20"/>
        </w:rPr>
        <w:t xml:space="preserve">et </w:t>
      </w:r>
      <w:r w:rsidRPr="00E70E61">
        <w:rPr>
          <w:rFonts w:ascii="Arial" w:hAnsi="Arial" w:cs="Arial"/>
          <w:i/>
          <w:iCs/>
          <w:sz w:val="20"/>
          <w:szCs w:val="20"/>
        </w:rPr>
        <w:t>que je ne percerai jamais, allant même parfois jusqu’à me dire des propos très blessants. J’avais même décidé de quitter le centre</w:t>
      </w:r>
      <w:r w:rsidR="001358B7" w:rsidRPr="00E70E61">
        <w:rPr>
          <w:rFonts w:ascii="Arial" w:hAnsi="Arial" w:cs="Arial"/>
          <w:i/>
          <w:iCs/>
          <w:sz w:val="20"/>
          <w:szCs w:val="20"/>
        </w:rPr>
        <w:t>. C</w:t>
      </w:r>
      <w:r w:rsidRPr="00E70E61">
        <w:rPr>
          <w:rFonts w:ascii="Arial" w:hAnsi="Arial" w:cs="Arial"/>
          <w:i/>
          <w:iCs/>
          <w:sz w:val="20"/>
          <w:szCs w:val="20"/>
        </w:rPr>
        <w:t xml:space="preserve">’est après qu’ils ont appelé ma mère. Finalement, une amie </w:t>
      </w:r>
      <w:r w:rsidR="001358B7" w:rsidRPr="00E70E61">
        <w:rPr>
          <w:rFonts w:ascii="Arial" w:hAnsi="Arial" w:cs="Arial"/>
          <w:i/>
          <w:iCs/>
          <w:sz w:val="20"/>
          <w:szCs w:val="20"/>
        </w:rPr>
        <w:t>de</w:t>
      </w:r>
      <w:r w:rsidRPr="00E70E61">
        <w:rPr>
          <w:rFonts w:ascii="Arial" w:hAnsi="Arial" w:cs="Arial"/>
          <w:i/>
          <w:iCs/>
          <w:sz w:val="20"/>
          <w:szCs w:val="20"/>
        </w:rPr>
        <w:t xml:space="preserve"> ma tante qui vit à Dakar a discuté avec ma mère pour m’héberger chez elle. Elle est venue me chercher au centre puis, j’ai habité chez elle quelque temps avant qu’un beau jour elle me chasse de chez elle en justifiant qu’elle n’avait plus de place pour moi. Ma mère était au courant et voulait que je rentre en Gambie, mais je ne voulais pas, car j’avais intégré une école de football et il y a des perspectives. Le centre de foot a insisté auprès de ma mère pour que je reste. Un des supporters</w:t>
      </w:r>
      <w:r w:rsidR="001358B7" w:rsidRPr="00E70E61">
        <w:rPr>
          <w:rFonts w:ascii="Arial" w:hAnsi="Arial" w:cs="Arial"/>
          <w:i/>
          <w:iCs/>
          <w:sz w:val="20"/>
          <w:szCs w:val="20"/>
        </w:rPr>
        <w:t>,</w:t>
      </w:r>
      <w:r w:rsidRPr="00E70E61">
        <w:rPr>
          <w:rFonts w:ascii="Arial" w:hAnsi="Arial" w:cs="Arial"/>
          <w:i/>
          <w:iCs/>
          <w:sz w:val="20"/>
          <w:szCs w:val="20"/>
        </w:rPr>
        <w:t xml:space="preserve"> un monsieur</w:t>
      </w:r>
      <w:r w:rsidR="001358B7" w:rsidRPr="00E70E61">
        <w:rPr>
          <w:rFonts w:ascii="Arial" w:hAnsi="Arial" w:cs="Arial"/>
          <w:i/>
          <w:iCs/>
          <w:sz w:val="20"/>
          <w:szCs w:val="20"/>
        </w:rPr>
        <w:t>,</w:t>
      </w:r>
      <w:r w:rsidRPr="00E70E61">
        <w:rPr>
          <w:rFonts w:ascii="Arial" w:hAnsi="Arial" w:cs="Arial"/>
          <w:i/>
          <w:iCs/>
          <w:sz w:val="20"/>
          <w:szCs w:val="20"/>
        </w:rPr>
        <w:t xml:space="preserve"> a bien voulu me prendre chez lui</w:t>
      </w:r>
      <w:r w:rsidR="001358B7" w:rsidRPr="00E70E61">
        <w:rPr>
          <w:rFonts w:ascii="Arial" w:hAnsi="Arial" w:cs="Arial"/>
          <w:i/>
          <w:iCs/>
          <w:sz w:val="20"/>
          <w:szCs w:val="20"/>
        </w:rPr>
        <w:t>. A</w:t>
      </w:r>
      <w:r w:rsidRPr="00E70E61">
        <w:rPr>
          <w:rFonts w:ascii="Arial" w:hAnsi="Arial" w:cs="Arial"/>
          <w:i/>
          <w:iCs/>
          <w:sz w:val="20"/>
          <w:szCs w:val="20"/>
        </w:rPr>
        <w:t>ctuellement je vis dans sa famille et pars souvent aux entrainements. Je commence à prendre de l’âge et il me faut travailler pour aider ma mère.</w:t>
      </w:r>
    </w:p>
    <w:p w14:paraId="104A3120" w14:textId="02361B12" w:rsidR="00002D11" w:rsidRPr="00E70E61" w:rsidRDefault="00002D11" w:rsidP="00D91E0E">
      <w:pPr>
        <w:spacing w:line="240" w:lineRule="auto"/>
        <w:jc w:val="both"/>
        <w:rPr>
          <w:rFonts w:ascii="Arial" w:hAnsi="Arial" w:cs="Arial"/>
          <w:i/>
          <w:iCs/>
          <w:sz w:val="20"/>
          <w:szCs w:val="20"/>
        </w:rPr>
      </w:pPr>
      <w:r w:rsidRPr="00E70E61">
        <w:rPr>
          <w:rFonts w:ascii="Arial" w:hAnsi="Arial" w:cs="Arial"/>
          <w:i/>
          <w:iCs/>
          <w:sz w:val="20"/>
          <w:szCs w:val="20"/>
        </w:rPr>
        <w:t xml:space="preserve"> </w:t>
      </w:r>
    </w:p>
    <w:p w14:paraId="094B559F" w14:textId="77777777" w:rsidR="00002D11" w:rsidRPr="00E70E61" w:rsidRDefault="00002D11" w:rsidP="00D91E0E">
      <w:pPr>
        <w:spacing w:line="240" w:lineRule="auto"/>
        <w:rPr>
          <w:rFonts w:ascii="Arial" w:hAnsi="Arial" w:cs="Arial"/>
          <w:b/>
          <w:i/>
          <w:iCs/>
          <w:sz w:val="20"/>
          <w:szCs w:val="20"/>
        </w:rPr>
      </w:pPr>
      <w:r w:rsidRPr="00E70E61">
        <w:rPr>
          <w:rFonts w:ascii="Arial" w:hAnsi="Arial" w:cs="Arial"/>
          <w:b/>
          <w:i/>
          <w:iCs/>
          <w:sz w:val="20"/>
          <w:szCs w:val="20"/>
        </w:rPr>
        <w:t>17 ans : mon projet de vie n’est toujours pas soutenu</w:t>
      </w:r>
    </w:p>
    <w:p w14:paraId="2A2062B2" w14:textId="7C759DD0" w:rsidR="00002D11" w:rsidRPr="00E70E61" w:rsidRDefault="00002D11" w:rsidP="00D91E0E">
      <w:pPr>
        <w:spacing w:line="240" w:lineRule="auto"/>
        <w:jc w:val="both"/>
        <w:rPr>
          <w:rFonts w:ascii="Arial" w:hAnsi="Arial" w:cs="Arial"/>
          <w:i/>
          <w:iCs/>
          <w:sz w:val="20"/>
          <w:szCs w:val="20"/>
        </w:rPr>
      </w:pPr>
      <w:r w:rsidRPr="00E70E61">
        <w:rPr>
          <w:rFonts w:ascii="Arial" w:hAnsi="Arial" w:cs="Arial"/>
          <w:i/>
          <w:iCs/>
          <w:sz w:val="20"/>
          <w:szCs w:val="20"/>
        </w:rPr>
        <w:t>Je suis coiffeur en ce moment</w:t>
      </w:r>
      <w:r w:rsidR="001358B7" w:rsidRPr="00E70E61">
        <w:rPr>
          <w:rFonts w:ascii="Arial" w:hAnsi="Arial" w:cs="Arial"/>
          <w:i/>
          <w:iCs/>
          <w:sz w:val="20"/>
          <w:szCs w:val="20"/>
        </w:rPr>
        <w:t> :</w:t>
      </w:r>
      <w:r w:rsidRPr="00E70E61">
        <w:rPr>
          <w:rFonts w:ascii="Arial" w:hAnsi="Arial" w:cs="Arial"/>
          <w:i/>
          <w:iCs/>
          <w:sz w:val="20"/>
          <w:szCs w:val="20"/>
        </w:rPr>
        <w:t xml:space="preserve"> je gère l’atelier d’un gars qui me paie chaque fin du mois. Mais l’emploi est assez précaire</w:t>
      </w:r>
      <w:r w:rsidR="001358B7" w:rsidRPr="00E70E61">
        <w:rPr>
          <w:rFonts w:ascii="Arial" w:hAnsi="Arial" w:cs="Arial"/>
          <w:i/>
          <w:iCs/>
          <w:sz w:val="20"/>
          <w:szCs w:val="20"/>
        </w:rPr>
        <w:t>. P</w:t>
      </w:r>
      <w:r w:rsidRPr="00E70E61">
        <w:rPr>
          <w:rFonts w:ascii="Arial" w:hAnsi="Arial" w:cs="Arial"/>
          <w:i/>
          <w:iCs/>
          <w:sz w:val="20"/>
          <w:szCs w:val="20"/>
        </w:rPr>
        <w:t>arfois je ne gagne quasi rien</w:t>
      </w:r>
      <w:r w:rsidR="001358B7" w:rsidRPr="00E70E61">
        <w:rPr>
          <w:rFonts w:ascii="Arial" w:hAnsi="Arial" w:cs="Arial"/>
          <w:i/>
          <w:iCs/>
          <w:sz w:val="20"/>
          <w:szCs w:val="20"/>
        </w:rPr>
        <w:t>. L</w:t>
      </w:r>
      <w:r w:rsidRPr="00E70E61">
        <w:rPr>
          <w:rFonts w:ascii="Arial" w:hAnsi="Arial" w:cs="Arial"/>
          <w:i/>
          <w:iCs/>
          <w:sz w:val="20"/>
          <w:szCs w:val="20"/>
        </w:rPr>
        <w:t xml:space="preserve">e mois passé mon patron m’a donné 4000 francs </w:t>
      </w:r>
      <w:r w:rsidR="00C2014E" w:rsidRPr="00E70E61">
        <w:rPr>
          <w:rFonts w:ascii="Arial" w:hAnsi="Arial" w:cs="Arial"/>
          <w:i/>
          <w:iCs/>
          <w:sz w:val="20"/>
          <w:szCs w:val="20"/>
        </w:rPr>
        <w:t>CFA</w:t>
      </w:r>
      <w:r w:rsidRPr="00E70E61">
        <w:rPr>
          <w:rFonts w:ascii="Arial" w:hAnsi="Arial" w:cs="Arial"/>
          <w:i/>
          <w:iCs/>
          <w:sz w:val="20"/>
          <w:szCs w:val="20"/>
        </w:rPr>
        <w:t xml:space="preserve">, par conséquent, je n’ai pas pu envoyer de l’argent à ma mère. Le centre </w:t>
      </w:r>
      <w:proofErr w:type="spellStart"/>
      <w:r w:rsidRPr="00E70E61">
        <w:rPr>
          <w:rFonts w:ascii="Arial" w:hAnsi="Arial" w:cs="Arial"/>
          <w:i/>
          <w:iCs/>
          <w:sz w:val="20"/>
          <w:szCs w:val="20"/>
        </w:rPr>
        <w:t>Yakaru</w:t>
      </w:r>
      <w:proofErr w:type="spellEnd"/>
      <w:r w:rsidRPr="00E70E61">
        <w:rPr>
          <w:rFonts w:ascii="Arial" w:hAnsi="Arial" w:cs="Arial"/>
          <w:i/>
          <w:iCs/>
          <w:sz w:val="20"/>
          <w:szCs w:val="20"/>
        </w:rPr>
        <w:t xml:space="preserve"> </w:t>
      </w:r>
      <w:r w:rsidRPr="00E70E61">
        <w:rPr>
          <w:rFonts w:ascii="Arial" w:hAnsi="Arial" w:cs="Arial"/>
          <w:i/>
          <w:iCs/>
          <w:sz w:val="20"/>
          <w:szCs w:val="20"/>
        </w:rPr>
        <w:lastRenderedPageBreak/>
        <w:t>a fait une demande à Enda pour que je puisse profiter d’un programme d’aide aux jeunes, mais depuis on n’a pas de nouvelles.</w:t>
      </w:r>
    </w:p>
    <w:p w14:paraId="4FD11C1D" w14:textId="2CD19137" w:rsidR="00CF1EE6" w:rsidRPr="00E70E61" w:rsidRDefault="00002D11" w:rsidP="00D91E0E">
      <w:pPr>
        <w:spacing w:line="240" w:lineRule="auto"/>
        <w:jc w:val="both"/>
        <w:rPr>
          <w:rFonts w:ascii="Comic Sans MS" w:hAnsi="Comic Sans MS"/>
        </w:rPr>
      </w:pPr>
      <w:r w:rsidRPr="00E70E61">
        <w:rPr>
          <w:rFonts w:ascii="Arial" w:hAnsi="Arial" w:cs="Arial"/>
          <w:i/>
          <w:iCs/>
          <w:sz w:val="20"/>
          <w:szCs w:val="20"/>
        </w:rPr>
        <w:t>Enfin, j’espère toujours percer dans le football, car je suis un bon élément, mais je pense aussi à trouver un emploi convenable pour aider ma famille.</w:t>
      </w:r>
    </w:p>
    <w:p w14:paraId="27ACE26F" w14:textId="77777777" w:rsidR="00B17153" w:rsidRPr="00E70E61" w:rsidRDefault="00B17153" w:rsidP="006D720A">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p>
    <w:p w14:paraId="4D611F22" w14:textId="7EBCAFB0" w:rsidR="00BB0E5D" w:rsidRPr="00E70E61" w:rsidRDefault="001358B7" w:rsidP="00B17153">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 xml:space="preserve">Les </w:t>
      </w:r>
      <w:r w:rsidR="00BB0E5D" w:rsidRPr="00E70E61">
        <w:rPr>
          <w:rFonts w:ascii="Arial" w:eastAsia="Times New Roman" w:hAnsi="Arial" w:cs="Arial"/>
          <w:b/>
          <w:noProof/>
          <w:color w:val="C45911" w:themeColor="accent2" w:themeShade="BF"/>
          <w:lang w:eastAsia="en-GB" w:bidi="en-US"/>
        </w:rPr>
        <w:t xml:space="preserve">EJM </w:t>
      </w:r>
      <w:r w:rsidRPr="00E70E61">
        <w:rPr>
          <w:rFonts w:ascii="Arial" w:eastAsia="Times New Roman" w:hAnsi="Arial" w:cs="Arial"/>
          <w:b/>
          <w:noProof/>
          <w:color w:val="C45911" w:themeColor="accent2" w:themeShade="BF"/>
          <w:lang w:eastAsia="en-GB" w:bidi="en-US"/>
        </w:rPr>
        <w:t>rencontrés à</w:t>
      </w:r>
      <w:r w:rsidR="00BB0E5D" w:rsidRPr="00E70E61">
        <w:rPr>
          <w:rFonts w:ascii="Arial" w:eastAsia="Times New Roman" w:hAnsi="Arial" w:cs="Arial"/>
          <w:b/>
          <w:noProof/>
          <w:color w:val="C45911" w:themeColor="accent2" w:themeShade="BF"/>
          <w:lang w:eastAsia="en-GB" w:bidi="en-US"/>
        </w:rPr>
        <w:t xml:space="preserve"> </w:t>
      </w:r>
      <w:r w:rsidR="00CF1EE6" w:rsidRPr="00E70E61">
        <w:rPr>
          <w:rFonts w:ascii="Arial" w:eastAsia="Times New Roman" w:hAnsi="Arial" w:cs="Arial"/>
          <w:b/>
          <w:noProof/>
          <w:color w:val="C45911" w:themeColor="accent2" w:themeShade="BF"/>
          <w:lang w:eastAsia="en-GB" w:bidi="en-US"/>
        </w:rPr>
        <w:t>Kaolack</w:t>
      </w:r>
    </w:p>
    <w:p w14:paraId="23B9215D" w14:textId="1041B445" w:rsidR="00412586" w:rsidRPr="00E70E61" w:rsidRDefault="00412586" w:rsidP="00B17153">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p>
    <w:p w14:paraId="3D1DDC57" w14:textId="77777777" w:rsidR="001358B7" w:rsidRPr="00E70E61" w:rsidRDefault="00710F32" w:rsidP="00B17153">
      <w:pPr>
        <w:spacing w:after="0" w:line="240" w:lineRule="auto"/>
        <w:jc w:val="both"/>
        <w:rPr>
          <w:rFonts w:ascii="Arial" w:hAnsi="Arial" w:cs="Arial"/>
        </w:rPr>
      </w:pPr>
      <w:r w:rsidRPr="00E70E61">
        <w:rPr>
          <w:rFonts w:ascii="Arial" w:hAnsi="Arial" w:cs="Arial"/>
        </w:rPr>
        <w:t>La moitié des EJM à Kaolack vient</w:t>
      </w:r>
      <w:r w:rsidR="001358B7" w:rsidRPr="00E70E61">
        <w:rPr>
          <w:rFonts w:ascii="Arial" w:hAnsi="Arial" w:cs="Arial"/>
        </w:rPr>
        <w:t xml:space="preserve"> de</w:t>
      </w:r>
      <w:r w:rsidRPr="00E70E61">
        <w:rPr>
          <w:rFonts w:ascii="Arial" w:hAnsi="Arial" w:cs="Arial"/>
        </w:rPr>
        <w:t xml:space="preserve"> l’intérieur du Sénégal. Les autres viennent de la Gambie voisine (21.4%), de la Guinée Conakry (14.3%), de la Côte d’ivoire (7.1%) et du Mali (7.1%). </w:t>
      </w:r>
    </w:p>
    <w:p w14:paraId="750711C0" w14:textId="77777777" w:rsidR="001358B7" w:rsidRPr="00E70E61" w:rsidRDefault="001358B7" w:rsidP="00B17153">
      <w:pPr>
        <w:spacing w:after="0" w:line="240" w:lineRule="auto"/>
        <w:jc w:val="both"/>
        <w:rPr>
          <w:rFonts w:ascii="Arial" w:hAnsi="Arial" w:cs="Arial"/>
        </w:rPr>
      </w:pPr>
    </w:p>
    <w:p w14:paraId="2C86B206" w14:textId="6A414559" w:rsidR="005F7FD1" w:rsidRPr="00E70E61" w:rsidRDefault="00710F32" w:rsidP="00B17153">
      <w:pPr>
        <w:spacing w:after="0" w:line="240" w:lineRule="auto"/>
        <w:jc w:val="both"/>
        <w:rPr>
          <w:rFonts w:ascii="Arial" w:hAnsi="Arial" w:cs="Arial"/>
        </w:rPr>
      </w:pPr>
      <w:r w:rsidRPr="00E70E61">
        <w:rPr>
          <w:rFonts w:ascii="Arial" w:hAnsi="Arial" w:cs="Arial"/>
        </w:rPr>
        <w:t xml:space="preserve">La plupart des EJM arrivent en immigration directe (28.6%) pour vivre à Kaolack, ou sont en transit vers Dakar (7.1%). Cependant </w:t>
      </w:r>
      <w:r w:rsidRPr="00E70E61">
        <w:rPr>
          <w:rFonts w:ascii="Arial" w:hAnsi="Arial" w:cs="Arial"/>
          <w:b/>
          <w:bCs/>
        </w:rPr>
        <w:t>la grande majorité (64.3%) est restée s</w:t>
      </w:r>
      <w:r w:rsidR="005F7FD1" w:rsidRPr="00E70E61">
        <w:rPr>
          <w:rFonts w:ascii="Arial" w:hAnsi="Arial" w:cs="Arial"/>
          <w:b/>
          <w:bCs/>
        </w:rPr>
        <w:t>ilencieuse sur sa destination</w:t>
      </w:r>
      <w:r w:rsidR="005F7FD1" w:rsidRPr="00E70E61">
        <w:rPr>
          <w:rFonts w:ascii="Arial" w:hAnsi="Arial" w:cs="Arial"/>
        </w:rPr>
        <w:t>. Parmi ceux qui ont accepté de répondre aux questions portant sur la destination souhaitée, la plupart (78.6%) déclare n’avoir d’autre destination finale que le Sénégal ou une autre zone frontalière. Quelques rares déclarent vouloir se rendre au Maroc ou en L</w:t>
      </w:r>
      <w:r w:rsidR="001358B7" w:rsidRPr="00E70E61">
        <w:rPr>
          <w:rFonts w:ascii="Arial" w:hAnsi="Arial" w:cs="Arial"/>
        </w:rPr>
        <w:t>i</w:t>
      </w:r>
      <w:r w:rsidR="005F7FD1" w:rsidRPr="00E70E61">
        <w:rPr>
          <w:rFonts w:ascii="Arial" w:hAnsi="Arial" w:cs="Arial"/>
        </w:rPr>
        <w:t>b</w:t>
      </w:r>
      <w:r w:rsidR="001358B7" w:rsidRPr="00E70E61">
        <w:rPr>
          <w:rFonts w:ascii="Arial" w:hAnsi="Arial" w:cs="Arial"/>
        </w:rPr>
        <w:t>y</w:t>
      </w:r>
      <w:r w:rsidR="005F7FD1" w:rsidRPr="00E70E61">
        <w:rPr>
          <w:rFonts w:ascii="Arial" w:hAnsi="Arial" w:cs="Arial"/>
        </w:rPr>
        <w:t>e (14.3%). Pour d’autres, la réponse trop ambig</w:t>
      </w:r>
      <w:r w:rsidR="001358B7" w:rsidRPr="00E70E61">
        <w:rPr>
          <w:rFonts w:ascii="Arial" w:hAnsi="Arial" w:cs="Arial"/>
        </w:rPr>
        <w:t>ü</w:t>
      </w:r>
      <w:r w:rsidR="005F7FD1" w:rsidRPr="00E70E61">
        <w:rPr>
          <w:rFonts w:ascii="Arial" w:hAnsi="Arial" w:cs="Arial"/>
        </w:rPr>
        <w:t>e et floue ne permet pas de les catégoriser (6.1%).</w:t>
      </w:r>
    </w:p>
    <w:p w14:paraId="3DD1B9ED" w14:textId="77777777" w:rsidR="00710F32" w:rsidRPr="00E70E61" w:rsidRDefault="00710F32" w:rsidP="00B17153">
      <w:pPr>
        <w:spacing w:after="0" w:line="240" w:lineRule="auto"/>
        <w:jc w:val="both"/>
        <w:rPr>
          <w:rFonts w:ascii="Arial" w:hAnsi="Arial" w:cs="Arial"/>
        </w:rPr>
      </w:pPr>
    </w:p>
    <w:p w14:paraId="31DAB406" w14:textId="23E159B5" w:rsidR="00E70885" w:rsidRPr="00E70E61" w:rsidRDefault="007247C1" w:rsidP="00B17153">
      <w:pPr>
        <w:spacing w:after="0" w:line="240" w:lineRule="auto"/>
        <w:jc w:val="both"/>
        <w:rPr>
          <w:rFonts w:ascii="Arial" w:hAnsi="Arial" w:cs="Arial"/>
        </w:rPr>
      </w:pPr>
      <w:r w:rsidRPr="00E70E61">
        <w:rPr>
          <w:rFonts w:ascii="Arial" w:hAnsi="Arial" w:cs="Arial"/>
        </w:rPr>
        <w:t>Les EJM arrivés à Kaolack déclarent souvent plusieurs raisons complémentaires. Il s’agit surtout de la fuite de la mendicité (35.7%) ou des violences commises par un</w:t>
      </w:r>
      <w:r w:rsidR="001358B7" w:rsidRPr="00E70E61">
        <w:rPr>
          <w:rFonts w:ascii="Arial" w:hAnsi="Arial" w:cs="Arial"/>
        </w:rPr>
        <w:t xml:space="preserve"> ou </w:t>
      </w:r>
      <w:r w:rsidRPr="00E70E61">
        <w:rPr>
          <w:rFonts w:ascii="Arial" w:hAnsi="Arial" w:cs="Arial"/>
        </w:rPr>
        <w:t>des parents abusifs (35.7%). Certains partent aussi pour tenter l’aventure (35.7%).</w:t>
      </w:r>
      <w:r w:rsidR="00E70885" w:rsidRPr="00E70E61">
        <w:rPr>
          <w:rFonts w:ascii="Arial" w:hAnsi="Arial" w:cs="Arial"/>
        </w:rPr>
        <w:t xml:space="preserve"> Les autres raisons </w:t>
      </w:r>
      <w:r w:rsidRPr="00E70E61">
        <w:rPr>
          <w:rFonts w:ascii="Arial" w:hAnsi="Arial" w:cs="Arial"/>
        </w:rPr>
        <w:t>pour lesquelles nous trouvons des EJM à Kaolack sont les suivantes</w:t>
      </w:r>
      <w:r w:rsidR="001479F4">
        <w:rPr>
          <w:rFonts w:ascii="Arial" w:hAnsi="Arial" w:cs="Arial"/>
        </w:rPr>
        <w:t xml:space="preserve"> </w:t>
      </w:r>
      <w:r w:rsidR="00E70885" w:rsidRPr="00E70E61">
        <w:rPr>
          <w:rFonts w:ascii="Arial" w:hAnsi="Arial" w:cs="Arial"/>
        </w:rPr>
        <w:t>:</w:t>
      </w:r>
    </w:p>
    <w:p w14:paraId="08387359" w14:textId="77777777" w:rsidR="007247C1" w:rsidRPr="00E70E61" w:rsidRDefault="007247C1" w:rsidP="00B17153">
      <w:pPr>
        <w:pStyle w:val="Prrafodelista"/>
        <w:numPr>
          <w:ilvl w:val="0"/>
          <w:numId w:val="11"/>
        </w:numPr>
        <w:spacing w:after="0" w:line="240" w:lineRule="auto"/>
        <w:jc w:val="both"/>
        <w:rPr>
          <w:rFonts w:ascii="Arial" w:hAnsi="Arial" w:cs="Arial"/>
        </w:rPr>
      </w:pPr>
      <w:r w:rsidRPr="00E70E61">
        <w:rPr>
          <w:rFonts w:ascii="Arial" w:hAnsi="Arial" w:cs="Arial"/>
        </w:rPr>
        <w:t>L’apprentissage du coran (28.6%)</w:t>
      </w:r>
    </w:p>
    <w:p w14:paraId="0E423464" w14:textId="24A8B853" w:rsidR="00E70885" w:rsidRPr="00E70E61" w:rsidRDefault="00E70885" w:rsidP="00B17153">
      <w:pPr>
        <w:pStyle w:val="Prrafodelista"/>
        <w:numPr>
          <w:ilvl w:val="0"/>
          <w:numId w:val="11"/>
        </w:numPr>
        <w:spacing w:after="0" w:line="240" w:lineRule="auto"/>
        <w:jc w:val="both"/>
        <w:rPr>
          <w:rFonts w:ascii="Arial" w:hAnsi="Arial" w:cs="Arial"/>
        </w:rPr>
      </w:pPr>
      <w:r w:rsidRPr="00E70E61">
        <w:rPr>
          <w:rFonts w:ascii="Arial" w:hAnsi="Arial" w:cs="Arial"/>
        </w:rPr>
        <w:t xml:space="preserve">L’abandon par un / les deux parents : </w:t>
      </w:r>
      <w:r w:rsidR="007247C1" w:rsidRPr="00E70E61">
        <w:rPr>
          <w:rFonts w:ascii="Arial" w:hAnsi="Arial" w:cs="Arial"/>
        </w:rPr>
        <w:t>14.3%</w:t>
      </w:r>
    </w:p>
    <w:p w14:paraId="1CE0953B" w14:textId="0ABA54E3" w:rsidR="00E70885" w:rsidRPr="00E70E61" w:rsidRDefault="00E70885" w:rsidP="00B17153">
      <w:pPr>
        <w:pStyle w:val="Prrafodelista"/>
        <w:numPr>
          <w:ilvl w:val="0"/>
          <w:numId w:val="11"/>
        </w:numPr>
        <w:spacing w:after="0" w:line="240" w:lineRule="auto"/>
        <w:jc w:val="both"/>
        <w:rPr>
          <w:rFonts w:ascii="Arial" w:hAnsi="Arial" w:cs="Arial"/>
        </w:rPr>
      </w:pPr>
      <w:r w:rsidRPr="00E70E61">
        <w:rPr>
          <w:rFonts w:ascii="Arial" w:hAnsi="Arial" w:cs="Arial"/>
        </w:rPr>
        <w:t>Constituer son trousseau de mariage :</w:t>
      </w:r>
      <w:r w:rsidR="007247C1" w:rsidRPr="00E70E61">
        <w:rPr>
          <w:rFonts w:ascii="Arial" w:hAnsi="Arial" w:cs="Arial"/>
        </w:rPr>
        <w:t>14.3</w:t>
      </w:r>
      <w:r w:rsidRPr="00E70E61">
        <w:rPr>
          <w:rFonts w:ascii="Arial" w:hAnsi="Arial" w:cs="Arial"/>
        </w:rPr>
        <w:t>%</w:t>
      </w:r>
    </w:p>
    <w:p w14:paraId="6EC9B50C" w14:textId="042A2DA1" w:rsidR="00E70885" w:rsidRPr="00E70E61" w:rsidRDefault="00E70885" w:rsidP="00B17153">
      <w:pPr>
        <w:pStyle w:val="Prrafodelista"/>
        <w:numPr>
          <w:ilvl w:val="0"/>
          <w:numId w:val="11"/>
        </w:numPr>
        <w:spacing w:after="0" w:line="240" w:lineRule="auto"/>
        <w:jc w:val="both"/>
        <w:rPr>
          <w:rFonts w:ascii="Arial" w:hAnsi="Arial" w:cs="Arial"/>
        </w:rPr>
      </w:pPr>
      <w:r w:rsidRPr="00E70E61">
        <w:rPr>
          <w:rFonts w:ascii="Arial" w:hAnsi="Arial" w:cs="Arial"/>
        </w:rPr>
        <w:t xml:space="preserve">Fuir les violences basées sur la distinction de genre : </w:t>
      </w:r>
      <w:r w:rsidR="007247C1" w:rsidRPr="00E70E61">
        <w:rPr>
          <w:rFonts w:ascii="Arial" w:hAnsi="Arial" w:cs="Arial"/>
        </w:rPr>
        <w:t>14.3</w:t>
      </w:r>
      <w:r w:rsidRPr="00E70E61">
        <w:rPr>
          <w:rFonts w:ascii="Arial" w:hAnsi="Arial" w:cs="Arial"/>
        </w:rPr>
        <w:t>%</w:t>
      </w:r>
    </w:p>
    <w:p w14:paraId="39EE1298" w14:textId="77777777" w:rsidR="007247C1" w:rsidRPr="00E70E61" w:rsidRDefault="007247C1" w:rsidP="00B17153">
      <w:pPr>
        <w:pStyle w:val="Prrafodelista"/>
        <w:numPr>
          <w:ilvl w:val="0"/>
          <w:numId w:val="11"/>
        </w:numPr>
        <w:spacing w:after="0" w:line="240" w:lineRule="auto"/>
        <w:jc w:val="both"/>
        <w:rPr>
          <w:rFonts w:ascii="Arial" w:hAnsi="Arial" w:cs="Arial"/>
        </w:rPr>
      </w:pPr>
      <w:r w:rsidRPr="00E70E61">
        <w:rPr>
          <w:rFonts w:ascii="Arial" w:hAnsi="Arial" w:cs="Arial"/>
        </w:rPr>
        <w:t>La recherche de moyens d’appui économique pour la famille : 7.1%</w:t>
      </w:r>
    </w:p>
    <w:p w14:paraId="3DD4D7E4" w14:textId="34B39CF7" w:rsidR="00E70885" w:rsidRPr="00E70E61" w:rsidRDefault="00E70885" w:rsidP="00B17153">
      <w:pPr>
        <w:pStyle w:val="Prrafodelista"/>
        <w:numPr>
          <w:ilvl w:val="0"/>
          <w:numId w:val="11"/>
        </w:numPr>
        <w:spacing w:after="0" w:line="240" w:lineRule="auto"/>
        <w:jc w:val="both"/>
        <w:rPr>
          <w:rFonts w:ascii="Arial" w:hAnsi="Arial" w:cs="Arial"/>
        </w:rPr>
      </w:pPr>
      <w:r w:rsidRPr="00E70E61">
        <w:rPr>
          <w:rFonts w:ascii="Arial" w:hAnsi="Arial" w:cs="Arial"/>
        </w:rPr>
        <w:t>Autres raisons (</w:t>
      </w:r>
      <w:r w:rsidR="00193F24" w:rsidRPr="00E70E61">
        <w:rPr>
          <w:rFonts w:ascii="Arial" w:hAnsi="Arial" w:cs="Arial"/>
        </w:rPr>
        <w:t>conflit armé)</w:t>
      </w:r>
      <w:r w:rsidR="001358B7" w:rsidRPr="00E70E61">
        <w:rPr>
          <w:rFonts w:ascii="Arial" w:hAnsi="Arial" w:cs="Arial"/>
        </w:rPr>
        <w:t xml:space="preserve"> </w:t>
      </w:r>
      <w:r w:rsidR="00193F24" w:rsidRPr="00E70E61">
        <w:rPr>
          <w:rFonts w:ascii="Arial" w:hAnsi="Arial" w:cs="Arial"/>
        </w:rPr>
        <w:t>: 7.1%</w:t>
      </w:r>
    </w:p>
    <w:p w14:paraId="15A9E401" w14:textId="77777777" w:rsidR="00412586" w:rsidRPr="00E70E61" w:rsidRDefault="00412586" w:rsidP="00B17153">
      <w:pPr>
        <w:spacing w:after="0" w:line="240" w:lineRule="auto"/>
        <w:jc w:val="both"/>
        <w:rPr>
          <w:rFonts w:ascii="Arial" w:hAnsi="Arial" w:cs="Arial"/>
        </w:rPr>
      </w:pPr>
    </w:p>
    <w:p w14:paraId="21F43545" w14:textId="1DF31E7F" w:rsidR="006351C4" w:rsidRPr="00E70E61" w:rsidRDefault="009164ED" w:rsidP="00B17153">
      <w:pPr>
        <w:spacing w:after="0" w:line="240" w:lineRule="auto"/>
        <w:jc w:val="both"/>
        <w:rPr>
          <w:rFonts w:ascii="Arial" w:hAnsi="Arial" w:cs="Arial"/>
        </w:rPr>
      </w:pPr>
      <w:r w:rsidRPr="00E70E61">
        <w:rPr>
          <w:rFonts w:ascii="Arial" w:hAnsi="Arial" w:cs="Arial"/>
        </w:rPr>
        <w:t xml:space="preserve">Plusieurs EJM (la moitié de ceux de Kaolack) </w:t>
      </w:r>
      <w:r w:rsidRPr="00E70E61">
        <w:rPr>
          <w:rFonts w:ascii="Arial" w:hAnsi="Arial" w:cs="Arial"/>
          <w:b/>
          <w:bCs/>
        </w:rPr>
        <w:t>suivent un programme d’</w:t>
      </w:r>
      <w:r w:rsidR="00412586" w:rsidRPr="00E70E61">
        <w:rPr>
          <w:rFonts w:ascii="Arial" w:hAnsi="Arial" w:cs="Arial"/>
          <w:b/>
          <w:bCs/>
        </w:rPr>
        <w:t>enseignement coranique</w:t>
      </w:r>
      <w:r w:rsidR="00412586" w:rsidRPr="00E70E61">
        <w:rPr>
          <w:rFonts w:ascii="Arial" w:hAnsi="Arial" w:cs="Arial"/>
        </w:rPr>
        <w:t xml:space="preserve">. Ils sont obligés de mendier pour survivre car très peu bénéficient du support parental. Parmi les EJM à Kaolack, 42.9% affirment </w:t>
      </w:r>
      <w:r w:rsidR="0010266C" w:rsidRPr="00E70E61">
        <w:rPr>
          <w:rFonts w:ascii="Arial" w:hAnsi="Arial" w:cs="Arial"/>
        </w:rPr>
        <w:t>travailler comme domestique de maison et 14.3% pratiquent</w:t>
      </w:r>
      <w:r w:rsidR="00412586" w:rsidRPr="00E70E61">
        <w:rPr>
          <w:rFonts w:ascii="Arial" w:hAnsi="Arial" w:cs="Arial"/>
        </w:rPr>
        <w:t xml:space="preserve"> une occupation commerciale </w:t>
      </w:r>
      <w:r w:rsidR="0010266C" w:rsidRPr="00E70E61">
        <w:rPr>
          <w:rFonts w:ascii="Arial" w:hAnsi="Arial" w:cs="Arial"/>
        </w:rPr>
        <w:t xml:space="preserve">(double occupation fréquente). Nous n’avons trouvé aucun EJM sans aucune occupation à Kaolack. </w:t>
      </w:r>
    </w:p>
    <w:p w14:paraId="2F0BA92C" w14:textId="6D65CA62" w:rsidR="0010266C" w:rsidRPr="00E70E61" w:rsidRDefault="0010266C" w:rsidP="00B17153">
      <w:pPr>
        <w:spacing w:after="0" w:line="240" w:lineRule="auto"/>
        <w:jc w:val="both"/>
        <w:rPr>
          <w:rFonts w:ascii="Arial" w:hAnsi="Arial" w:cs="Arial"/>
        </w:rPr>
      </w:pPr>
    </w:p>
    <w:p w14:paraId="4C2224EC" w14:textId="2CDDEDB0" w:rsidR="007604F2" w:rsidRPr="00E70E61" w:rsidRDefault="007604F2" w:rsidP="00B17153">
      <w:pPr>
        <w:spacing w:after="0" w:line="240" w:lineRule="auto"/>
        <w:jc w:val="both"/>
        <w:rPr>
          <w:rFonts w:ascii="Arial" w:hAnsi="Arial" w:cs="Arial"/>
        </w:rPr>
      </w:pPr>
      <w:r w:rsidRPr="00E70E61">
        <w:rPr>
          <w:rFonts w:ascii="Arial" w:hAnsi="Arial" w:cs="Arial"/>
        </w:rPr>
        <w:t xml:space="preserve">Les EJM ont utilisé un ou plusieurs moyens de transport durant leur séjour. Il s’agit surtout à Kaolack de la marche (35.7%), </w:t>
      </w:r>
      <w:r w:rsidR="00C2014E" w:rsidRPr="00E70E61">
        <w:rPr>
          <w:rFonts w:ascii="Arial" w:hAnsi="Arial" w:cs="Arial"/>
        </w:rPr>
        <w:t>des Taxi</w:t>
      </w:r>
      <w:r w:rsidRPr="00E70E61">
        <w:rPr>
          <w:rFonts w:ascii="Arial" w:hAnsi="Arial" w:cs="Arial"/>
        </w:rPr>
        <w:t xml:space="preserve"> brousse ou « 7 places » (12.9%), et de bus (14.3%). </w:t>
      </w:r>
    </w:p>
    <w:p w14:paraId="1F85483C" w14:textId="04ECF931" w:rsidR="00811183" w:rsidRPr="00E70E61" w:rsidRDefault="001358B7" w:rsidP="00B17153">
      <w:pPr>
        <w:spacing w:after="0" w:line="240" w:lineRule="auto"/>
        <w:jc w:val="both"/>
        <w:rPr>
          <w:rFonts w:ascii="Arial" w:hAnsi="Arial" w:cs="Arial"/>
        </w:rPr>
      </w:pPr>
      <w:r w:rsidRPr="00E70E61">
        <w:rPr>
          <w:rFonts w:ascii="Arial" w:hAnsi="Arial" w:cs="Arial"/>
        </w:rPr>
        <w:t xml:space="preserve">Ils sont en moyenne en </w:t>
      </w:r>
      <w:r w:rsidR="001D0A7D" w:rsidRPr="00E70E61">
        <w:rPr>
          <w:rFonts w:ascii="Arial" w:hAnsi="Arial" w:cs="Arial"/>
        </w:rPr>
        <w:t>mobilité</w:t>
      </w:r>
      <w:r w:rsidRPr="00E70E61">
        <w:rPr>
          <w:rFonts w:ascii="Arial" w:hAnsi="Arial" w:cs="Arial"/>
        </w:rPr>
        <w:t xml:space="preserve"> depuis 2 à 3 ans.</w:t>
      </w:r>
    </w:p>
    <w:p w14:paraId="0AE3298D" w14:textId="77777777" w:rsidR="00BB0E5D" w:rsidRPr="00E70E61" w:rsidRDefault="00BB0E5D" w:rsidP="00B17153">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p>
    <w:p w14:paraId="6236CF4F" w14:textId="7D2A97AE" w:rsidR="00CF1EE6" w:rsidRPr="00E70E61" w:rsidRDefault="001358B7" w:rsidP="00B17153">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 xml:space="preserve">Les EJM rencontrés à </w:t>
      </w:r>
      <w:r w:rsidR="00CF1EE6" w:rsidRPr="00E70E61">
        <w:rPr>
          <w:rFonts w:ascii="Arial" w:eastAsia="Times New Roman" w:hAnsi="Arial" w:cs="Arial"/>
          <w:b/>
          <w:noProof/>
          <w:color w:val="C45911" w:themeColor="accent2" w:themeShade="BF"/>
          <w:lang w:eastAsia="en-GB" w:bidi="en-US"/>
        </w:rPr>
        <w:t>Kolda</w:t>
      </w:r>
    </w:p>
    <w:p w14:paraId="24C45E66" w14:textId="77777777" w:rsidR="00A24897" w:rsidRPr="00E70E61" w:rsidRDefault="00A24897" w:rsidP="00B17153">
      <w:pPr>
        <w:spacing w:after="0" w:line="240" w:lineRule="auto"/>
        <w:jc w:val="both"/>
        <w:rPr>
          <w:rFonts w:ascii="Arial" w:hAnsi="Arial" w:cs="Arial"/>
        </w:rPr>
      </w:pPr>
    </w:p>
    <w:p w14:paraId="40D25378" w14:textId="4A52407F" w:rsidR="00D045F1" w:rsidRPr="00E70E61" w:rsidRDefault="0010266C" w:rsidP="00B17153">
      <w:pPr>
        <w:spacing w:after="0" w:line="240" w:lineRule="auto"/>
        <w:jc w:val="both"/>
        <w:rPr>
          <w:rFonts w:ascii="Arial" w:hAnsi="Arial" w:cs="Arial"/>
        </w:rPr>
      </w:pPr>
      <w:r w:rsidRPr="00E70E61">
        <w:rPr>
          <w:rFonts w:ascii="Arial" w:hAnsi="Arial" w:cs="Arial"/>
        </w:rPr>
        <w:t xml:space="preserve">Les EJM à Kolda sont surtout </w:t>
      </w:r>
      <w:r w:rsidRPr="00E70E61">
        <w:rPr>
          <w:rFonts w:ascii="Arial" w:hAnsi="Arial" w:cs="Arial"/>
          <w:b/>
          <w:bCs/>
        </w:rPr>
        <w:t>des commerçants (41.9%)</w:t>
      </w:r>
      <w:r w:rsidRPr="00E70E61">
        <w:rPr>
          <w:rFonts w:ascii="Arial" w:hAnsi="Arial" w:cs="Arial"/>
        </w:rPr>
        <w:t xml:space="preserve">, et des </w:t>
      </w:r>
      <w:r w:rsidRPr="00E70E61">
        <w:rPr>
          <w:rFonts w:ascii="Arial" w:hAnsi="Arial" w:cs="Arial"/>
          <w:b/>
          <w:bCs/>
        </w:rPr>
        <w:t>agriculteurs ou éleveurs (35.5%)</w:t>
      </w:r>
      <w:r w:rsidRPr="00E70E61">
        <w:rPr>
          <w:rFonts w:ascii="Arial" w:hAnsi="Arial" w:cs="Arial"/>
        </w:rPr>
        <w:t xml:space="preserve">. Certains (les occupations sont multiples parfois) sont occupés à étudier le coran (25.8%) et mendier pour survivre et/ ou travaillent comme domestiques (16.1%).  Il est rare que les EJM y soient </w:t>
      </w:r>
      <w:r w:rsidR="00C2014E" w:rsidRPr="00E70E61">
        <w:rPr>
          <w:rFonts w:ascii="Arial" w:hAnsi="Arial" w:cs="Arial"/>
        </w:rPr>
        <w:t>désœuvrés</w:t>
      </w:r>
      <w:r w:rsidRPr="00E70E61">
        <w:rPr>
          <w:rFonts w:ascii="Arial" w:hAnsi="Arial" w:cs="Arial"/>
        </w:rPr>
        <w:t xml:space="preserve"> (3.2%).</w:t>
      </w:r>
    </w:p>
    <w:p w14:paraId="6CEAC772" w14:textId="77777777" w:rsidR="000417AF" w:rsidRPr="00E70E61" w:rsidRDefault="00D045F1" w:rsidP="00B17153">
      <w:pPr>
        <w:spacing w:after="0" w:line="240" w:lineRule="auto"/>
        <w:jc w:val="both"/>
        <w:rPr>
          <w:rFonts w:ascii="Arial" w:hAnsi="Arial" w:cs="Arial"/>
        </w:rPr>
      </w:pPr>
      <w:r w:rsidRPr="00E70E61">
        <w:rPr>
          <w:rFonts w:ascii="Arial" w:hAnsi="Arial" w:cs="Arial"/>
        </w:rPr>
        <w:t>Les EJ</w:t>
      </w:r>
      <w:r w:rsidR="00456526" w:rsidRPr="00E70E61">
        <w:rPr>
          <w:rFonts w:ascii="Arial" w:hAnsi="Arial" w:cs="Arial"/>
        </w:rPr>
        <w:t>M à Kolda affirment</w:t>
      </w:r>
      <w:r w:rsidRPr="00E70E61">
        <w:rPr>
          <w:rFonts w:ascii="Arial" w:hAnsi="Arial" w:cs="Arial"/>
        </w:rPr>
        <w:t xml:space="preserve"> </w:t>
      </w:r>
      <w:r w:rsidR="00456526" w:rsidRPr="00E70E61">
        <w:rPr>
          <w:rFonts w:ascii="Arial" w:hAnsi="Arial" w:cs="Arial"/>
        </w:rPr>
        <w:t xml:space="preserve">majoritairement (67.7%) être </w:t>
      </w:r>
      <w:r w:rsidRPr="00E70E61">
        <w:rPr>
          <w:rFonts w:ascii="Arial" w:hAnsi="Arial" w:cs="Arial"/>
        </w:rPr>
        <w:t xml:space="preserve">venus pour y vivre, en provenance d’autres régions ou de Guinée </w:t>
      </w:r>
      <w:r w:rsidR="00456526" w:rsidRPr="00E70E61">
        <w:rPr>
          <w:rFonts w:ascii="Arial" w:hAnsi="Arial" w:cs="Arial"/>
        </w:rPr>
        <w:t xml:space="preserve">(Conakry et Bissau). </w:t>
      </w:r>
    </w:p>
    <w:p w14:paraId="3DC4E6E8" w14:textId="7D042B6A" w:rsidR="000417AF" w:rsidRPr="00E70E61" w:rsidRDefault="007604F2" w:rsidP="00B17153">
      <w:pPr>
        <w:spacing w:after="0" w:line="240" w:lineRule="auto"/>
        <w:jc w:val="both"/>
        <w:rPr>
          <w:rFonts w:ascii="Arial" w:hAnsi="Arial" w:cs="Arial"/>
        </w:rPr>
      </w:pPr>
      <w:r w:rsidRPr="00E70E61">
        <w:rPr>
          <w:rFonts w:ascii="Arial" w:hAnsi="Arial" w:cs="Arial"/>
        </w:rPr>
        <w:t xml:space="preserve">Les EJM ont utilisé un ou plusieurs moyens de transport durant leur séjour. Il s’agit surtout à Kolda de la marche (19.4%), </w:t>
      </w:r>
      <w:r w:rsidR="00C2014E" w:rsidRPr="00E70E61">
        <w:rPr>
          <w:rFonts w:ascii="Arial" w:hAnsi="Arial" w:cs="Arial"/>
        </w:rPr>
        <w:t>des Taxi</w:t>
      </w:r>
      <w:r w:rsidRPr="00E70E61">
        <w:rPr>
          <w:rFonts w:ascii="Arial" w:hAnsi="Arial" w:cs="Arial"/>
        </w:rPr>
        <w:t xml:space="preserve"> brousse ou « 7 places » (12.9%), des Bateaux/ pirogues (7.4%) et de b</w:t>
      </w:r>
      <w:r w:rsidR="000417AF" w:rsidRPr="00E70E61">
        <w:rPr>
          <w:rFonts w:ascii="Arial" w:hAnsi="Arial" w:cs="Arial"/>
        </w:rPr>
        <w:t>us </w:t>
      </w:r>
      <w:r w:rsidRPr="00E70E61">
        <w:rPr>
          <w:rFonts w:ascii="Arial" w:hAnsi="Arial" w:cs="Arial"/>
        </w:rPr>
        <w:t>(</w:t>
      </w:r>
      <w:r w:rsidR="000417AF" w:rsidRPr="00E70E61">
        <w:rPr>
          <w:rFonts w:ascii="Arial" w:hAnsi="Arial" w:cs="Arial"/>
        </w:rPr>
        <w:t>3.2%</w:t>
      </w:r>
      <w:r w:rsidRPr="00E70E61">
        <w:rPr>
          <w:rFonts w:ascii="Arial" w:hAnsi="Arial" w:cs="Arial"/>
        </w:rPr>
        <w:t xml:space="preserve">). </w:t>
      </w:r>
    </w:p>
    <w:p w14:paraId="16EF78D0" w14:textId="179D722E" w:rsidR="00193F24" w:rsidRPr="00E70E61" w:rsidRDefault="00193F24" w:rsidP="00B17153">
      <w:pPr>
        <w:spacing w:after="0" w:line="240" w:lineRule="auto"/>
        <w:jc w:val="both"/>
        <w:rPr>
          <w:rFonts w:ascii="Arial" w:hAnsi="Arial" w:cs="Arial"/>
        </w:rPr>
      </w:pPr>
      <w:r w:rsidRPr="00E70E61">
        <w:rPr>
          <w:rFonts w:ascii="Arial" w:hAnsi="Arial" w:cs="Arial"/>
        </w:rPr>
        <w:lastRenderedPageBreak/>
        <w:t>Les EJM arrivé à Kolda présentent une ou plusieurs raisons. Les principales motivations sont la recherche de l’</w:t>
      </w:r>
      <w:r w:rsidR="00CB1BEB" w:rsidRPr="00E70E61">
        <w:rPr>
          <w:rFonts w:ascii="Arial" w:hAnsi="Arial" w:cs="Arial"/>
        </w:rPr>
        <w:t>aventure (46.5</w:t>
      </w:r>
      <w:r w:rsidRPr="00E70E61">
        <w:rPr>
          <w:rFonts w:ascii="Arial" w:hAnsi="Arial" w:cs="Arial"/>
        </w:rPr>
        <w:t xml:space="preserve">%) </w:t>
      </w:r>
      <w:r w:rsidR="00CB1BEB" w:rsidRPr="00E70E61">
        <w:rPr>
          <w:rFonts w:ascii="Arial" w:hAnsi="Arial" w:cs="Arial"/>
        </w:rPr>
        <w:t xml:space="preserve">et celle des moyens d’appui économique pour la famille (32.3%). </w:t>
      </w:r>
      <w:r w:rsidRPr="00E70E61">
        <w:rPr>
          <w:rFonts w:ascii="Arial" w:hAnsi="Arial" w:cs="Arial"/>
        </w:rPr>
        <w:t xml:space="preserve"> Les autres raisons sont les suivantes</w:t>
      </w:r>
      <w:r w:rsidR="00A24897" w:rsidRPr="00E70E61">
        <w:rPr>
          <w:rFonts w:ascii="Arial" w:hAnsi="Arial" w:cs="Arial"/>
        </w:rPr>
        <w:t xml:space="preserve"> </w:t>
      </w:r>
      <w:r w:rsidRPr="00E70E61">
        <w:rPr>
          <w:rFonts w:ascii="Arial" w:hAnsi="Arial" w:cs="Arial"/>
        </w:rPr>
        <w:t>:</w:t>
      </w:r>
    </w:p>
    <w:p w14:paraId="17BE45F0" w14:textId="798DC15B" w:rsidR="00CB1BEB" w:rsidRPr="00E70E61" w:rsidRDefault="00CB1BEB" w:rsidP="00B17153">
      <w:pPr>
        <w:pStyle w:val="Prrafodelista"/>
        <w:numPr>
          <w:ilvl w:val="0"/>
          <w:numId w:val="11"/>
        </w:numPr>
        <w:spacing w:after="0" w:line="240" w:lineRule="auto"/>
        <w:jc w:val="both"/>
        <w:rPr>
          <w:rFonts w:ascii="Arial" w:hAnsi="Arial" w:cs="Arial"/>
        </w:rPr>
      </w:pPr>
      <w:r w:rsidRPr="00E70E61">
        <w:rPr>
          <w:rFonts w:ascii="Arial" w:hAnsi="Arial" w:cs="Arial"/>
        </w:rPr>
        <w:t xml:space="preserve">L’apprentissage du coran (25.8%) </w:t>
      </w:r>
    </w:p>
    <w:p w14:paraId="169E4EB6" w14:textId="77777777" w:rsidR="00CB1BEB" w:rsidRPr="00E70E61" w:rsidRDefault="00CB1BEB" w:rsidP="00B17153">
      <w:pPr>
        <w:pStyle w:val="Prrafodelista"/>
        <w:numPr>
          <w:ilvl w:val="0"/>
          <w:numId w:val="11"/>
        </w:numPr>
        <w:spacing w:after="0" w:line="240" w:lineRule="auto"/>
        <w:jc w:val="both"/>
        <w:rPr>
          <w:rFonts w:ascii="Arial" w:hAnsi="Arial" w:cs="Arial"/>
        </w:rPr>
      </w:pPr>
      <w:r w:rsidRPr="00E70E61">
        <w:rPr>
          <w:rFonts w:ascii="Arial" w:hAnsi="Arial" w:cs="Arial"/>
        </w:rPr>
        <w:t>Constituer son trousseau de mariage :20%</w:t>
      </w:r>
    </w:p>
    <w:p w14:paraId="1274D4F3" w14:textId="77777777" w:rsidR="00CB1BEB" w:rsidRPr="00E70E61" w:rsidRDefault="00CB1BEB" w:rsidP="00B17153">
      <w:pPr>
        <w:pStyle w:val="Prrafodelista"/>
        <w:numPr>
          <w:ilvl w:val="0"/>
          <w:numId w:val="11"/>
        </w:numPr>
        <w:spacing w:after="0" w:line="240" w:lineRule="auto"/>
        <w:jc w:val="both"/>
        <w:rPr>
          <w:rFonts w:ascii="Arial" w:hAnsi="Arial" w:cs="Arial"/>
        </w:rPr>
      </w:pPr>
      <w:r w:rsidRPr="00E70E61">
        <w:rPr>
          <w:rFonts w:ascii="Arial" w:hAnsi="Arial" w:cs="Arial"/>
        </w:rPr>
        <w:t>Apprendre à travers le voyage et/ ou démontrer son esprit d’indépendance et d’initiative : 19.3%</w:t>
      </w:r>
    </w:p>
    <w:p w14:paraId="57027AC6" w14:textId="173B4C6C" w:rsidR="00193F24" w:rsidRPr="00E70E61" w:rsidRDefault="00CB1BEB" w:rsidP="00B17153">
      <w:pPr>
        <w:pStyle w:val="Prrafodelista"/>
        <w:numPr>
          <w:ilvl w:val="0"/>
          <w:numId w:val="11"/>
        </w:numPr>
        <w:spacing w:after="0" w:line="240" w:lineRule="auto"/>
        <w:jc w:val="both"/>
        <w:rPr>
          <w:rFonts w:ascii="Arial" w:hAnsi="Arial" w:cs="Arial"/>
        </w:rPr>
      </w:pPr>
      <w:r w:rsidRPr="00E70E61">
        <w:rPr>
          <w:rFonts w:ascii="Arial" w:hAnsi="Arial" w:cs="Arial"/>
        </w:rPr>
        <w:t>Fuite de</w:t>
      </w:r>
      <w:r w:rsidR="00193F24" w:rsidRPr="00E70E61">
        <w:rPr>
          <w:rFonts w:ascii="Arial" w:hAnsi="Arial" w:cs="Arial"/>
        </w:rPr>
        <w:t xml:space="preserve"> l’exploitation par le travail ou la mendicité</w:t>
      </w:r>
      <w:r w:rsidR="001479F4">
        <w:rPr>
          <w:rFonts w:ascii="Arial" w:hAnsi="Arial" w:cs="Arial"/>
        </w:rPr>
        <w:t xml:space="preserve"> </w:t>
      </w:r>
      <w:r w:rsidR="00193F24" w:rsidRPr="00E70E61">
        <w:rPr>
          <w:rFonts w:ascii="Arial" w:hAnsi="Arial" w:cs="Arial"/>
        </w:rPr>
        <w:t>: 6.7%</w:t>
      </w:r>
    </w:p>
    <w:p w14:paraId="24010CFD" w14:textId="065A32EF" w:rsidR="00193F24" w:rsidRPr="00E70E61" w:rsidRDefault="00193F24" w:rsidP="00B17153">
      <w:pPr>
        <w:pStyle w:val="Prrafodelista"/>
        <w:numPr>
          <w:ilvl w:val="0"/>
          <w:numId w:val="11"/>
        </w:num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r w:rsidRPr="00E70E61">
        <w:rPr>
          <w:rFonts w:ascii="Arial" w:hAnsi="Arial" w:cs="Arial"/>
        </w:rPr>
        <w:t>Fuir les violences basées sur la distinction de genre : 6.7%</w:t>
      </w:r>
    </w:p>
    <w:p w14:paraId="7E053B9C" w14:textId="77777777" w:rsidR="001358B7" w:rsidRPr="00E70E61" w:rsidRDefault="001358B7" w:rsidP="00B17153">
      <w:pPr>
        <w:spacing w:after="0" w:line="240" w:lineRule="auto"/>
        <w:jc w:val="both"/>
        <w:rPr>
          <w:rFonts w:ascii="Arial" w:hAnsi="Arial" w:cs="Arial"/>
        </w:rPr>
      </w:pPr>
    </w:p>
    <w:p w14:paraId="649BFE3E" w14:textId="12208021" w:rsidR="001358B7" w:rsidRPr="00E70E61" w:rsidRDefault="001358B7" w:rsidP="00B17153">
      <w:pPr>
        <w:spacing w:after="0" w:line="240" w:lineRule="auto"/>
        <w:jc w:val="both"/>
        <w:rPr>
          <w:rFonts w:ascii="Arial" w:hAnsi="Arial" w:cs="Arial"/>
        </w:rPr>
      </w:pPr>
      <w:r w:rsidRPr="00E70E61">
        <w:rPr>
          <w:rFonts w:ascii="Arial" w:hAnsi="Arial" w:cs="Arial"/>
        </w:rPr>
        <w:t xml:space="preserve">Ils sont en moyenne en </w:t>
      </w:r>
      <w:r w:rsidR="001D0A7D" w:rsidRPr="00E70E61">
        <w:rPr>
          <w:rFonts w:ascii="Arial" w:hAnsi="Arial" w:cs="Arial"/>
        </w:rPr>
        <w:t>mobilité</w:t>
      </w:r>
      <w:r w:rsidRPr="00E70E61">
        <w:rPr>
          <w:rFonts w:ascii="Arial" w:hAnsi="Arial" w:cs="Arial"/>
        </w:rPr>
        <w:t xml:space="preserve"> depuis 2 à 3 ans.</w:t>
      </w:r>
    </w:p>
    <w:p w14:paraId="6DFA1028" w14:textId="77777777" w:rsidR="001358B7" w:rsidRPr="00E70E61" w:rsidRDefault="001358B7" w:rsidP="00B17153">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p>
    <w:p w14:paraId="7183BBDC" w14:textId="29D894D2" w:rsidR="00CF1EE6" w:rsidRPr="00E70E61" w:rsidRDefault="001358B7" w:rsidP="00B17153">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 xml:space="preserve">Les EJM rencontrés à </w:t>
      </w:r>
      <w:r w:rsidR="0010266C" w:rsidRPr="00E70E61">
        <w:rPr>
          <w:rFonts w:ascii="Arial" w:eastAsia="Times New Roman" w:hAnsi="Arial" w:cs="Arial"/>
          <w:b/>
          <w:noProof/>
          <w:color w:val="C45911" w:themeColor="accent2" w:themeShade="BF"/>
          <w:lang w:eastAsia="en-GB" w:bidi="en-US"/>
        </w:rPr>
        <w:t>Tambacounda</w:t>
      </w:r>
    </w:p>
    <w:p w14:paraId="575721B5" w14:textId="44B4FED6" w:rsidR="0010266C" w:rsidRPr="00E70E61" w:rsidRDefault="0010266C" w:rsidP="00B17153">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p>
    <w:p w14:paraId="72BDE433" w14:textId="706B697F" w:rsidR="00D36AC6" w:rsidRPr="00E70E61" w:rsidRDefault="00D36AC6" w:rsidP="00B17153">
      <w:pPr>
        <w:spacing w:after="0" w:line="240" w:lineRule="auto"/>
        <w:jc w:val="both"/>
        <w:rPr>
          <w:rFonts w:ascii="Arial" w:hAnsi="Arial" w:cs="Arial"/>
        </w:rPr>
      </w:pPr>
      <w:r w:rsidRPr="00E70E61">
        <w:rPr>
          <w:rFonts w:ascii="Arial" w:hAnsi="Arial" w:cs="Arial"/>
        </w:rPr>
        <w:t xml:space="preserve">Les EJM à Tambacounda viennent de l’intérieur du Sénégal (42.9%) ou de Guinée Conakry (42.9%). </w:t>
      </w:r>
      <w:r w:rsidR="00C2014E" w:rsidRPr="00E70E61">
        <w:rPr>
          <w:rFonts w:ascii="Arial" w:hAnsi="Arial" w:cs="Arial"/>
        </w:rPr>
        <w:t>Quelques-uns</w:t>
      </w:r>
      <w:r w:rsidRPr="00E70E61">
        <w:rPr>
          <w:rFonts w:ascii="Arial" w:hAnsi="Arial" w:cs="Arial"/>
        </w:rPr>
        <w:t xml:space="preserve"> proviennent du Mali voisin (14.3%). Les EJM à Tambacounda affirment être venus pour vivre ici (42.9%). Certains admettent être en transit, vers Dakar ou Bamako. </w:t>
      </w:r>
    </w:p>
    <w:p w14:paraId="69F8317C" w14:textId="4A8E3538" w:rsidR="00CB1BEB" w:rsidRPr="00E70E61" w:rsidRDefault="00CB1BEB" w:rsidP="00B17153">
      <w:pPr>
        <w:spacing w:after="0" w:line="240" w:lineRule="auto"/>
        <w:jc w:val="both"/>
        <w:rPr>
          <w:rFonts w:ascii="Arial" w:hAnsi="Arial" w:cs="Arial"/>
        </w:rPr>
      </w:pPr>
      <w:r w:rsidRPr="00E70E61">
        <w:rPr>
          <w:rFonts w:ascii="Arial" w:hAnsi="Arial" w:cs="Arial"/>
        </w:rPr>
        <w:t xml:space="preserve">Les EJM à </w:t>
      </w:r>
      <w:r w:rsidR="00C2014E" w:rsidRPr="00E70E61">
        <w:rPr>
          <w:rFonts w:ascii="Arial" w:hAnsi="Arial" w:cs="Arial"/>
        </w:rPr>
        <w:t>Tambacounda</w:t>
      </w:r>
      <w:r w:rsidRPr="00E70E61">
        <w:rPr>
          <w:rFonts w:ascii="Arial" w:hAnsi="Arial" w:cs="Arial"/>
        </w:rPr>
        <w:t xml:space="preserve"> déclarent </w:t>
      </w:r>
      <w:r w:rsidRPr="00E70E61">
        <w:rPr>
          <w:rFonts w:ascii="Arial" w:hAnsi="Arial" w:cs="Arial"/>
          <w:b/>
          <w:bCs/>
        </w:rPr>
        <w:t>vouloir se rendre dans un autre pays en Afrique de l’</w:t>
      </w:r>
      <w:r w:rsidR="00A24897" w:rsidRPr="00E70E61">
        <w:rPr>
          <w:rFonts w:ascii="Arial" w:hAnsi="Arial" w:cs="Arial"/>
          <w:b/>
          <w:bCs/>
        </w:rPr>
        <w:t>O</w:t>
      </w:r>
      <w:r w:rsidRPr="00E70E61">
        <w:rPr>
          <w:rFonts w:ascii="Arial" w:hAnsi="Arial" w:cs="Arial"/>
          <w:b/>
          <w:bCs/>
        </w:rPr>
        <w:t>uest (78.6%)</w:t>
      </w:r>
      <w:r w:rsidRPr="00E70E61">
        <w:rPr>
          <w:rFonts w:ascii="Arial" w:hAnsi="Arial" w:cs="Arial"/>
        </w:rPr>
        <w:t xml:space="preserve">, et pour certains leur destination finale est déjà claire : ils veulent aller en Europe, via le Maghreb. Les EJM se sont principalement déplacés en bus et à </w:t>
      </w:r>
      <w:r w:rsidR="00A24897" w:rsidRPr="00E70E61">
        <w:rPr>
          <w:rFonts w:ascii="Arial" w:hAnsi="Arial" w:cs="Arial"/>
        </w:rPr>
        <w:t>pied</w:t>
      </w:r>
      <w:r w:rsidRPr="00E70E61">
        <w:rPr>
          <w:rFonts w:ascii="Arial" w:hAnsi="Arial" w:cs="Arial"/>
        </w:rPr>
        <w:t>.</w:t>
      </w:r>
    </w:p>
    <w:p w14:paraId="26F4A9FC" w14:textId="10052DC3" w:rsidR="00CB1BEB" w:rsidRPr="00E70E61" w:rsidRDefault="00CB1BEB" w:rsidP="00B17153">
      <w:pPr>
        <w:spacing w:after="0" w:line="240" w:lineRule="auto"/>
        <w:jc w:val="both"/>
        <w:rPr>
          <w:rFonts w:ascii="Arial" w:hAnsi="Arial" w:cs="Arial"/>
        </w:rPr>
      </w:pPr>
      <w:r w:rsidRPr="00E70E61">
        <w:rPr>
          <w:rFonts w:ascii="Arial" w:hAnsi="Arial" w:cs="Arial"/>
        </w:rPr>
        <w:t>Les EJM que l’on retrouve à Tambacounda sont arrivés</w:t>
      </w:r>
      <w:r w:rsidR="00A24897" w:rsidRPr="00E70E61">
        <w:rPr>
          <w:rFonts w:ascii="Arial" w:hAnsi="Arial" w:cs="Arial"/>
        </w:rPr>
        <w:t>, le plus souvent,</w:t>
      </w:r>
      <w:r w:rsidRPr="00E70E61">
        <w:rPr>
          <w:rFonts w:ascii="Arial" w:hAnsi="Arial" w:cs="Arial"/>
        </w:rPr>
        <w:t xml:space="preserve"> pour plusieurs raison</w:t>
      </w:r>
      <w:r w:rsidR="00A24897" w:rsidRPr="00E70E61">
        <w:rPr>
          <w:rFonts w:ascii="Arial" w:hAnsi="Arial" w:cs="Arial"/>
        </w:rPr>
        <w:t>s</w:t>
      </w:r>
      <w:r w:rsidRPr="00E70E61">
        <w:rPr>
          <w:rFonts w:ascii="Arial" w:hAnsi="Arial" w:cs="Arial"/>
        </w:rPr>
        <w:t xml:space="preserve">.  Le </w:t>
      </w:r>
      <w:r w:rsidRPr="00E70E61">
        <w:rPr>
          <w:rFonts w:ascii="Arial" w:hAnsi="Arial" w:cs="Arial"/>
          <w:b/>
          <w:bCs/>
        </w:rPr>
        <w:t xml:space="preserve">niveau des </w:t>
      </w:r>
      <w:r w:rsidR="00A24897" w:rsidRPr="00E70E61">
        <w:rPr>
          <w:rFonts w:ascii="Arial" w:hAnsi="Arial" w:cs="Arial"/>
          <w:b/>
          <w:bCs/>
        </w:rPr>
        <w:t>VBG</w:t>
      </w:r>
      <w:r w:rsidRPr="00E70E61">
        <w:rPr>
          <w:rFonts w:ascii="Arial" w:hAnsi="Arial" w:cs="Arial"/>
          <w:b/>
          <w:bCs/>
        </w:rPr>
        <w:t xml:space="preserve"> a ici été significative</w:t>
      </w:r>
      <w:r w:rsidR="001760DB" w:rsidRPr="00E70E61">
        <w:rPr>
          <w:rFonts w:ascii="Arial" w:hAnsi="Arial" w:cs="Arial"/>
          <w:b/>
          <w:bCs/>
        </w:rPr>
        <w:t>ment plus élevé que dans les autres régions : 45.6%</w:t>
      </w:r>
      <w:r w:rsidR="001760DB" w:rsidRPr="00E70E61">
        <w:rPr>
          <w:rFonts w:ascii="Arial" w:hAnsi="Arial" w:cs="Arial"/>
        </w:rPr>
        <w:t xml:space="preserve"> des EJM en fuite sont liés aux refus des VBG par les enfants et les jeunes.</w:t>
      </w:r>
      <w:r w:rsidRPr="00E70E61">
        <w:rPr>
          <w:rFonts w:ascii="Arial" w:hAnsi="Arial" w:cs="Arial"/>
        </w:rPr>
        <w:t xml:space="preserve"> </w:t>
      </w:r>
      <w:r w:rsidR="001760DB" w:rsidRPr="00E70E61">
        <w:rPr>
          <w:rFonts w:ascii="Arial" w:hAnsi="Arial" w:cs="Arial"/>
        </w:rPr>
        <w:t xml:space="preserve">Aussi, beaucoup d’EJM arrivent à Tambacounda à la recherche de moyens d’appui économique pour la famille (53.8 %). </w:t>
      </w:r>
      <w:r w:rsidRPr="00E70E61">
        <w:rPr>
          <w:rFonts w:ascii="Arial" w:hAnsi="Arial" w:cs="Arial"/>
        </w:rPr>
        <w:t>Les autres raisons sont les suivantes</w:t>
      </w:r>
      <w:r w:rsidR="00A24897" w:rsidRPr="00E70E61">
        <w:rPr>
          <w:rFonts w:ascii="Arial" w:hAnsi="Arial" w:cs="Arial"/>
        </w:rPr>
        <w:t xml:space="preserve"> </w:t>
      </w:r>
      <w:r w:rsidRPr="00E70E61">
        <w:rPr>
          <w:rFonts w:ascii="Arial" w:hAnsi="Arial" w:cs="Arial"/>
        </w:rPr>
        <w:t>:</w:t>
      </w:r>
    </w:p>
    <w:p w14:paraId="04FB2CDD" w14:textId="77777777" w:rsidR="001760DB" w:rsidRPr="00E70E61" w:rsidRDefault="001760DB" w:rsidP="00B17153">
      <w:pPr>
        <w:pStyle w:val="Prrafodelista"/>
        <w:numPr>
          <w:ilvl w:val="0"/>
          <w:numId w:val="11"/>
        </w:numPr>
        <w:spacing w:after="0" w:line="240" w:lineRule="auto"/>
        <w:jc w:val="both"/>
        <w:rPr>
          <w:rFonts w:ascii="Arial" w:hAnsi="Arial" w:cs="Arial"/>
        </w:rPr>
      </w:pPr>
      <w:r w:rsidRPr="00E70E61">
        <w:rPr>
          <w:rFonts w:ascii="Arial" w:hAnsi="Arial" w:cs="Arial"/>
        </w:rPr>
        <w:t xml:space="preserve">La recherche de l’aventure (30.8%) </w:t>
      </w:r>
    </w:p>
    <w:p w14:paraId="4829A3D9" w14:textId="29528749" w:rsidR="001760DB" w:rsidRPr="00E70E61" w:rsidRDefault="001760DB" w:rsidP="00B17153">
      <w:pPr>
        <w:pStyle w:val="Prrafodelista"/>
        <w:numPr>
          <w:ilvl w:val="0"/>
          <w:numId w:val="11"/>
        </w:numPr>
        <w:spacing w:after="0" w:line="240" w:lineRule="auto"/>
        <w:jc w:val="both"/>
        <w:rPr>
          <w:rFonts w:ascii="Arial" w:hAnsi="Arial" w:cs="Arial"/>
        </w:rPr>
      </w:pPr>
      <w:r w:rsidRPr="00E70E61">
        <w:rPr>
          <w:rFonts w:ascii="Arial" w:hAnsi="Arial" w:cs="Arial"/>
        </w:rPr>
        <w:t>Fuir les violences commises par un</w:t>
      </w:r>
      <w:r w:rsidR="00A24897" w:rsidRPr="00E70E61">
        <w:rPr>
          <w:rFonts w:ascii="Arial" w:hAnsi="Arial" w:cs="Arial"/>
        </w:rPr>
        <w:t xml:space="preserve"> ou </w:t>
      </w:r>
      <w:r w:rsidRPr="00E70E61">
        <w:rPr>
          <w:rFonts w:ascii="Arial" w:hAnsi="Arial" w:cs="Arial"/>
        </w:rPr>
        <w:t xml:space="preserve">des parents abusifs : 23.1% </w:t>
      </w:r>
    </w:p>
    <w:p w14:paraId="64BF70E6" w14:textId="5E1CBF7A" w:rsidR="001760DB" w:rsidRPr="00E70E61" w:rsidRDefault="001760DB" w:rsidP="00B17153">
      <w:pPr>
        <w:pStyle w:val="Prrafodelista"/>
        <w:numPr>
          <w:ilvl w:val="0"/>
          <w:numId w:val="11"/>
        </w:numPr>
        <w:spacing w:after="0" w:line="240" w:lineRule="auto"/>
        <w:jc w:val="both"/>
        <w:rPr>
          <w:rFonts w:ascii="Arial" w:hAnsi="Arial" w:cs="Arial"/>
        </w:rPr>
      </w:pPr>
      <w:r w:rsidRPr="00E70E61">
        <w:rPr>
          <w:rFonts w:ascii="Arial" w:hAnsi="Arial" w:cs="Arial"/>
        </w:rPr>
        <w:t>Constituer son trousseau de mariage :</w:t>
      </w:r>
      <w:r w:rsidR="00A24897" w:rsidRPr="00E70E61">
        <w:rPr>
          <w:rFonts w:ascii="Arial" w:hAnsi="Arial" w:cs="Arial"/>
        </w:rPr>
        <w:t xml:space="preserve"> </w:t>
      </w:r>
      <w:r w:rsidRPr="00E70E61">
        <w:rPr>
          <w:rFonts w:ascii="Arial" w:hAnsi="Arial" w:cs="Arial"/>
        </w:rPr>
        <w:t>23.1%</w:t>
      </w:r>
    </w:p>
    <w:p w14:paraId="4BCD371B" w14:textId="0FEAA1DC" w:rsidR="00CB1BEB" w:rsidRPr="00E70E61" w:rsidRDefault="001760DB" w:rsidP="00B17153">
      <w:pPr>
        <w:pStyle w:val="Prrafodelista"/>
        <w:numPr>
          <w:ilvl w:val="0"/>
          <w:numId w:val="11"/>
        </w:numPr>
        <w:spacing w:after="0" w:line="240" w:lineRule="auto"/>
        <w:jc w:val="both"/>
        <w:rPr>
          <w:rFonts w:ascii="Arial" w:hAnsi="Arial" w:cs="Arial"/>
        </w:rPr>
      </w:pPr>
      <w:r w:rsidRPr="00E70E61">
        <w:rPr>
          <w:rFonts w:ascii="Arial" w:hAnsi="Arial" w:cs="Arial"/>
        </w:rPr>
        <w:t>L</w:t>
      </w:r>
      <w:r w:rsidR="00CB1BEB" w:rsidRPr="00E70E61">
        <w:rPr>
          <w:rFonts w:ascii="Arial" w:hAnsi="Arial" w:cs="Arial"/>
        </w:rPr>
        <w:t>’exploitation par le travail ou la mendicité</w:t>
      </w:r>
      <w:r w:rsidR="00A24897" w:rsidRPr="00E70E61">
        <w:rPr>
          <w:rFonts w:ascii="Arial" w:hAnsi="Arial" w:cs="Arial"/>
        </w:rPr>
        <w:t xml:space="preserve"> </w:t>
      </w:r>
      <w:r w:rsidR="00CB1BEB" w:rsidRPr="00E70E61">
        <w:rPr>
          <w:rFonts w:ascii="Arial" w:hAnsi="Arial" w:cs="Arial"/>
        </w:rPr>
        <w:t>: 7.7%</w:t>
      </w:r>
    </w:p>
    <w:p w14:paraId="1AC7D9C2" w14:textId="71B6FCFC" w:rsidR="00CB1BEB" w:rsidRPr="00E70E61" w:rsidRDefault="00CB1BEB" w:rsidP="00B17153">
      <w:pPr>
        <w:pStyle w:val="Prrafodelista"/>
        <w:numPr>
          <w:ilvl w:val="0"/>
          <w:numId w:val="11"/>
        </w:numPr>
        <w:spacing w:after="0" w:line="240" w:lineRule="auto"/>
        <w:jc w:val="both"/>
        <w:rPr>
          <w:rFonts w:ascii="Arial" w:hAnsi="Arial" w:cs="Arial"/>
        </w:rPr>
      </w:pPr>
      <w:r w:rsidRPr="00E70E61">
        <w:rPr>
          <w:rFonts w:ascii="Arial" w:hAnsi="Arial" w:cs="Arial"/>
        </w:rPr>
        <w:t xml:space="preserve">L’abandon par un </w:t>
      </w:r>
      <w:r w:rsidR="00A24897" w:rsidRPr="00E70E61">
        <w:rPr>
          <w:rFonts w:ascii="Arial" w:hAnsi="Arial" w:cs="Arial"/>
        </w:rPr>
        <w:t xml:space="preserve">ou </w:t>
      </w:r>
      <w:r w:rsidRPr="00E70E61">
        <w:rPr>
          <w:rFonts w:ascii="Arial" w:hAnsi="Arial" w:cs="Arial"/>
        </w:rPr>
        <w:t>les deux parents : 7.7%</w:t>
      </w:r>
    </w:p>
    <w:p w14:paraId="44FB7C43" w14:textId="39391DAF" w:rsidR="00CB1BEB" w:rsidRPr="00E70E61" w:rsidRDefault="001760DB" w:rsidP="00B17153">
      <w:pPr>
        <w:pStyle w:val="Prrafodelista"/>
        <w:numPr>
          <w:ilvl w:val="0"/>
          <w:numId w:val="11"/>
        </w:numPr>
        <w:spacing w:after="0" w:line="240" w:lineRule="auto"/>
        <w:jc w:val="both"/>
        <w:rPr>
          <w:rFonts w:ascii="Arial" w:hAnsi="Arial" w:cs="Arial"/>
        </w:rPr>
      </w:pPr>
      <w:r w:rsidRPr="00E70E61">
        <w:rPr>
          <w:rFonts w:ascii="Arial" w:hAnsi="Arial" w:cs="Arial"/>
        </w:rPr>
        <w:t>L’apprentissage du coran (7.1%)</w:t>
      </w:r>
    </w:p>
    <w:p w14:paraId="31BB352F" w14:textId="48F6885C" w:rsidR="00CB1BEB" w:rsidRPr="00E70E61" w:rsidRDefault="00CB1BEB" w:rsidP="00B17153">
      <w:pPr>
        <w:pStyle w:val="Prrafodelista"/>
        <w:numPr>
          <w:ilvl w:val="0"/>
          <w:numId w:val="11"/>
        </w:numPr>
        <w:spacing w:after="0" w:line="240" w:lineRule="auto"/>
        <w:jc w:val="both"/>
        <w:rPr>
          <w:rFonts w:ascii="Arial" w:hAnsi="Arial" w:cs="Arial"/>
        </w:rPr>
      </w:pPr>
      <w:r w:rsidRPr="00E70E61">
        <w:rPr>
          <w:rFonts w:ascii="Arial" w:hAnsi="Arial" w:cs="Arial"/>
        </w:rPr>
        <w:t>Autres raisons (devenir footballeur</w:t>
      </w:r>
      <w:r w:rsidR="001760DB" w:rsidRPr="00E70E61">
        <w:rPr>
          <w:rFonts w:ascii="Arial" w:hAnsi="Arial" w:cs="Arial"/>
        </w:rPr>
        <w:t>) : 7.1%</w:t>
      </w:r>
      <w:r w:rsidRPr="00E70E61">
        <w:rPr>
          <w:rFonts w:ascii="Arial" w:hAnsi="Arial" w:cs="Arial"/>
        </w:rPr>
        <w:t xml:space="preserve"> </w:t>
      </w:r>
    </w:p>
    <w:p w14:paraId="1EB87F34" w14:textId="77777777" w:rsidR="00CB1BEB" w:rsidRPr="00E70E61" w:rsidRDefault="00CB1BEB" w:rsidP="00B17153">
      <w:pPr>
        <w:autoSpaceDE w:val="0"/>
        <w:autoSpaceDN w:val="0"/>
        <w:adjustRightInd w:val="0"/>
        <w:spacing w:after="0" w:line="240" w:lineRule="auto"/>
        <w:jc w:val="both"/>
        <w:rPr>
          <w:rFonts w:ascii="Arial" w:hAnsi="Arial" w:cs="Arial"/>
        </w:rPr>
      </w:pPr>
    </w:p>
    <w:p w14:paraId="6EA128AA" w14:textId="03E035BA" w:rsidR="0010266C" w:rsidRPr="00E70E61" w:rsidRDefault="0010266C" w:rsidP="00B17153">
      <w:pPr>
        <w:autoSpaceDE w:val="0"/>
        <w:autoSpaceDN w:val="0"/>
        <w:adjustRightInd w:val="0"/>
        <w:spacing w:after="0" w:line="240" w:lineRule="auto"/>
        <w:jc w:val="both"/>
        <w:rPr>
          <w:rFonts w:ascii="Arial" w:hAnsi="Arial" w:cs="Arial"/>
        </w:rPr>
      </w:pPr>
      <w:r w:rsidRPr="00E70E61">
        <w:rPr>
          <w:rFonts w:ascii="Arial" w:hAnsi="Arial" w:cs="Arial"/>
        </w:rPr>
        <w:t xml:space="preserve">Les EJM à Tambacounda survivent pour près de ¾ </w:t>
      </w:r>
      <w:r w:rsidRPr="00E70E61">
        <w:rPr>
          <w:rFonts w:ascii="Arial" w:hAnsi="Arial" w:cs="Arial"/>
          <w:b/>
          <w:bCs/>
        </w:rPr>
        <w:t>(71.4%) en travaillant comme domestique de maison</w:t>
      </w:r>
      <w:r w:rsidRPr="00E70E61">
        <w:rPr>
          <w:rFonts w:ascii="Arial" w:hAnsi="Arial" w:cs="Arial"/>
        </w:rPr>
        <w:t xml:space="preserve">. Certains font du commerce (14.3%) et d’autres n’ont aucune occupation. Il est rare que </w:t>
      </w:r>
      <w:r w:rsidR="004A5517" w:rsidRPr="00E70E61">
        <w:rPr>
          <w:rFonts w:ascii="Arial" w:hAnsi="Arial" w:cs="Arial"/>
        </w:rPr>
        <w:t>les enfants/ jeunes en situation de mobilité</w:t>
      </w:r>
      <w:r w:rsidRPr="00E70E61">
        <w:rPr>
          <w:rFonts w:ascii="Arial" w:hAnsi="Arial" w:cs="Arial"/>
        </w:rPr>
        <w:t xml:space="preserve"> se déplacent pour la mendicité. </w:t>
      </w:r>
    </w:p>
    <w:p w14:paraId="6BBBEABB" w14:textId="77777777" w:rsidR="00BB0E5D" w:rsidRPr="00E70E61" w:rsidRDefault="00BB0E5D" w:rsidP="00B17153">
      <w:pPr>
        <w:spacing w:after="0" w:line="240" w:lineRule="auto"/>
        <w:jc w:val="both"/>
        <w:rPr>
          <w:rFonts w:ascii="Arial" w:hAnsi="Arial" w:cs="Arial"/>
        </w:rPr>
      </w:pPr>
    </w:p>
    <w:p w14:paraId="47485880" w14:textId="324F33E4" w:rsidR="00B233B1" w:rsidRPr="00E70E61" w:rsidRDefault="001358B7" w:rsidP="00B17153">
      <w:pPr>
        <w:spacing w:after="0" w:line="240" w:lineRule="auto"/>
        <w:jc w:val="both"/>
        <w:rPr>
          <w:rFonts w:ascii="Arial" w:hAnsi="Arial" w:cs="Arial"/>
        </w:rPr>
      </w:pPr>
      <w:r w:rsidRPr="00E70E61">
        <w:rPr>
          <w:rFonts w:ascii="Arial" w:hAnsi="Arial" w:cs="Arial"/>
        </w:rPr>
        <w:t xml:space="preserve">Comme à </w:t>
      </w:r>
      <w:r w:rsidR="00C2014E" w:rsidRPr="00E70E61">
        <w:rPr>
          <w:rFonts w:ascii="Arial" w:hAnsi="Arial" w:cs="Arial"/>
        </w:rPr>
        <w:t>Kaolack</w:t>
      </w:r>
      <w:r w:rsidRPr="00E70E61">
        <w:rPr>
          <w:rFonts w:ascii="Arial" w:hAnsi="Arial" w:cs="Arial"/>
        </w:rPr>
        <w:t xml:space="preserve"> et Kolda, ils sont en moyenne en </w:t>
      </w:r>
      <w:r w:rsidR="001D0A7D" w:rsidRPr="00E70E61">
        <w:rPr>
          <w:rFonts w:ascii="Arial" w:hAnsi="Arial" w:cs="Arial"/>
        </w:rPr>
        <w:t>mobilité</w:t>
      </w:r>
      <w:r w:rsidRPr="00E70E61">
        <w:rPr>
          <w:rFonts w:ascii="Arial" w:hAnsi="Arial" w:cs="Arial"/>
        </w:rPr>
        <w:t xml:space="preserve"> depuis 2 à 3 ans.</w:t>
      </w:r>
    </w:p>
    <w:p w14:paraId="428EDA4D" w14:textId="77777777" w:rsidR="00A24897" w:rsidRPr="00E70E61" w:rsidRDefault="00A24897" w:rsidP="00D91E0E">
      <w:pPr>
        <w:spacing w:line="240" w:lineRule="auto"/>
        <w:jc w:val="both"/>
        <w:rPr>
          <w:rFonts w:ascii="Arial" w:hAnsi="Arial" w:cs="Arial"/>
        </w:rPr>
      </w:pPr>
    </w:p>
    <w:p w14:paraId="2FFDEAD0" w14:textId="3D781372" w:rsidR="00A24897" w:rsidRPr="00E70E61" w:rsidRDefault="00A24897" w:rsidP="00D91E0E">
      <w:pPr>
        <w:spacing w:line="240" w:lineRule="auto"/>
        <w:jc w:val="both"/>
        <w:rPr>
          <w:rFonts w:ascii="Arial" w:hAnsi="Arial" w:cs="Arial"/>
        </w:rPr>
        <w:sectPr w:rsidR="00A24897" w:rsidRPr="00E70E61" w:rsidSect="00832CB2">
          <w:pgSz w:w="11906" w:h="16838"/>
          <w:pgMar w:top="1418" w:right="1701" w:bottom="1418" w:left="1701" w:header="709" w:footer="709" w:gutter="0"/>
          <w:cols w:space="708"/>
          <w:docGrid w:linePitch="360"/>
        </w:sectPr>
      </w:pPr>
    </w:p>
    <w:p w14:paraId="392C52C2" w14:textId="167A0B02" w:rsidR="004D6CB4" w:rsidRPr="00E70E61" w:rsidRDefault="004D6CB4" w:rsidP="00D91E0E">
      <w:pPr>
        <w:pStyle w:val="Ttulo1"/>
        <w:numPr>
          <w:ilvl w:val="0"/>
          <w:numId w:val="5"/>
        </w:numPr>
        <w:spacing w:after="160"/>
        <w:rPr>
          <w:rFonts w:eastAsia="Calibri"/>
        </w:rPr>
      </w:pPr>
      <w:bookmarkStart w:id="31" w:name="_Toc63884117"/>
      <w:r w:rsidRPr="00E70E61">
        <w:rPr>
          <w:rFonts w:eastAsia="Calibri"/>
        </w:rPr>
        <w:lastRenderedPageBreak/>
        <w:t>Préoccupations et besoins des EJM</w:t>
      </w:r>
      <w:bookmarkEnd w:id="31"/>
    </w:p>
    <w:p w14:paraId="4897A9F8" w14:textId="7D8B50EB" w:rsidR="004F3B5E" w:rsidRPr="00E70E61" w:rsidRDefault="004F3B5E" w:rsidP="002D3061">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r w:rsidRPr="00E70E61">
        <w:rPr>
          <w:rFonts w:ascii="Arial" w:hAnsi="Arial" w:cs="Arial"/>
          <w:b/>
          <w:bCs/>
          <w:color w:val="C45911" w:themeColor="accent2" w:themeShade="BF"/>
        </w:rPr>
        <w:t xml:space="preserve">L’aide reçue par les EJM au cours du parcours </w:t>
      </w:r>
      <w:r w:rsidRPr="00E70E61">
        <w:rPr>
          <w:rFonts w:ascii="Arial" w:eastAsia="Times New Roman" w:hAnsi="Arial" w:cs="Arial"/>
          <w:b/>
          <w:noProof/>
          <w:color w:val="C45911" w:themeColor="accent2" w:themeShade="BF"/>
          <w:lang w:eastAsia="en-GB" w:bidi="en-US"/>
        </w:rPr>
        <w:t>migratoire</w:t>
      </w:r>
    </w:p>
    <w:p w14:paraId="788F1482" w14:textId="77777777" w:rsidR="004F3B5E" w:rsidRPr="00E70E61" w:rsidRDefault="004F3B5E" w:rsidP="002D3061">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p>
    <w:p w14:paraId="3817921B" w14:textId="7D6075AB" w:rsidR="00261E7B" w:rsidRPr="00E70E61" w:rsidRDefault="00714EF8" w:rsidP="002D3061">
      <w:pPr>
        <w:autoSpaceDE w:val="0"/>
        <w:autoSpaceDN w:val="0"/>
        <w:adjustRightInd w:val="0"/>
        <w:spacing w:after="0" w:line="240" w:lineRule="auto"/>
        <w:jc w:val="both"/>
        <w:rPr>
          <w:rFonts w:ascii="Arial" w:hAnsi="Arial" w:cs="Arial"/>
        </w:rPr>
      </w:pPr>
      <w:r w:rsidRPr="00E70E61">
        <w:rPr>
          <w:rFonts w:ascii="Arial" w:hAnsi="Arial" w:cs="Arial"/>
        </w:rPr>
        <w:t>La plupart</w:t>
      </w:r>
      <w:r w:rsidR="004D6CB4" w:rsidRPr="00E70E61">
        <w:rPr>
          <w:rFonts w:ascii="Arial" w:hAnsi="Arial" w:cs="Arial"/>
        </w:rPr>
        <w:t xml:space="preserve"> des EJM</w:t>
      </w:r>
      <w:r w:rsidRPr="00E70E61">
        <w:rPr>
          <w:rFonts w:ascii="Arial" w:hAnsi="Arial" w:cs="Arial"/>
        </w:rPr>
        <w:t xml:space="preserve"> n’ont reçu aucu</w:t>
      </w:r>
      <w:r w:rsidR="00261E7B" w:rsidRPr="00E70E61">
        <w:rPr>
          <w:rFonts w:ascii="Arial" w:hAnsi="Arial" w:cs="Arial"/>
        </w:rPr>
        <w:t xml:space="preserve">n support avant ou pendant le voyage (49.3%). Pour </w:t>
      </w:r>
      <w:r w:rsidR="004F3B5E" w:rsidRPr="00E70E61">
        <w:rPr>
          <w:rFonts w:ascii="Arial" w:hAnsi="Arial" w:cs="Arial"/>
          <w:b/>
          <w:bCs/>
        </w:rPr>
        <w:t>la minorité qui a</w:t>
      </w:r>
      <w:r w:rsidR="00261E7B" w:rsidRPr="00E70E61">
        <w:rPr>
          <w:rFonts w:ascii="Arial" w:hAnsi="Arial" w:cs="Arial"/>
          <w:b/>
          <w:bCs/>
        </w:rPr>
        <w:t xml:space="preserve"> reçu</w:t>
      </w:r>
      <w:r w:rsidR="004F3B5E" w:rsidRPr="00E70E61">
        <w:rPr>
          <w:rFonts w:ascii="Arial" w:hAnsi="Arial" w:cs="Arial"/>
          <w:b/>
          <w:bCs/>
        </w:rPr>
        <w:t xml:space="preserve"> de l’aide</w:t>
      </w:r>
      <w:r w:rsidR="00261E7B" w:rsidRPr="00E70E61">
        <w:rPr>
          <w:rFonts w:ascii="Arial" w:hAnsi="Arial" w:cs="Arial"/>
        </w:rPr>
        <w:t>, il s’agit</w:t>
      </w:r>
      <w:r w:rsidR="004F3B5E" w:rsidRPr="00E70E61">
        <w:rPr>
          <w:rFonts w:ascii="Arial" w:hAnsi="Arial" w:cs="Arial"/>
        </w:rPr>
        <w:t> :</w:t>
      </w:r>
    </w:p>
    <w:p w14:paraId="7BD2CE87" w14:textId="6B303C3E" w:rsidR="00261E7B" w:rsidRPr="00E70E61" w:rsidRDefault="00261E7B" w:rsidP="002D3061">
      <w:pPr>
        <w:pStyle w:val="Prrafodelista"/>
        <w:numPr>
          <w:ilvl w:val="0"/>
          <w:numId w:val="12"/>
        </w:numPr>
        <w:spacing w:after="0"/>
        <w:rPr>
          <w:rFonts w:ascii="Arial" w:hAnsi="Arial" w:cs="Arial"/>
          <w:sz w:val="18"/>
        </w:rPr>
      </w:pPr>
      <w:r w:rsidRPr="00E70E61">
        <w:rPr>
          <w:rFonts w:ascii="Arial" w:hAnsi="Arial" w:cs="Arial"/>
          <w:sz w:val="18"/>
        </w:rPr>
        <w:t xml:space="preserve">Du support familial (18.8%) :  surtout venant d’un ou des deux parents ou d’un membre adulte de la famille ayant une responsabilité sur l’EJM (oncles, tantes, </w:t>
      </w:r>
      <w:r w:rsidR="00C2014E" w:rsidRPr="00E70E61">
        <w:rPr>
          <w:rFonts w:ascii="Arial" w:hAnsi="Arial" w:cs="Arial"/>
          <w:sz w:val="18"/>
        </w:rPr>
        <w:t>grands-parents</w:t>
      </w:r>
      <w:r w:rsidRPr="00E70E61">
        <w:rPr>
          <w:rFonts w:ascii="Arial" w:hAnsi="Arial" w:cs="Arial"/>
          <w:sz w:val="18"/>
        </w:rPr>
        <w:t>, …), de sœurs (ou frères</w:t>
      </w:r>
      <w:r w:rsidR="004F3B5E" w:rsidRPr="00E70E61">
        <w:rPr>
          <w:rFonts w:ascii="Arial" w:hAnsi="Arial" w:cs="Arial"/>
          <w:sz w:val="18"/>
        </w:rPr>
        <w:t>,</w:t>
      </w:r>
      <w:r w:rsidRPr="00E70E61">
        <w:rPr>
          <w:rFonts w:ascii="Arial" w:hAnsi="Arial" w:cs="Arial"/>
          <w:sz w:val="18"/>
        </w:rPr>
        <w:t xml:space="preserve"> le plus souvent) et amis.</w:t>
      </w:r>
    </w:p>
    <w:p w14:paraId="41C46531" w14:textId="45844306" w:rsidR="00261E7B" w:rsidRPr="00E70E61" w:rsidRDefault="00261E7B" w:rsidP="002D3061">
      <w:pPr>
        <w:pStyle w:val="Prrafodelista"/>
        <w:numPr>
          <w:ilvl w:val="0"/>
          <w:numId w:val="12"/>
        </w:numPr>
        <w:spacing w:after="0"/>
        <w:rPr>
          <w:rFonts w:ascii="Arial" w:hAnsi="Arial" w:cs="Arial"/>
          <w:sz w:val="18"/>
        </w:rPr>
      </w:pPr>
      <w:r w:rsidRPr="00E70E61">
        <w:rPr>
          <w:rFonts w:ascii="Arial" w:hAnsi="Arial" w:cs="Arial"/>
          <w:sz w:val="18"/>
        </w:rPr>
        <w:t>De bonnes volontés et personnes rencontrées par hasard (10.9%)</w:t>
      </w:r>
    </w:p>
    <w:p w14:paraId="7E0C1A3D" w14:textId="1BEA684D" w:rsidR="00261E7B" w:rsidRPr="00E70E61" w:rsidRDefault="00261E7B" w:rsidP="002D3061">
      <w:pPr>
        <w:pStyle w:val="Prrafodelista"/>
        <w:numPr>
          <w:ilvl w:val="0"/>
          <w:numId w:val="12"/>
        </w:numPr>
        <w:spacing w:after="0"/>
        <w:rPr>
          <w:rFonts w:ascii="Arial" w:hAnsi="Arial" w:cs="Arial"/>
          <w:sz w:val="18"/>
        </w:rPr>
      </w:pPr>
      <w:r w:rsidRPr="00E70E61">
        <w:rPr>
          <w:rFonts w:ascii="Arial" w:hAnsi="Arial" w:cs="Arial"/>
          <w:sz w:val="18"/>
        </w:rPr>
        <w:t>De transporteurs (9.4%)</w:t>
      </w:r>
    </w:p>
    <w:p w14:paraId="0AB024D9" w14:textId="31F00782" w:rsidR="00261E7B" w:rsidRPr="00E70E61" w:rsidRDefault="00261E7B" w:rsidP="002D3061">
      <w:pPr>
        <w:pStyle w:val="Prrafodelista"/>
        <w:numPr>
          <w:ilvl w:val="0"/>
          <w:numId w:val="12"/>
        </w:numPr>
        <w:spacing w:after="0"/>
        <w:rPr>
          <w:rFonts w:ascii="Arial" w:hAnsi="Arial" w:cs="Arial"/>
          <w:sz w:val="18"/>
        </w:rPr>
      </w:pPr>
      <w:r w:rsidRPr="00E70E61">
        <w:rPr>
          <w:rFonts w:ascii="Arial" w:hAnsi="Arial" w:cs="Arial"/>
          <w:sz w:val="18"/>
        </w:rPr>
        <w:t>De Marabouts (6.3%)</w:t>
      </w:r>
    </w:p>
    <w:p w14:paraId="605CE4B6" w14:textId="39E24E03" w:rsidR="00261E7B" w:rsidRPr="00E70E61" w:rsidRDefault="00261E7B" w:rsidP="002D3061">
      <w:pPr>
        <w:pStyle w:val="Prrafodelista"/>
        <w:numPr>
          <w:ilvl w:val="0"/>
          <w:numId w:val="12"/>
        </w:numPr>
        <w:spacing w:after="0"/>
        <w:rPr>
          <w:rFonts w:ascii="Arial" w:hAnsi="Arial" w:cs="Arial"/>
          <w:sz w:val="18"/>
        </w:rPr>
      </w:pPr>
      <w:r w:rsidRPr="00E70E61">
        <w:rPr>
          <w:rFonts w:ascii="Arial" w:hAnsi="Arial" w:cs="Arial"/>
          <w:sz w:val="18"/>
        </w:rPr>
        <w:t>D’</w:t>
      </w:r>
      <w:r w:rsidR="00B46D2C" w:rsidRPr="00E70E61">
        <w:rPr>
          <w:rFonts w:ascii="Arial" w:hAnsi="Arial" w:cs="Arial"/>
          <w:sz w:val="18"/>
        </w:rPr>
        <w:t xml:space="preserve">ONG locales comme Enda pour ceux de retour </w:t>
      </w:r>
      <w:r w:rsidRPr="00E70E61">
        <w:rPr>
          <w:rFonts w:ascii="Arial" w:hAnsi="Arial" w:cs="Arial"/>
          <w:sz w:val="18"/>
        </w:rPr>
        <w:t>(4.7%)</w:t>
      </w:r>
    </w:p>
    <w:p w14:paraId="485BFFB0" w14:textId="77777777" w:rsidR="00714EF8" w:rsidRPr="00E70E61" w:rsidRDefault="00714EF8" w:rsidP="002D3061">
      <w:pPr>
        <w:spacing w:after="0"/>
        <w:rPr>
          <w:rFonts w:ascii="Arial" w:hAnsi="Arial" w:cs="Arial"/>
        </w:rPr>
      </w:pPr>
    </w:p>
    <w:p w14:paraId="4F9D233F" w14:textId="39CE4B75" w:rsidR="00553528" w:rsidRPr="00E70E61" w:rsidRDefault="00C2014E" w:rsidP="002D3061">
      <w:pPr>
        <w:spacing w:after="0"/>
        <w:rPr>
          <w:rFonts w:ascii="Arial" w:hAnsi="Arial" w:cs="Arial"/>
        </w:rPr>
      </w:pPr>
      <w:r w:rsidRPr="00E70E61">
        <w:rPr>
          <w:rFonts w:ascii="Arial" w:hAnsi="Arial" w:cs="Arial"/>
        </w:rPr>
        <w:t>Aujourd’hui</w:t>
      </w:r>
      <w:r w:rsidR="00261E7B" w:rsidRPr="00E70E61">
        <w:rPr>
          <w:rFonts w:ascii="Arial" w:hAnsi="Arial" w:cs="Arial"/>
        </w:rPr>
        <w:t xml:space="preserve">, bon nombre d’entre eux déclarent toujours que « personne ne </w:t>
      </w:r>
      <w:r w:rsidR="004F3B5E" w:rsidRPr="00E70E61">
        <w:rPr>
          <w:rFonts w:ascii="Arial" w:hAnsi="Arial" w:cs="Arial"/>
        </w:rPr>
        <w:t xml:space="preserve">[les] </w:t>
      </w:r>
      <w:r w:rsidR="00261E7B" w:rsidRPr="00E70E61">
        <w:rPr>
          <w:rFonts w:ascii="Arial" w:hAnsi="Arial" w:cs="Arial"/>
        </w:rPr>
        <w:t xml:space="preserve">aide » </w:t>
      </w:r>
      <w:r w:rsidR="00B46D2C" w:rsidRPr="00E70E61">
        <w:rPr>
          <w:rFonts w:ascii="Arial" w:hAnsi="Arial" w:cs="Arial"/>
        </w:rPr>
        <w:t>(21.7%). La plupart peuvent cependant compter sur </w:t>
      </w:r>
      <w:r w:rsidR="00B46D2C" w:rsidRPr="00E70E61">
        <w:rPr>
          <w:rFonts w:ascii="Arial" w:hAnsi="Arial" w:cs="Arial"/>
          <w:b/>
          <w:bCs/>
        </w:rPr>
        <w:t>une ou plusieurs sources</w:t>
      </w:r>
      <w:r w:rsidR="004F3B5E" w:rsidRPr="00E70E61">
        <w:rPr>
          <w:rFonts w:ascii="Arial" w:hAnsi="Arial" w:cs="Arial"/>
          <w:b/>
          <w:bCs/>
        </w:rPr>
        <w:t xml:space="preserve"> d’aide</w:t>
      </w:r>
      <w:r w:rsidR="00B46D2C" w:rsidRPr="00E70E61">
        <w:rPr>
          <w:rFonts w:ascii="Arial" w:hAnsi="Arial" w:cs="Arial"/>
          <w:b/>
          <w:bCs/>
        </w:rPr>
        <w:t xml:space="preserve"> à la fois</w:t>
      </w:r>
      <w:r w:rsidR="00B46D2C" w:rsidRPr="00E70E61">
        <w:rPr>
          <w:rFonts w:ascii="Arial" w:hAnsi="Arial" w:cs="Arial"/>
        </w:rPr>
        <w:t>. Il s’agit surtout :</w:t>
      </w:r>
    </w:p>
    <w:p w14:paraId="763A34F0" w14:textId="77777777" w:rsidR="00B46D2C" w:rsidRPr="00E70E61" w:rsidRDefault="00B46D2C" w:rsidP="002D3061">
      <w:pPr>
        <w:pStyle w:val="Prrafodelista"/>
        <w:numPr>
          <w:ilvl w:val="0"/>
          <w:numId w:val="12"/>
        </w:numPr>
        <w:spacing w:after="0"/>
        <w:rPr>
          <w:rFonts w:ascii="Arial" w:hAnsi="Arial" w:cs="Arial"/>
          <w:sz w:val="18"/>
        </w:rPr>
      </w:pPr>
      <w:r w:rsidRPr="00E70E61">
        <w:rPr>
          <w:rFonts w:ascii="Arial" w:hAnsi="Arial" w:cs="Arial"/>
          <w:sz w:val="18"/>
        </w:rPr>
        <w:t>La famille et les tuteurs : 26.7%</w:t>
      </w:r>
    </w:p>
    <w:p w14:paraId="21B241C4" w14:textId="3CFAA289" w:rsidR="00B46D2C" w:rsidRPr="00E70E61" w:rsidRDefault="00B46D2C" w:rsidP="002D3061">
      <w:pPr>
        <w:pStyle w:val="Prrafodelista"/>
        <w:numPr>
          <w:ilvl w:val="0"/>
          <w:numId w:val="12"/>
        </w:numPr>
        <w:spacing w:after="0"/>
        <w:rPr>
          <w:rFonts w:ascii="Arial" w:hAnsi="Arial" w:cs="Arial"/>
          <w:sz w:val="18"/>
        </w:rPr>
      </w:pPr>
      <w:r w:rsidRPr="00E70E61">
        <w:rPr>
          <w:rFonts w:ascii="Arial" w:hAnsi="Arial" w:cs="Arial"/>
          <w:sz w:val="18"/>
        </w:rPr>
        <w:t>Les centres et les travailleurs sociaux : 20%</w:t>
      </w:r>
    </w:p>
    <w:p w14:paraId="069FB401" w14:textId="0AA04D3E" w:rsidR="00B46D2C" w:rsidRPr="00E70E61" w:rsidRDefault="00B46D2C" w:rsidP="002D3061">
      <w:pPr>
        <w:pStyle w:val="Prrafodelista"/>
        <w:numPr>
          <w:ilvl w:val="0"/>
          <w:numId w:val="12"/>
        </w:numPr>
        <w:spacing w:after="0"/>
        <w:rPr>
          <w:rFonts w:ascii="Arial" w:hAnsi="Arial" w:cs="Arial"/>
          <w:sz w:val="18"/>
        </w:rPr>
      </w:pPr>
      <w:r w:rsidRPr="00E70E61">
        <w:rPr>
          <w:rFonts w:ascii="Arial" w:hAnsi="Arial" w:cs="Arial"/>
          <w:sz w:val="18"/>
        </w:rPr>
        <w:t>Les bonnes volontés et personnes rencontrées par hasard : 18.3%</w:t>
      </w:r>
    </w:p>
    <w:p w14:paraId="42BFEE28" w14:textId="4E4C5CAE" w:rsidR="00B46D2C" w:rsidRPr="00E70E61" w:rsidRDefault="00B46D2C" w:rsidP="002D3061">
      <w:pPr>
        <w:pStyle w:val="Prrafodelista"/>
        <w:numPr>
          <w:ilvl w:val="0"/>
          <w:numId w:val="12"/>
        </w:numPr>
        <w:spacing w:after="0"/>
        <w:rPr>
          <w:rFonts w:ascii="Arial" w:hAnsi="Arial" w:cs="Arial"/>
          <w:sz w:val="18"/>
        </w:rPr>
      </w:pPr>
      <w:r w:rsidRPr="00E70E61">
        <w:rPr>
          <w:rFonts w:ascii="Arial" w:hAnsi="Arial" w:cs="Arial"/>
          <w:sz w:val="18"/>
        </w:rPr>
        <w:t>Les marabouts pour les disciples : 6.7%</w:t>
      </w:r>
    </w:p>
    <w:p w14:paraId="628C560D" w14:textId="17B963DC" w:rsidR="00B46D2C" w:rsidRPr="00E70E61" w:rsidRDefault="00B46D2C" w:rsidP="002D3061">
      <w:pPr>
        <w:pStyle w:val="Prrafodelista"/>
        <w:numPr>
          <w:ilvl w:val="0"/>
          <w:numId w:val="12"/>
        </w:numPr>
        <w:spacing w:after="0"/>
        <w:rPr>
          <w:rFonts w:ascii="Arial" w:hAnsi="Arial" w:cs="Arial"/>
          <w:sz w:val="18"/>
        </w:rPr>
      </w:pPr>
      <w:r w:rsidRPr="00E70E61">
        <w:rPr>
          <w:rFonts w:ascii="Arial" w:hAnsi="Arial" w:cs="Arial"/>
          <w:sz w:val="18"/>
        </w:rPr>
        <w:t>Des amis : 5%</w:t>
      </w:r>
    </w:p>
    <w:p w14:paraId="3E38B368" w14:textId="77777777" w:rsidR="004F3B5E" w:rsidRPr="00E70E61" w:rsidRDefault="004F3B5E" w:rsidP="002D3061">
      <w:pPr>
        <w:spacing w:after="0"/>
        <w:rPr>
          <w:rFonts w:ascii="Arial" w:hAnsi="Arial" w:cs="Arial"/>
          <w:sz w:val="18"/>
        </w:rPr>
      </w:pPr>
    </w:p>
    <w:p w14:paraId="24AD0D98" w14:textId="082EA9CF" w:rsidR="00E67EEF" w:rsidRPr="00E70E61" w:rsidRDefault="00E67EEF" w:rsidP="002D3061">
      <w:pPr>
        <w:autoSpaceDE w:val="0"/>
        <w:autoSpaceDN w:val="0"/>
        <w:adjustRightInd w:val="0"/>
        <w:spacing w:after="0" w:line="240" w:lineRule="auto"/>
        <w:jc w:val="both"/>
        <w:rPr>
          <w:rFonts w:ascii="Arial" w:hAnsi="Arial" w:cs="Arial"/>
        </w:rPr>
      </w:pPr>
      <w:r w:rsidRPr="00E70E61">
        <w:rPr>
          <w:rFonts w:ascii="Arial" w:hAnsi="Arial" w:cs="Arial"/>
          <w:b/>
          <w:bCs/>
          <w:color w:val="000000"/>
        </w:rPr>
        <w:t xml:space="preserve">Les principaux services qui ont été </w:t>
      </w:r>
      <w:r w:rsidR="00714EF8" w:rsidRPr="00E70E61">
        <w:rPr>
          <w:rFonts w:ascii="Arial" w:hAnsi="Arial" w:cs="Arial"/>
          <w:b/>
          <w:bCs/>
          <w:color w:val="000000"/>
        </w:rPr>
        <w:t>reçus par les EJM sont</w:t>
      </w:r>
      <w:r w:rsidRPr="00E70E61">
        <w:rPr>
          <w:rFonts w:ascii="Arial" w:hAnsi="Arial" w:cs="Arial"/>
          <w:b/>
          <w:bCs/>
          <w:color w:val="000000"/>
        </w:rPr>
        <w:t xml:space="preserve"> l</w:t>
      </w:r>
      <w:r w:rsidRPr="00E70E61">
        <w:rPr>
          <w:rFonts w:ascii="Arial" w:hAnsi="Arial" w:cs="Arial"/>
          <w:color w:val="000000"/>
        </w:rPr>
        <w:t>'appui pour le travail ou l’</w:t>
      </w:r>
      <w:r w:rsidR="00C2014E" w:rsidRPr="00E70E61">
        <w:rPr>
          <w:rFonts w:ascii="Arial" w:hAnsi="Arial" w:cs="Arial"/>
          <w:color w:val="000000"/>
        </w:rPr>
        <w:t>apprentissage</w:t>
      </w:r>
      <w:r w:rsidRPr="00E70E61">
        <w:rPr>
          <w:rFonts w:ascii="Arial" w:hAnsi="Arial" w:cs="Arial"/>
          <w:color w:val="000000"/>
        </w:rPr>
        <w:t xml:space="preserve"> d’un métier ; l’accompagnement pour </w:t>
      </w:r>
      <w:r w:rsidR="00714EF8" w:rsidRPr="00E70E61">
        <w:rPr>
          <w:rFonts w:ascii="Arial" w:hAnsi="Arial" w:cs="Arial"/>
          <w:color w:val="000000"/>
        </w:rPr>
        <w:t xml:space="preserve">le </w:t>
      </w:r>
      <w:r w:rsidRPr="00E70E61">
        <w:rPr>
          <w:rFonts w:ascii="Arial" w:hAnsi="Arial" w:cs="Arial"/>
          <w:color w:val="000000"/>
        </w:rPr>
        <w:t xml:space="preserve">retour en famille ; la protection </w:t>
      </w:r>
      <w:r w:rsidR="00C2014E" w:rsidRPr="00E70E61">
        <w:rPr>
          <w:rFonts w:ascii="Arial" w:hAnsi="Arial" w:cs="Arial"/>
          <w:color w:val="000000"/>
        </w:rPr>
        <w:t>institutionnelle</w:t>
      </w:r>
      <w:r w:rsidRPr="00E70E61">
        <w:rPr>
          <w:rFonts w:ascii="Arial" w:hAnsi="Arial" w:cs="Arial"/>
          <w:color w:val="000000"/>
        </w:rPr>
        <w:t xml:space="preserve"> en situation de rue</w:t>
      </w:r>
      <w:r w:rsidR="00714EF8" w:rsidRPr="00E70E61">
        <w:rPr>
          <w:rFonts w:ascii="Arial" w:hAnsi="Arial" w:cs="Arial"/>
          <w:color w:val="000000"/>
        </w:rPr>
        <w:t>.</w:t>
      </w:r>
    </w:p>
    <w:p w14:paraId="0F0F8063" w14:textId="0B08C03D" w:rsidR="00553528" w:rsidRPr="00E70E61" w:rsidRDefault="00B46D2C" w:rsidP="002D3061">
      <w:pPr>
        <w:autoSpaceDE w:val="0"/>
        <w:autoSpaceDN w:val="0"/>
        <w:adjustRightInd w:val="0"/>
        <w:spacing w:after="0" w:line="240" w:lineRule="auto"/>
        <w:jc w:val="both"/>
        <w:rPr>
          <w:rFonts w:ascii="Arial" w:hAnsi="Arial" w:cs="Arial"/>
        </w:rPr>
      </w:pPr>
      <w:r w:rsidRPr="00E70E61">
        <w:rPr>
          <w:rFonts w:ascii="Arial" w:hAnsi="Arial" w:cs="Arial"/>
        </w:rPr>
        <w:t xml:space="preserve">Pour certains EJM, il </w:t>
      </w:r>
      <w:r w:rsidR="004F3B5E" w:rsidRPr="00E70E61">
        <w:rPr>
          <w:rFonts w:ascii="Arial" w:hAnsi="Arial" w:cs="Arial"/>
        </w:rPr>
        <w:t>e</w:t>
      </w:r>
      <w:r w:rsidRPr="00E70E61">
        <w:rPr>
          <w:rFonts w:ascii="Arial" w:hAnsi="Arial" w:cs="Arial"/>
        </w:rPr>
        <w:t xml:space="preserve">xiste des </w:t>
      </w:r>
      <w:r w:rsidR="004F3B5E" w:rsidRPr="00E70E61">
        <w:rPr>
          <w:rFonts w:ascii="Arial" w:hAnsi="Arial" w:cs="Arial"/>
        </w:rPr>
        <w:t>besoins</w:t>
      </w:r>
      <w:r w:rsidRPr="00E70E61">
        <w:rPr>
          <w:rFonts w:ascii="Arial" w:hAnsi="Arial" w:cs="Arial"/>
        </w:rPr>
        <w:t xml:space="preserve"> pour lesquels ils ne reçoivent aucun support</w:t>
      </w:r>
      <w:r w:rsidR="004F3B5E" w:rsidRPr="00E70E61">
        <w:rPr>
          <w:rFonts w:ascii="Arial" w:hAnsi="Arial" w:cs="Arial"/>
        </w:rPr>
        <w:t> :</w:t>
      </w:r>
      <w:r w:rsidR="00714EF8" w:rsidRPr="00E70E61">
        <w:rPr>
          <w:rFonts w:ascii="Arial" w:hAnsi="Arial" w:cs="Arial"/>
        </w:rPr>
        <w:t xml:space="preserve"> il s’agit principalement du sentiment de mal être et </w:t>
      </w:r>
      <w:r w:rsidRPr="00E70E61">
        <w:rPr>
          <w:rFonts w:ascii="Arial" w:hAnsi="Arial" w:cs="Arial"/>
        </w:rPr>
        <w:t>de fatigue intérieure. Aussi, l’exploitation</w:t>
      </w:r>
      <w:r w:rsidR="004F3B5E" w:rsidRPr="00E70E61">
        <w:rPr>
          <w:rFonts w:ascii="Arial" w:hAnsi="Arial" w:cs="Arial"/>
        </w:rPr>
        <w:t>,</w:t>
      </w:r>
      <w:r w:rsidRPr="00E70E61">
        <w:rPr>
          <w:rFonts w:ascii="Arial" w:hAnsi="Arial" w:cs="Arial"/>
        </w:rPr>
        <w:t xml:space="preserve"> pour beaucoup</w:t>
      </w:r>
      <w:r w:rsidR="004F3B5E" w:rsidRPr="00E70E61">
        <w:rPr>
          <w:rFonts w:ascii="Arial" w:hAnsi="Arial" w:cs="Arial"/>
        </w:rPr>
        <w:t>,</w:t>
      </w:r>
      <w:r w:rsidRPr="00E70E61">
        <w:rPr>
          <w:rFonts w:ascii="Arial" w:hAnsi="Arial" w:cs="Arial"/>
        </w:rPr>
        <w:t xml:space="preserve"> est encore en cours (au moment même de l’entretien). Pour finir ils soulignent qu’ils ont faim</w:t>
      </w:r>
      <w:r w:rsidR="00E67EEF" w:rsidRPr="00E70E61">
        <w:rPr>
          <w:rFonts w:ascii="Arial" w:hAnsi="Arial" w:cs="Arial"/>
        </w:rPr>
        <w:t xml:space="preserve"> et qu’ils ont peur. </w:t>
      </w:r>
    </w:p>
    <w:p w14:paraId="2FDD7773" w14:textId="77777777" w:rsidR="004F3B5E" w:rsidRPr="00E70E61" w:rsidRDefault="004F3B5E" w:rsidP="002D3061">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p>
    <w:p w14:paraId="521B739D" w14:textId="049A55E2" w:rsidR="00C264B1" w:rsidRPr="00E70E61" w:rsidRDefault="00C264B1" w:rsidP="002D3061">
      <w:pPr>
        <w:autoSpaceDE w:val="0"/>
        <w:autoSpaceDN w:val="0"/>
        <w:adjustRightInd w:val="0"/>
        <w:spacing w:after="0" w:line="240" w:lineRule="auto"/>
        <w:jc w:val="both"/>
        <w:rPr>
          <w:rFonts w:ascii="Arial" w:eastAsia="Times New Roman" w:hAnsi="Arial" w:cs="Arial"/>
          <w:b/>
          <w:noProof/>
          <w:color w:val="C45911" w:themeColor="accent2" w:themeShade="BF"/>
          <w:lang w:eastAsia="en-GB" w:bidi="en-US"/>
        </w:rPr>
      </w:pPr>
      <w:r w:rsidRPr="00E70E61">
        <w:rPr>
          <w:rFonts w:ascii="Arial" w:eastAsia="Times New Roman" w:hAnsi="Arial" w:cs="Arial"/>
          <w:b/>
          <w:noProof/>
          <w:color w:val="C45911" w:themeColor="accent2" w:themeShade="BF"/>
          <w:lang w:eastAsia="en-GB" w:bidi="en-US"/>
        </w:rPr>
        <w:t>Principaux besoins des EJM</w:t>
      </w:r>
    </w:p>
    <w:p w14:paraId="6B28119F" w14:textId="6ED2A875" w:rsidR="00A5104C" w:rsidRPr="00E70E61" w:rsidRDefault="00E67EEF" w:rsidP="002D3061">
      <w:pPr>
        <w:autoSpaceDE w:val="0"/>
        <w:autoSpaceDN w:val="0"/>
        <w:adjustRightInd w:val="0"/>
        <w:spacing w:after="0" w:line="240" w:lineRule="auto"/>
        <w:jc w:val="both"/>
        <w:rPr>
          <w:rFonts w:ascii="Arial" w:hAnsi="Arial" w:cs="Arial"/>
        </w:rPr>
      </w:pPr>
      <w:r w:rsidRPr="00E70E61">
        <w:rPr>
          <w:rFonts w:ascii="Arial" w:hAnsi="Arial" w:cs="Arial"/>
        </w:rPr>
        <w:t>Les préoccupations majeures soulignées pour couvrir les faiblesses de services sont le soutien psychosocial (36</w:t>
      </w:r>
      <w:r w:rsidR="00532627" w:rsidRPr="00E70E61">
        <w:rPr>
          <w:rFonts w:ascii="Arial" w:hAnsi="Arial" w:cs="Arial"/>
        </w:rPr>
        <w:t>,</w:t>
      </w:r>
      <w:r w:rsidRPr="00E70E61">
        <w:rPr>
          <w:rFonts w:ascii="Arial" w:hAnsi="Arial" w:cs="Arial"/>
        </w:rPr>
        <w:t>7%), l’accompagnement pour reprendre les études ou bénéficier de formation qualifiante et d’apprentissage technique de métiers</w:t>
      </w:r>
      <w:r w:rsidR="004F3B5E" w:rsidRPr="00E70E61">
        <w:rPr>
          <w:rFonts w:ascii="Arial" w:hAnsi="Arial" w:cs="Arial"/>
        </w:rPr>
        <w:t>,</w:t>
      </w:r>
      <w:r w:rsidRPr="00E70E61">
        <w:rPr>
          <w:rFonts w:ascii="Arial" w:hAnsi="Arial" w:cs="Arial"/>
        </w:rPr>
        <w:t xml:space="preserve"> l’acc</w:t>
      </w:r>
      <w:r w:rsidR="004F3B5E" w:rsidRPr="00E70E61">
        <w:rPr>
          <w:rFonts w:ascii="Arial" w:hAnsi="Arial" w:cs="Arial"/>
        </w:rPr>
        <w:t>è</w:t>
      </w:r>
      <w:r w:rsidRPr="00E70E61">
        <w:rPr>
          <w:rFonts w:ascii="Arial" w:hAnsi="Arial" w:cs="Arial"/>
        </w:rPr>
        <w:t>s à un travail rémun</w:t>
      </w:r>
      <w:r w:rsidR="00714EF8" w:rsidRPr="00E70E61">
        <w:rPr>
          <w:rFonts w:ascii="Arial" w:hAnsi="Arial" w:cs="Arial"/>
        </w:rPr>
        <w:t>é</w:t>
      </w:r>
      <w:r w:rsidRPr="00E70E61">
        <w:rPr>
          <w:rFonts w:ascii="Arial" w:hAnsi="Arial" w:cs="Arial"/>
        </w:rPr>
        <w:t>rateur, les divertissements, l</w:t>
      </w:r>
      <w:r w:rsidR="00714EF8" w:rsidRPr="00E70E61">
        <w:rPr>
          <w:rFonts w:ascii="Arial" w:hAnsi="Arial" w:cs="Arial"/>
        </w:rPr>
        <w:t>a sortie de la vie dans la rue et l’acc</w:t>
      </w:r>
      <w:r w:rsidR="004F3B5E" w:rsidRPr="00E70E61">
        <w:rPr>
          <w:rFonts w:ascii="Arial" w:hAnsi="Arial" w:cs="Arial"/>
        </w:rPr>
        <w:t>è</w:t>
      </w:r>
      <w:r w:rsidR="00714EF8" w:rsidRPr="00E70E61">
        <w:rPr>
          <w:rFonts w:ascii="Arial" w:hAnsi="Arial" w:cs="Arial"/>
        </w:rPr>
        <w:t>s à un foyer décent, l’accompagnement pour certains pour retourner en famille dans un cadre apaisé, la sécurité dans l’environnement.</w:t>
      </w:r>
    </w:p>
    <w:p w14:paraId="39E1B97E" w14:textId="728ECBA9" w:rsidR="00E67EEF" w:rsidRPr="00E70E61" w:rsidRDefault="00714EF8" w:rsidP="002D3061">
      <w:pPr>
        <w:autoSpaceDE w:val="0"/>
        <w:autoSpaceDN w:val="0"/>
        <w:adjustRightInd w:val="0"/>
        <w:spacing w:after="0" w:line="240" w:lineRule="auto"/>
        <w:jc w:val="both"/>
        <w:rPr>
          <w:rFonts w:ascii="Arial" w:hAnsi="Arial" w:cs="Arial"/>
        </w:rPr>
      </w:pPr>
      <w:r w:rsidRPr="00E70E61">
        <w:rPr>
          <w:rFonts w:ascii="Arial" w:hAnsi="Arial" w:cs="Arial"/>
        </w:rPr>
        <w:t xml:space="preserve"> </w:t>
      </w:r>
    </w:p>
    <w:tbl>
      <w:tblPr>
        <w:tblStyle w:val="Tablaconcuadrcula2-nfasis2"/>
        <w:tblW w:w="4252" w:type="pct"/>
        <w:tblBorders>
          <w:top w:val="single" w:sz="2" w:space="0" w:color="833C0B" w:themeColor="accent2" w:themeShade="80"/>
          <w:left w:val="single" w:sz="2" w:space="0" w:color="833C0B" w:themeColor="accent2" w:themeShade="80"/>
          <w:bottom w:val="single" w:sz="2" w:space="0" w:color="833C0B" w:themeColor="accent2" w:themeShade="80"/>
          <w:right w:val="single" w:sz="2" w:space="0" w:color="833C0B" w:themeColor="accent2" w:themeShade="80"/>
          <w:insideH w:val="single" w:sz="2" w:space="0" w:color="833C0B" w:themeColor="accent2" w:themeShade="80"/>
        </w:tblBorders>
        <w:tblLook w:val="06A0" w:firstRow="1" w:lastRow="0" w:firstColumn="1" w:lastColumn="0" w:noHBand="1" w:noVBand="1"/>
      </w:tblPr>
      <w:tblGrid>
        <w:gridCol w:w="5809"/>
        <w:gridCol w:w="1418"/>
      </w:tblGrid>
      <w:tr w:rsidR="00675B52" w:rsidRPr="00E70E61" w14:paraId="158D1B62" w14:textId="77777777" w:rsidTr="00675B52">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019" w:type="pct"/>
            <w:tcBorders>
              <w:top w:val="single" w:sz="2" w:space="0" w:color="833C0B" w:themeColor="accent2" w:themeShade="80"/>
              <w:bottom w:val="single" w:sz="2" w:space="0" w:color="833C0B" w:themeColor="accent2" w:themeShade="80"/>
              <w:right w:val="single" w:sz="2" w:space="0" w:color="833C0B" w:themeColor="accent2" w:themeShade="80"/>
            </w:tcBorders>
            <w:shd w:val="clear" w:color="auto" w:fill="FFC000" w:themeFill="accent4"/>
            <w:hideMark/>
          </w:tcPr>
          <w:p w14:paraId="6D192D84" w14:textId="77777777" w:rsidR="00675B52" w:rsidRPr="00E70E61" w:rsidRDefault="00675B52" w:rsidP="00D91E0E">
            <w:pPr>
              <w:autoSpaceDE w:val="0"/>
              <w:autoSpaceDN w:val="0"/>
              <w:adjustRightInd w:val="0"/>
              <w:ind w:left="60" w:right="60"/>
              <w:jc w:val="both"/>
              <w:rPr>
                <w:rFonts w:ascii="Arial" w:hAnsi="Arial" w:cs="Arial"/>
                <w:b w:val="0"/>
                <w:bCs w:val="0"/>
                <w:color w:val="000000"/>
                <w:sz w:val="20"/>
                <w:szCs w:val="20"/>
              </w:rPr>
            </w:pPr>
            <w:r w:rsidRPr="00E70E61">
              <w:rPr>
                <w:rFonts w:ascii="Arial" w:hAnsi="Arial" w:cs="Arial"/>
                <w:color w:val="000000"/>
                <w:sz w:val="20"/>
                <w:szCs w:val="20"/>
              </w:rPr>
              <w:t>Préoccupation</w:t>
            </w:r>
          </w:p>
        </w:tc>
        <w:tc>
          <w:tcPr>
            <w:tcW w:w="981" w:type="pct"/>
            <w:tcBorders>
              <w:top w:val="single" w:sz="2" w:space="0" w:color="833C0B" w:themeColor="accent2" w:themeShade="80"/>
              <w:left w:val="single" w:sz="2" w:space="0" w:color="833C0B" w:themeColor="accent2" w:themeShade="80"/>
              <w:bottom w:val="single" w:sz="2" w:space="0" w:color="833C0B" w:themeColor="accent2" w:themeShade="80"/>
            </w:tcBorders>
            <w:shd w:val="clear" w:color="auto" w:fill="FFC000" w:themeFill="accent4"/>
          </w:tcPr>
          <w:p w14:paraId="4945CB17" w14:textId="7809A6B2" w:rsidR="00675B52" w:rsidRPr="00E70E61" w:rsidRDefault="00675B52" w:rsidP="00D91E0E">
            <w:pPr>
              <w:autoSpaceDE w:val="0"/>
              <w:autoSpaceDN w:val="0"/>
              <w:adjustRightInd w:val="0"/>
              <w:ind w:left="60" w:right="6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70E61">
              <w:rPr>
                <w:rFonts w:ascii="Arial" w:hAnsi="Arial" w:cs="Arial"/>
                <w:color w:val="000000"/>
                <w:sz w:val="20"/>
                <w:szCs w:val="20"/>
              </w:rPr>
              <w:t>% d’EJM Total</w:t>
            </w:r>
          </w:p>
        </w:tc>
      </w:tr>
      <w:tr w:rsidR="00675B52" w:rsidRPr="00E70E61" w14:paraId="3EF14839" w14:textId="77777777" w:rsidTr="00675B52">
        <w:trPr>
          <w:trHeight w:val="118"/>
        </w:trPr>
        <w:tc>
          <w:tcPr>
            <w:cnfStyle w:val="001000000000" w:firstRow="0" w:lastRow="0" w:firstColumn="1" w:lastColumn="0" w:oddVBand="0" w:evenVBand="0" w:oddHBand="0" w:evenHBand="0" w:firstRowFirstColumn="0" w:firstRowLastColumn="0" w:lastRowFirstColumn="0" w:lastRowLastColumn="0"/>
            <w:tcW w:w="4019" w:type="pct"/>
            <w:tcBorders>
              <w:top w:val="single" w:sz="2" w:space="0" w:color="833C0B" w:themeColor="accent2" w:themeShade="80"/>
              <w:right w:val="single" w:sz="2" w:space="0" w:color="833C0B" w:themeColor="accent2" w:themeShade="80"/>
            </w:tcBorders>
            <w:hideMark/>
          </w:tcPr>
          <w:p w14:paraId="428D9984" w14:textId="77777777" w:rsidR="00675B52" w:rsidRPr="00E70E61" w:rsidRDefault="00675B52" w:rsidP="00D91E0E">
            <w:pPr>
              <w:autoSpaceDE w:val="0"/>
              <w:autoSpaceDN w:val="0"/>
              <w:adjustRightInd w:val="0"/>
              <w:ind w:left="60" w:right="60"/>
              <w:jc w:val="both"/>
              <w:rPr>
                <w:rFonts w:ascii="Arial" w:hAnsi="Arial" w:cs="Arial"/>
                <w:b w:val="0"/>
                <w:bCs w:val="0"/>
                <w:color w:val="000000"/>
                <w:sz w:val="20"/>
                <w:szCs w:val="20"/>
              </w:rPr>
            </w:pPr>
            <w:r w:rsidRPr="00E70E61">
              <w:rPr>
                <w:rFonts w:ascii="Arial" w:hAnsi="Arial" w:cs="Arial"/>
                <w:color w:val="000000"/>
                <w:sz w:val="20"/>
                <w:szCs w:val="20"/>
              </w:rPr>
              <w:t>Etudes/Formation</w:t>
            </w:r>
          </w:p>
        </w:tc>
        <w:tc>
          <w:tcPr>
            <w:tcW w:w="981" w:type="pct"/>
            <w:tcBorders>
              <w:top w:val="single" w:sz="2" w:space="0" w:color="833C0B" w:themeColor="accent2" w:themeShade="80"/>
              <w:left w:val="single" w:sz="2" w:space="0" w:color="833C0B" w:themeColor="accent2" w:themeShade="80"/>
            </w:tcBorders>
            <w:hideMark/>
          </w:tcPr>
          <w:p w14:paraId="4D472F60" w14:textId="2F90232B" w:rsidR="00675B52" w:rsidRPr="00E70E61" w:rsidRDefault="00675B52" w:rsidP="00D91E0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70E61">
              <w:rPr>
                <w:rFonts w:ascii="Arial" w:hAnsi="Arial" w:cs="Arial"/>
                <w:color w:val="000000"/>
                <w:sz w:val="20"/>
                <w:szCs w:val="20"/>
              </w:rPr>
              <w:t>20.0</w:t>
            </w:r>
          </w:p>
        </w:tc>
      </w:tr>
      <w:tr w:rsidR="00675B52" w:rsidRPr="00E70E61" w14:paraId="7DF4E332" w14:textId="77777777" w:rsidTr="00675B52">
        <w:trPr>
          <w:trHeight w:val="131"/>
        </w:trPr>
        <w:tc>
          <w:tcPr>
            <w:cnfStyle w:val="001000000000" w:firstRow="0" w:lastRow="0" w:firstColumn="1" w:lastColumn="0" w:oddVBand="0" w:evenVBand="0" w:oddHBand="0" w:evenHBand="0" w:firstRowFirstColumn="0" w:firstRowLastColumn="0" w:lastRowFirstColumn="0" w:lastRowLastColumn="0"/>
            <w:tcW w:w="4019" w:type="pct"/>
            <w:tcBorders>
              <w:right w:val="single" w:sz="2" w:space="0" w:color="833C0B" w:themeColor="accent2" w:themeShade="80"/>
            </w:tcBorders>
            <w:hideMark/>
          </w:tcPr>
          <w:p w14:paraId="622DE17D" w14:textId="77777777" w:rsidR="00675B52" w:rsidRPr="00E70E61" w:rsidRDefault="00675B52" w:rsidP="00D91E0E">
            <w:pPr>
              <w:autoSpaceDE w:val="0"/>
              <w:autoSpaceDN w:val="0"/>
              <w:adjustRightInd w:val="0"/>
              <w:ind w:left="60" w:right="60"/>
              <w:jc w:val="both"/>
              <w:rPr>
                <w:rFonts w:ascii="Arial" w:hAnsi="Arial" w:cs="Arial"/>
                <w:b w:val="0"/>
                <w:bCs w:val="0"/>
                <w:color w:val="000000"/>
                <w:sz w:val="20"/>
                <w:szCs w:val="20"/>
              </w:rPr>
            </w:pPr>
            <w:r w:rsidRPr="00E70E61">
              <w:rPr>
                <w:rFonts w:ascii="Arial" w:hAnsi="Arial" w:cs="Arial"/>
                <w:color w:val="000000"/>
                <w:sz w:val="20"/>
                <w:szCs w:val="20"/>
              </w:rPr>
              <w:t>Travail</w:t>
            </w:r>
          </w:p>
        </w:tc>
        <w:tc>
          <w:tcPr>
            <w:tcW w:w="981" w:type="pct"/>
            <w:tcBorders>
              <w:left w:val="single" w:sz="2" w:space="0" w:color="833C0B" w:themeColor="accent2" w:themeShade="80"/>
            </w:tcBorders>
            <w:hideMark/>
          </w:tcPr>
          <w:p w14:paraId="15306DE7" w14:textId="2E2B3032" w:rsidR="00675B52" w:rsidRPr="00E70E61" w:rsidRDefault="00675B52" w:rsidP="00D91E0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70E61">
              <w:rPr>
                <w:rFonts w:ascii="Arial" w:hAnsi="Arial" w:cs="Arial"/>
                <w:color w:val="000000"/>
                <w:sz w:val="20"/>
                <w:szCs w:val="20"/>
              </w:rPr>
              <w:t>20.0</w:t>
            </w:r>
          </w:p>
        </w:tc>
      </w:tr>
      <w:tr w:rsidR="00675B52" w:rsidRPr="00E70E61" w14:paraId="56F25E83" w14:textId="77777777" w:rsidTr="00675B52">
        <w:trPr>
          <w:trHeight w:val="136"/>
        </w:trPr>
        <w:tc>
          <w:tcPr>
            <w:cnfStyle w:val="001000000000" w:firstRow="0" w:lastRow="0" w:firstColumn="1" w:lastColumn="0" w:oddVBand="0" w:evenVBand="0" w:oddHBand="0" w:evenHBand="0" w:firstRowFirstColumn="0" w:firstRowLastColumn="0" w:lastRowFirstColumn="0" w:lastRowLastColumn="0"/>
            <w:tcW w:w="4019" w:type="pct"/>
            <w:tcBorders>
              <w:right w:val="single" w:sz="2" w:space="0" w:color="833C0B" w:themeColor="accent2" w:themeShade="80"/>
            </w:tcBorders>
            <w:hideMark/>
          </w:tcPr>
          <w:p w14:paraId="0C2071D3" w14:textId="5F2B189E" w:rsidR="00675B52" w:rsidRPr="00E70E61" w:rsidRDefault="00675B52" w:rsidP="00D91E0E">
            <w:pPr>
              <w:autoSpaceDE w:val="0"/>
              <w:autoSpaceDN w:val="0"/>
              <w:adjustRightInd w:val="0"/>
              <w:ind w:left="60" w:right="60"/>
              <w:jc w:val="both"/>
              <w:rPr>
                <w:rFonts w:ascii="Arial" w:hAnsi="Arial" w:cs="Arial"/>
                <w:b w:val="0"/>
                <w:bCs w:val="0"/>
                <w:color w:val="000000"/>
                <w:sz w:val="20"/>
                <w:szCs w:val="20"/>
              </w:rPr>
            </w:pPr>
            <w:r w:rsidRPr="00E70E61">
              <w:rPr>
                <w:rFonts w:ascii="Arial" w:hAnsi="Arial" w:cs="Arial"/>
                <w:color w:val="000000"/>
                <w:sz w:val="20"/>
                <w:szCs w:val="20"/>
              </w:rPr>
              <w:t>Soutien psycho/ social</w:t>
            </w:r>
          </w:p>
        </w:tc>
        <w:tc>
          <w:tcPr>
            <w:tcW w:w="981" w:type="pct"/>
            <w:tcBorders>
              <w:left w:val="single" w:sz="2" w:space="0" w:color="833C0B" w:themeColor="accent2" w:themeShade="80"/>
            </w:tcBorders>
            <w:hideMark/>
          </w:tcPr>
          <w:p w14:paraId="53BB63D9" w14:textId="655E8820" w:rsidR="00675B52" w:rsidRPr="00E70E61" w:rsidRDefault="00675B52" w:rsidP="00D91E0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70E61">
              <w:rPr>
                <w:rFonts w:ascii="Arial" w:hAnsi="Arial" w:cs="Arial"/>
                <w:color w:val="000000"/>
                <w:sz w:val="20"/>
                <w:szCs w:val="20"/>
              </w:rPr>
              <w:t>36.7</w:t>
            </w:r>
          </w:p>
        </w:tc>
      </w:tr>
      <w:tr w:rsidR="00675B52" w:rsidRPr="00E70E61" w14:paraId="6C59B1BD" w14:textId="77777777" w:rsidTr="00675B52">
        <w:trPr>
          <w:trHeight w:val="136"/>
        </w:trPr>
        <w:tc>
          <w:tcPr>
            <w:cnfStyle w:val="001000000000" w:firstRow="0" w:lastRow="0" w:firstColumn="1" w:lastColumn="0" w:oddVBand="0" w:evenVBand="0" w:oddHBand="0" w:evenHBand="0" w:firstRowFirstColumn="0" w:firstRowLastColumn="0" w:lastRowFirstColumn="0" w:lastRowLastColumn="0"/>
            <w:tcW w:w="4019" w:type="pct"/>
            <w:tcBorders>
              <w:right w:val="single" w:sz="2" w:space="0" w:color="833C0B" w:themeColor="accent2" w:themeShade="80"/>
            </w:tcBorders>
            <w:hideMark/>
          </w:tcPr>
          <w:p w14:paraId="5D05B844" w14:textId="77777777" w:rsidR="00675B52" w:rsidRPr="00E70E61" w:rsidRDefault="00675B52" w:rsidP="00D91E0E">
            <w:pPr>
              <w:autoSpaceDE w:val="0"/>
              <w:autoSpaceDN w:val="0"/>
              <w:adjustRightInd w:val="0"/>
              <w:ind w:left="60" w:right="60"/>
              <w:jc w:val="both"/>
              <w:rPr>
                <w:rFonts w:ascii="Arial" w:hAnsi="Arial" w:cs="Arial"/>
                <w:b w:val="0"/>
                <w:bCs w:val="0"/>
                <w:color w:val="000000"/>
                <w:sz w:val="20"/>
                <w:szCs w:val="20"/>
              </w:rPr>
            </w:pPr>
            <w:r w:rsidRPr="00E70E61">
              <w:rPr>
                <w:rFonts w:ascii="Arial" w:hAnsi="Arial" w:cs="Arial"/>
                <w:color w:val="000000"/>
                <w:sz w:val="20"/>
                <w:szCs w:val="20"/>
              </w:rPr>
              <w:t>Divertissement</w:t>
            </w:r>
          </w:p>
        </w:tc>
        <w:tc>
          <w:tcPr>
            <w:tcW w:w="981" w:type="pct"/>
            <w:tcBorders>
              <w:left w:val="single" w:sz="2" w:space="0" w:color="833C0B" w:themeColor="accent2" w:themeShade="80"/>
            </w:tcBorders>
            <w:hideMark/>
          </w:tcPr>
          <w:p w14:paraId="3F7AFD71" w14:textId="6A4FCCC3" w:rsidR="00675B52" w:rsidRPr="00E70E61" w:rsidRDefault="00675B52" w:rsidP="00D91E0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70E61">
              <w:rPr>
                <w:rFonts w:ascii="Arial" w:hAnsi="Arial" w:cs="Arial"/>
                <w:color w:val="000000"/>
                <w:sz w:val="20"/>
                <w:szCs w:val="20"/>
              </w:rPr>
              <w:t>3.3</w:t>
            </w:r>
          </w:p>
        </w:tc>
      </w:tr>
      <w:tr w:rsidR="00675B52" w:rsidRPr="00E70E61" w14:paraId="45D382DD" w14:textId="77777777" w:rsidTr="00675B52">
        <w:trPr>
          <w:trHeight w:val="136"/>
        </w:trPr>
        <w:tc>
          <w:tcPr>
            <w:cnfStyle w:val="001000000000" w:firstRow="0" w:lastRow="0" w:firstColumn="1" w:lastColumn="0" w:oddVBand="0" w:evenVBand="0" w:oddHBand="0" w:evenHBand="0" w:firstRowFirstColumn="0" w:firstRowLastColumn="0" w:lastRowFirstColumn="0" w:lastRowLastColumn="0"/>
            <w:tcW w:w="4019" w:type="pct"/>
            <w:tcBorders>
              <w:right w:val="single" w:sz="2" w:space="0" w:color="833C0B" w:themeColor="accent2" w:themeShade="80"/>
            </w:tcBorders>
          </w:tcPr>
          <w:p w14:paraId="3B86E922" w14:textId="24FFB2E3" w:rsidR="00675B52" w:rsidRPr="00E70E61" w:rsidRDefault="00675B52" w:rsidP="00D91E0E">
            <w:pPr>
              <w:autoSpaceDE w:val="0"/>
              <w:autoSpaceDN w:val="0"/>
              <w:adjustRightInd w:val="0"/>
              <w:ind w:left="60" w:right="60"/>
              <w:jc w:val="both"/>
              <w:rPr>
                <w:rFonts w:ascii="Arial" w:hAnsi="Arial" w:cs="Arial"/>
                <w:b w:val="0"/>
                <w:bCs w:val="0"/>
                <w:color w:val="000000"/>
                <w:sz w:val="20"/>
                <w:szCs w:val="20"/>
              </w:rPr>
            </w:pPr>
            <w:r w:rsidRPr="00E70E61">
              <w:rPr>
                <w:rFonts w:ascii="Arial" w:hAnsi="Arial" w:cs="Arial"/>
                <w:color w:val="000000"/>
                <w:sz w:val="20"/>
                <w:szCs w:val="20"/>
              </w:rPr>
              <w:t>Accompagnement pour sortir de la rue/avoir un foyer</w:t>
            </w:r>
          </w:p>
        </w:tc>
        <w:tc>
          <w:tcPr>
            <w:tcW w:w="981" w:type="pct"/>
            <w:tcBorders>
              <w:left w:val="single" w:sz="2" w:space="0" w:color="833C0B" w:themeColor="accent2" w:themeShade="80"/>
            </w:tcBorders>
            <w:vAlign w:val="center"/>
          </w:tcPr>
          <w:p w14:paraId="41AA8595" w14:textId="4EE894AD" w:rsidR="00675B52" w:rsidRPr="00E70E61" w:rsidRDefault="00675B52" w:rsidP="00D91E0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70E61">
              <w:rPr>
                <w:rFonts w:ascii="Arial" w:hAnsi="Arial" w:cs="Arial"/>
                <w:color w:val="000000"/>
                <w:sz w:val="20"/>
                <w:szCs w:val="20"/>
              </w:rPr>
              <w:t>7.9</w:t>
            </w:r>
          </w:p>
        </w:tc>
      </w:tr>
      <w:tr w:rsidR="00675B52" w:rsidRPr="00E70E61" w14:paraId="4BA73FC0" w14:textId="77777777" w:rsidTr="00675B52">
        <w:trPr>
          <w:trHeight w:val="136"/>
        </w:trPr>
        <w:tc>
          <w:tcPr>
            <w:cnfStyle w:val="001000000000" w:firstRow="0" w:lastRow="0" w:firstColumn="1" w:lastColumn="0" w:oddVBand="0" w:evenVBand="0" w:oddHBand="0" w:evenHBand="0" w:firstRowFirstColumn="0" w:firstRowLastColumn="0" w:lastRowFirstColumn="0" w:lastRowLastColumn="0"/>
            <w:tcW w:w="4019" w:type="pct"/>
            <w:tcBorders>
              <w:right w:val="single" w:sz="2" w:space="0" w:color="833C0B" w:themeColor="accent2" w:themeShade="80"/>
            </w:tcBorders>
          </w:tcPr>
          <w:p w14:paraId="4CBC37BC" w14:textId="0EF86444" w:rsidR="00675B52" w:rsidRPr="00E70E61" w:rsidRDefault="00675B52" w:rsidP="00D91E0E">
            <w:pPr>
              <w:autoSpaceDE w:val="0"/>
              <w:autoSpaceDN w:val="0"/>
              <w:adjustRightInd w:val="0"/>
              <w:ind w:left="60" w:right="60"/>
              <w:jc w:val="both"/>
              <w:rPr>
                <w:rFonts w:ascii="Arial" w:hAnsi="Arial" w:cs="Arial"/>
                <w:b w:val="0"/>
                <w:bCs w:val="0"/>
                <w:color w:val="000000"/>
                <w:sz w:val="20"/>
                <w:szCs w:val="20"/>
              </w:rPr>
            </w:pPr>
            <w:r w:rsidRPr="00E70E61">
              <w:rPr>
                <w:rFonts w:ascii="Arial" w:hAnsi="Arial" w:cs="Arial"/>
                <w:color w:val="000000"/>
                <w:sz w:val="20"/>
                <w:szCs w:val="20"/>
              </w:rPr>
              <w:t>Accompagnement pour retour/réhabilitation relation familiale</w:t>
            </w:r>
          </w:p>
        </w:tc>
        <w:tc>
          <w:tcPr>
            <w:tcW w:w="981" w:type="pct"/>
            <w:tcBorders>
              <w:left w:val="single" w:sz="2" w:space="0" w:color="833C0B" w:themeColor="accent2" w:themeShade="80"/>
            </w:tcBorders>
            <w:vAlign w:val="center"/>
          </w:tcPr>
          <w:p w14:paraId="6BB2F67E" w14:textId="4E8A1EBB" w:rsidR="00675B52" w:rsidRPr="00E70E61" w:rsidRDefault="00675B52" w:rsidP="00D91E0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70E61">
              <w:rPr>
                <w:rFonts w:ascii="Arial" w:hAnsi="Arial" w:cs="Arial"/>
                <w:color w:val="000000"/>
                <w:sz w:val="20"/>
                <w:szCs w:val="20"/>
              </w:rPr>
              <w:t>13.2</w:t>
            </w:r>
          </w:p>
        </w:tc>
      </w:tr>
      <w:tr w:rsidR="00675B52" w:rsidRPr="00E70E61" w14:paraId="51378C25" w14:textId="77777777" w:rsidTr="00675B52">
        <w:trPr>
          <w:trHeight w:val="136"/>
        </w:trPr>
        <w:tc>
          <w:tcPr>
            <w:cnfStyle w:val="001000000000" w:firstRow="0" w:lastRow="0" w:firstColumn="1" w:lastColumn="0" w:oddVBand="0" w:evenVBand="0" w:oddHBand="0" w:evenHBand="0" w:firstRowFirstColumn="0" w:firstRowLastColumn="0" w:lastRowFirstColumn="0" w:lastRowLastColumn="0"/>
            <w:tcW w:w="4019" w:type="pct"/>
            <w:tcBorders>
              <w:right w:val="single" w:sz="2" w:space="0" w:color="833C0B" w:themeColor="accent2" w:themeShade="80"/>
            </w:tcBorders>
          </w:tcPr>
          <w:p w14:paraId="56E6FEBB" w14:textId="38A6CA86" w:rsidR="00675B52" w:rsidRPr="00E70E61" w:rsidRDefault="00675B52" w:rsidP="00D91E0E">
            <w:pPr>
              <w:autoSpaceDE w:val="0"/>
              <w:autoSpaceDN w:val="0"/>
              <w:adjustRightInd w:val="0"/>
              <w:ind w:left="60" w:right="60"/>
              <w:jc w:val="both"/>
              <w:rPr>
                <w:rFonts w:ascii="Arial" w:hAnsi="Arial" w:cs="Arial"/>
                <w:b w:val="0"/>
                <w:bCs w:val="0"/>
                <w:color w:val="000000"/>
                <w:sz w:val="20"/>
                <w:szCs w:val="20"/>
              </w:rPr>
            </w:pPr>
            <w:r w:rsidRPr="00E70E61">
              <w:rPr>
                <w:rFonts w:ascii="Arial" w:hAnsi="Arial" w:cs="Arial"/>
                <w:color w:val="000000"/>
                <w:sz w:val="20"/>
                <w:szCs w:val="20"/>
              </w:rPr>
              <w:t>Besoins de sécurité</w:t>
            </w:r>
          </w:p>
        </w:tc>
        <w:tc>
          <w:tcPr>
            <w:tcW w:w="981" w:type="pct"/>
            <w:tcBorders>
              <w:left w:val="single" w:sz="2" w:space="0" w:color="833C0B" w:themeColor="accent2" w:themeShade="80"/>
            </w:tcBorders>
            <w:vAlign w:val="center"/>
          </w:tcPr>
          <w:p w14:paraId="76C72731" w14:textId="10027F9A" w:rsidR="00675B52" w:rsidRPr="00E70E61" w:rsidRDefault="00675B52" w:rsidP="00D91E0E">
            <w:pPr>
              <w:autoSpaceDE w:val="0"/>
              <w:autoSpaceDN w:val="0"/>
              <w:adjustRightInd w:val="0"/>
              <w:ind w:left="60" w:right="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70E61">
              <w:rPr>
                <w:rFonts w:ascii="Arial" w:hAnsi="Arial" w:cs="Arial"/>
                <w:color w:val="000000"/>
                <w:sz w:val="20"/>
                <w:szCs w:val="20"/>
              </w:rPr>
              <w:t>7.9</w:t>
            </w:r>
          </w:p>
        </w:tc>
      </w:tr>
    </w:tbl>
    <w:p w14:paraId="5A33DFB3" w14:textId="7C17E5D6" w:rsidR="00D85EEC" w:rsidRPr="00E70E61" w:rsidRDefault="00D85EEC" w:rsidP="00D91E0E">
      <w:pPr>
        <w:rPr>
          <w:rFonts w:ascii="Arial" w:hAnsi="Arial" w:cs="Arial"/>
        </w:rPr>
      </w:pPr>
    </w:p>
    <w:p w14:paraId="30D643FE" w14:textId="77777777" w:rsidR="007B6738" w:rsidRPr="00E70E61" w:rsidRDefault="007B6738" w:rsidP="00D91E0E">
      <w:pPr>
        <w:spacing w:line="240" w:lineRule="auto"/>
        <w:jc w:val="both"/>
        <w:rPr>
          <w:rFonts w:ascii="Arial" w:hAnsi="Arial" w:cs="Arial"/>
        </w:rPr>
      </w:pPr>
    </w:p>
    <w:p w14:paraId="5444A8D6" w14:textId="188D9279" w:rsidR="00B7565D" w:rsidRPr="00E70E61" w:rsidRDefault="00B7565D" w:rsidP="00D91E0E">
      <w:pPr>
        <w:pStyle w:val="Ttulo1"/>
        <w:keepLines w:val="0"/>
        <w:pBdr>
          <w:bottom w:val="single" w:sz="8" w:space="1" w:color="C45911" w:themeColor="accent2" w:themeShade="BF"/>
        </w:pBdr>
        <w:spacing w:before="480" w:after="160" w:line="264" w:lineRule="auto"/>
        <w:jc w:val="both"/>
      </w:pPr>
      <w:bookmarkStart w:id="32" w:name="_Toc63884118"/>
      <w:r w:rsidRPr="00E70E61">
        <w:lastRenderedPageBreak/>
        <w:t>Conclusions</w:t>
      </w:r>
      <w:bookmarkEnd w:id="32"/>
      <w:r w:rsidRPr="00E70E61">
        <w:t xml:space="preserve"> </w:t>
      </w:r>
    </w:p>
    <w:p w14:paraId="5909B87F" w14:textId="7D0250FB" w:rsidR="00B7565D" w:rsidRPr="00E70E61" w:rsidRDefault="00B7565D" w:rsidP="00D91E0E">
      <w:pPr>
        <w:spacing w:line="240" w:lineRule="auto"/>
        <w:jc w:val="both"/>
        <w:rPr>
          <w:rFonts w:ascii="Arial" w:hAnsi="Arial" w:cs="Arial"/>
          <w:bCs/>
        </w:rPr>
      </w:pPr>
      <w:r w:rsidRPr="00E70E61">
        <w:rPr>
          <w:rFonts w:ascii="Arial" w:hAnsi="Arial" w:cs="Arial"/>
        </w:rPr>
        <w:t xml:space="preserve">Les enfants et jeunes migrants au Sénégal sont surtout des garçons, dans une situation de </w:t>
      </w:r>
      <w:r w:rsidR="001D0A7D" w:rsidRPr="00E70E61">
        <w:rPr>
          <w:rFonts w:ascii="Arial" w:hAnsi="Arial" w:cs="Arial"/>
        </w:rPr>
        <w:t>mobilité</w:t>
      </w:r>
      <w:r w:rsidRPr="00E70E61">
        <w:rPr>
          <w:rFonts w:ascii="Arial" w:hAnsi="Arial" w:cs="Arial"/>
        </w:rPr>
        <w:t xml:space="preserve"> précaire le plus souvent, ou suspendue pour raisons d’adaptation, de retour ou répit. Ils proviennent pour la plupart d’autres région</w:t>
      </w:r>
      <w:r w:rsidR="00150A33" w:rsidRPr="00E70E61">
        <w:rPr>
          <w:rFonts w:ascii="Arial" w:hAnsi="Arial" w:cs="Arial"/>
        </w:rPr>
        <w:t xml:space="preserve">s du Sénégal, de Guinée, </w:t>
      </w:r>
      <w:r w:rsidRPr="00E70E61">
        <w:rPr>
          <w:rFonts w:ascii="Arial" w:hAnsi="Arial" w:cs="Arial"/>
        </w:rPr>
        <w:t>de</w:t>
      </w:r>
      <w:r w:rsidR="00150A33" w:rsidRPr="00E70E61">
        <w:rPr>
          <w:rFonts w:ascii="Arial" w:hAnsi="Arial" w:cs="Arial"/>
        </w:rPr>
        <w:t xml:space="preserve"> Guinée Bissau, du Mali, </w:t>
      </w:r>
      <w:r w:rsidRPr="00E70E61">
        <w:rPr>
          <w:rFonts w:ascii="Arial" w:hAnsi="Arial" w:cs="Arial"/>
        </w:rPr>
        <w:t>de la Gambie et d’autres pa</w:t>
      </w:r>
      <w:r w:rsidR="00150A33" w:rsidRPr="00E70E61">
        <w:rPr>
          <w:rFonts w:ascii="Arial" w:hAnsi="Arial" w:cs="Arial"/>
        </w:rPr>
        <w:t xml:space="preserve">ys Africains ou Européen. </w:t>
      </w:r>
      <w:r w:rsidRPr="00E70E61">
        <w:rPr>
          <w:rFonts w:ascii="Arial" w:hAnsi="Arial" w:cs="Arial"/>
        </w:rPr>
        <w:t xml:space="preserve">La principale raison de leur départ est </w:t>
      </w:r>
      <w:r w:rsidRPr="00E70E61">
        <w:rPr>
          <w:rFonts w:ascii="Arial" w:hAnsi="Arial" w:cs="Arial"/>
          <w:bCs/>
        </w:rPr>
        <w:t xml:space="preserve">de tenter l’aventure, trouver un avenir meilleur ou échapper à un climat anxiogène au sein de la famille. Il arrive que ce projet soit celui des parents et de la communauté, à l’encontre de la volonté et des intérêts de l’enfant. Les EJM ont souvent une perspective de progression lorsqu’ils arrivent dans les centres urbains, vers un ailleurs : pays frontaliers, Europe, Maghreb. Ils se retrouvent dans les zones d’étude face à des exploitations dans les chaines de distribution de produits, ou d’activités illicites.  Ils évoluent souvent dans la rue, même s’ils retournent en famille d’accueil ou chez le marabout le soir. Face à un dénuement quasi-total ils s’engouffrent dans le cycle de la Survivance, le plus souvent au sein d’une bande afin de se prémunir contre les autres dangers de la rue. </w:t>
      </w:r>
    </w:p>
    <w:p w14:paraId="0F5B9559" w14:textId="58EF92A4" w:rsidR="00B7565D" w:rsidRPr="00E70E61" w:rsidRDefault="00B7565D" w:rsidP="00D91E0E">
      <w:pPr>
        <w:spacing w:line="240" w:lineRule="auto"/>
        <w:jc w:val="both"/>
        <w:rPr>
          <w:rFonts w:ascii="Arial" w:hAnsi="Arial" w:cs="Arial"/>
        </w:rPr>
      </w:pPr>
      <w:r w:rsidRPr="00E70E61">
        <w:rPr>
          <w:rFonts w:ascii="Arial" w:hAnsi="Arial" w:cs="Arial"/>
        </w:rPr>
        <w:t xml:space="preserve">Les EJM survivent surtout grâce à la mendicité (talibés ou non), puis aux travaux domestiques, (filles et garçons) ou au commerce de rue dans des chaines de distribution. Ils vivent principalement en famille d’accueil, dans des centres de l’état ou d’ONG et dans la rue. Ils sont basés aussi pour une minorité dans l’école coranique, chez un employeur. Ceux </w:t>
      </w:r>
      <w:r w:rsidR="00435D1F" w:rsidRPr="00E70E61">
        <w:rPr>
          <w:rFonts w:ascii="Arial" w:hAnsi="Arial" w:cs="Arial"/>
        </w:rPr>
        <w:t xml:space="preserve">qui sont </w:t>
      </w:r>
      <w:r w:rsidRPr="00E70E61">
        <w:rPr>
          <w:rFonts w:ascii="Arial" w:hAnsi="Arial" w:cs="Arial"/>
        </w:rPr>
        <w:t xml:space="preserve">en voie de réadaptation ou de retour vivent souvent en collocation ou seuls, ou dans leur famille d’origine. </w:t>
      </w:r>
      <w:r w:rsidRPr="00E70E61">
        <w:rPr>
          <w:rFonts w:ascii="Arial" w:hAnsi="Arial" w:cs="Arial"/>
          <w:bCs/>
        </w:rPr>
        <w:t xml:space="preserve"> </w:t>
      </w:r>
      <w:r w:rsidRPr="00E70E61">
        <w:rPr>
          <w:rFonts w:ascii="Arial" w:hAnsi="Arial" w:cs="Arial"/>
        </w:rPr>
        <w:t xml:space="preserve">On trouve dans bon nombre de centre urbains des enfants et jeunes qui se regroupent autour d’un objectif de </w:t>
      </w:r>
      <w:r w:rsidR="001D0A7D" w:rsidRPr="00E70E61">
        <w:rPr>
          <w:rFonts w:ascii="Arial" w:hAnsi="Arial" w:cs="Arial"/>
        </w:rPr>
        <w:t>mobilité</w:t>
      </w:r>
      <w:r w:rsidRPr="00E70E61">
        <w:rPr>
          <w:rFonts w:ascii="Arial" w:hAnsi="Arial" w:cs="Arial"/>
        </w:rPr>
        <w:t xml:space="preserve"> et de stratégie de survie tout en étant complètement en rupture avec les familles et les institutions d’accueil. Certains vivent seuls ou avec des amis en </w:t>
      </w:r>
      <w:r w:rsidRPr="00E70E61">
        <w:rPr>
          <w:rFonts w:ascii="Arial" w:hAnsi="Arial" w:cs="Arial"/>
          <w:b/>
          <w:bCs/>
        </w:rPr>
        <w:t>collocation</w:t>
      </w:r>
      <w:r w:rsidRPr="00E70E61">
        <w:rPr>
          <w:rFonts w:ascii="Arial" w:hAnsi="Arial" w:cs="Arial"/>
        </w:rPr>
        <w:t xml:space="preserve">. D’autres en retour n’arrivent pas à renouer les liens avec leur famille d’origine et ils restent dans la rue en attente. </w:t>
      </w:r>
      <w:r w:rsidRPr="00E70E61">
        <w:rPr>
          <w:rFonts w:ascii="Arial" w:hAnsi="Arial" w:cs="Arial"/>
          <w:b/>
          <w:bCs/>
        </w:rPr>
        <w:t>La rue</w:t>
      </w:r>
      <w:r w:rsidRPr="00E70E61">
        <w:rPr>
          <w:rFonts w:ascii="Arial" w:hAnsi="Arial" w:cs="Arial"/>
        </w:rPr>
        <w:t xml:space="preserve"> est un espace de transition ou habitent beaucoup des EJM rencontrés. L’espace de transition peut conduire vers la famille ou vers la continuité d’un retour de </w:t>
      </w:r>
      <w:r w:rsidR="001D0A7D" w:rsidRPr="00E70E61">
        <w:rPr>
          <w:rFonts w:ascii="Arial" w:hAnsi="Arial" w:cs="Arial"/>
        </w:rPr>
        <w:t>mobilité</w:t>
      </w:r>
      <w:r w:rsidRPr="00E70E61">
        <w:rPr>
          <w:rFonts w:ascii="Arial" w:hAnsi="Arial" w:cs="Arial"/>
        </w:rPr>
        <w:t>s. Ils s’y retrouvent malgré eux, surtout à Dakar</w:t>
      </w:r>
      <w:r w:rsidR="001479F4">
        <w:rPr>
          <w:rFonts w:ascii="Arial" w:hAnsi="Arial" w:cs="Arial"/>
        </w:rPr>
        <w:t>,</w:t>
      </w:r>
      <w:r w:rsidRPr="00E70E61">
        <w:rPr>
          <w:rFonts w:ascii="Arial" w:hAnsi="Arial" w:cs="Arial"/>
        </w:rPr>
        <w:t xml:space="preserve"> suite à un long trajet ponctué par des arrêts à chaque étape. C’est un milieu dont l’impact sur la santé mentale et le développement des compétences de vie devrait de façon urgente être étudié. </w:t>
      </w:r>
    </w:p>
    <w:p w14:paraId="2924EA42" w14:textId="4D182D6B" w:rsidR="00B7565D" w:rsidRPr="00E70E61" w:rsidRDefault="00B7565D" w:rsidP="00D91E0E">
      <w:pPr>
        <w:spacing w:line="240" w:lineRule="auto"/>
        <w:jc w:val="both"/>
        <w:rPr>
          <w:rFonts w:ascii="Arial" w:hAnsi="Arial" w:cs="Arial"/>
        </w:rPr>
      </w:pPr>
      <w:r w:rsidRPr="00E70E61">
        <w:rPr>
          <w:rFonts w:ascii="Arial" w:hAnsi="Arial" w:cs="Arial"/>
        </w:rPr>
        <w:t>Face à l’exposition à un tableau potentiellement traumatique sur fond de violences, maltraitances et abus, des ressources inhabituelles de survie semblent être déployées. Ils évoquent comme principal désir celui de retourner en paix et respect en famille, tout en brandissant la recherche perpétuelle d’un moyen de continuer leur chemin par-delà le désert, ou l‘Atlantique, à travers l’Eldorado méditerranéen. D’autres, moins nombreux, évoquent aussi la possibilité de s’adapter au pays, en retournant à l’école, en participant à des formations socio professionnelles, ou encore en ayant accès à un fond de départ et un encadrement pour réussir leur entreprise. Le besoin d’accompagnement psychosocial est indiqué par tous les groupes comme une nécessité pour un mieux-être.</w:t>
      </w:r>
    </w:p>
    <w:p w14:paraId="083BBA0D" w14:textId="77777777" w:rsidR="00B7565D" w:rsidRPr="00E70E61" w:rsidRDefault="00B7565D" w:rsidP="00D91E0E">
      <w:pPr>
        <w:spacing w:line="240" w:lineRule="auto"/>
        <w:jc w:val="both"/>
        <w:rPr>
          <w:rFonts w:ascii="Arial" w:hAnsi="Arial" w:cs="Arial"/>
        </w:rPr>
      </w:pPr>
      <w:r w:rsidRPr="00E70E61">
        <w:rPr>
          <w:rFonts w:ascii="Arial" w:hAnsi="Arial" w:cs="Arial"/>
        </w:rPr>
        <w:t xml:space="preserve">Au cours des vingt dernières années, des avancées importantes ont été réalisées au Sénégal en matière de protection des enfants, notamment concernant ceux vivant en danger dans la rue. Ces derniers, parfois provenant de la sous-région, sont pour la plupart des talibés en situation d’errance pour la quête quotidienne, des enfants ayant fugué de leur famille, ou utilisés dans le cadre de travail physique pénible (domestiques, cireurs, « vendeurs à la sauvette », ramasseurs d’ordures…). </w:t>
      </w:r>
    </w:p>
    <w:p w14:paraId="765D308D" w14:textId="77777777" w:rsidR="00B7565D" w:rsidRPr="00E70E61" w:rsidRDefault="00B7565D" w:rsidP="00D91E0E">
      <w:pPr>
        <w:spacing w:line="240" w:lineRule="auto"/>
        <w:jc w:val="both"/>
        <w:rPr>
          <w:rFonts w:ascii="Arial" w:hAnsi="Arial" w:cs="Arial"/>
        </w:rPr>
      </w:pPr>
    </w:p>
    <w:p w14:paraId="21E13ABC" w14:textId="330D3F4A" w:rsidR="00CE5568" w:rsidRPr="008C4B2A" w:rsidRDefault="00B7565D" w:rsidP="00D91E0E">
      <w:pPr>
        <w:spacing w:line="240" w:lineRule="auto"/>
        <w:jc w:val="both"/>
        <w:rPr>
          <w:rFonts w:ascii="Arial" w:hAnsi="Arial" w:cs="Arial"/>
        </w:rPr>
      </w:pPr>
      <w:r w:rsidRPr="00E70E61">
        <w:rPr>
          <w:rFonts w:ascii="Arial" w:hAnsi="Arial" w:cs="Arial"/>
        </w:rPr>
        <w:t xml:space="preserve"> Nous noterons parmi les avancées réalisées dans la lutte contre les difficultés rencontrées par les enfants et les jeunes dans la rue, les </w:t>
      </w:r>
      <w:r w:rsidRPr="00E70E61">
        <w:rPr>
          <w:rFonts w:ascii="Arial" w:hAnsi="Arial" w:cs="Arial"/>
          <w:u w:val="single"/>
        </w:rPr>
        <w:t>activités de sensibilisation et plaidoyer</w:t>
      </w:r>
      <w:r w:rsidRPr="00E70E61">
        <w:rPr>
          <w:rFonts w:ascii="Arial" w:hAnsi="Arial" w:cs="Arial"/>
        </w:rPr>
        <w:t xml:space="preserve"> pour le changement de comportement des parents réalisées avec les réseaux de parlementaires pour la population et le développement, les mouvements associatifs, </w:t>
      </w:r>
      <w:r w:rsidRPr="00E70E61">
        <w:rPr>
          <w:rFonts w:ascii="Arial" w:hAnsi="Arial" w:cs="Arial"/>
        </w:rPr>
        <w:lastRenderedPageBreak/>
        <w:t xml:space="preserve">les jeunes, les femmes, les organisations communautaires ; les </w:t>
      </w:r>
      <w:r w:rsidRPr="00E70E61">
        <w:rPr>
          <w:rFonts w:ascii="Arial" w:hAnsi="Arial" w:cs="Arial"/>
          <w:u w:val="single"/>
        </w:rPr>
        <w:t>sanctions</w:t>
      </w:r>
      <w:r w:rsidRPr="00E70E61">
        <w:rPr>
          <w:rFonts w:ascii="Arial" w:hAnsi="Arial" w:cs="Arial"/>
        </w:rPr>
        <w:t xml:space="preserve"> émises par l’</w:t>
      </w:r>
      <w:r w:rsidR="00353CFA" w:rsidRPr="00E70E61">
        <w:rPr>
          <w:rFonts w:ascii="Arial" w:hAnsi="Arial" w:cs="Arial"/>
        </w:rPr>
        <w:t>E</w:t>
      </w:r>
      <w:r w:rsidRPr="00E70E61">
        <w:rPr>
          <w:rFonts w:ascii="Arial" w:hAnsi="Arial" w:cs="Arial"/>
        </w:rPr>
        <w:t xml:space="preserve">tat; les </w:t>
      </w:r>
      <w:r w:rsidRPr="00E70E61">
        <w:rPr>
          <w:rFonts w:ascii="Arial" w:hAnsi="Arial" w:cs="Arial"/>
          <w:u w:val="single"/>
        </w:rPr>
        <w:t xml:space="preserve">services </w:t>
      </w:r>
      <w:r w:rsidRPr="00E70E61">
        <w:rPr>
          <w:rFonts w:ascii="Arial" w:hAnsi="Arial" w:cs="Arial"/>
        </w:rPr>
        <w:t xml:space="preserve">mis en place ou améliorés tels ceux des centres de sauvegarde et de retraits et de réinsertion;  les </w:t>
      </w:r>
      <w:r w:rsidRPr="00E70E61">
        <w:rPr>
          <w:rFonts w:ascii="Arial" w:hAnsi="Arial" w:cs="Arial"/>
          <w:u w:val="single"/>
        </w:rPr>
        <w:t>programmes de réhabilitation</w:t>
      </w:r>
      <w:r w:rsidRPr="00E70E61">
        <w:rPr>
          <w:rFonts w:ascii="Arial" w:hAnsi="Arial" w:cs="Arial"/>
        </w:rPr>
        <w:t xml:space="preserve"> (financements d’AFR, appui psychosocial…) : </w:t>
      </w:r>
      <w:r w:rsidR="00CE5568" w:rsidRPr="00E70E61">
        <w:rPr>
          <w:rFonts w:ascii="Arial" w:hAnsi="Arial" w:cs="Arial"/>
          <w:u w:val="single"/>
        </w:rPr>
        <w:t>l’appui aux daaras</w:t>
      </w:r>
      <w:r w:rsidR="00CE5568" w:rsidRPr="00E70E61">
        <w:rPr>
          <w:rFonts w:ascii="Arial" w:hAnsi="Arial" w:cs="Arial"/>
        </w:rPr>
        <w:t xml:space="preserve"> qui acceptent de ne pas faire mendier les enfants qui leur sont confiés; et plus récemment le lancement de la campagne de retrait des enfants dans la rue</w:t>
      </w:r>
      <w:r w:rsidR="00CE5568" w:rsidRPr="002C4501">
        <w:rPr>
          <w:rStyle w:val="Refdenotaalpie"/>
          <w:rFonts w:ascii="Arial" w:hAnsi="Arial" w:cs="Arial"/>
        </w:rPr>
        <w:footnoteReference w:id="85"/>
      </w:r>
      <w:r w:rsidR="00CE5568" w:rsidRPr="002C4501">
        <w:rPr>
          <w:rFonts w:ascii="Arial" w:hAnsi="Arial" w:cs="Arial"/>
        </w:rPr>
        <w:t>, la création d’un réseau de la CEDEAO pour faciliter le retour des enfants dans leur pays (</w:t>
      </w:r>
      <w:r w:rsidR="00C2014E" w:rsidRPr="002C4501">
        <w:rPr>
          <w:rFonts w:ascii="Arial" w:hAnsi="Arial" w:cs="Arial"/>
        </w:rPr>
        <w:t>région</w:t>
      </w:r>
      <w:r w:rsidR="00CE5568" w:rsidRPr="002C4501">
        <w:rPr>
          <w:rFonts w:ascii="Arial" w:hAnsi="Arial" w:cs="Arial"/>
        </w:rPr>
        <w:t xml:space="preserve">) d’origine, le projet d’installation de comités d’accueil départementaux, la prévision de sanctions pénales pour les récidivistes …etc. Cependant ces initiatives, ainsi que la mise en cohérence des cadres légaux et des dispositifs nationaux de protection, se heurtent à de fortes résistances </w:t>
      </w:r>
      <w:r w:rsidR="00C2014E" w:rsidRPr="002C4501">
        <w:rPr>
          <w:rFonts w:ascii="Arial" w:hAnsi="Arial" w:cs="Arial"/>
        </w:rPr>
        <w:t>dus</w:t>
      </w:r>
      <w:r w:rsidR="00CE5568" w:rsidRPr="008C4B2A">
        <w:rPr>
          <w:rFonts w:ascii="Arial" w:hAnsi="Arial" w:cs="Arial"/>
        </w:rPr>
        <w:t xml:space="preserve"> à des </w:t>
      </w:r>
      <w:r w:rsidR="00C2014E" w:rsidRPr="008C4B2A">
        <w:rPr>
          <w:rFonts w:ascii="Arial" w:hAnsi="Arial" w:cs="Arial"/>
        </w:rPr>
        <w:t>intérêts</w:t>
      </w:r>
      <w:r w:rsidR="00CE5568" w:rsidRPr="008C4B2A">
        <w:rPr>
          <w:rFonts w:ascii="Arial" w:hAnsi="Arial" w:cs="Arial"/>
        </w:rPr>
        <w:t xml:space="preserve"> différents de ceux de l’</w:t>
      </w:r>
      <w:r w:rsidR="00457944" w:rsidRPr="008C4B2A">
        <w:rPr>
          <w:rFonts w:ascii="Arial" w:hAnsi="Arial" w:cs="Arial"/>
        </w:rPr>
        <w:t>intérêt</w:t>
      </w:r>
      <w:r w:rsidR="00CE5568" w:rsidRPr="008C4B2A">
        <w:rPr>
          <w:rFonts w:ascii="Arial" w:hAnsi="Arial" w:cs="Arial"/>
        </w:rPr>
        <w:t xml:space="preserve"> supérieur de l’enfant et du jeune adulte ou de la </w:t>
      </w:r>
      <w:r w:rsidR="00457944" w:rsidRPr="008C4B2A">
        <w:rPr>
          <w:rFonts w:ascii="Arial" w:hAnsi="Arial" w:cs="Arial"/>
        </w:rPr>
        <w:t>mal adaptation</w:t>
      </w:r>
      <w:r w:rsidR="00CE5568" w:rsidRPr="008C4B2A">
        <w:rPr>
          <w:rFonts w:ascii="Arial" w:hAnsi="Arial" w:cs="Arial"/>
        </w:rPr>
        <w:t xml:space="preserve"> aux réalités socioculturelles de nombreux projets. De plus, la pandémie mondiale du COVID 19, ainsi que les menaces sécuritaires sous régionales récurrentes sont des théâtres de graves manquements aux droits humains qui s’ajoutent à un quotidien très préoccupant. Les transactions sexuelles plus particulièrement mêlent plusieurs registres d’enjeux où l’intérêt financier prend la figure dominante. </w:t>
      </w:r>
    </w:p>
    <w:p w14:paraId="35C27CB1" w14:textId="2E2D2DA5" w:rsidR="00CE5568" w:rsidRPr="008C4B2A" w:rsidRDefault="00CE5568" w:rsidP="00D91E0E">
      <w:pPr>
        <w:jc w:val="both"/>
        <w:rPr>
          <w:rFonts w:ascii="Arial" w:hAnsi="Arial" w:cs="Arial"/>
        </w:rPr>
      </w:pPr>
      <w:r w:rsidRPr="008C4B2A">
        <w:rPr>
          <w:rFonts w:ascii="Arial" w:hAnsi="Arial" w:cs="Arial"/>
        </w:rPr>
        <w:t>L'analyse du système de protection de l</w:t>
      </w:r>
      <w:r w:rsidR="00353CFA" w:rsidRPr="008C4B2A">
        <w:rPr>
          <w:rFonts w:ascii="Arial" w:hAnsi="Arial" w:cs="Arial"/>
        </w:rPr>
        <w:t>’enfant</w:t>
      </w:r>
      <w:r w:rsidRPr="008C4B2A">
        <w:rPr>
          <w:rFonts w:ascii="Arial" w:hAnsi="Arial" w:cs="Arial"/>
        </w:rPr>
        <w:t xml:space="preserve"> (réalisé dans le document adjoint portant sur la cartographie des acteurs) </w:t>
      </w:r>
      <w:r w:rsidR="00422692" w:rsidRPr="008C4B2A">
        <w:rPr>
          <w:rFonts w:ascii="Arial" w:hAnsi="Arial" w:cs="Arial"/>
        </w:rPr>
        <w:t>souligne</w:t>
      </w:r>
      <w:r w:rsidRPr="008C4B2A">
        <w:rPr>
          <w:rFonts w:ascii="Arial" w:hAnsi="Arial" w:cs="Arial"/>
        </w:rPr>
        <w:t xml:space="preserve"> que</w:t>
      </w:r>
      <w:r w:rsidR="00D047FE" w:rsidRPr="008C4B2A">
        <w:rPr>
          <w:rFonts w:ascii="Arial" w:hAnsi="Arial" w:cs="Arial"/>
        </w:rPr>
        <w:t> :</w:t>
      </w:r>
    </w:p>
    <w:p w14:paraId="1F07DC74" w14:textId="546D40F3" w:rsidR="00CE5568" w:rsidRPr="00E70E61" w:rsidRDefault="00CE5568" w:rsidP="00D91E0E">
      <w:pPr>
        <w:pStyle w:val="Prrafodelista"/>
        <w:numPr>
          <w:ilvl w:val="0"/>
          <w:numId w:val="15"/>
        </w:numPr>
        <w:jc w:val="both"/>
        <w:rPr>
          <w:rFonts w:ascii="Arial" w:hAnsi="Arial" w:cs="Arial"/>
          <w:b/>
        </w:rPr>
      </w:pPr>
      <w:r w:rsidRPr="00E70E61">
        <w:rPr>
          <w:rFonts w:ascii="Arial" w:hAnsi="Arial" w:cs="Arial"/>
        </w:rPr>
        <w:t xml:space="preserve">Les principales lois gouvernant la protection de l’enfance, y compris celles reliées aux mineurs en </w:t>
      </w:r>
      <w:r w:rsidR="001D0A7D" w:rsidRPr="00E70E61">
        <w:rPr>
          <w:rFonts w:ascii="Arial" w:hAnsi="Arial" w:cs="Arial"/>
        </w:rPr>
        <w:t>mobilité</w:t>
      </w:r>
      <w:r w:rsidRPr="00E70E61">
        <w:rPr>
          <w:rFonts w:ascii="Arial" w:hAnsi="Arial" w:cs="Arial"/>
        </w:rPr>
        <w:t xml:space="preserve">, héritage du système colonial français, </w:t>
      </w:r>
      <w:r w:rsidRPr="00E70E61">
        <w:rPr>
          <w:rFonts w:ascii="Arial" w:hAnsi="Arial" w:cs="Arial"/>
          <w:b/>
        </w:rPr>
        <w:t>n’ont pas été suffisamment révisées pour prendre en compte le contexte, la culture et les conditions locales</w:t>
      </w:r>
      <w:r w:rsidRPr="00E70E61">
        <w:rPr>
          <w:rFonts w:ascii="Arial" w:hAnsi="Arial" w:cs="Arial"/>
        </w:rPr>
        <w:t xml:space="preserve">. Cela limite potentiellement à la fois leur applicabilité et la faisabilité d’une mise en œuvre totale. </w:t>
      </w:r>
      <w:r w:rsidRPr="00E70E61">
        <w:rPr>
          <w:rFonts w:ascii="Arial" w:hAnsi="Arial" w:cs="Arial"/>
          <w:b/>
        </w:rPr>
        <w:t>Il n’existe aucune reconnaissance formelle des structures traditionnelles comme faisant partie des systèmes de fourniture de services de protection, ou du rôle que les communautés et les leaders traditionnels jouent en soutenant les enfants et les familles et en résolvant les litiges.</w:t>
      </w:r>
    </w:p>
    <w:p w14:paraId="7E617CEB" w14:textId="77777777" w:rsidR="00353CFA" w:rsidRPr="00E70E61" w:rsidRDefault="00353CFA" w:rsidP="00353CFA">
      <w:pPr>
        <w:pStyle w:val="Prrafodelista"/>
        <w:ind w:left="780"/>
        <w:jc w:val="both"/>
        <w:rPr>
          <w:rFonts w:ascii="Arial" w:hAnsi="Arial" w:cs="Arial"/>
          <w:b/>
        </w:rPr>
      </w:pPr>
    </w:p>
    <w:p w14:paraId="3C3F64E1" w14:textId="6A3851F7" w:rsidR="00422692" w:rsidRPr="00E70E61" w:rsidRDefault="00CE5568" w:rsidP="00D91E0E">
      <w:pPr>
        <w:pStyle w:val="Prrafodelista"/>
        <w:numPr>
          <w:ilvl w:val="0"/>
          <w:numId w:val="15"/>
        </w:numPr>
        <w:autoSpaceDE w:val="0"/>
        <w:autoSpaceDN w:val="0"/>
        <w:adjustRightInd w:val="0"/>
        <w:spacing w:line="240" w:lineRule="auto"/>
        <w:ind w:right="678"/>
        <w:jc w:val="both"/>
        <w:rPr>
          <w:rFonts w:ascii="Arial" w:hAnsi="Arial" w:cs="Arial"/>
        </w:rPr>
      </w:pPr>
      <w:r w:rsidRPr="00E70E61">
        <w:rPr>
          <w:rFonts w:ascii="Arial" w:hAnsi="Arial" w:cs="Arial"/>
        </w:rPr>
        <w:t>De plus, les interventions sectorielles d’aide aux jeunes migrants ne se complètent pas et restent séparées, presque indépendantes</w:t>
      </w:r>
      <w:r w:rsidR="00353CFA" w:rsidRPr="00E70E61">
        <w:rPr>
          <w:rFonts w:ascii="Arial" w:hAnsi="Arial" w:cs="Arial"/>
        </w:rPr>
        <w:t xml:space="preserve"> les unes des autres</w:t>
      </w:r>
      <w:r w:rsidRPr="00E70E61">
        <w:rPr>
          <w:rFonts w:ascii="Arial" w:hAnsi="Arial" w:cs="Arial"/>
        </w:rPr>
        <w:t xml:space="preserve">. Elles sont bloquées par des défis en termes d’efficacité et d’efficience dus au manque de synergie, de stratégies et de plan communs (pourtant supposés avoir été mis en pratique par les comités communaux) dans le cadre desquels tous les acteurs pourraient se retrouver. </w:t>
      </w:r>
    </w:p>
    <w:p w14:paraId="670DEA5F" w14:textId="77777777" w:rsidR="00422692" w:rsidRPr="00E70E61" w:rsidRDefault="00422692" w:rsidP="00353CFA">
      <w:pPr>
        <w:pStyle w:val="Prrafodelista"/>
        <w:spacing w:after="0"/>
        <w:rPr>
          <w:rFonts w:ascii="Arial" w:hAnsi="Arial" w:cs="Arial"/>
        </w:rPr>
      </w:pPr>
    </w:p>
    <w:p w14:paraId="0CA372FE" w14:textId="00975A8E" w:rsidR="00CE5568" w:rsidRPr="00E70E61" w:rsidRDefault="00CE5568" w:rsidP="00D91E0E">
      <w:pPr>
        <w:pStyle w:val="Prrafodelista"/>
        <w:numPr>
          <w:ilvl w:val="0"/>
          <w:numId w:val="15"/>
        </w:numPr>
        <w:autoSpaceDE w:val="0"/>
        <w:autoSpaceDN w:val="0"/>
        <w:adjustRightInd w:val="0"/>
        <w:spacing w:line="240" w:lineRule="auto"/>
        <w:ind w:right="678"/>
        <w:jc w:val="both"/>
        <w:rPr>
          <w:rFonts w:ascii="Arial" w:hAnsi="Arial" w:cs="Arial"/>
        </w:rPr>
      </w:pPr>
      <w:r w:rsidRPr="00E70E61">
        <w:rPr>
          <w:rFonts w:ascii="Arial" w:hAnsi="Arial" w:cs="Arial"/>
        </w:rPr>
        <w:t xml:space="preserve"> Dans l’ensemble les mécanismes de coordination au niveau local sont reconnus comme étant plus orientés vers la communication et l’information, la coordination de services et le développement de stratégies inter institutions que l’amélioration réelle de la situation des jeunes migrants. Le fait que les organisations ne travaillent pas systématiquement ensemble et que les mécanismes de coordination ne s’orientent pas vers la gestion des cas particuliers indique que d’importantes insuffisances affectent le système d’orientation et la gestion des cas des jeunes migrants ayant besoin d’aide. Le manque de ressources adéquates, l’absence de leadership institutionnel, le manque de synergie et de participation contribuent aussi au mal fonctionnement des mécanismes de coordination locaux. Mais La tâche de coordination la plus ardue est l’articulation entre les différents ministères entre eux, et </w:t>
      </w:r>
      <w:r w:rsidRPr="00E70E61">
        <w:rPr>
          <w:rFonts w:ascii="Arial" w:hAnsi="Arial" w:cs="Arial"/>
        </w:rPr>
        <w:lastRenderedPageBreak/>
        <w:t>les ministères et d’autres entités étatiques et non-étatiques. La désignation d’un point focal, dans le cadre d’un processus à suivre d’amont en aval pourrait apporter des débuts de réponses aux conflits de compétence.</w:t>
      </w:r>
    </w:p>
    <w:p w14:paraId="757F1FCF" w14:textId="77777777" w:rsidR="00CE5568" w:rsidRPr="00E70E61" w:rsidRDefault="00CE5568" w:rsidP="00D91E0E">
      <w:pPr>
        <w:rPr>
          <w:rFonts w:ascii="Arial" w:hAnsi="Arial" w:cs="Arial"/>
          <w:lang w:eastAsia="en-GB"/>
        </w:rPr>
      </w:pPr>
    </w:p>
    <w:p w14:paraId="28F4487A" w14:textId="4336AF4D" w:rsidR="00CE5568" w:rsidRPr="00E70E61" w:rsidRDefault="00CE5568" w:rsidP="00D91E0E">
      <w:pPr>
        <w:spacing w:line="240" w:lineRule="auto"/>
        <w:jc w:val="both"/>
        <w:rPr>
          <w:rFonts w:ascii="Arial" w:hAnsi="Arial" w:cs="Arial"/>
          <w:b/>
        </w:rPr>
      </w:pPr>
      <w:r w:rsidRPr="00E70E61">
        <w:rPr>
          <w:rFonts w:ascii="Arial" w:hAnsi="Arial" w:cs="Arial"/>
        </w:rPr>
        <w:t xml:space="preserve">Nous conclurons donc qu’au </w:t>
      </w:r>
      <w:r w:rsidR="00457944" w:rsidRPr="00E70E61">
        <w:rPr>
          <w:rFonts w:ascii="Arial" w:hAnsi="Arial" w:cs="Arial"/>
        </w:rPr>
        <w:t>Sénégal</w:t>
      </w:r>
      <w:r w:rsidRPr="00E70E61">
        <w:rPr>
          <w:rFonts w:ascii="Arial" w:hAnsi="Arial" w:cs="Arial"/>
        </w:rPr>
        <w:t xml:space="preserve">, les objectifs assignés pour l’enfance et la jeunesse sont encore loin d’être atteint, spécifiquement concernant </w:t>
      </w:r>
      <w:r w:rsidR="004A5517" w:rsidRPr="00E70E61">
        <w:rPr>
          <w:rFonts w:ascii="Arial" w:hAnsi="Arial" w:cs="Arial"/>
        </w:rPr>
        <w:t>les enfants/ jeunes en situation de mobilité</w:t>
      </w:r>
      <w:r w:rsidRPr="00E70E61">
        <w:rPr>
          <w:rFonts w:ascii="Arial" w:hAnsi="Arial" w:cs="Arial"/>
        </w:rPr>
        <w:t xml:space="preserve">. Des progrès ont certes été émis dans la réalisation des Objectifs du Millénaire, mais les engagements pris ne sont pas encore satisfaits. Les secteurs de la protection des enfants/ jeunes souffre de </w:t>
      </w:r>
      <w:r w:rsidRPr="00E70E61">
        <w:rPr>
          <w:rFonts w:ascii="Arial" w:hAnsi="Arial" w:cs="Arial"/>
          <w:b/>
        </w:rPr>
        <w:t xml:space="preserve">l’insuffisance/mal répartition des ressources financières et humaines et des faiblesses de gouvernance (absence de mécanisme de coordination, de planification, insuffisance de ressources financières et utilisation aléatoire de celles qui sont disponibles) et des lacunes du système de collecte et diffusion des informations. L’impact sur le changement réel dans la condition des </w:t>
      </w:r>
      <w:r w:rsidR="00422692" w:rsidRPr="00E70E61">
        <w:rPr>
          <w:rFonts w:ascii="Arial" w:hAnsi="Arial" w:cs="Arial"/>
          <w:b/>
        </w:rPr>
        <w:t>EJM</w:t>
      </w:r>
      <w:r w:rsidRPr="00E70E61">
        <w:rPr>
          <w:rFonts w:ascii="Arial" w:hAnsi="Arial" w:cs="Arial"/>
          <w:b/>
        </w:rPr>
        <w:t xml:space="preserve"> est malheureusement fortement affecté par ces insuffisances.</w:t>
      </w:r>
    </w:p>
    <w:p w14:paraId="3E8D48F6" w14:textId="50CA509E" w:rsidR="00CE5568" w:rsidRPr="001479F4" w:rsidRDefault="00CE5568" w:rsidP="00D91E0E">
      <w:pPr>
        <w:pStyle w:val="Pa5"/>
        <w:spacing w:after="160" w:line="240" w:lineRule="auto"/>
        <w:jc w:val="both"/>
        <w:rPr>
          <w:rStyle w:val="A2"/>
          <w:sz w:val="22"/>
          <w:szCs w:val="22"/>
          <w:lang w:val="fr-FR"/>
        </w:rPr>
      </w:pPr>
      <w:r w:rsidRPr="001479F4">
        <w:rPr>
          <w:sz w:val="22"/>
          <w:szCs w:val="22"/>
          <w:lang w:val="fr-FR"/>
        </w:rPr>
        <w:t xml:space="preserve">Ce sont malheureusement les enfants et les jeunes les plus fragilisés par la pauvreté, l’exclusion sociale, les discriminations qui n’ont pas ou peu bénéficié des progrès d’émergence et d’augmentation des droits présentés </w:t>
      </w:r>
      <w:r w:rsidR="00D047FE" w:rsidRPr="00E70E61">
        <w:rPr>
          <w:sz w:val="22"/>
          <w:szCs w:val="22"/>
          <w:lang w:val="fr-FR"/>
        </w:rPr>
        <w:t>lors des</w:t>
      </w:r>
      <w:r w:rsidRPr="00E70E61">
        <w:rPr>
          <w:sz w:val="22"/>
          <w:szCs w:val="22"/>
          <w:lang w:val="fr-FR"/>
        </w:rPr>
        <w:t xml:space="preserve"> </w:t>
      </w:r>
      <w:r w:rsidR="00D047FE" w:rsidRPr="00E70E61">
        <w:rPr>
          <w:sz w:val="22"/>
          <w:szCs w:val="22"/>
          <w:lang w:val="fr-FR"/>
        </w:rPr>
        <w:t>Examens Périodiques Universels</w:t>
      </w:r>
      <w:r w:rsidR="00956C79" w:rsidRPr="00E70E61">
        <w:rPr>
          <w:sz w:val="22"/>
          <w:szCs w:val="22"/>
          <w:lang w:val="fr-FR"/>
        </w:rPr>
        <w:t xml:space="preserve"> </w:t>
      </w:r>
      <w:r w:rsidRPr="00E70E61">
        <w:rPr>
          <w:sz w:val="22"/>
          <w:szCs w:val="22"/>
          <w:lang w:val="fr-FR"/>
        </w:rPr>
        <w:t>: les efforts déployés par les services officiels et ceux de la société civile n’ont pas bénéficié à tous</w:t>
      </w:r>
      <w:r w:rsidR="00D047FE" w:rsidRPr="00E70E61">
        <w:rPr>
          <w:sz w:val="22"/>
          <w:szCs w:val="22"/>
          <w:lang w:val="fr-FR"/>
        </w:rPr>
        <w:t>.</w:t>
      </w:r>
      <w:r w:rsidRPr="00E70E61">
        <w:rPr>
          <w:sz w:val="22"/>
          <w:szCs w:val="22"/>
          <w:lang w:val="fr-FR"/>
        </w:rPr>
        <w:t xml:space="preserve"> Parmi les groupes d’enfants privés de leurs droits essentiels on retrouve des catégories particulièrement vulnérables tels les enfants/jeunes vivants avec un handicap, les enfants/jeunes obligés de s’investir dans un travail qu’ils ne souhaitent pas, les enfants/jeunes sujets à des dislocations familiales et dans certains domaines spécifiques les filles.et les enfants et jeunes en rupture familiale , « forcés » d’être mis à l’écart par un projet le plus souvent communautaire, les enfants/ jeunes qui ne voient plus d’avenir là </w:t>
      </w:r>
      <w:r w:rsidR="00457944" w:rsidRPr="00E70E61">
        <w:rPr>
          <w:sz w:val="22"/>
          <w:szCs w:val="22"/>
          <w:lang w:val="fr-FR"/>
        </w:rPr>
        <w:t>où</w:t>
      </w:r>
      <w:r w:rsidRPr="00E70E61">
        <w:rPr>
          <w:sz w:val="22"/>
          <w:szCs w:val="22"/>
          <w:lang w:val="fr-FR"/>
        </w:rPr>
        <w:t xml:space="preserve"> ils sont et se lancent les yeux fermés vers la construction de meilleurs lendemains… </w:t>
      </w:r>
      <w:r w:rsidR="004A5517" w:rsidRPr="00E70E61">
        <w:rPr>
          <w:sz w:val="22"/>
          <w:szCs w:val="22"/>
          <w:lang w:val="fr-FR"/>
        </w:rPr>
        <w:t>les enfants/ jeunes en situation de mobilité</w:t>
      </w:r>
      <w:r w:rsidRPr="00E70E61">
        <w:rPr>
          <w:sz w:val="22"/>
          <w:szCs w:val="22"/>
          <w:lang w:val="fr-FR"/>
        </w:rPr>
        <w:t>…..</w:t>
      </w:r>
      <w:r w:rsidRPr="00E70E61">
        <w:rPr>
          <w:rStyle w:val="A2"/>
          <w:sz w:val="22"/>
          <w:szCs w:val="22"/>
          <w:lang w:val="fr-FR"/>
        </w:rPr>
        <w:t xml:space="preserve"> </w:t>
      </w:r>
    </w:p>
    <w:p w14:paraId="15E193C8" w14:textId="154F7866" w:rsidR="00CE5568" w:rsidRPr="00E70E61" w:rsidRDefault="00422692" w:rsidP="00D91E0E">
      <w:pPr>
        <w:pStyle w:val="Ttulo1"/>
        <w:keepLines w:val="0"/>
        <w:pBdr>
          <w:bottom w:val="single" w:sz="8" w:space="1" w:color="C45911" w:themeColor="accent2" w:themeShade="BF"/>
        </w:pBdr>
        <w:spacing w:before="480" w:after="160" w:line="264" w:lineRule="auto"/>
        <w:jc w:val="both"/>
      </w:pPr>
      <w:bookmarkStart w:id="33" w:name="_Toc56019746"/>
      <w:bookmarkStart w:id="34" w:name="_Toc63884119"/>
      <w:r w:rsidRPr="00E70E61">
        <w:t>Principales r</w:t>
      </w:r>
      <w:r w:rsidR="00CE5568" w:rsidRPr="00E70E61">
        <w:t>ecomm</w:t>
      </w:r>
      <w:r w:rsidR="00990DE4" w:rsidRPr="00E70E61">
        <w:t>a</w:t>
      </w:r>
      <w:r w:rsidR="00CE5568" w:rsidRPr="00E70E61">
        <w:t>ndations</w:t>
      </w:r>
      <w:bookmarkEnd w:id="33"/>
      <w:bookmarkEnd w:id="34"/>
    </w:p>
    <w:p w14:paraId="6175042A" w14:textId="014AC867" w:rsidR="00220AA3" w:rsidRPr="008C4B2A" w:rsidRDefault="00CE5568" w:rsidP="00D91E0E">
      <w:pPr>
        <w:tabs>
          <w:tab w:val="center" w:pos="4027"/>
        </w:tabs>
        <w:autoSpaceDE w:val="0"/>
        <w:autoSpaceDN w:val="0"/>
        <w:adjustRightInd w:val="0"/>
        <w:spacing w:line="240" w:lineRule="auto"/>
        <w:jc w:val="both"/>
        <w:rPr>
          <w:rFonts w:ascii="Arial" w:hAnsi="Arial" w:cs="Arial"/>
        </w:rPr>
      </w:pPr>
      <w:r w:rsidRPr="00E70E61">
        <w:rPr>
          <w:rFonts w:ascii="Arial" w:hAnsi="Arial" w:cs="Arial"/>
        </w:rPr>
        <w:t>L’analyse de profil des enfants et jeunes migrants au Sénégal</w:t>
      </w:r>
      <w:r w:rsidRPr="002C4501">
        <w:rPr>
          <w:rStyle w:val="Refdenotaalpie"/>
          <w:rFonts w:ascii="Arial" w:hAnsi="Arial" w:cs="Arial"/>
        </w:rPr>
        <w:footnoteReference w:id="86"/>
      </w:r>
      <w:r w:rsidRPr="002C4501">
        <w:rPr>
          <w:rFonts w:ascii="Arial" w:hAnsi="Arial" w:cs="Arial"/>
        </w:rPr>
        <w:t xml:space="preserve"> nous démontre que les facteurs exacerbant de vulnérabilité les plus saillants pour les EJM au Sénégal sont la rupture familiale, le jeune </w:t>
      </w:r>
      <w:r w:rsidR="00D047FE" w:rsidRPr="002C4501">
        <w:rPr>
          <w:rFonts w:ascii="Arial" w:hAnsi="Arial" w:cs="Arial"/>
        </w:rPr>
        <w:t>â</w:t>
      </w:r>
      <w:r w:rsidRPr="002C4501">
        <w:rPr>
          <w:rFonts w:ascii="Arial" w:hAnsi="Arial" w:cs="Arial"/>
        </w:rPr>
        <w:t>ge, le sexe féminin, le manque d’occupation</w:t>
      </w:r>
      <w:r w:rsidR="00D047FE" w:rsidRPr="008C4B2A">
        <w:rPr>
          <w:rFonts w:ascii="Arial" w:hAnsi="Arial" w:cs="Arial"/>
        </w:rPr>
        <w:t xml:space="preserve"> et</w:t>
      </w:r>
      <w:r w:rsidRPr="008C4B2A">
        <w:rPr>
          <w:rFonts w:ascii="Arial" w:hAnsi="Arial" w:cs="Arial"/>
        </w:rPr>
        <w:t xml:space="preserve"> le dysfonctionnement social. Ceux les plus résilients sont</w:t>
      </w:r>
      <w:r w:rsidR="00D047FE" w:rsidRPr="008C4B2A">
        <w:rPr>
          <w:rFonts w:ascii="Arial" w:hAnsi="Arial" w:cs="Arial"/>
        </w:rPr>
        <w:t>,</w:t>
      </w:r>
      <w:r w:rsidRPr="008C4B2A">
        <w:rPr>
          <w:rFonts w:ascii="Arial" w:hAnsi="Arial" w:cs="Arial"/>
        </w:rPr>
        <w:t xml:space="preserve"> </w:t>
      </w:r>
      <w:r w:rsidR="00D047FE" w:rsidRPr="008C4B2A">
        <w:rPr>
          <w:rFonts w:ascii="Arial" w:hAnsi="Arial" w:cs="Arial"/>
        </w:rPr>
        <w:t>en revanche,</w:t>
      </w:r>
      <w:r w:rsidRPr="008C4B2A">
        <w:rPr>
          <w:rFonts w:ascii="Arial" w:hAnsi="Arial" w:cs="Arial"/>
        </w:rPr>
        <w:t xml:space="preserve"> les jeunes hommes bénéficiant d’un support familial prononcé </w:t>
      </w:r>
      <w:r w:rsidR="00457944" w:rsidRPr="008C4B2A">
        <w:rPr>
          <w:rFonts w:ascii="Arial" w:hAnsi="Arial" w:cs="Arial"/>
        </w:rPr>
        <w:t>âgé</w:t>
      </w:r>
      <w:r w:rsidRPr="008C4B2A">
        <w:rPr>
          <w:rFonts w:ascii="Arial" w:hAnsi="Arial" w:cs="Arial"/>
        </w:rPr>
        <w:t xml:space="preserve"> de 21 à 28 ans. </w:t>
      </w:r>
      <w:r w:rsidR="00457944" w:rsidRPr="008C4B2A">
        <w:rPr>
          <w:rFonts w:ascii="Arial" w:hAnsi="Arial" w:cs="Arial"/>
        </w:rPr>
        <w:t>Ceux-là</w:t>
      </w:r>
      <w:r w:rsidRPr="008C4B2A">
        <w:rPr>
          <w:rFonts w:ascii="Arial" w:hAnsi="Arial" w:cs="Arial"/>
        </w:rPr>
        <w:t xml:space="preserve"> ne fuient pas ! Ils partent pour un mieux</w:t>
      </w:r>
      <w:r w:rsidR="00D047FE" w:rsidRPr="008C4B2A">
        <w:rPr>
          <w:rFonts w:ascii="Arial" w:hAnsi="Arial" w:cs="Arial"/>
        </w:rPr>
        <w:t>-</w:t>
      </w:r>
      <w:r w:rsidRPr="008C4B2A">
        <w:rPr>
          <w:rFonts w:ascii="Arial" w:hAnsi="Arial" w:cs="Arial"/>
        </w:rPr>
        <w:t>être</w:t>
      </w:r>
      <w:r w:rsidR="00D047FE" w:rsidRPr="008C4B2A">
        <w:rPr>
          <w:rFonts w:ascii="Arial" w:hAnsi="Arial" w:cs="Arial"/>
        </w:rPr>
        <w:t>,</w:t>
      </w:r>
      <w:r w:rsidRPr="008C4B2A">
        <w:rPr>
          <w:rFonts w:ascii="Arial" w:hAnsi="Arial" w:cs="Arial"/>
        </w:rPr>
        <w:t xml:space="preserve"> pour renforcer les capacités familiales, pour grandir par l’expérience. Ils ont planifié leur départ (</w:t>
      </w:r>
      <w:r w:rsidR="00220AA3" w:rsidRPr="008C4B2A">
        <w:rPr>
          <w:rFonts w:ascii="Arial" w:hAnsi="Arial" w:cs="Arial"/>
        </w:rPr>
        <w:t>mais pas suffisamment la période</w:t>
      </w:r>
      <w:r w:rsidRPr="008C4B2A">
        <w:rPr>
          <w:rFonts w:ascii="Arial" w:hAnsi="Arial" w:cs="Arial"/>
        </w:rPr>
        <w:t xml:space="preserve"> du voyage et l’ar</w:t>
      </w:r>
      <w:r w:rsidRPr="00E70E61">
        <w:rPr>
          <w:rFonts w:ascii="Arial" w:hAnsi="Arial" w:cs="Arial"/>
        </w:rPr>
        <w:t xml:space="preserve">rivée dans le lieu de destination) et les membres de la famille </w:t>
      </w:r>
      <w:r w:rsidR="00220AA3" w:rsidRPr="00E70E61">
        <w:rPr>
          <w:rFonts w:ascii="Arial" w:hAnsi="Arial" w:cs="Arial"/>
        </w:rPr>
        <w:t xml:space="preserve">contribuent </w:t>
      </w:r>
      <w:r w:rsidRPr="00E70E61">
        <w:rPr>
          <w:rFonts w:ascii="Arial" w:hAnsi="Arial" w:cs="Arial"/>
        </w:rPr>
        <w:t xml:space="preserve">financièrement </w:t>
      </w:r>
      <w:r w:rsidR="00220AA3" w:rsidRPr="00E70E61">
        <w:rPr>
          <w:rFonts w:ascii="Arial" w:hAnsi="Arial" w:cs="Arial"/>
        </w:rPr>
        <w:t>au voyage</w:t>
      </w:r>
      <w:r w:rsidR="00220AA3" w:rsidRPr="002C4501">
        <w:rPr>
          <w:rStyle w:val="Refdenotaalpie"/>
          <w:rFonts w:ascii="Arial" w:hAnsi="Arial" w:cs="Arial"/>
        </w:rPr>
        <w:footnoteReference w:id="87"/>
      </w:r>
      <w:r w:rsidR="00220AA3" w:rsidRPr="002C4501">
        <w:rPr>
          <w:rFonts w:ascii="Arial" w:hAnsi="Arial" w:cs="Arial"/>
        </w:rPr>
        <w:t>.</w:t>
      </w:r>
      <w:r w:rsidRPr="002C4501">
        <w:rPr>
          <w:rFonts w:ascii="Arial" w:hAnsi="Arial" w:cs="Arial"/>
        </w:rPr>
        <w:t xml:space="preserve"> La rumeur est souvent le meilleur conseil à l’immigration, comme les services d</w:t>
      </w:r>
      <w:r w:rsidR="00435D1F" w:rsidRPr="002C4501">
        <w:rPr>
          <w:rFonts w:ascii="Arial" w:hAnsi="Arial" w:cs="Arial"/>
        </w:rPr>
        <w:t>’information</w:t>
      </w:r>
      <w:r w:rsidRPr="002C4501">
        <w:rPr>
          <w:rFonts w:ascii="Arial" w:hAnsi="Arial" w:cs="Arial"/>
        </w:rPr>
        <w:t xml:space="preserve"> ne sont ni connus</w:t>
      </w:r>
      <w:r w:rsidR="00435D1F" w:rsidRPr="008C4B2A">
        <w:rPr>
          <w:rFonts w:ascii="Arial" w:hAnsi="Arial" w:cs="Arial"/>
        </w:rPr>
        <w:t>,</w:t>
      </w:r>
      <w:r w:rsidRPr="008C4B2A">
        <w:rPr>
          <w:rFonts w:ascii="Arial" w:hAnsi="Arial" w:cs="Arial"/>
        </w:rPr>
        <w:t xml:space="preserve"> ni accessibles : « les visas ne sont pas disponibles », « la voie légale est un mirage », « toute la main d’œuvre est morte avec le COVID et l’Europe est en manque de main d’œuvre », etc…</w:t>
      </w:r>
    </w:p>
    <w:p w14:paraId="76CB14A8" w14:textId="39C8CD4B" w:rsidR="00CE5568" w:rsidRPr="00E70E61" w:rsidRDefault="00CE5568" w:rsidP="00D91E0E">
      <w:pPr>
        <w:tabs>
          <w:tab w:val="center" w:pos="4027"/>
        </w:tabs>
        <w:autoSpaceDE w:val="0"/>
        <w:autoSpaceDN w:val="0"/>
        <w:adjustRightInd w:val="0"/>
        <w:spacing w:line="240" w:lineRule="auto"/>
        <w:jc w:val="both"/>
        <w:rPr>
          <w:rFonts w:ascii="Arial" w:hAnsi="Arial" w:cs="Arial"/>
        </w:rPr>
      </w:pPr>
      <w:r w:rsidRPr="008C4B2A">
        <w:rPr>
          <w:rFonts w:ascii="Arial" w:hAnsi="Arial" w:cs="Arial"/>
        </w:rPr>
        <w:t xml:space="preserve">L’immigration est un droit ! La jeunesse révolutionnaire et </w:t>
      </w:r>
      <w:r w:rsidR="00457944" w:rsidRPr="008C4B2A">
        <w:rPr>
          <w:rFonts w:ascii="Arial" w:hAnsi="Arial" w:cs="Arial"/>
        </w:rPr>
        <w:t>décomplexée</w:t>
      </w:r>
      <w:r w:rsidRPr="008C4B2A">
        <w:rPr>
          <w:rFonts w:ascii="Arial" w:hAnsi="Arial" w:cs="Arial"/>
        </w:rPr>
        <w:t xml:space="preserve"> </w:t>
      </w:r>
      <w:r w:rsidR="00435D1F" w:rsidRPr="008C4B2A">
        <w:rPr>
          <w:rFonts w:ascii="Arial" w:hAnsi="Arial" w:cs="Arial"/>
        </w:rPr>
        <w:t>af</w:t>
      </w:r>
      <w:r w:rsidRPr="008C4B2A">
        <w:rPr>
          <w:rFonts w:ascii="Arial" w:hAnsi="Arial" w:cs="Arial"/>
        </w:rPr>
        <w:t xml:space="preserve">ricaine en est </w:t>
      </w:r>
      <w:r w:rsidR="00457944" w:rsidRPr="008C4B2A">
        <w:rPr>
          <w:rFonts w:ascii="Arial" w:hAnsi="Arial" w:cs="Arial"/>
        </w:rPr>
        <w:t>aujourd’hui</w:t>
      </w:r>
      <w:r w:rsidRPr="008C4B2A">
        <w:rPr>
          <w:rFonts w:ascii="Arial" w:hAnsi="Arial" w:cs="Arial"/>
        </w:rPr>
        <w:t xml:space="preserve"> bien consciente. Mais l’impact des dangers sur leur capacité à s’adapter (base de résilience)</w:t>
      </w:r>
      <w:r w:rsidR="00353CFA" w:rsidRPr="008C4B2A">
        <w:rPr>
          <w:rFonts w:ascii="Arial" w:hAnsi="Arial" w:cs="Arial"/>
        </w:rPr>
        <w:t xml:space="preserve">, </w:t>
      </w:r>
      <w:r w:rsidRPr="008C4B2A">
        <w:rPr>
          <w:rFonts w:ascii="Arial" w:hAnsi="Arial" w:cs="Arial"/>
        </w:rPr>
        <w:t xml:space="preserve">à se développer et </w:t>
      </w:r>
      <w:r w:rsidR="00353CFA" w:rsidRPr="008C4B2A">
        <w:rPr>
          <w:rFonts w:ascii="Arial" w:hAnsi="Arial" w:cs="Arial"/>
        </w:rPr>
        <w:t xml:space="preserve">à </w:t>
      </w:r>
      <w:r w:rsidRPr="008C4B2A">
        <w:rPr>
          <w:rFonts w:ascii="Arial" w:hAnsi="Arial" w:cs="Arial"/>
        </w:rPr>
        <w:t>interagir est ce qu’ils ne savent pas. Lorsqu’ils arrivent vivant</w:t>
      </w:r>
      <w:r w:rsidR="00353CFA" w:rsidRPr="008C4B2A">
        <w:rPr>
          <w:rFonts w:ascii="Arial" w:hAnsi="Arial" w:cs="Arial"/>
        </w:rPr>
        <w:t>s</w:t>
      </w:r>
      <w:r w:rsidRPr="008C4B2A">
        <w:rPr>
          <w:rFonts w:ascii="Arial" w:hAnsi="Arial" w:cs="Arial"/>
        </w:rPr>
        <w:t xml:space="preserve"> et libres</w:t>
      </w:r>
      <w:r w:rsidR="00353CFA" w:rsidRPr="008C4B2A">
        <w:rPr>
          <w:rFonts w:ascii="Arial" w:hAnsi="Arial" w:cs="Arial"/>
        </w:rPr>
        <w:t>,</w:t>
      </w:r>
      <w:r w:rsidRPr="008C4B2A">
        <w:rPr>
          <w:rFonts w:ascii="Arial" w:hAnsi="Arial" w:cs="Arial"/>
        </w:rPr>
        <w:t xml:space="preserve"> il est rare de </w:t>
      </w:r>
      <w:r w:rsidR="00220AA3" w:rsidRPr="008C4B2A">
        <w:rPr>
          <w:rFonts w:ascii="Arial" w:hAnsi="Arial" w:cs="Arial"/>
        </w:rPr>
        <w:t>trouver un moyen de survie. L</w:t>
      </w:r>
      <w:r w:rsidRPr="00E70E61">
        <w:rPr>
          <w:rFonts w:ascii="Arial" w:hAnsi="Arial" w:cs="Arial"/>
        </w:rPr>
        <w:t xml:space="preserve">orsqu’ils y arrivent, </w:t>
      </w:r>
      <w:r w:rsidR="004A5517" w:rsidRPr="00E70E61">
        <w:rPr>
          <w:rFonts w:ascii="Arial" w:hAnsi="Arial" w:cs="Arial"/>
        </w:rPr>
        <w:lastRenderedPageBreak/>
        <w:t xml:space="preserve">les </w:t>
      </w:r>
      <w:r w:rsidR="00220AA3" w:rsidRPr="00E70E61">
        <w:rPr>
          <w:rFonts w:ascii="Arial" w:hAnsi="Arial" w:cs="Arial"/>
        </w:rPr>
        <w:t>migrants</w:t>
      </w:r>
      <w:r w:rsidRPr="00E70E61">
        <w:rPr>
          <w:rFonts w:ascii="Arial" w:hAnsi="Arial" w:cs="Arial"/>
        </w:rPr>
        <w:t xml:space="preserve"> de retour nous relatent les emplois dangereux, précaires et parfois hors de leur zone de confort (escorte, videur de bar, prostitution, goutteur de vin, etc..).  Lorsque la police des frontières en Europe ne les laisse pas y tente</w:t>
      </w:r>
      <w:r w:rsidR="00220AA3" w:rsidRPr="00E70E61">
        <w:rPr>
          <w:rFonts w:ascii="Arial" w:hAnsi="Arial" w:cs="Arial"/>
        </w:rPr>
        <w:t>r</w:t>
      </w:r>
      <w:r w:rsidRPr="00E70E61">
        <w:rPr>
          <w:rFonts w:ascii="Arial" w:hAnsi="Arial" w:cs="Arial"/>
        </w:rPr>
        <w:t xml:space="preserve"> leurs chances, mais les </w:t>
      </w:r>
      <w:r w:rsidR="00220AA3" w:rsidRPr="00E70E61">
        <w:rPr>
          <w:rFonts w:ascii="Arial" w:hAnsi="Arial" w:cs="Arial"/>
        </w:rPr>
        <w:t xml:space="preserve">retournent, </w:t>
      </w:r>
      <w:r w:rsidRPr="00E70E61">
        <w:rPr>
          <w:rFonts w:ascii="Arial" w:hAnsi="Arial" w:cs="Arial"/>
        </w:rPr>
        <w:t xml:space="preserve">la honte de l’échec est ingérable. Les communautés sont rarement solidaires pour </w:t>
      </w:r>
      <w:r w:rsidR="00220AA3" w:rsidRPr="00E70E61">
        <w:rPr>
          <w:rFonts w:ascii="Arial" w:hAnsi="Arial" w:cs="Arial"/>
        </w:rPr>
        <w:t>favoriser</w:t>
      </w:r>
      <w:r w:rsidRPr="00E70E61">
        <w:rPr>
          <w:rFonts w:ascii="Arial" w:hAnsi="Arial" w:cs="Arial"/>
        </w:rPr>
        <w:t xml:space="preserve"> un processus de réhabilitation. S’ils leur restaient encore des ressources d’</w:t>
      </w:r>
      <w:r w:rsidR="00457944" w:rsidRPr="00E70E61">
        <w:rPr>
          <w:rFonts w:ascii="Arial" w:hAnsi="Arial" w:cs="Arial"/>
        </w:rPr>
        <w:t>adaptation</w:t>
      </w:r>
      <w:r w:rsidRPr="00E70E61">
        <w:rPr>
          <w:rFonts w:ascii="Arial" w:hAnsi="Arial" w:cs="Arial"/>
        </w:rPr>
        <w:t xml:space="preserve"> (résilience), </w:t>
      </w:r>
      <w:r w:rsidR="00220AA3" w:rsidRPr="00E70E61">
        <w:rPr>
          <w:rFonts w:ascii="Arial" w:hAnsi="Arial" w:cs="Arial"/>
        </w:rPr>
        <w:t>c’est là qu’elles se tarissent !</w:t>
      </w:r>
    </w:p>
    <w:p w14:paraId="67E456C8" w14:textId="286222FD" w:rsidR="00CE5568" w:rsidRPr="00E70E61" w:rsidRDefault="00CE5568" w:rsidP="00D91E0E">
      <w:pPr>
        <w:tabs>
          <w:tab w:val="center" w:pos="4027"/>
        </w:tabs>
        <w:autoSpaceDE w:val="0"/>
        <w:autoSpaceDN w:val="0"/>
        <w:adjustRightInd w:val="0"/>
        <w:spacing w:line="240" w:lineRule="auto"/>
        <w:jc w:val="both"/>
        <w:rPr>
          <w:rFonts w:ascii="Arial" w:hAnsi="Arial" w:cs="Arial"/>
        </w:rPr>
      </w:pPr>
      <w:r w:rsidRPr="00E70E61">
        <w:rPr>
          <w:rFonts w:ascii="Arial" w:hAnsi="Arial" w:cs="Arial"/>
        </w:rPr>
        <w:t>Les défis que la jeunesse Sénégalaise</w:t>
      </w:r>
      <w:r w:rsidR="00220AA3" w:rsidRPr="00E70E61">
        <w:rPr>
          <w:rFonts w:ascii="Arial" w:hAnsi="Arial" w:cs="Arial"/>
        </w:rPr>
        <w:t xml:space="preserve"> </w:t>
      </w:r>
      <w:r w:rsidRPr="00E70E61">
        <w:rPr>
          <w:rFonts w:ascii="Arial" w:hAnsi="Arial" w:cs="Arial"/>
        </w:rPr>
        <w:t>affronte sont multiples</w:t>
      </w:r>
      <w:r w:rsidR="00220AA3" w:rsidRPr="00E70E61">
        <w:rPr>
          <w:rFonts w:ascii="Arial" w:hAnsi="Arial" w:cs="Arial"/>
        </w:rPr>
        <w:t xml:space="preserve"> </w:t>
      </w:r>
      <w:r w:rsidRPr="00E70E61">
        <w:rPr>
          <w:rFonts w:ascii="Arial" w:hAnsi="Arial" w:cs="Arial"/>
        </w:rPr>
        <w:t xml:space="preserve">et </w:t>
      </w:r>
      <w:r w:rsidR="00956C79" w:rsidRPr="00E70E61">
        <w:rPr>
          <w:rFonts w:ascii="Arial" w:hAnsi="Arial" w:cs="Arial"/>
        </w:rPr>
        <w:t>liés</w:t>
      </w:r>
      <w:r w:rsidRPr="00E70E61">
        <w:rPr>
          <w:rFonts w:ascii="Arial" w:hAnsi="Arial" w:cs="Arial"/>
        </w:rPr>
        <w:t>. Pour que le</w:t>
      </w:r>
      <w:r w:rsidR="00220AA3" w:rsidRPr="00E70E61">
        <w:rPr>
          <w:rFonts w:ascii="Arial" w:hAnsi="Arial" w:cs="Arial"/>
        </w:rPr>
        <w:t>ur</w:t>
      </w:r>
      <w:r w:rsidRPr="00E70E61">
        <w:rPr>
          <w:rFonts w:ascii="Arial" w:hAnsi="Arial" w:cs="Arial"/>
        </w:rPr>
        <w:t xml:space="preserve"> potentiel démographique soit avantageux et que les objectifs du développem</w:t>
      </w:r>
      <w:r w:rsidR="00220AA3" w:rsidRPr="00E70E61">
        <w:rPr>
          <w:rFonts w:ascii="Arial" w:hAnsi="Arial" w:cs="Arial"/>
        </w:rPr>
        <w:t>ent soient atteints, il faudra</w:t>
      </w:r>
      <w:r w:rsidRPr="00E70E61">
        <w:rPr>
          <w:rFonts w:ascii="Arial" w:hAnsi="Arial" w:cs="Arial"/>
        </w:rPr>
        <w:t xml:space="preserve"> renforcer la </w:t>
      </w:r>
      <w:r w:rsidRPr="00E70E61">
        <w:rPr>
          <w:rFonts w:ascii="Arial" w:hAnsi="Arial" w:cs="Arial"/>
          <w:b/>
        </w:rPr>
        <w:t>cohésion sociale et le bien être autour des jeunes générations</w:t>
      </w:r>
      <w:r w:rsidRPr="00E70E61">
        <w:rPr>
          <w:rFonts w:ascii="Arial" w:hAnsi="Arial" w:cs="Arial"/>
        </w:rPr>
        <w:t xml:space="preserve">.  Les principales recommandations proposées pour les </w:t>
      </w:r>
      <w:r w:rsidR="001B26CA" w:rsidRPr="00E70E61">
        <w:rPr>
          <w:rFonts w:ascii="Arial" w:hAnsi="Arial" w:cs="Arial"/>
        </w:rPr>
        <w:t>EJM</w:t>
      </w:r>
      <w:r w:rsidRPr="00E70E61">
        <w:rPr>
          <w:rFonts w:ascii="Arial" w:hAnsi="Arial" w:cs="Arial"/>
        </w:rPr>
        <w:t xml:space="preserve"> rencontrés et leurs familles portent principalement sur les </w:t>
      </w:r>
      <w:r w:rsidR="001B26CA" w:rsidRPr="00E70E61">
        <w:rPr>
          <w:rFonts w:ascii="Arial" w:hAnsi="Arial" w:cs="Arial"/>
        </w:rPr>
        <w:t>quatre</w:t>
      </w:r>
      <w:r w:rsidRPr="00E70E61">
        <w:rPr>
          <w:rFonts w:ascii="Arial" w:hAnsi="Arial" w:cs="Arial"/>
        </w:rPr>
        <w:t xml:space="preserve"> thématiques suivantes</w:t>
      </w:r>
      <w:r w:rsidR="00384109" w:rsidRPr="00E70E61">
        <w:rPr>
          <w:rFonts w:ascii="Arial" w:hAnsi="Arial" w:cs="Arial"/>
        </w:rPr>
        <w:t xml:space="preserve"> </w:t>
      </w:r>
      <w:r w:rsidRPr="00E70E61">
        <w:rPr>
          <w:rFonts w:ascii="Arial" w:hAnsi="Arial" w:cs="Arial"/>
        </w:rPr>
        <w:t>:</w:t>
      </w:r>
    </w:p>
    <w:p w14:paraId="64121852" w14:textId="3E1D9812" w:rsidR="00186B5B" w:rsidRPr="00E70E61" w:rsidRDefault="00186B5B" w:rsidP="00D91E0E">
      <w:pPr>
        <w:pStyle w:val="Cita"/>
        <w:numPr>
          <w:ilvl w:val="0"/>
          <w:numId w:val="14"/>
        </w:numPr>
        <w:spacing w:before="0" w:line="240" w:lineRule="auto"/>
        <w:ind w:left="0" w:firstLine="0"/>
        <w:jc w:val="both"/>
        <w:rPr>
          <w:rFonts w:ascii="Arial" w:hAnsi="Arial" w:cs="Arial"/>
          <w:b/>
          <w:i w:val="0"/>
          <w:sz w:val="22"/>
          <w:lang w:val="fr-FR"/>
        </w:rPr>
      </w:pPr>
      <w:r w:rsidRPr="00E70E61">
        <w:rPr>
          <w:rFonts w:ascii="Arial" w:hAnsi="Arial" w:cs="Arial"/>
          <w:b/>
          <w:i w:val="0"/>
          <w:color w:val="000000"/>
          <w:sz w:val="22"/>
          <w:lang w:val="fr-FR"/>
        </w:rPr>
        <w:t xml:space="preserve">Répondre aux préoccupations soulignées par </w:t>
      </w:r>
      <w:r w:rsidR="00220AA3" w:rsidRPr="00E70E61">
        <w:rPr>
          <w:rFonts w:ascii="Arial" w:hAnsi="Arial" w:cs="Arial"/>
          <w:b/>
          <w:i w:val="0"/>
          <w:color w:val="000000"/>
          <w:sz w:val="22"/>
          <w:lang w:val="fr-FR"/>
        </w:rPr>
        <w:t>les</w:t>
      </w:r>
      <w:r w:rsidRPr="00E70E61">
        <w:rPr>
          <w:rFonts w:ascii="Arial" w:hAnsi="Arial" w:cs="Arial"/>
          <w:b/>
          <w:i w:val="0"/>
          <w:color w:val="000000"/>
          <w:sz w:val="22"/>
          <w:lang w:val="fr-FR"/>
        </w:rPr>
        <w:t xml:space="preserve"> EJM</w:t>
      </w:r>
      <w:r w:rsidR="00384109" w:rsidRPr="00E70E61">
        <w:rPr>
          <w:rFonts w:ascii="Arial" w:hAnsi="Arial" w:cs="Arial"/>
          <w:b/>
          <w:i w:val="0"/>
          <w:color w:val="000000"/>
          <w:sz w:val="22"/>
          <w:lang w:val="fr-FR"/>
        </w:rPr>
        <w:t> ;</w:t>
      </w:r>
    </w:p>
    <w:p w14:paraId="3DE22A45" w14:textId="44AA32A9" w:rsidR="00CE5568" w:rsidRPr="00E70E61" w:rsidRDefault="00CE5568" w:rsidP="00D91E0E">
      <w:pPr>
        <w:pStyle w:val="Cita"/>
        <w:numPr>
          <w:ilvl w:val="0"/>
          <w:numId w:val="14"/>
        </w:numPr>
        <w:spacing w:before="0" w:line="240" w:lineRule="auto"/>
        <w:ind w:left="0" w:firstLine="0"/>
        <w:jc w:val="both"/>
        <w:rPr>
          <w:rFonts w:ascii="Arial" w:hAnsi="Arial" w:cs="Arial"/>
          <w:b/>
          <w:i w:val="0"/>
          <w:sz w:val="22"/>
          <w:lang w:val="fr-FR"/>
        </w:rPr>
      </w:pPr>
      <w:r w:rsidRPr="00E70E61">
        <w:rPr>
          <w:rFonts w:ascii="Arial" w:hAnsi="Arial" w:cs="Arial"/>
          <w:b/>
          <w:i w:val="0"/>
          <w:color w:val="000000"/>
          <w:sz w:val="22"/>
          <w:lang w:val="fr-FR"/>
        </w:rPr>
        <w:t>Améliorer l’efficacité de l’action gouvernementale en faveur des</w:t>
      </w:r>
      <w:r w:rsidR="00422692" w:rsidRPr="00E70E61">
        <w:rPr>
          <w:rFonts w:ascii="Arial" w:hAnsi="Arial" w:cs="Arial"/>
          <w:b/>
          <w:i w:val="0"/>
          <w:color w:val="000000"/>
          <w:sz w:val="22"/>
          <w:lang w:val="fr-FR"/>
        </w:rPr>
        <w:t xml:space="preserve"> enfants</w:t>
      </w:r>
      <w:r w:rsidR="00384109" w:rsidRPr="00E70E61">
        <w:rPr>
          <w:rFonts w:ascii="Arial" w:hAnsi="Arial" w:cs="Arial"/>
          <w:b/>
          <w:i w:val="0"/>
          <w:color w:val="000000"/>
          <w:sz w:val="22"/>
          <w:lang w:val="fr-FR"/>
        </w:rPr>
        <w:t xml:space="preserve"> et</w:t>
      </w:r>
      <w:r w:rsidRPr="00E70E61">
        <w:rPr>
          <w:rFonts w:ascii="Arial" w:hAnsi="Arial" w:cs="Arial"/>
          <w:b/>
          <w:i w:val="0"/>
          <w:color w:val="000000"/>
          <w:sz w:val="22"/>
          <w:lang w:val="fr-FR"/>
        </w:rPr>
        <w:t xml:space="preserve"> jeunes qui s’</w:t>
      </w:r>
      <w:r w:rsidR="00457944" w:rsidRPr="00E70E61">
        <w:rPr>
          <w:rFonts w:ascii="Arial" w:hAnsi="Arial" w:cs="Arial"/>
          <w:b/>
          <w:i w:val="0"/>
          <w:color w:val="000000"/>
          <w:sz w:val="22"/>
          <w:lang w:val="fr-FR"/>
        </w:rPr>
        <w:t>apprêtent</w:t>
      </w:r>
      <w:r w:rsidRPr="00E70E61">
        <w:rPr>
          <w:rFonts w:ascii="Arial" w:hAnsi="Arial" w:cs="Arial"/>
          <w:b/>
          <w:i w:val="0"/>
          <w:color w:val="000000"/>
          <w:sz w:val="22"/>
          <w:lang w:val="fr-FR"/>
        </w:rPr>
        <w:t xml:space="preserve"> à partir ou qui reviennent du voyage</w:t>
      </w:r>
      <w:r w:rsidR="00384109" w:rsidRPr="00E70E61">
        <w:rPr>
          <w:rFonts w:ascii="Arial" w:hAnsi="Arial" w:cs="Arial"/>
          <w:b/>
          <w:i w:val="0"/>
          <w:color w:val="000000"/>
          <w:sz w:val="22"/>
          <w:lang w:val="fr-FR"/>
        </w:rPr>
        <w:t> ;</w:t>
      </w:r>
    </w:p>
    <w:p w14:paraId="287C7D52" w14:textId="01C5C39E" w:rsidR="00CE5568" w:rsidRPr="00E70E61" w:rsidRDefault="00CE5568" w:rsidP="00D91E0E">
      <w:pPr>
        <w:pStyle w:val="Cita"/>
        <w:numPr>
          <w:ilvl w:val="0"/>
          <w:numId w:val="14"/>
        </w:numPr>
        <w:spacing w:before="0" w:line="240" w:lineRule="auto"/>
        <w:ind w:left="0" w:firstLine="0"/>
        <w:jc w:val="both"/>
        <w:rPr>
          <w:rFonts w:ascii="Arial" w:hAnsi="Arial" w:cs="Arial"/>
          <w:b/>
          <w:i w:val="0"/>
          <w:sz w:val="22"/>
          <w:lang w:val="fr-FR"/>
        </w:rPr>
      </w:pPr>
      <w:r w:rsidRPr="00E70E61">
        <w:rPr>
          <w:rFonts w:ascii="Arial" w:hAnsi="Arial" w:cs="Arial"/>
          <w:b/>
          <w:i w:val="0"/>
          <w:color w:val="000000"/>
          <w:sz w:val="22"/>
          <w:lang w:val="fr-FR"/>
        </w:rPr>
        <w:t>Investir dans le capital social de la jeunesse pour encourager l’engagement civique et politique</w:t>
      </w:r>
      <w:r w:rsidR="00384109" w:rsidRPr="00E70E61">
        <w:rPr>
          <w:rFonts w:ascii="Arial" w:hAnsi="Arial" w:cs="Arial"/>
          <w:b/>
          <w:i w:val="0"/>
          <w:color w:val="000000"/>
          <w:sz w:val="22"/>
          <w:lang w:val="fr-FR"/>
        </w:rPr>
        <w:t> ;</w:t>
      </w:r>
    </w:p>
    <w:p w14:paraId="4AE08DFA" w14:textId="089B11E1" w:rsidR="00CE5568" w:rsidRPr="00E70E61" w:rsidRDefault="00CE5568" w:rsidP="00D91E0E">
      <w:pPr>
        <w:pStyle w:val="Cita"/>
        <w:numPr>
          <w:ilvl w:val="0"/>
          <w:numId w:val="14"/>
        </w:numPr>
        <w:spacing w:before="0" w:line="240" w:lineRule="auto"/>
        <w:ind w:left="0" w:firstLine="0"/>
        <w:jc w:val="both"/>
        <w:rPr>
          <w:rFonts w:ascii="Arial" w:hAnsi="Arial" w:cs="Arial"/>
          <w:b/>
          <w:i w:val="0"/>
          <w:color w:val="000000"/>
          <w:sz w:val="22"/>
          <w:lang w:val="fr-FR"/>
        </w:rPr>
      </w:pPr>
      <w:r w:rsidRPr="00E70E61">
        <w:rPr>
          <w:rFonts w:ascii="Arial" w:hAnsi="Arial" w:cs="Arial"/>
          <w:b/>
          <w:i w:val="0"/>
          <w:iCs w:val="0"/>
          <w:color w:val="000000"/>
          <w:sz w:val="22"/>
          <w:lang w:val="fr-FR"/>
        </w:rPr>
        <w:t xml:space="preserve"> F</w:t>
      </w:r>
      <w:r w:rsidRPr="00E70E61">
        <w:rPr>
          <w:rFonts w:ascii="Arial" w:hAnsi="Arial" w:cs="Arial"/>
          <w:b/>
          <w:i w:val="0"/>
          <w:color w:val="000000"/>
          <w:sz w:val="22"/>
          <w:lang w:val="fr-FR"/>
        </w:rPr>
        <w:t>aire de la lutte contre la « marginalisation » sociale</w:t>
      </w:r>
      <w:r w:rsidR="001B26CA" w:rsidRPr="00E70E61">
        <w:rPr>
          <w:rFonts w:ascii="Arial" w:hAnsi="Arial" w:cs="Arial"/>
          <w:b/>
          <w:i w:val="0"/>
          <w:color w:val="000000"/>
          <w:sz w:val="22"/>
          <w:lang w:val="fr-FR"/>
        </w:rPr>
        <w:t xml:space="preserve"> des EJM de retour</w:t>
      </w:r>
      <w:r w:rsidR="00384109" w:rsidRPr="00E70E61">
        <w:rPr>
          <w:rFonts w:ascii="Arial" w:hAnsi="Arial" w:cs="Arial"/>
          <w:b/>
          <w:i w:val="0"/>
          <w:color w:val="000000"/>
          <w:sz w:val="22"/>
          <w:lang w:val="fr-FR"/>
        </w:rPr>
        <w:t xml:space="preserve"> et</w:t>
      </w:r>
      <w:r w:rsidRPr="00E70E61">
        <w:rPr>
          <w:rFonts w:ascii="Arial" w:hAnsi="Arial" w:cs="Arial"/>
          <w:b/>
          <w:i w:val="0"/>
          <w:color w:val="000000"/>
          <w:sz w:val="22"/>
          <w:lang w:val="fr-FR"/>
        </w:rPr>
        <w:t xml:space="preserve"> pour la valorisation des ressources</w:t>
      </w:r>
      <w:r w:rsidR="001B26CA" w:rsidRPr="00E70E61">
        <w:rPr>
          <w:rFonts w:ascii="Arial" w:hAnsi="Arial" w:cs="Arial"/>
          <w:b/>
          <w:i w:val="0"/>
          <w:color w:val="000000"/>
          <w:sz w:val="22"/>
          <w:lang w:val="fr-FR"/>
        </w:rPr>
        <w:t xml:space="preserve"> des enfants et des jeunes</w:t>
      </w:r>
      <w:r w:rsidR="00384109" w:rsidRPr="00E70E61">
        <w:rPr>
          <w:rFonts w:ascii="Arial" w:hAnsi="Arial" w:cs="Arial"/>
          <w:b/>
          <w:i w:val="0"/>
          <w:color w:val="000000"/>
          <w:sz w:val="22"/>
          <w:lang w:val="fr-FR"/>
        </w:rPr>
        <w:t>,</w:t>
      </w:r>
      <w:r w:rsidRPr="00E70E61">
        <w:rPr>
          <w:rFonts w:ascii="Arial" w:hAnsi="Arial" w:cs="Arial"/>
          <w:b/>
          <w:i w:val="0"/>
          <w:color w:val="000000"/>
          <w:sz w:val="22"/>
          <w:lang w:val="fr-FR"/>
        </w:rPr>
        <w:t xml:space="preserve"> une priorité nationale</w:t>
      </w:r>
    </w:p>
    <w:p w14:paraId="77669E31" w14:textId="3BCB6606" w:rsidR="00B71CC6" w:rsidRPr="00E70E61" w:rsidRDefault="00B71CC6" w:rsidP="00B71CC6"/>
    <w:p w14:paraId="2F6834AE" w14:textId="69A2ACDC" w:rsidR="00B71CC6" w:rsidRPr="00E70E61" w:rsidRDefault="00B71CC6" w:rsidP="00384109">
      <w:pPr>
        <w:jc w:val="both"/>
        <w:rPr>
          <w:rFonts w:ascii="Arial" w:hAnsi="Arial" w:cs="Arial"/>
        </w:rPr>
      </w:pPr>
      <w:r w:rsidRPr="00E70E61">
        <w:rPr>
          <w:rFonts w:ascii="Arial" w:hAnsi="Arial" w:cs="Arial"/>
        </w:rPr>
        <w:t>P</w:t>
      </w:r>
      <w:r w:rsidR="00384109" w:rsidRPr="00E70E61">
        <w:rPr>
          <w:rFonts w:ascii="Arial" w:hAnsi="Arial" w:cs="Arial"/>
        </w:rPr>
        <w:t>l</w:t>
      </w:r>
      <w:r w:rsidRPr="00E70E61">
        <w:rPr>
          <w:rFonts w:ascii="Arial" w:hAnsi="Arial" w:cs="Arial"/>
        </w:rPr>
        <w:t>us spécifiquement, voici des recommandations par profil, concernant les vulnérabilités principales identifiées dans les quatre zones. Les vulnérabilités et besoins exprimés par les EJM sont présentés par régions dans la section suivante.</w:t>
      </w:r>
    </w:p>
    <w:p w14:paraId="25D823E2" w14:textId="03BA22C7" w:rsidR="00B71CC6" w:rsidRPr="00E70E61" w:rsidRDefault="00384109" w:rsidP="00B71CC6">
      <w:pPr>
        <w:spacing w:line="240" w:lineRule="auto"/>
        <w:jc w:val="both"/>
        <w:rPr>
          <w:rFonts w:ascii="Arial" w:hAnsi="Arial" w:cs="Arial"/>
          <w:b/>
          <w:bCs/>
        </w:rPr>
      </w:pPr>
      <w:r w:rsidRPr="00E70E61">
        <w:rPr>
          <w:rFonts w:ascii="Arial" w:hAnsi="Arial" w:cs="Arial"/>
          <w:b/>
          <w:bCs/>
        </w:rPr>
        <w:t xml:space="preserve">EJM </w:t>
      </w:r>
      <w:r w:rsidR="00B71CC6" w:rsidRPr="00E70E61">
        <w:rPr>
          <w:rFonts w:ascii="Arial" w:hAnsi="Arial" w:cs="Arial"/>
          <w:b/>
          <w:bCs/>
        </w:rPr>
        <w:t>Travailleurs dans le secteur informel</w:t>
      </w:r>
      <w:r w:rsidRPr="00E70E61">
        <w:rPr>
          <w:rFonts w:ascii="Arial" w:hAnsi="Arial" w:cs="Arial"/>
          <w:b/>
          <w:bCs/>
        </w:rPr>
        <w:t> :</w:t>
      </w:r>
    </w:p>
    <w:p w14:paraId="1E716613" w14:textId="037E6120" w:rsidR="00B71CC6" w:rsidRPr="00E70E61" w:rsidRDefault="00384109" w:rsidP="00B71CC6">
      <w:pPr>
        <w:spacing w:line="240" w:lineRule="auto"/>
        <w:jc w:val="both"/>
        <w:rPr>
          <w:rFonts w:ascii="Arial" w:hAnsi="Arial" w:cs="Arial"/>
        </w:rPr>
      </w:pPr>
      <w:r w:rsidRPr="00E70E61">
        <w:rPr>
          <w:rFonts w:ascii="Arial" w:hAnsi="Arial" w:cs="Arial"/>
        </w:rPr>
        <w:t>Il existe un m</w:t>
      </w:r>
      <w:r w:rsidR="00B71CC6" w:rsidRPr="00E70E61">
        <w:rPr>
          <w:rFonts w:ascii="Arial" w:hAnsi="Arial" w:cs="Arial"/>
        </w:rPr>
        <w:t>anque d’implication</w:t>
      </w:r>
      <w:r w:rsidRPr="00E70E61">
        <w:rPr>
          <w:rFonts w:ascii="Arial" w:hAnsi="Arial" w:cs="Arial"/>
        </w:rPr>
        <w:t xml:space="preserve"> des EJMT</w:t>
      </w:r>
      <w:r w:rsidR="00B71CC6" w:rsidRPr="00E70E61">
        <w:rPr>
          <w:rFonts w:ascii="Arial" w:hAnsi="Arial" w:cs="Arial"/>
        </w:rPr>
        <w:t xml:space="preserve"> dans </w:t>
      </w:r>
      <w:r w:rsidRPr="00E70E61">
        <w:rPr>
          <w:rFonts w:ascii="Arial" w:hAnsi="Arial" w:cs="Arial"/>
        </w:rPr>
        <w:t>l</w:t>
      </w:r>
      <w:r w:rsidR="00B71CC6" w:rsidRPr="00E70E61">
        <w:rPr>
          <w:rFonts w:ascii="Arial" w:hAnsi="Arial" w:cs="Arial"/>
        </w:rPr>
        <w:t>es projets d’éducation ou de formation professionnelle</w:t>
      </w:r>
    </w:p>
    <w:p w14:paraId="1AF501DB" w14:textId="05708200" w:rsidR="00B71CC6" w:rsidRPr="00E70E61" w:rsidRDefault="00384109" w:rsidP="00B71CC6">
      <w:pPr>
        <w:pStyle w:val="Prrafodelista"/>
        <w:numPr>
          <w:ilvl w:val="0"/>
          <w:numId w:val="29"/>
        </w:numPr>
        <w:spacing w:line="240" w:lineRule="auto"/>
        <w:jc w:val="both"/>
        <w:rPr>
          <w:rFonts w:ascii="Arial" w:hAnsi="Arial" w:cs="Arial"/>
        </w:rPr>
      </w:pPr>
      <w:r w:rsidRPr="00E70E61">
        <w:rPr>
          <w:rFonts w:ascii="Arial" w:hAnsi="Arial" w:cs="Arial"/>
          <w:b/>
          <w:bCs/>
          <w:color w:val="833C0B" w:themeColor="accent2" w:themeShade="80"/>
        </w:rPr>
        <w:t>Action à prendre </w:t>
      </w:r>
      <w:r w:rsidRPr="00E70E61">
        <w:rPr>
          <w:rFonts w:ascii="Arial" w:hAnsi="Arial" w:cs="Arial"/>
        </w:rPr>
        <w:t xml:space="preserve">: </w:t>
      </w:r>
      <w:r w:rsidR="00B71CC6" w:rsidRPr="00E70E61">
        <w:rPr>
          <w:rFonts w:ascii="Arial" w:hAnsi="Arial" w:cs="Arial"/>
        </w:rPr>
        <w:t>Elaboration participative de projets débouchant sur des métiers qui recrutent</w:t>
      </w:r>
      <w:r w:rsidR="001812F4" w:rsidRPr="00E70E61">
        <w:rPr>
          <w:rFonts w:ascii="Arial" w:hAnsi="Arial" w:cs="Arial"/>
        </w:rPr>
        <w:t>.</w:t>
      </w:r>
    </w:p>
    <w:p w14:paraId="722F2196" w14:textId="5096398F" w:rsidR="00B71CC6" w:rsidRPr="00E70E61" w:rsidRDefault="001812F4" w:rsidP="00B71CC6">
      <w:pPr>
        <w:rPr>
          <w:rFonts w:ascii="Arial" w:hAnsi="Arial" w:cs="Arial"/>
        </w:rPr>
      </w:pPr>
      <w:r w:rsidRPr="00E70E61">
        <w:rPr>
          <w:rFonts w:ascii="Arial" w:hAnsi="Arial" w:cs="Arial"/>
        </w:rPr>
        <w:t>Les EJMT n’ont pas accès aux</w:t>
      </w:r>
      <w:r w:rsidR="00B71CC6" w:rsidRPr="00E70E61">
        <w:rPr>
          <w:rFonts w:ascii="Arial" w:hAnsi="Arial" w:cs="Arial"/>
        </w:rPr>
        <w:t xml:space="preserve"> loisirs, ou plutôt</w:t>
      </w:r>
      <w:r w:rsidRPr="00E70E61">
        <w:rPr>
          <w:rFonts w:ascii="Arial" w:hAnsi="Arial" w:cs="Arial"/>
        </w:rPr>
        <w:t>, n’ont pas</w:t>
      </w:r>
      <w:r w:rsidR="00B71CC6" w:rsidRPr="00E70E61">
        <w:rPr>
          <w:rFonts w:ascii="Arial" w:hAnsi="Arial" w:cs="Arial"/>
        </w:rPr>
        <w:t xml:space="preserve"> de temps de loisirs</w:t>
      </w:r>
      <w:r w:rsidRPr="00E70E61">
        <w:rPr>
          <w:rFonts w:ascii="Arial" w:hAnsi="Arial" w:cs="Arial"/>
        </w:rPr>
        <w:t>.</w:t>
      </w:r>
    </w:p>
    <w:p w14:paraId="14AE32D1" w14:textId="7AAF0AD5" w:rsidR="00B71CC6" w:rsidRPr="00E70E61" w:rsidRDefault="001812F4" w:rsidP="00B71CC6">
      <w:pPr>
        <w:pStyle w:val="Prrafodelista"/>
        <w:numPr>
          <w:ilvl w:val="0"/>
          <w:numId w:val="29"/>
        </w:numPr>
        <w:rPr>
          <w:rFonts w:ascii="Arial" w:hAnsi="Arial" w:cs="Arial"/>
        </w:rPr>
      </w:pPr>
      <w:r w:rsidRPr="00E70E61">
        <w:rPr>
          <w:rFonts w:ascii="Arial" w:hAnsi="Arial" w:cs="Arial"/>
          <w:b/>
          <w:bCs/>
          <w:color w:val="833C0B" w:themeColor="accent2" w:themeShade="80"/>
        </w:rPr>
        <w:t>Action à prendre : </w:t>
      </w:r>
      <w:r w:rsidR="00B71CC6" w:rsidRPr="00E70E61">
        <w:rPr>
          <w:rFonts w:ascii="Arial" w:hAnsi="Arial" w:cs="Arial"/>
        </w:rPr>
        <w:t>Organisation participative</w:t>
      </w:r>
      <w:r w:rsidRPr="00E70E61">
        <w:rPr>
          <w:rFonts w:ascii="Arial" w:hAnsi="Arial" w:cs="Arial"/>
        </w:rPr>
        <w:t xml:space="preserve"> (avec les AEJT par exemple)</w:t>
      </w:r>
      <w:r w:rsidR="00B71CC6" w:rsidRPr="00E70E61">
        <w:rPr>
          <w:rFonts w:ascii="Arial" w:hAnsi="Arial" w:cs="Arial"/>
        </w:rPr>
        <w:t xml:space="preserve"> d’activités de loisirs de proximité gratuits, dans des zones accessibles</w:t>
      </w:r>
      <w:r w:rsidRPr="00E70E61">
        <w:rPr>
          <w:rFonts w:ascii="Arial" w:hAnsi="Arial" w:cs="Arial"/>
        </w:rPr>
        <w:t>.</w:t>
      </w:r>
    </w:p>
    <w:p w14:paraId="40EB3A10" w14:textId="5334731A" w:rsidR="00B71CC6" w:rsidRPr="00E70E61" w:rsidRDefault="001812F4" w:rsidP="00B71CC6">
      <w:pPr>
        <w:jc w:val="both"/>
        <w:rPr>
          <w:rFonts w:ascii="Arial" w:hAnsi="Arial" w:cs="Arial"/>
        </w:rPr>
      </w:pPr>
      <w:r w:rsidRPr="00E70E61">
        <w:rPr>
          <w:rFonts w:ascii="Arial" w:hAnsi="Arial" w:cs="Arial"/>
        </w:rPr>
        <w:t>Les EJMT e</w:t>
      </w:r>
      <w:r w:rsidR="00B71CC6" w:rsidRPr="00E70E61">
        <w:rPr>
          <w:rFonts w:ascii="Arial" w:hAnsi="Arial" w:cs="Arial"/>
        </w:rPr>
        <w:t>n mobilité depuis 10 ans ou plus</w:t>
      </w:r>
      <w:r w:rsidRPr="00E70E61">
        <w:rPr>
          <w:rFonts w:ascii="Arial" w:hAnsi="Arial" w:cs="Arial"/>
        </w:rPr>
        <w:t xml:space="preserve"> ont une t</w:t>
      </w:r>
      <w:r w:rsidR="00B71CC6" w:rsidRPr="00E70E61">
        <w:rPr>
          <w:rFonts w:ascii="Arial" w:hAnsi="Arial" w:cs="Arial"/>
        </w:rPr>
        <w:t xml:space="preserve">rès faible estime de soi </w:t>
      </w:r>
      <w:r w:rsidRPr="00E70E61">
        <w:rPr>
          <w:rFonts w:ascii="Arial" w:hAnsi="Arial" w:cs="Arial"/>
        </w:rPr>
        <w:t xml:space="preserve">et </w:t>
      </w:r>
      <w:r w:rsidR="00B71CC6" w:rsidRPr="00E70E61">
        <w:rPr>
          <w:rFonts w:ascii="Arial" w:hAnsi="Arial" w:cs="Arial"/>
        </w:rPr>
        <w:t>perçoivent le voyage comme une erreur</w:t>
      </w:r>
      <w:r w:rsidRPr="00E70E61">
        <w:rPr>
          <w:rFonts w:ascii="Arial" w:hAnsi="Arial" w:cs="Arial"/>
        </w:rPr>
        <w:t xml:space="preserve">. Ils </w:t>
      </w:r>
      <w:r w:rsidR="00B71CC6" w:rsidRPr="00E70E61">
        <w:rPr>
          <w:rFonts w:ascii="Arial" w:hAnsi="Arial" w:cs="Arial"/>
        </w:rPr>
        <w:t>sont prêts, à ce moment, à tout pour aller de l’avant et peuvent être convaincus par n’importe quel plan « plausible » pour se stabiliser.</w:t>
      </w:r>
    </w:p>
    <w:p w14:paraId="62C0A53C" w14:textId="3016E24C" w:rsidR="00B71CC6" w:rsidRPr="00E70E61" w:rsidRDefault="001812F4" w:rsidP="00B71CC6">
      <w:pPr>
        <w:pStyle w:val="Prrafodelista"/>
        <w:numPr>
          <w:ilvl w:val="0"/>
          <w:numId w:val="29"/>
        </w:numPr>
        <w:jc w:val="both"/>
        <w:rPr>
          <w:rFonts w:ascii="Arial" w:hAnsi="Arial" w:cs="Arial"/>
        </w:rPr>
      </w:pPr>
      <w:r w:rsidRPr="00E70E61">
        <w:rPr>
          <w:rFonts w:ascii="Arial" w:hAnsi="Arial" w:cs="Arial"/>
          <w:b/>
          <w:bCs/>
          <w:color w:val="833C0B" w:themeColor="accent2" w:themeShade="80"/>
        </w:rPr>
        <w:t>Action à prendre : </w:t>
      </w:r>
      <w:r w:rsidR="00B71CC6" w:rsidRPr="00E70E61">
        <w:rPr>
          <w:rFonts w:ascii="Arial" w:hAnsi="Arial" w:cs="Arial"/>
        </w:rPr>
        <w:t>Séances de counseling / orientation socio professionnelle</w:t>
      </w:r>
    </w:p>
    <w:p w14:paraId="2ED02088" w14:textId="59624E8B" w:rsidR="00B71CC6" w:rsidRPr="00E70E61" w:rsidRDefault="00B71CC6" w:rsidP="00B71CC6">
      <w:p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6C03B3" w14:textId="5C9ECD3D" w:rsidR="00B71CC6" w:rsidRPr="00E70E61" w:rsidRDefault="00B71CC6" w:rsidP="00B71CC6">
      <w:pPr>
        <w:jc w:val="both"/>
        <w:rPr>
          <w:rFonts w:ascii="Arial" w:hAnsi="Arial" w:cs="Arial"/>
          <w:b/>
          <w:bCs/>
        </w:rPr>
      </w:pPr>
      <w:r w:rsidRPr="00E70E61">
        <w:rPr>
          <w:rFonts w:ascii="Arial" w:hAnsi="Arial" w:cs="Arial"/>
          <w:b/>
          <w:bCs/>
        </w:rPr>
        <w:t>E</w:t>
      </w:r>
      <w:r w:rsidR="001812F4" w:rsidRPr="00E70E61">
        <w:rPr>
          <w:rFonts w:ascii="Arial" w:hAnsi="Arial" w:cs="Arial"/>
          <w:b/>
          <w:bCs/>
        </w:rPr>
        <w:t>JMT e</w:t>
      </w:r>
      <w:r w:rsidRPr="00E70E61">
        <w:rPr>
          <w:rFonts w:ascii="Arial" w:hAnsi="Arial" w:cs="Arial"/>
          <w:b/>
          <w:bCs/>
        </w:rPr>
        <w:t>n survie économique dans la rue</w:t>
      </w:r>
      <w:r w:rsidR="001812F4" w:rsidRPr="00E70E61">
        <w:rPr>
          <w:rFonts w:ascii="Arial" w:hAnsi="Arial" w:cs="Arial"/>
          <w:b/>
          <w:bCs/>
        </w:rPr>
        <w:t> :</w:t>
      </w:r>
    </w:p>
    <w:p w14:paraId="46D03157" w14:textId="783D327E" w:rsidR="00B71CC6" w:rsidRPr="00E70E61" w:rsidRDefault="00B71CC6" w:rsidP="001812F4">
      <w:pPr>
        <w:jc w:val="both"/>
        <w:rPr>
          <w:rFonts w:ascii="Arial" w:hAnsi="Arial" w:cs="Arial"/>
        </w:rPr>
      </w:pPr>
      <w:r w:rsidRPr="00E70E61">
        <w:rPr>
          <w:rFonts w:ascii="Arial" w:hAnsi="Arial" w:cs="Arial"/>
        </w:rPr>
        <w:t>Les jeunes enfants sont significativement plus exposés que les plus âgés face aux contextes dangereux</w:t>
      </w:r>
      <w:r w:rsidR="001812F4" w:rsidRPr="00E70E61">
        <w:rPr>
          <w:rFonts w:ascii="Arial" w:hAnsi="Arial" w:cs="Arial"/>
        </w:rPr>
        <w:t xml:space="preserve">. Les </w:t>
      </w:r>
      <w:r w:rsidRPr="00E70E61">
        <w:rPr>
          <w:rFonts w:ascii="Arial" w:hAnsi="Arial" w:cs="Arial"/>
        </w:rPr>
        <w:t xml:space="preserve">EJM en situation de rue </w:t>
      </w:r>
      <w:r w:rsidR="001812F4" w:rsidRPr="00E70E61">
        <w:rPr>
          <w:rFonts w:ascii="Arial" w:hAnsi="Arial" w:cs="Arial"/>
        </w:rPr>
        <w:t xml:space="preserve">sont </w:t>
      </w:r>
      <w:r w:rsidRPr="00E70E61">
        <w:rPr>
          <w:rFonts w:ascii="Arial" w:hAnsi="Arial" w:cs="Arial"/>
        </w:rPr>
        <w:t xml:space="preserve">souvent en conflit avec la loi, </w:t>
      </w:r>
      <w:r w:rsidRPr="00E70E61">
        <w:rPr>
          <w:rFonts w:ascii="Arial" w:hAnsi="Arial" w:cs="Arial"/>
        </w:rPr>
        <w:lastRenderedPageBreak/>
        <w:t>exposés à un niveau de violence et d’agressivité hors du commu</w:t>
      </w:r>
      <w:r w:rsidR="001812F4" w:rsidRPr="00E70E61">
        <w:rPr>
          <w:rFonts w:ascii="Arial" w:hAnsi="Arial" w:cs="Arial"/>
        </w:rPr>
        <w:t xml:space="preserve">n. Ils </w:t>
      </w:r>
      <w:r w:rsidRPr="00E70E61">
        <w:rPr>
          <w:rFonts w:ascii="Arial" w:hAnsi="Arial" w:cs="Arial"/>
        </w:rPr>
        <w:t>présentent un tableau émotionnel à tendance dépressive.</w:t>
      </w:r>
    </w:p>
    <w:p w14:paraId="3455BE52" w14:textId="2BFDC284" w:rsidR="001812F4" w:rsidRPr="00E70E61" w:rsidRDefault="001812F4" w:rsidP="001812F4">
      <w:pPr>
        <w:pStyle w:val="Prrafodelista"/>
        <w:numPr>
          <w:ilvl w:val="0"/>
          <w:numId w:val="29"/>
        </w:num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1CC6" w:rsidRPr="00E70E61">
        <w:rPr>
          <w:rFonts w:ascii="Arial" w:hAnsi="Arial" w:cs="Arial"/>
        </w:rPr>
        <w:t>Plaidoyer auprès des familles et leaders communautaires pour lutter contre la rupture familiale avec les enfants, surtout ceux âgés de moins de 13 ans. Trouver des alternatives à la vie en famille ou l’enfant reste dans un environnement protecteur</w:t>
      </w:r>
      <w:r w:rsidRPr="00E70E61">
        <w:rPr>
          <w:rFonts w:ascii="Arial" w:hAnsi="Arial" w:cs="Arial"/>
        </w:rPr>
        <w:t> ;</w:t>
      </w:r>
    </w:p>
    <w:p w14:paraId="6E076D4E" w14:textId="6E3ACE3A" w:rsidR="001812F4" w:rsidRPr="00E70E61" w:rsidRDefault="001812F4" w:rsidP="001812F4">
      <w:pPr>
        <w:pStyle w:val="Prrafodelista"/>
        <w:numPr>
          <w:ilvl w:val="0"/>
          <w:numId w:val="29"/>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1CC6" w:rsidRPr="00E70E61">
        <w:rPr>
          <w:rFonts w:ascii="Arial" w:hAnsi="Arial" w:cs="Arial"/>
        </w:rPr>
        <w:t>Formation des formateurs pour une spécialisation sur des approches d’appui aux enfants en situation de déviance</w:t>
      </w:r>
      <w:r w:rsidRPr="00E70E61">
        <w:rPr>
          <w:rFonts w:ascii="Arial" w:hAnsi="Arial" w:cs="Arial"/>
        </w:rPr>
        <w:t> ;</w:t>
      </w:r>
    </w:p>
    <w:p w14:paraId="0FB0C83F" w14:textId="75920D6A" w:rsidR="001812F4" w:rsidRPr="00E70E61" w:rsidRDefault="001812F4" w:rsidP="001812F4">
      <w:pPr>
        <w:pStyle w:val="Prrafodelista"/>
        <w:numPr>
          <w:ilvl w:val="0"/>
          <w:numId w:val="29"/>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1CC6" w:rsidRPr="00E70E61">
        <w:rPr>
          <w:rFonts w:ascii="Arial" w:hAnsi="Arial" w:cs="Arial"/>
        </w:rPr>
        <w:t xml:space="preserve">Renforcer les actions (et formations) des partenaires qui ont établi </w:t>
      </w:r>
      <w:r w:rsidRPr="00E70E61">
        <w:rPr>
          <w:rFonts w:ascii="Arial" w:hAnsi="Arial" w:cs="Arial"/>
        </w:rPr>
        <w:t>un lien de</w:t>
      </w:r>
      <w:r w:rsidR="00B71CC6" w:rsidRPr="00E70E61">
        <w:rPr>
          <w:rFonts w:ascii="Arial" w:hAnsi="Arial" w:cs="Arial"/>
        </w:rPr>
        <w:t xml:space="preserve"> confiance avec les enfants en survie économique dans la rue</w:t>
      </w:r>
      <w:r w:rsidRPr="00E70E61">
        <w:rPr>
          <w:rFonts w:ascii="Arial" w:hAnsi="Arial" w:cs="Arial"/>
        </w:rPr>
        <w:t> ;</w:t>
      </w:r>
    </w:p>
    <w:p w14:paraId="269069DC" w14:textId="72EEC882" w:rsidR="001812F4" w:rsidRPr="00E70E61" w:rsidRDefault="001812F4" w:rsidP="001812F4">
      <w:pPr>
        <w:pStyle w:val="Prrafodelista"/>
        <w:numPr>
          <w:ilvl w:val="0"/>
          <w:numId w:val="29"/>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1CC6" w:rsidRPr="00E70E61">
        <w:rPr>
          <w:rFonts w:ascii="Arial" w:hAnsi="Arial" w:cs="Arial"/>
        </w:rPr>
        <w:t>Plus grande implication de l’AEMO et des comités départementaux de protection de l’enfance (formation, supervision, évaluation)</w:t>
      </w:r>
      <w:r w:rsidRPr="00E70E61">
        <w:rPr>
          <w:rFonts w:ascii="Arial" w:hAnsi="Arial" w:cs="Arial"/>
        </w:rPr>
        <w:t> ;</w:t>
      </w:r>
    </w:p>
    <w:p w14:paraId="08A90C81" w14:textId="72A190C1" w:rsidR="00B71CC6" w:rsidRPr="00E70E61" w:rsidRDefault="001812F4" w:rsidP="00B71CC6">
      <w:pPr>
        <w:pStyle w:val="Prrafodelista"/>
        <w:numPr>
          <w:ilvl w:val="0"/>
          <w:numId w:val="29"/>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1CC6" w:rsidRPr="00E70E61">
        <w:rPr>
          <w:rFonts w:ascii="Arial" w:hAnsi="Arial" w:cs="Arial"/>
        </w:rPr>
        <w:t xml:space="preserve">Implication du </w:t>
      </w:r>
      <w:proofErr w:type="spellStart"/>
      <w:r w:rsidR="00B71CC6" w:rsidRPr="00E70E61">
        <w:rPr>
          <w:rFonts w:ascii="Arial" w:hAnsi="Arial" w:cs="Arial"/>
        </w:rPr>
        <w:t>Roster</w:t>
      </w:r>
      <w:proofErr w:type="spellEnd"/>
      <w:r w:rsidR="00B71CC6" w:rsidRPr="00E70E61">
        <w:rPr>
          <w:rFonts w:ascii="Arial" w:hAnsi="Arial" w:cs="Arial"/>
        </w:rPr>
        <w:t xml:space="preserve"> protection des enfants en situation d’urgences (PESU) mis en place par l’Unicef</w:t>
      </w:r>
      <w:r w:rsidRPr="00E70E61">
        <w:rPr>
          <w:rFonts w:ascii="Arial" w:hAnsi="Arial" w:cs="Arial"/>
        </w:rPr>
        <w:t xml:space="preserve"> dans les activités du projet.</w:t>
      </w:r>
    </w:p>
    <w:p w14:paraId="3394536A" w14:textId="097609BD" w:rsidR="00B71CC6" w:rsidRPr="00E70E61" w:rsidRDefault="00EB5EF2" w:rsidP="00B71CC6">
      <w:pPr>
        <w:jc w:val="both"/>
        <w:rPr>
          <w:rFonts w:ascii="Arial" w:hAnsi="Arial" w:cs="Arial"/>
        </w:rPr>
      </w:pPr>
      <w:r w:rsidRPr="00E70E61">
        <w:rPr>
          <w:rFonts w:ascii="Arial" w:hAnsi="Arial" w:cs="Arial"/>
        </w:rPr>
        <w:t>Les jeunes enfants de moins de 13 ans ont plus de risque de se retrouver dans la rue s’ils quittent le domicile familial en situation de rupture familiale. Ils sont alors exposés à de graves dangers dont principalement l’exploitation et l’abus (sexuel, main d’œuvre, services)</w:t>
      </w:r>
      <w:r w:rsidR="00C87D8B" w:rsidRPr="00E70E61">
        <w:rPr>
          <w:rFonts w:ascii="Arial" w:hAnsi="Arial" w:cs="Arial"/>
        </w:rPr>
        <w:t>.</w:t>
      </w:r>
    </w:p>
    <w:p w14:paraId="6943ED09" w14:textId="77777777" w:rsidR="001812F4" w:rsidRPr="00E70E61" w:rsidRDefault="001812F4" w:rsidP="001812F4">
      <w:pPr>
        <w:pStyle w:val="Prrafodelista"/>
        <w:numPr>
          <w:ilvl w:val="0"/>
          <w:numId w:val="35"/>
        </w:numPr>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5EF2" w:rsidRPr="00E70E61">
        <w:rPr>
          <w:rFonts w:ascii="Arial" w:hAnsi="Arial" w:cs="Arial"/>
        </w:rPr>
        <w:t xml:space="preserve">Médiations familiales </w:t>
      </w:r>
    </w:p>
    <w:p w14:paraId="4726F0A2" w14:textId="07F6DF1E" w:rsidR="00EB5EF2" w:rsidRPr="00E70E61" w:rsidRDefault="00C87D8B" w:rsidP="001812F4">
      <w:pPr>
        <w:pStyle w:val="Prrafodelista"/>
        <w:numPr>
          <w:ilvl w:val="0"/>
          <w:numId w:val="35"/>
        </w:numPr>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5EF2" w:rsidRPr="00E70E61">
        <w:rPr>
          <w:rFonts w:ascii="Arial" w:hAnsi="Arial" w:cs="Arial"/>
        </w:rPr>
        <w:t>Renforcer les actions (et formations en microtechniques de communication) des partenaires qui ont déjà établi la mise en confiance sur le terrain</w:t>
      </w:r>
    </w:p>
    <w:p w14:paraId="49604295" w14:textId="4AEB6B0B" w:rsidR="00B71CC6" w:rsidRPr="00E70E61" w:rsidRDefault="00EB5EF2" w:rsidP="00B71CC6">
      <w:pPr>
        <w:spacing w:line="240" w:lineRule="auto"/>
        <w:jc w:val="both"/>
        <w:rPr>
          <w:rFonts w:ascii="Arial" w:hAnsi="Arial" w:cs="Arial"/>
        </w:rPr>
      </w:pPr>
      <w:r w:rsidRPr="00E70E61">
        <w:rPr>
          <w:rFonts w:ascii="Arial" w:hAnsi="Arial" w:cs="Arial"/>
        </w:rPr>
        <w:t xml:space="preserve">Les violences policières sont courantes et dénoncées par tous les EJM vivant dans la rue que nous avons </w:t>
      </w:r>
      <w:proofErr w:type="gramStart"/>
      <w:r w:rsidRPr="00E70E61">
        <w:rPr>
          <w:rFonts w:ascii="Arial" w:hAnsi="Arial" w:cs="Arial"/>
        </w:rPr>
        <w:t>rencontrés</w:t>
      </w:r>
      <w:proofErr w:type="gramEnd"/>
      <w:r w:rsidRPr="00E70E61">
        <w:rPr>
          <w:rFonts w:ascii="Arial" w:hAnsi="Arial" w:cs="Arial"/>
        </w:rPr>
        <w:t>.</w:t>
      </w:r>
    </w:p>
    <w:p w14:paraId="328C0F25" w14:textId="38123C2A" w:rsidR="00EB5EF2" w:rsidRPr="00E70E61" w:rsidRDefault="00C87D8B" w:rsidP="00EB5EF2">
      <w:pPr>
        <w:pStyle w:val="Prrafodelista"/>
        <w:numPr>
          <w:ilvl w:val="0"/>
          <w:numId w:val="30"/>
        </w:numPr>
        <w:spacing w:line="240" w:lineRule="auto"/>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5EF2" w:rsidRPr="00E70E61">
        <w:rPr>
          <w:rFonts w:ascii="Arial" w:hAnsi="Arial" w:cs="Arial"/>
        </w:rPr>
        <w:t>Formation à l’audition du mineur des FSD, juges et magistrats en contact avec les mineurs</w:t>
      </w:r>
    </w:p>
    <w:p w14:paraId="52BB9386" w14:textId="1D413F99" w:rsidR="00EB5EF2" w:rsidRPr="00E70E61" w:rsidRDefault="00EB5EF2" w:rsidP="00EB5EF2">
      <w:pPr>
        <w:spacing w:line="240" w:lineRule="auto"/>
        <w:jc w:val="both"/>
        <w:rPr>
          <w:rFonts w:ascii="Arial" w:hAnsi="Arial" w:cs="Arial"/>
        </w:rPr>
      </w:pPr>
    </w:p>
    <w:p w14:paraId="772E930D" w14:textId="383CA440" w:rsidR="00EB5EF2" w:rsidRPr="00E70E61" w:rsidRDefault="00EB5EF2" w:rsidP="00C87D8B">
      <w:pPr>
        <w:jc w:val="both"/>
        <w:rPr>
          <w:rFonts w:ascii="Arial" w:hAnsi="Arial" w:cs="Arial"/>
          <w:b/>
          <w:bCs/>
        </w:rPr>
      </w:pPr>
      <w:r w:rsidRPr="00E70E61">
        <w:rPr>
          <w:rFonts w:ascii="Arial" w:hAnsi="Arial" w:cs="Arial"/>
          <w:b/>
          <w:bCs/>
        </w:rPr>
        <w:t>Spécificités de genre</w:t>
      </w:r>
      <w:r w:rsidR="00C87D8B" w:rsidRPr="00E70E61">
        <w:rPr>
          <w:rFonts w:ascii="Arial" w:hAnsi="Arial" w:cs="Arial"/>
          <w:b/>
          <w:bCs/>
        </w:rPr>
        <w:t xml:space="preserve"> pour les EJMT :</w:t>
      </w:r>
    </w:p>
    <w:p w14:paraId="22DF5980" w14:textId="4BE5B99F" w:rsidR="00EB5EF2" w:rsidRPr="00E70E61" w:rsidRDefault="00EB5EF2" w:rsidP="00C87D8B">
      <w:pPr>
        <w:jc w:val="both"/>
        <w:rPr>
          <w:rFonts w:ascii="Arial" w:hAnsi="Arial" w:cs="Arial"/>
        </w:rPr>
      </w:pPr>
      <w:r w:rsidRPr="00E70E61">
        <w:rPr>
          <w:rFonts w:ascii="Arial" w:hAnsi="Arial" w:cs="Arial"/>
        </w:rPr>
        <w:t>Les filles sont éduquées dans une culture d’acceptation de leur sort et d’attente de lendemains meilleurs. La réclusion et le manque de perspectives limitent sérieusement leurs aptitudes de protection dans des situations d’abus. Elles ont aussi moins de loisirs, et leur estime de soi et aptitudes relationnelles sont plus limitées car le regard social intervient plus comme une pesanteur qu’un facteur de protection</w:t>
      </w:r>
      <w:r w:rsidR="00C87D8B" w:rsidRPr="00E70E61">
        <w:rPr>
          <w:rFonts w:ascii="Arial" w:hAnsi="Arial" w:cs="Arial"/>
        </w:rPr>
        <w:t>.</w:t>
      </w:r>
    </w:p>
    <w:p w14:paraId="53B027E0" w14:textId="6CBF5D00" w:rsidR="00EB5EF2" w:rsidRPr="00E70E61" w:rsidRDefault="00C87D8B" w:rsidP="00C87D8B">
      <w:pPr>
        <w:pStyle w:val="Prrafodelista"/>
        <w:numPr>
          <w:ilvl w:val="0"/>
          <w:numId w:val="30"/>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5EF2" w:rsidRPr="00E70E61">
        <w:rPr>
          <w:rFonts w:ascii="Arial" w:hAnsi="Arial" w:cs="Arial"/>
        </w:rPr>
        <w:t>Etude sur la mobilité chez les petites filles </w:t>
      </w:r>
      <w:r w:rsidRPr="00E70E61">
        <w:rPr>
          <w:rFonts w:ascii="Arial" w:hAnsi="Arial" w:cs="Arial"/>
        </w:rPr>
        <w:t>(</w:t>
      </w:r>
      <w:r w:rsidR="00EB5EF2" w:rsidRPr="00E70E61">
        <w:rPr>
          <w:rFonts w:ascii="Arial" w:hAnsi="Arial" w:cs="Arial"/>
        </w:rPr>
        <w:t>déterminants socioculturels et impact sur le bien-être.</w:t>
      </w:r>
      <w:r w:rsidRPr="00E70E61">
        <w:rPr>
          <w:rFonts w:ascii="Arial" w:hAnsi="Arial" w:cs="Arial"/>
        </w:rPr>
        <w:t>)</w:t>
      </w:r>
      <w:r w:rsidR="00EB5EF2" w:rsidRPr="00E70E61">
        <w:rPr>
          <w:rFonts w:ascii="Arial" w:hAnsi="Arial" w:cs="Arial"/>
        </w:rPr>
        <w:t xml:space="preserve"> </w:t>
      </w:r>
    </w:p>
    <w:p w14:paraId="10A1E323" w14:textId="00F3BE9F" w:rsidR="00EB5EF2" w:rsidRPr="00E70E61" w:rsidRDefault="00C87D8B" w:rsidP="00C87D8B">
      <w:pPr>
        <w:pStyle w:val="Prrafodelista"/>
        <w:numPr>
          <w:ilvl w:val="0"/>
          <w:numId w:val="30"/>
        </w:numPr>
        <w:spacing w:line="240" w:lineRule="auto"/>
        <w:jc w:val="both"/>
        <w:rPr>
          <w:rFonts w:ascii="Arial" w:hAnsi="Arial" w:cs="Arial"/>
          <w:b/>
          <w:bCs/>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5EF2" w:rsidRPr="00E70E61">
        <w:rPr>
          <w:rFonts w:ascii="Arial" w:hAnsi="Arial" w:cs="Arial"/>
        </w:rPr>
        <w:t>Conférences communautaires participatives sur l’impact de la</w:t>
      </w:r>
      <w:r w:rsidRPr="00E70E61">
        <w:rPr>
          <w:rFonts w:ascii="Arial" w:hAnsi="Arial" w:cs="Arial"/>
        </w:rPr>
        <w:t xml:space="preserve"> mobilité</w:t>
      </w:r>
      <w:r w:rsidR="00EB5EF2" w:rsidRPr="00E70E61">
        <w:rPr>
          <w:rFonts w:ascii="Arial" w:hAnsi="Arial" w:cs="Arial"/>
        </w:rPr>
        <w:t xml:space="preserve"> en utilisant des stratégies endogènes à succès (cinéma de brousse, théâtre, ballets, implication des religieux, …)</w:t>
      </w:r>
    </w:p>
    <w:p w14:paraId="1FA3EC32" w14:textId="77777777" w:rsidR="00C87D8B" w:rsidRPr="00E70E61" w:rsidRDefault="00C87D8B" w:rsidP="00C87D8B">
      <w:pPr>
        <w:jc w:val="both"/>
        <w:rPr>
          <w:rFonts w:ascii="Arial" w:hAnsi="Arial" w:cs="Arial"/>
          <w:b/>
          <w:bCs/>
        </w:rPr>
      </w:pPr>
    </w:p>
    <w:p w14:paraId="668B4661" w14:textId="77777777" w:rsidR="00C87D8B" w:rsidRPr="00E70E61" w:rsidRDefault="00C87D8B" w:rsidP="00C87D8B">
      <w:pPr>
        <w:jc w:val="both"/>
        <w:rPr>
          <w:rFonts w:ascii="Arial" w:hAnsi="Arial" w:cs="Arial"/>
          <w:b/>
          <w:bCs/>
        </w:rPr>
      </w:pPr>
    </w:p>
    <w:p w14:paraId="181B1724" w14:textId="77777777" w:rsidR="00C87D8B" w:rsidRPr="00E70E61" w:rsidRDefault="00C87D8B" w:rsidP="00C87D8B">
      <w:pPr>
        <w:jc w:val="both"/>
        <w:rPr>
          <w:rFonts w:ascii="Arial" w:hAnsi="Arial" w:cs="Arial"/>
          <w:b/>
          <w:bCs/>
        </w:rPr>
      </w:pPr>
    </w:p>
    <w:p w14:paraId="5F0AB5B2" w14:textId="0817E78F" w:rsidR="00D742BF" w:rsidRPr="00E70E61" w:rsidRDefault="00D742BF" w:rsidP="00C87D8B">
      <w:pPr>
        <w:jc w:val="both"/>
        <w:rPr>
          <w:rFonts w:ascii="Arial" w:hAnsi="Arial" w:cs="Arial"/>
          <w:b/>
          <w:bCs/>
        </w:rPr>
      </w:pPr>
      <w:r w:rsidRPr="00E70E61">
        <w:rPr>
          <w:rFonts w:ascii="Arial" w:hAnsi="Arial" w:cs="Arial"/>
          <w:b/>
          <w:bCs/>
        </w:rPr>
        <w:lastRenderedPageBreak/>
        <w:t>EJM scolarisés dans le Programme national Sénégalais</w:t>
      </w:r>
      <w:r w:rsidR="00C87D8B" w:rsidRPr="00E70E61">
        <w:rPr>
          <w:rFonts w:ascii="Arial" w:hAnsi="Arial" w:cs="Arial"/>
          <w:b/>
          <w:bCs/>
        </w:rPr>
        <w:t> :</w:t>
      </w:r>
    </w:p>
    <w:p w14:paraId="6F25E8CE" w14:textId="61E862AB" w:rsidR="00D742BF" w:rsidRPr="00E70E61" w:rsidRDefault="00D742BF" w:rsidP="00D742BF">
      <w:pPr>
        <w:spacing w:line="240" w:lineRule="auto"/>
        <w:jc w:val="both"/>
        <w:rPr>
          <w:rFonts w:ascii="Arial" w:hAnsi="Arial" w:cs="Arial"/>
        </w:rPr>
      </w:pPr>
      <w:r w:rsidRPr="00E70E61">
        <w:rPr>
          <w:rFonts w:ascii="Arial" w:hAnsi="Arial" w:cs="Arial"/>
        </w:rPr>
        <w:t xml:space="preserve">Ceux qui sont en mobilité pour leurs études de leur propre chef (pas de responsabilité parentale) se retrouvent souvent dans une situation de précarité économique.  </w:t>
      </w:r>
    </w:p>
    <w:p w14:paraId="2B1E37ED" w14:textId="1DED926D" w:rsidR="00D742BF" w:rsidRPr="00E70E61" w:rsidRDefault="00C87D8B" w:rsidP="00D742BF">
      <w:pPr>
        <w:pStyle w:val="Prrafodelista"/>
        <w:numPr>
          <w:ilvl w:val="0"/>
          <w:numId w:val="32"/>
        </w:numPr>
        <w:spacing w:line="240" w:lineRule="auto"/>
        <w:jc w:val="both"/>
        <w:rPr>
          <w:rFonts w:ascii="Arial" w:hAnsi="Arial" w:cs="Arial"/>
          <w:b/>
          <w:bCs/>
        </w:rPr>
      </w:pPr>
      <w:r w:rsidRPr="00E70E61">
        <w:rPr>
          <w:rFonts w:ascii="Arial" w:hAnsi="Arial" w:cs="Arial"/>
          <w:b/>
          <w:bCs/>
          <w:color w:val="833C0B" w:themeColor="accent2" w:themeShade="80"/>
        </w:rPr>
        <w:t>Action à prendre : </w:t>
      </w:r>
      <w:r w:rsidRPr="00E70E61">
        <w:rPr>
          <w:rFonts w:ascii="Arial" w:hAnsi="Arial" w:cs="Arial"/>
        </w:rPr>
        <w:t xml:space="preserve"> </w:t>
      </w:r>
      <w:r w:rsidR="00D742BF" w:rsidRPr="00E70E61">
        <w:rPr>
          <w:rFonts w:ascii="Arial" w:hAnsi="Arial" w:cs="Arial"/>
        </w:rPr>
        <w:t>Effectuer une médiation réussie entre l’EJM, sa famille d’origine et des tuteurs engagés à lui fournir un environnement propice à l’apprentissage</w:t>
      </w:r>
      <w:r w:rsidRPr="00E70E61">
        <w:rPr>
          <w:rFonts w:ascii="Arial" w:hAnsi="Arial" w:cs="Arial"/>
        </w:rPr>
        <w:t>.</w:t>
      </w:r>
    </w:p>
    <w:p w14:paraId="04894252" w14:textId="77777777" w:rsidR="00D742BF" w:rsidRPr="00E70E61" w:rsidRDefault="00D742BF" w:rsidP="00D742BF">
      <w:pPr>
        <w:spacing w:line="240" w:lineRule="auto"/>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18082B" w14:textId="5AF05109" w:rsidR="00D742BF" w:rsidRPr="00E70E61" w:rsidRDefault="00D742BF" w:rsidP="00FE042A">
      <w:pPr>
        <w:spacing w:line="240" w:lineRule="auto"/>
        <w:jc w:val="both"/>
        <w:rPr>
          <w:rFonts w:ascii="Arial" w:hAnsi="Arial" w:cs="Arial"/>
          <w:b/>
          <w:bCs/>
        </w:rPr>
      </w:pPr>
      <w:r w:rsidRPr="00E70E61">
        <w:rPr>
          <w:rFonts w:ascii="Arial" w:hAnsi="Arial" w:cs="Arial"/>
          <w:b/>
          <w:bCs/>
        </w:rPr>
        <w:t>Apprenants coraniques</w:t>
      </w:r>
      <w:r w:rsidR="00FE042A" w:rsidRPr="00E70E61">
        <w:rPr>
          <w:rFonts w:ascii="Arial" w:hAnsi="Arial" w:cs="Arial"/>
          <w:b/>
          <w:bCs/>
        </w:rPr>
        <w:t> :</w:t>
      </w:r>
    </w:p>
    <w:p w14:paraId="4E14F367" w14:textId="424EBE0F" w:rsidR="00D742BF" w:rsidRPr="00E70E61" w:rsidRDefault="00D742BF" w:rsidP="00FE042A">
      <w:pPr>
        <w:spacing w:line="240" w:lineRule="auto"/>
        <w:jc w:val="both"/>
        <w:rPr>
          <w:rFonts w:ascii="Arial" w:hAnsi="Arial" w:cs="Arial"/>
        </w:rPr>
      </w:pPr>
      <w:r w:rsidRPr="00E70E61">
        <w:rPr>
          <w:rFonts w:ascii="Arial" w:hAnsi="Arial" w:cs="Arial"/>
        </w:rPr>
        <w:t>Beaucoup de daaras informels, échappant au contrôle gouvernemental et communautaire, refusent toute ingérence dans leurs méthodes et fonctionnement.</w:t>
      </w:r>
    </w:p>
    <w:p w14:paraId="1E661071" w14:textId="77777777" w:rsidR="00C87D8B" w:rsidRPr="00E70E61" w:rsidRDefault="00C87D8B" w:rsidP="00FE042A">
      <w:pPr>
        <w:pStyle w:val="Prrafodelista"/>
        <w:numPr>
          <w:ilvl w:val="0"/>
          <w:numId w:val="32"/>
        </w:num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42BF" w:rsidRPr="00E70E61">
        <w:rPr>
          <w:rFonts w:ascii="Arial" w:hAnsi="Arial" w:cs="Arial"/>
        </w:rPr>
        <w:t>Plaidoyer auprès des parlementaires.</w:t>
      </w:r>
    </w:p>
    <w:p w14:paraId="61DE1AF1" w14:textId="29D65420" w:rsidR="00D742BF" w:rsidRPr="00E70E61" w:rsidRDefault="00C87D8B" w:rsidP="00FE042A">
      <w:pPr>
        <w:pStyle w:val="Prrafodelista"/>
        <w:numPr>
          <w:ilvl w:val="0"/>
          <w:numId w:val="32"/>
        </w:num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42BF" w:rsidRPr="00E70E61">
        <w:rPr>
          <w:rFonts w:ascii="Arial" w:hAnsi="Arial" w:cs="Arial"/>
        </w:rPr>
        <w:t>Conférence nationale de consensus communautaire sur la thématique</w:t>
      </w:r>
    </w:p>
    <w:p w14:paraId="3600C2F7" w14:textId="69B62266" w:rsidR="00D742BF" w:rsidRPr="00E70E61" w:rsidRDefault="00D742BF" w:rsidP="00FE042A">
      <w:pPr>
        <w:jc w:val="both"/>
        <w:rPr>
          <w:rFonts w:ascii="Arial" w:hAnsi="Arial" w:cs="Arial"/>
        </w:rPr>
      </w:pPr>
      <w:r w:rsidRPr="00E70E61">
        <w:rPr>
          <w:rFonts w:ascii="Arial" w:hAnsi="Arial" w:cs="Arial"/>
        </w:rPr>
        <w:t>Les enfants qui mendient dans les rues parlent d’exploitation par les disciples plus âgés ou parfois le maitre coranique</w:t>
      </w:r>
      <w:r w:rsidR="00FE042A" w:rsidRPr="00E70E61">
        <w:rPr>
          <w:rFonts w:ascii="Arial" w:hAnsi="Arial" w:cs="Arial"/>
        </w:rPr>
        <w:t>.</w:t>
      </w:r>
    </w:p>
    <w:p w14:paraId="57D5631A" w14:textId="77777777" w:rsidR="00FE042A" w:rsidRPr="00E70E61" w:rsidRDefault="00F4726B" w:rsidP="00FE042A">
      <w:pPr>
        <w:pStyle w:val="Prrafodelista"/>
        <w:numPr>
          <w:ilvl w:val="0"/>
          <w:numId w:val="33"/>
        </w:num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42BF" w:rsidRPr="00E70E61">
        <w:rPr>
          <w:rFonts w:ascii="Arial" w:hAnsi="Arial" w:cs="Arial"/>
        </w:rPr>
        <w:t xml:space="preserve">Renforcer les moyens d’action de l’AEMO, des CDPE et du </w:t>
      </w:r>
      <w:proofErr w:type="spellStart"/>
      <w:r w:rsidR="00D742BF" w:rsidRPr="00E70E61">
        <w:rPr>
          <w:rFonts w:ascii="Arial" w:hAnsi="Arial" w:cs="Arial"/>
        </w:rPr>
        <w:t>Roster</w:t>
      </w:r>
      <w:proofErr w:type="spellEnd"/>
      <w:r w:rsidR="00D742BF" w:rsidRPr="00E70E61">
        <w:rPr>
          <w:rFonts w:ascii="Arial" w:hAnsi="Arial" w:cs="Arial"/>
        </w:rPr>
        <w:t xml:space="preserve"> PESU de l’Unicef.  </w:t>
      </w:r>
    </w:p>
    <w:p w14:paraId="3CC68029" w14:textId="3047B024" w:rsidR="00D742BF" w:rsidRPr="00E70E61" w:rsidRDefault="00FE042A" w:rsidP="00FE042A">
      <w:pPr>
        <w:pStyle w:val="Prrafodelista"/>
        <w:numPr>
          <w:ilvl w:val="0"/>
          <w:numId w:val="33"/>
        </w:num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42BF" w:rsidRPr="00E70E61">
        <w:rPr>
          <w:rFonts w:ascii="Arial" w:hAnsi="Arial" w:cs="Arial"/>
        </w:rPr>
        <w:t>Sensibilisation des maitres coraniques sur l’impact des diverses formes de violences sur le développement de l’enfant</w:t>
      </w:r>
    </w:p>
    <w:p w14:paraId="071BE75F" w14:textId="583BBC0E" w:rsidR="00D742BF" w:rsidRPr="00E70E61" w:rsidRDefault="00FE042A" w:rsidP="00FE042A">
      <w:pPr>
        <w:jc w:val="both"/>
        <w:rPr>
          <w:rFonts w:ascii="Arial" w:hAnsi="Arial" w:cs="Arial"/>
        </w:rPr>
      </w:pPr>
      <w:r w:rsidRPr="00E70E61">
        <w:rPr>
          <w:rFonts w:ascii="Arial" w:hAnsi="Arial" w:cs="Arial"/>
        </w:rPr>
        <w:t>Existence</w:t>
      </w:r>
      <w:r w:rsidR="00D742BF" w:rsidRPr="00E70E61">
        <w:rPr>
          <w:rFonts w:ascii="Arial" w:hAnsi="Arial" w:cs="Arial"/>
        </w:rPr>
        <w:t xml:space="preserve"> d’abus sexuels chez les garçons</w:t>
      </w:r>
      <w:r w:rsidRPr="00E70E61">
        <w:rPr>
          <w:rFonts w:ascii="Arial" w:hAnsi="Arial" w:cs="Arial"/>
        </w:rPr>
        <w:t xml:space="preserve"> talibés</w:t>
      </w:r>
      <w:r w:rsidR="00D742BF" w:rsidRPr="00E70E61">
        <w:rPr>
          <w:rFonts w:ascii="Arial" w:hAnsi="Arial" w:cs="Arial"/>
        </w:rPr>
        <w:t>. </w:t>
      </w:r>
    </w:p>
    <w:p w14:paraId="19E0DE33" w14:textId="55F402E2" w:rsidR="00D742BF" w:rsidRPr="00E70E61" w:rsidRDefault="00FE042A" w:rsidP="00FE042A">
      <w:pPr>
        <w:pStyle w:val="Prrafodelista"/>
        <w:numPr>
          <w:ilvl w:val="0"/>
          <w:numId w:val="33"/>
        </w:numPr>
        <w:jc w:val="both"/>
        <w:rPr>
          <w:rFonts w:ascii="Arial" w:hAnsi="Arial" w:cs="Arial"/>
          <w:b/>
          <w:bCs/>
          <w:color w:val="833C0B" w:themeColor="accent2" w:themeShade="80"/>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42BF" w:rsidRPr="00E70E61">
        <w:rPr>
          <w:rFonts w:ascii="Arial" w:hAnsi="Arial" w:cs="Arial"/>
        </w:rPr>
        <w:t>Implication du CEGID et de l’AJS qui luttent traditionnellement contre les abus sexuels</w:t>
      </w:r>
      <w:r w:rsidRPr="00E70E61">
        <w:rPr>
          <w:rFonts w:ascii="Arial" w:hAnsi="Arial" w:cs="Arial"/>
        </w:rPr>
        <w:t>.</w:t>
      </w:r>
    </w:p>
    <w:p w14:paraId="2781C1D2" w14:textId="09B0992E" w:rsidR="00D742BF" w:rsidRPr="00E70E61" w:rsidRDefault="00D742BF" w:rsidP="00FE042A">
      <w:pPr>
        <w:jc w:val="both"/>
        <w:rPr>
          <w:rFonts w:ascii="Arial" w:hAnsi="Arial" w:cs="Arial"/>
        </w:rPr>
      </w:pPr>
      <w:r w:rsidRPr="00E70E61">
        <w:rPr>
          <w:rFonts w:ascii="Arial" w:hAnsi="Arial" w:cs="Arial"/>
        </w:rPr>
        <w:t>Les enfants Talibés mendiants se sentent sales et négligés. Ils ont aussi le sentiment d’être exposés à trop de risques inutiles.</w:t>
      </w:r>
    </w:p>
    <w:p w14:paraId="09EBACA6" w14:textId="03ACFAA4" w:rsidR="00D742BF" w:rsidRPr="00E70E61" w:rsidRDefault="00FE042A" w:rsidP="00FE042A">
      <w:pPr>
        <w:pStyle w:val="Prrafodelista"/>
        <w:numPr>
          <w:ilvl w:val="0"/>
          <w:numId w:val="33"/>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42BF" w:rsidRPr="00E70E61">
        <w:rPr>
          <w:rFonts w:ascii="Arial" w:hAnsi="Arial" w:cs="Arial"/>
        </w:rPr>
        <w:t>Effectuer des médiations entre les différentes parties prenantes ou l’intérêt de l’enfant est la seule considération</w:t>
      </w:r>
      <w:r w:rsidRPr="00E70E61">
        <w:rPr>
          <w:rFonts w:ascii="Arial" w:hAnsi="Arial" w:cs="Arial"/>
        </w:rPr>
        <w:t> ;</w:t>
      </w:r>
    </w:p>
    <w:p w14:paraId="70C2466B" w14:textId="7A273F7E" w:rsidR="00D742BF" w:rsidRPr="00E70E61" w:rsidRDefault="00FE042A" w:rsidP="00FE042A">
      <w:pPr>
        <w:pStyle w:val="Prrafodelista"/>
        <w:numPr>
          <w:ilvl w:val="0"/>
          <w:numId w:val="33"/>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42BF" w:rsidRPr="00E70E61">
        <w:rPr>
          <w:rFonts w:ascii="Arial" w:hAnsi="Arial" w:cs="Arial"/>
        </w:rPr>
        <w:t>Fournir des kits d’urgences comprenant les divers besoins des enfants</w:t>
      </w:r>
      <w:r w:rsidRPr="00E70E61">
        <w:rPr>
          <w:rFonts w:ascii="Arial" w:hAnsi="Arial" w:cs="Arial"/>
        </w:rPr>
        <w:t> ;</w:t>
      </w:r>
    </w:p>
    <w:p w14:paraId="56F12000" w14:textId="7733A9E6" w:rsidR="00D742BF" w:rsidRPr="00E70E61" w:rsidRDefault="00FE042A" w:rsidP="00FE042A">
      <w:pPr>
        <w:pStyle w:val="Prrafodelista"/>
        <w:numPr>
          <w:ilvl w:val="0"/>
          <w:numId w:val="33"/>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70E61">
        <w:rPr>
          <w:rFonts w:ascii="Arial" w:hAnsi="Arial" w:cs="Arial"/>
        </w:rPr>
        <w:t>M</w:t>
      </w:r>
      <w:r w:rsidR="00D742BF" w:rsidRPr="00E70E61">
        <w:rPr>
          <w:rFonts w:ascii="Arial" w:hAnsi="Arial" w:cs="Arial"/>
        </w:rPr>
        <w:t>ettre à dispo</w:t>
      </w:r>
      <w:r w:rsidRPr="00E70E61">
        <w:rPr>
          <w:rFonts w:ascii="Arial" w:hAnsi="Arial" w:cs="Arial"/>
        </w:rPr>
        <w:t>sition</w:t>
      </w:r>
      <w:r w:rsidR="00D742BF" w:rsidRPr="00E70E61">
        <w:rPr>
          <w:rFonts w:ascii="Arial" w:hAnsi="Arial" w:cs="Arial"/>
        </w:rPr>
        <w:t xml:space="preserve"> un fond de réhabilitation pour accompagner un programme de réinsertion psychosociale</w:t>
      </w:r>
      <w:r w:rsidRPr="00E70E61">
        <w:rPr>
          <w:rFonts w:ascii="Arial" w:hAnsi="Arial" w:cs="Arial"/>
        </w:rPr>
        <w:t>.</w:t>
      </w:r>
    </w:p>
    <w:p w14:paraId="433861D0" w14:textId="77777777" w:rsidR="00FE042A" w:rsidRPr="00E70E61" w:rsidRDefault="00FE042A" w:rsidP="00FE042A">
      <w:pPr>
        <w:spacing w:line="240" w:lineRule="auto"/>
        <w:jc w:val="both"/>
        <w:rPr>
          <w:rFonts w:ascii="Arial" w:hAnsi="Arial" w:cs="Arial"/>
          <w:b/>
          <w:bCs/>
        </w:rPr>
      </w:pPr>
    </w:p>
    <w:p w14:paraId="33E386B4" w14:textId="6D03BB61" w:rsidR="00D742BF" w:rsidRPr="00E70E61" w:rsidRDefault="00FE042A" w:rsidP="00FE042A">
      <w:pPr>
        <w:spacing w:line="240" w:lineRule="auto"/>
        <w:jc w:val="both"/>
        <w:rPr>
          <w:rFonts w:ascii="Arial" w:hAnsi="Arial" w:cs="Arial"/>
          <w:b/>
          <w:bCs/>
        </w:rPr>
      </w:pPr>
      <w:r w:rsidRPr="00E70E61">
        <w:rPr>
          <w:rFonts w:ascii="Arial" w:hAnsi="Arial" w:cs="Arial"/>
          <w:b/>
          <w:bCs/>
        </w:rPr>
        <w:t>Enfants talibés fugueurs placés en centre :</w:t>
      </w:r>
    </w:p>
    <w:p w14:paraId="58A35904" w14:textId="2E8140F1" w:rsidR="00FE042A" w:rsidRPr="00E70E61" w:rsidRDefault="00FE042A" w:rsidP="00D17753">
      <w:pPr>
        <w:jc w:val="both"/>
        <w:rPr>
          <w:rFonts w:ascii="Arial" w:hAnsi="Arial" w:cs="Arial"/>
        </w:rPr>
      </w:pPr>
      <w:r w:rsidRPr="00E70E61">
        <w:rPr>
          <w:rFonts w:ascii="Arial" w:hAnsi="Arial" w:cs="Arial"/>
        </w:rPr>
        <w:t>Les anciens enfants talibés rencontrés dans les centres se trouvent en grande détresse psychologique. Ils sont en rupture familiale, coupés de leur groupe de pairs (les enfants de la rue) et supportent mal la vie en institution</w:t>
      </w:r>
      <w:r w:rsidR="00D17753" w:rsidRPr="00E70E61">
        <w:rPr>
          <w:rFonts w:ascii="Arial" w:hAnsi="Arial" w:cs="Arial"/>
        </w:rPr>
        <w:t xml:space="preserve"> (ils sont habitués à la liberté de la rue)</w:t>
      </w:r>
      <w:r w:rsidRPr="00E70E61">
        <w:rPr>
          <w:rFonts w:ascii="Arial" w:hAnsi="Arial" w:cs="Arial"/>
        </w:rPr>
        <w:t>.</w:t>
      </w:r>
    </w:p>
    <w:p w14:paraId="3AD15675" w14:textId="52E201FB" w:rsidR="00FE042A" w:rsidRPr="00E70E61" w:rsidRDefault="00FE042A" w:rsidP="00D17753">
      <w:pPr>
        <w:pStyle w:val="Prrafodelista"/>
        <w:numPr>
          <w:ilvl w:val="0"/>
          <w:numId w:val="36"/>
        </w:numPr>
        <w:jc w:val="both"/>
        <w:rPr>
          <w:rFonts w:ascii="Arial" w:hAnsi="Arial" w:cs="Arial"/>
        </w:rPr>
      </w:pPr>
      <w:r w:rsidRPr="00E70E61">
        <w:rPr>
          <w:rFonts w:ascii="Arial" w:hAnsi="Arial" w:cs="Arial"/>
          <w:b/>
          <w:bCs/>
          <w:color w:val="833C0B" w:themeColor="accent2" w:themeShade="80"/>
        </w:rPr>
        <w:t>Action à prendre :</w:t>
      </w:r>
      <w:r w:rsidRPr="00E70E61">
        <w:rPr>
          <w:rFonts w:ascii="Arial" w:hAnsi="Arial" w:cs="Arial"/>
        </w:rPr>
        <w:t> Ces enfants doivent systématiquement bénéficier de séances d’appui psychosocial individuelles et collective. Il est crucial de libérer leur parole et de les aider à retrouver une estime de soi.</w:t>
      </w:r>
    </w:p>
    <w:p w14:paraId="4372D0E0" w14:textId="3DF89991" w:rsidR="00FE042A" w:rsidRPr="00E70E61" w:rsidRDefault="00FE042A" w:rsidP="00D17753">
      <w:pPr>
        <w:pStyle w:val="Prrafodelista"/>
        <w:numPr>
          <w:ilvl w:val="0"/>
          <w:numId w:val="36"/>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rPr>
        <w:t>Développer des alternatives au placement en centre</w:t>
      </w:r>
      <w:r w:rsidR="00D17753" w:rsidRPr="00E70E61">
        <w:rPr>
          <w:rFonts w:ascii="Arial" w:hAnsi="Arial" w:cs="Arial"/>
        </w:rPr>
        <w:t xml:space="preserve"> (familles d’accueil, famille extensive).</w:t>
      </w:r>
    </w:p>
    <w:p w14:paraId="052813A4" w14:textId="126480FE" w:rsidR="00D17753" w:rsidRPr="00E70E61" w:rsidRDefault="00D17753" w:rsidP="00D17753">
      <w:pPr>
        <w:pStyle w:val="Prrafodelista"/>
        <w:numPr>
          <w:ilvl w:val="0"/>
          <w:numId w:val="36"/>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rPr>
        <w:t>Développer la médiation familiale.</w:t>
      </w:r>
    </w:p>
    <w:p w14:paraId="08BD377F" w14:textId="77777777" w:rsidR="00FE042A" w:rsidRPr="00E70E61" w:rsidRDefault="00FE042A" w:rsidP="00D742BF">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7FAFEE" w14:textId="088A6865" w:rsidR="00D742BF" w:rsidRPr="00E70E61" w:rsidRDefault="00D742BF" w:rsidP="00FE042A">
      <w:pPr>
        <w:spacing w:line="240" w:lineRule="auto"/>
        <w:jc w:val="both"/>
        <w:rPr>
          <w:rFonts w:ascii="Arial" w:hAnsi="Arial" w:cs="Arial"/>
          <w:b/>
          <w:bCs/>
        </w:rPr>
      </w:pPr>
      <w:r w:rsidRPr="00E70E61">
        <w:rPr>
          <w:rFonts w:ascii="Arial" w:hAnsi="Arial" w:cs="Arial"/>
          <w:b/>
          <w:bCs/>
        </w:rPr>
        <w:t>EJM de retour</w:t>
      </w:r>
    </w:p>
    <w:p w14:paraId="40D39C85" w14:textId="34B55582" w:rsidR="00D742BF" w:rsidRPr="00E70E61" w:rsidRDefault="00D742BF" w:rsidP="00FE042A">
      <w:pPr>
        <w:jc w:val="both"/>
        <w:rPr>
          <w:rFonts w:ascii="Arial" w:hAnsi="Arial" w:cs="Arial"/>
        </w:rPr>
      </w:pPr>
      <w:r w:rsidRPr="00E70E61">
        <w:rPr>
          <w:rFonts w:ascii="Arial" w:hAnsi="Arial" w:cs="Arial"/>
        </w:rPr>
        <w:t>Lorsque placés dans les centres, ils sont précisément ceux qui ont le plus de difficultés d’adaptation face aux règles de l’établissement</w:t>
      </w:r>
      <w:r w:rsidR="00FE042A" w:rsidRPr="00E70E61">
        <w:rPr>
          <w:rFonts w:ascii="Arial" w:hAnsi="Arial" w:cs="Arial"/>
        </w:rPr>
        <w:t>.</w:t>
      </w:r>
    </w:p>
    <w:p w14:paraId="4D8EE70C" w14:textId="1D28134B" w:rsidR="00D742BF" w:rsidRPr="00E70E61" w:rsidRDefault="00D17753" w:rsidP="00FE042A">
      <w:pPr>
        <w:pStyle w:val="Prrafodelista"/>
        <w:numPr>
          <w:ilvl w:val="0"/>
          <w:numId w:val="34"/>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42BF" w:rsidRPr="00E70E61">
        <w:rPr>
          <w:rFonts w:ascii="Arial" w:hAnsi="Arial" w:cs="Arial"/>
        </w:rPr>
        <w:t>Organiser des réunions entre les agents de la DESPS et des EJM de retour pour identifier les goulots d’étranglements et éradiquer la présence d’enfants exposés à des situations à risque dans la rue</w:t>
      </w:r>
      <w:r w:rsidRPr="00E70E61">
        <w:rPr>
          <w:rFonts w:ascii="Arial" w:hAnsi="Arial" w:cs="Arial"/>
        </w:rPr>
        <w:t>.</w:t>
      </w:r>
    </w:p>
    <w:p w14:paraId="6996B7E1" w14:textId="32CB7B02" w:rsidR="00D742BF" w:rsidRPr="00E70E61" w:rsidRDefault="00D742BF" w:rsidP="00FE042A">
      <w:pPr>
        <w:jc w:val="both"/>
        <w:rPr>
          <w:rFonts w:ascii="Arial" w:hAnsi="Arial" w:cs="Arial"/>
        </w:rPr>
      </w:pPr>
      <w:r w:rsidRPr="00E70E61">
        <w:rPr>
          <w:rFonts w:ascii="Arial" w:hAnsi="Arial" w:cs="Arial"/>
        </w:rPr>
        <w:t>L’impact de la mobilité sur les jeunes enfants est vivace. Ils n’ont souvent pas d’appétit et sont peu associatifs. Leur estime de soi est faible et ils ont du mal à interagir avec les autres membres de la famille ou avec leurs pairs.</w:t>
      </w:r>
    </w:p>
    <w:p w14:paraId="433AD0C5" w14:textId="25C00997" w:rsidR="00D742BF" w:rsidRPr="00E70E61" w:rsidRDefault="00D17753" w:rsidP="00FE042A">
      <w:pPr>
        <w:pStyle w:val="Prrafodelista"/>
        <w:numPr>
          <w:ilvl w:val="0"/>
          <w:numId w:val="34"/>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42BF" w:rsidRPr="00E70E61">
        <w:rPr>
          <w:rFonts w:ascii="Arial" w:hAnsi="Arial" w:cs="Arial"/>
        </w:rPr>
        <w:t>Dispositif Itinérant d’accompagnement psychosocial</w:t>
      </w:r>
      <w:r w:rsidRPr="00E70E61">
        <w:rPr>
          <w:rFonts w:ascii="Arial" w:hAnsi="Arial" w:cs="Arial"/>
        </w:rPr>
        <w:t xml:space="preserve"> </w:t>
      </w:r>
      <w:r w:rsidR="00D742BF" w:rsidRPr="00E70E61">
        <w:rPr>
          <w:rFonts w:ascii="Arial" w:hAnsi="Arial" w:cs="Arial"/>
        </w:rPr>
        <w:t>(formation des accompagnants et disponibilité pendant 6 mois de suivi, supervision de l’action d’aide)</w:t>
      </w:r>
    </w:p>
    <w:p w14:paraId="717DD832" w14:textId="0FE538CF" w:rsidR="00D742BF" w:rsidRPr="00E70E61" w:rsidRDefault="00D742BF" w:rsidP="00FE042A">
      <w:pPr>
        <w:jc w:val="both"/>
        <w:rPr>
          <w:rFonts w:ascii="Arial" w:hAnsi="Arial" w:cs="Arial"/>
        </w:rPr>
      </w:pPr>
      <w:r w:rsidRPr="00E70E61">
        <w:rPr>
          <w:rFonts w:ascii="Arial" w:hAnsi="Arial" w:cs="Arial"/>
        </w:rPr>
        <w:t xml:space="preserve">Les enfants </w:t>
      </w:r>
      <w:r w:rsidR="00D17753" w:rsidRPr="00E70E61">
        <w:rPr>
          <w:rFonts w:ascii="Arial" w:hAnsi="Arial" w:cs="Arial"/>
        </w:rPr>
        <w:t xml:space="preserve">et jeunes, </w:t>
      </w:r>
      <w:r w:rsidRPr="00E70E61">
        <w:rPr>
          <w:rFonts w:ascii="Arial" w:hAnsi="Arial" w:cs="Arial"/>
        </w:rPr>
        <w:t>en général</w:t>
      </w:r>
      <w:r w:rsidR="00D17753" w:rsidRPr="00E70E61">
        <w:rPr>
          <w:rFonts w:ascii="Arial" w:hAnsi="Arial" w:cs="Arial"/>
        </w:rPr>
        <w:t>,</w:t>
      </w:r>
      <w:r w:rsidRPr="00E70E61">
        <w:rPr>
          <w:rFonts w:ascii="Arial" w:hAnsi="Arial" w:cs="Arial"/>
        </w:rPr>
        <w:t xml:space="preserve"> ont fait face</w:t>
      </w:r>
      <w:r w:rsidR="00D17753" w:rsidRPr="00E70E61">
        <w:rPr>
          <w:rFonts w:ascii="Arial" w:hAnsi="Arial" w:cs="Arial"/>
        </w:rPr>
        <w:t>,</w:t>
      </w:r>
      <w:r w:rsidRPr="00E70E61">
        <w:rPr>
          <w:rFonts w:ascii="Arial" w:hAnsi="Arial" w:cs="Arial"/>
        </w:rPr>
        <w:t xml:space="preserve"> dans le pays hôte</w:t>
      </w:r>
      <w:r w:rsidR="00D17753" w:rsidRPr="00E70E61">
        <w:rPr>
          <w:rFonts w:ascii="Arial" w:hAnsi="Arial" w:cs="Arial"/>
        </w:rPr>
        <w:t xml:space="preserve">, </w:t>
      </w:r>
      <w:r w:rsidRPr="00E70E61">
        <w:rPr>
          <w:rFonts w:ascii="Arial" w:hAnsi="Arial" w:cs="Arial"/>
        </w:rPr>
        <w:t>à l’insécurité de la vie de la rue, au dogme de la loi du plus fort. Ils ont souvent été cambriolés et agressés</w:t>
      </w:r>
      <w:r w:rsidR="00D17753" w:rsidRPr="00E70E61">
        <w:rPr>
          <w:rFonts w:ascii="Arial" w:hAnsi="Arial" w:cs="Arial"/>
        </w:rPr>
        <w:t>.</w:t>
      </w:r>
    </w:p>
    <w:p w14:paraId="5703A947" w14:textId="604B73BB" w:rsidR="00D742BF" w:rsidRPr="00E70E61" w:rsidRDefault="00D17753" w:rsidP="00FE042A">
      <w:pPr>
        <w:pStyle w:val="Prrafodelista"/>
        <w:numPr>
          <w:ilvl w:val="0"/>
          <w:numId w:val="34"/>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42BF" w:rsidRPr="00E70E61">
        <w:rPr>
          <w:rFonts w:ascii="Arial" w:hAnsi="Arial" w:cs="Arial"/>
        </w:rPr>
        <w:t>Implication des FSD</w:t>
      </w:r>
    </w:p>
    <w:p w14:paraId="2F24A7F7" w14:textId="4F7B5ACA" w:rsidR="00D742BF" w:rsidRPr="00E70E61" w:rsidRDefault="00D742BF" w:rsidP="00FE042A">
      <w:pPr>
        <w:jc w:val="both"/>
        <w:rPr>
          <w:rFonts w:ascii="Arial" w:hAnsi="Arial" w:cs="Arial"/>
        </w:rPr>
      </w:pPr>
      <w:r w:rsidRPr="00E70E61">
        <w:rPr>
          <w:rFonts w:ascii="Arial" w:hAnsi="Arial" w:cs="Arial"/>
        </w:rPr>
        <w:t>Jeunes retournés des programmes de l’OIM ont un sentiment d’échec et certains restent d’ailleurs à la périphérie du lieu d’habitat familial</w:t>
      </w:r>
    </w:p>
    <w:p w14:paraId="4A56D69E" w14:textId="74A48177" w:rsidR="00D742BF" w:rsidRPr="00E70E61" w:rsidRDefault="00D17753" w:rsidP="00FE042A">
      <w:pPr>
        <w:pStyle w:val="Prrafodelista"/>
        <w:numPr>
          <w:ilvl w:val="0"/>
          <w:numId w:val="34"/>
        </w:numPr>
        <w:jc w:val="both"/>
        <w:rPr>
          <w:rFonts w:ascii="Arial" w:hAnsi="Arial" w:cs="Arial"/>
        </w:rPr>
      </w:pPr>
      <w:r w:rsidRPr="00E70E61">
        <w:rPr>
          <w:rFonts w:ascii="Arial" w:hAnsi="Arial" w:cs="Arial"/>
          <w:b/>
          <w:bCs/>
          <w:color w:val="833C0B" w:themeColor="accent2" w:themeShade="80"/>
        </w:rPr>
        <w:t>Action à prendre : </w:t>
      </w:r>
      <w:r w:rsidRPr="00E70E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70E61">
        <w:rPr>
          <w:rFonts w:ascii="Arial" w:hAnsi="Arial" w:cs="Arial"/>
        </w:rPr>
        <w:t xml:space="preserve">Mettre en place des </w:t>
      </w:r>
      <w:r w:rsidR="00D742BF" w:rsidRPr="00E70E61">
        <w:rPr>
          <w:rFonts w:ascii="Arial" w:hAnsi="Arial" w:cs="Arial"/>
        </w:rPr>
        <w:t>projet</w:t>
      </w:r>
      <w:r w:rsidRPr="00E70E61">
        <w:rPr>
          <w:rFonts w:ascii="Arial" w:hAnsi="Arial" w:cs="Arial"/>
        </w:rPr>
        <w:t>s</w:t>
      </w:r>
      <w:r w:rsidR="00D742BF" w:rsidRPr="00E70E61">
        <w:rPr>
          <w:rFonts w:ascii="Arial" w:hAnsi="Arial" w:cs="Arial"/>
        </w:rPr>
        <w:t xml:space="preserve"> de réinsertion socioéconomique comprenant des aspects de counseling et de médiation familiale</w:t>
      </w:r>
    </w:p>
    <w:p w14:paraId="501AC926" w14:textId="2EA385EE" w:rsidR="00D742BF" w:rsidRPr="00E70E61" w:rsidRDefault="00D742BF" w:rsidP="00FE042A">
      <w:pPr>
        <w:jc w:val="both"/>
        <w:rPr>
          <w:rFonts w:ascii="Arial" w:hAnsi="Arial" w:cs="Arial"/>
        </w:rPr>
      </w:pPr>
    </w:p>
    <w:p w14:paraId="69A82991" w14:textId="3A327603" w:rsidR="00B71CC6" w:rsidRPr="00E70E61" w:rsidRDefault="00784029" w:rsidP="00B71CC6">
      <w:pPr>
        <w:spacing w:line="240" w:lineRule="auto"/>
        <w:jc w:val="both"/>
        <w:rPr>
          <w:rFonts w:ascii="Arial" w:hAnsi="Arial" w:cs="Arial"/>
        </w:rPr>
      </w:pPr>
      <w:r w:rsidRPr="00E70E61">
        <w:rPr>
          <w:rFonts w:ascii="Arial" w:hAnsi="Arial" w:cs="Arial"/>
          <w:b/>
          <w:bCs/>
        </w:rPr>
        <w:t>D’après l’OIM</w:t>
      </w:r>
      <w:r w:rsidRPr="00E70E61">
        <w:rPr>
          <w:rFonts w:ascii="Arial" w:hAnsi="Arial" w:cs="Arial"/>
        </w:rPr>
        <w:t>, malgré les réunions hebdomadaires avec la DPDE, il ne semble pas y avoir une réelle coopération entre les institutions de l’Etat, les représentants d’ambassades et les ONGI (la réussite dépend encore de l’engagement de certaines ONG et non d’un système opérant basé sur le respect des standards minimums, manque de données communes et de procédures de redevabilité).</w:t>
      </w:r>
    </w:p>
    <w:p w14:paraId="3CE62562" w14:textId="74026684" w:rsidR="00784029" w:rsidRPr="00E70E61" w:rsidRDefault="00784029" w:rsidP="00784029">
      <w:pPr>
        <w:pStyle w:val="Prrafodelista"/>
        <w:numPr>
          <w:ilvl w:val="0"/>
          <w:numId w:val="34"/>
        </w:numPr>
        <w:spacing w:line="240" w:lineRule="auto"/>
        <w:jc w:val="both"/>
        <w:rPr>
          <w:rFonts w:ascii="Arial" w:hAnsi="Arial" w:cs="Arial"/>
        </w:rPr>
      </w:pPr>
      <w:r w:rsidRPr="00E70E61">
        <w:rPr>
          <w:rFonts w:ascii="Arial" w:hAnsi="Arial" w:cs="Arial"/>
          <w:b/>
          <w:bCs/>
          <w:color w:val="833C0B" w:themeColor="accent2" w:themeShade="80"/>
        </w:rPr>
        <w:t>Action à prendre </w:t>
      </w:r>
      <w:r w:rsidRPr="00E70E61">
        <w:rPr>
          <w:rFonts w:ascii="Arial" w:hAnsi="Arial" w:cs="Arial"/>
        </w:rPr>
        <w:t>: L’urgence prédominante semble être le besoin du développement d’outils d’évaluation du bien être des EJM (L’OIM développe ces outils).</w:t>
      </w:r>
    </w:p>
    <w:p w14:paraId="57B60963" w14:textId="14B14A0C" w:rsidR="00B71CC6" w:rsidRPr="00E70E61" w:rsidRDefault="00784029" w:rsidP="004647E2">
      <w:pPr>
        <w:pStyle w:val="Prrafodelista"/>
        <w:numPr>
          <w:ilvl w:val="0"/>
          <w:numId w:val="34"/>
        </w:numPr>
        <w:spacing w:line="240" w:lineRule="auto"/>
        <w:jc w:val="both"/>
      </w:pPr>
      <w:r w:rsidRPr="00E70E61">
        <w:rPr>
          <w:rFonts w:ascii="Arial" w:hAnsi="Arial" w:cs="Arial"/>
          <w:b/>
          <w:bCs/>
          <w:color w:val="833C0B" w:themeColor="accent2" w:themeShade="80"/>
        </w:rPr>
        <w:t>Action à prendre </w:t>
      </w:r>
      <w:r w:rsidRPr="00E70E61">
        <w:rPr>
          <w:rFonts w:ascii="Arial" w:hAnsi="Arial" w:cs="Arial"/>
        </w:rPr>
        <w:t>: Développer le bien-être psychologique et physique des EJM de retour.</w:t>
      </w:r>
    </w:p>
    <w:p w14:paraId="0515C661" w14:textId="77777777" w:rsidR="00B71CC6" w:rsidRPr="00E70E61" w:rsidRDefault="00B71CC6" w:rsidP="00B71CC6"/>
    <w:p w14:paraId="3D588C0A" w14:textId="512D0396" w:rsidR="00581153" w:rsidRPr="00E70E61" w:rsidRDefault="00581153" w:rsidP="00784029">
      <w:pPr>
        <w:spacing w:line="240" w:lineRule="auto"/>
        <w:jc w:val="both"/>
      </w:pPr>
      <w:r w:rsidRPr="00E70E61">
        <w:t xml:space="preserve"> </w:t>
      </w:r>
    </w:p>
    <w:p w14:paraId="705CF73C" w14:textId="77777777" w:rsidR="00581153" w:rsidRPr="00E70E61" w:rsidRDefault="00581153" w:rsidP="00581153">
      <w:pPr>
        <w:ind w:firstLine="720"/>
        <w:rPr>
          <w:b/>
        </w:rPr>
      </w:pPr>
    </w:p>
    <w:p w14:paraId="3985BA6C" w14:textId="77777777" w:rsidR="00581153" w:rsidRPr="00E70E61" w:rsidRDefault="00581153" w:rsidP="00581153">
      <w:pPr>
        <w:ind w:firstLine="720"/>
        <w:rPr>
          <w:b/>
        </w:rPr>
      </w:pPr>
    </w:p>
    <w:p w14:paraId="2F497404" w14:textId="621964F5" w:rsidR="003D1412" w:rsidRPr="00E70E61" w:rsidRDefault="003D1412" w:rsidP="00D91E0E">
      <w:pPr>
        <w:rPr>
          <w:b/>
          <w:bCs/>
          <w:smallCaps/>
        </w:rPr>
        <w:sectPr w:rsidR="003D1412" w:rsidRPr="00E70E61" w:rsidSect="00832CB2">
          <w:pgSz w:w="11906" w:h="16838"/>
          <w:pgMar w:top="1418" w:right="1701" w:bottom="1418" w:left="1701" w:header="709" w:footer="709" w:gutter="0"/>
          <w:cols w:space="708"/>
          <w:docGrid w:linePitch="360"/>
        </w:sectPr>
      </w:pPr>
    </w:p>
    <w:p w14:paraId="03106E13" w14:textId="08DBCF46" w:rsidR="003D1412" w:rsidRPr="008C4B2A" w:rsidRDefault="003D1412" w:rsidP="00D91E0E">
      <w:pPr>
        <w:rPr>
          <w:rFonts w:ascii="Arial" w:eastAsia="Calibri" w:hAnsi="Arial" w:cs="Arial"/>
          <w:b/>
          <w:bCs/>
          <w:color w:val="833C0B" w:themeColor="accent2" w:themeShade="80"/>
        </w:rPr>
      </w:pPr>
      <w:r w:rsidRPr="00E70E61">
        <w:rPr>
          <w:rFonts w:ascii="Arial" w:eastAsia="Calibri" w:hAnsi="Arial" w:cs="Arial"/>
          <w:b/>
          <w:bCs/>
          <w:color w:val="833C0B" w:themeColor="accent2" w:themeShade="80"/>
        </w:rPr>
        <w:lastRenderedPageBreak/>
        <w:t>Annexe</w:t>
      </w:r>
      <w:r w:rsidR="008C4B2A">
        <w:rPr>
          <w:rFonts w:ascii="Arial" w:eastAsia="Calibri" w:hAnsi="Arial" w:cs="Arial"/>
          <w:b/>
          <w:bCs/>
          <w:color w:val="833C0B" w:themeColor="accent2" w:themeShade="80"/>
        </w:rPr>
        <w:t xml:space="preserve"> 1</w:t>
      </w:r>
      <w:r w:rsidRPr="008C4B2A">
        <w:rPr>
          <w:rFonts w:ascii="Arial" w:eastAsia="Calibri" w:hAnsi="Arial" w:cs="Arial"/>
          <w:b/>
          <w:bCs/>
          <w:color w:val="833C0B" w:themeColor="accent2" w:themeShade="80"/>
        </w:rPr>
        <w:t xml:space="preserve"> :  Tableau </w:t>
      </w:r>
      <w:r w:rsidR="00457944" w:rsidRPr="008C4B2A">
        <w:rPr>
          <w:rFonts w:ascii="Arial" w:eastAsia="Calibri" w:hAnsi="Arial" w:cs="Arial"/>
          <w:b/>
          <w:bCs/>
          <w:color w:val="833C0B" w:themeColor="accent2" w:themeShade="80"/>
        </w:rPr>
        <w:t>résumant</w:t>
      </w:r>
      <w:r w:rsidRPr="008C4B2A">
        <w:rPr>
          <w:rFonts w:ascii="Arial" w:eastAsia="Calibri" w:hAnsi="Arial" w:cs="Arial"/>
          <w:b/>
          <w:bCs/>
          <w:color w:val="833C0B" w:themeColor="accent2" w:themeShade="80"/>
        </w:rPr>
        <w:t xml:space="preserve"> l</w:t>
      </w:r>
      <w:r w:rsidR="00220AA3" w:rsidRPr="008C4B2A">
        <w:rPr>
          <w:rFonts w:ascii="Arial" w:eastAsia="Calibri" w:hAnsi="Arial" w:cs="Arial"/>
          <w:b/>
          <w:bCs/>
          <w:color w:val="833C0B" w:themeColor="accent2" w:themeShade="80"/>
        </w:rPr>
        <w:t>e</w:t>
      </w:r>
      <w:r w:rsidRPr="008C4B2A">
        <w:rPr>
          <w:rFonts w:ascii="Arial" w:eastAsia="Calibri" w:hAnsi="Arial" w:cs="Arial"/>
          <w:b/>
          <w:bCs/>
          <w:color w:val="833C0B" w:themeColor="accent2" w:themeShade="80"/>
        </w:rPr>
        <w:t xml:space="preserve">s profils, besoins et </w:t>
      </w:r>
      <w:r w:rsidR="00457944" w:rsidRPr="008C4B2A">
        <w:rPr>
          <w:rFonts w:ascii="Arial" w:eastAsia="Calibri" w:hAnsi="Arial" w:cs="Arial"/>
          <w:b/>
          <w:bCs/>
          <w:color w:val="833C0B" w:themeColor="accent2" w:themeShade="80"/>
        </w:rPr>
        <w:t>vulnérabilités</w:t>
      </w:r>
      <w:r w:rsidRPr="008C4B2A">
        <w:rPr>
          <w:rFonts w:ascii="Arial" w:eastAsia="Calibri" w:hAnsi="Arial" w:cs="Arial"/>
          <w:b/>
          <w:bCs/>
          <w:color w:val="833C0B" w:themeColor="accent2" w:themeShade="80"/>
        </w:rPr>
        <w:t xml:space="preserve"> des EJM par site de l’</w:t>
      </w:r>
      <w:r w:rsidR="00457944" w:rsidRPr="008C4B2A">
        <w:rPr>
          <w:rFonts w:ascii="Arial" w:eastAsia="Calibri" w:hAnsi="Arial" w:cs="Arial"/>
          <w:b/>
          <w:bCs/>
          <w:color w:val="833C0B" w:themeColor="accent2" w:themeShade="80"/>
        </w:rPr>
        <w:t>étude</w:t>
      </w:r>
      <w:r w:rsidRPr="008C4B2A">
        <w:rPr>
          <w:rFonts w:ascii="Arial" w:eastAsia="Calibri" w:hAnsi="Arial" w:cs="Arial"/>
          <w:b/>
          <w:bCs/>
          <w:color w:val="833C0B" w:themeColor="accent2" w:themeShade="80"/>
        </w:rPr>
        <w:t> :</w:t>
      </w:r>
    </w:p>
    <w:tbl>
      <w:tblPr>
        <w:tblStyle w:val="GridTable4-Accent31"/>
        <w:tblW w:w="1412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ayout w:type="fixed"/>
        <w:tblLook w:val="06A0" w:firstRow="1" w:lastRow="0" w:firstColumn="1" w:lastColumn="0" w:noHBand="1" w:noVBand="1"/>
      </w:tblPr>
      <w:tblGrid>
        <w:gridCol w:w="2065"/>
        <w:gridCol w:w="3510"/>
        <w:gridCol w:w="2880"/>
        <w:gridCol w:w="2610"/>
        <w:gridCol w:w="3060"/>
      </w:tblGrid>
      <w:tr w:rsidR="003D1412" w:rsidRPr="00E70E61" w14:paraId="437FCF7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none" w:sz="0" w:space="0" w:color="auto"/>
              <w:left w:val="none" w:sz="0" w:space="0" w:color="auto"/>
              <w:bottom w:val="none" w:sz="0" w:space="0" w:color="auto"/>
              <w:right w:val="none" w:sz="0" w:space="0" w:color="auto"/>
            </w:tcBorders>
            <w:shd w:val="clear" w:color="auto" w:fill="FFC000" w:themeFill="accent4"/>
          </w:tcPr>
          <w:p w14:paraId="66776591" w14:textId="77777777" w:rsidR="003D1412" w:rsidRPr="008C4B2A" w:rsidRDefault="003D1412" w:rsidP="00D91E0E">
            <w:pPr>
              <w:jc w:val="both"/>
              <w:rPr>
                <w:rFonts w:ascii="Arial" w:hAnsi="Arial" w:cs="Arial"/>
                <w:color w:val="auto"/>
              </w:rPr>
            </w:pPr>
            <w:r w:rsidRPr="008C4B2A">
              <w:rPr>
                <w:rFonts w:ascii="Arial" w:hAnsi="Arial" w:cs="Arial"/>
                <w:color w:val="auto"/>
              </w:rPr>
              <w:t>Régions</w:t>
            </w:r>
          </w:p>
        </w:tc>
        <w:tc>
          <w:tcPr>
            <w:tcW w:w="3510" w:type="dxa"/>
            <w:tcBorders>
              <w:top w:val="none" w:sz="0" w:space="0" w:color="auto"/>
              <w:left w:val="none" w:sz="0" w:space="0" w:color="auto"/>
              <w:bottom w:val="none" w:sz="0" w:space="0" w:color="auto"/>
              <w:right w:val="none" w:sz="0" w:space="0" w:color="auto"/>
            </w:tcBorders>
            <w:shd w:val="clear" w:color="auto" w:fill="FFC000" w:themeFill="accent4"/>
          </w:tcPr>
          <w:p w14:paraId="0D80618B" w14:textId="77777777" w:rsidR="003D1412" w:rsidRPr="008C4B2A" w:rsidRDefault="003D1412" w:rsidP="00D91E0E">
            <w:pPr>
              <w:pStyle w:val="Prrafodelista"/>
              <w:numPr>
                <w:ilvl w:val="0"/>
                <w:numId w:val="13"/>
              </w:num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C4B2A">
              <w:rPr>
                <w:rFonts w:ascii="Arial" w:hAnsi="Arial" w:cs="Arial"/>
                <w:color w:val="auto"/>
              </w:rPr>
              <w:t>Raisons du voyage (plusieurs options)</w:t>
            </w:r>
          </w:p>
        </w:tc>
        <w:tc>
          <w:tcPr>
            <w:tcW w:w="2880" w:type="dxa"/>
            <w:tcBorders>
              <w:top w:val="none" w:sz="0" w:space="0" w:color="auto"/>
              <w:left w:val="none" w:sz="0" w:space="0" w:color="auto"/>
              <w:bottom w:val="none" w:sz="0" w:space="0" w:color="auto"/>
              <w:right w:val="none" w:sz="0" w:space="0" w:color="auto"/>
            </w:tcBorders>
            <w:shd w:val="clear" w:color="auto" w:fill="FFC000" w:themeFill="accent4"/>
          </w:tcPr>
          <w:p w14:paraId="112ABA43" w14:textId="77777777" w:rsidR="003D1412" w:rsidRPr="008C4B2A" w:rsidRDefault="003D1412" w:rsidP="00D91E0E">
            <w:pPr>
              <w:pStyle w:val="Prrafodelista"/>
              <w:numPr>
                <w:ilvl w:val="0"/>
                <w:numId w:val="13"/>
              </w:num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C4B2A">
              <w:rPr>
                <w:rFonts w:ascii="Arial" w:hAnsi="Arial" w:cs="Arial"/>
                <w:color w:val="auto"/>
              </w:rPr>
              <w:t>Principaux dangers rencontrés</w:t>
            </w:r>
          </w:p>
        </w:tc>
        <w:tc>
          <w:tcPr>
            <w:tcW w:w="2610" w:type="dxa"/>
            <w:tcBorders>
              <w:top w:val="none" w:sz="0" w:space="0" w:color="auto"/>
              <w:left w:val="none" w:sz="0" w:space="0" w:color="auto"/>
              <w:bottom w:val="none" w:sz="0" w:space="0" w:color="auto"/>
              <w:right w:val="none" w:sz="0" w:space="0" w:color="auto"/>
            </w:tcBorders>
            <w:shd w:val="clear" w:color="auto" w:fill="FFC000" w:themeFill="accent4"/>
          </w:tcPr>
          <w:p w14:paraId="2F3848A0" w14:textId="77777777" w:rsidR="003D1412" w:rsidRPr="008C4B2A" w:rsidRDefault="003D1412" w:rsidP="00D91E0E">
            <w:pPr>
              <w:pStyle w:val="Prrafodelista"/>
              <w:numPr>
                <w:ilvl w:val="0"/>
                <w:numId w:val="13"/>
              </w:num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C4B2A">
              <w:rPr>
                <w:rFonts w:ascii="Arial" w:hAnsi="Arial" w:cs="Arial"/>
                <w:color w:val="auto"/>
              </w:rPr>
              <w:t xml:space="preserve">Préoccupations et vulnérabilités </w:t>
            </w:r>
          </w:p>
        </w:tc>
        <w:tc>
          <w:tcPr>
            <w:tcW w:w="3060" w:type="dxa"/>
            <w:tcBorders>
              <w:top w:val="none" w:sz="0" w:space="0" w:color="auto"/>
              <w:left w:val="none" w:sz="0" w:space="0" w:color="auto"/>
              <w:bottom w:val="none" w:sz="0" w:space="0" w:color="auto"/>
              <w:right w:val="none" w:sz="0" w:space="0" w:color="auto"/>
            </w:tcBorders>
            <w:shd w:val="clear" w:color="auto" w:fill="FFC000" w:themeFill="accent4"/>
          </w:tcPr>
          <w:p w14:paraId="1D46E304" w14:textId="77777777" w:rsidR="003D1412" w:rsidRPr="008C4B2A" w:rsidRDefault="003D1412" w:rsidP="00D91E0E">
            <w:pPr>
              <w:pStyle w:val="Prrafodelista"/>
              <w:numPr>
                <w:ilvl w:val="0"/>
                <w:numId w:val="13"/>
              </w:num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C4B2A">
              <w:rPr>
                <w:rFonts w:ascii="Arial" w:hAnsi="Arial" w:cs="Arial"/>
                <w:color w:val="auto"/>
              </w:rPr>
              <w:t>Besoins exprimés (plusieurs options, non complémentaires)</w:t>
            </w:r>
          </w:p>
        </w:tc>
      </w:tr>
      <w:tr w:rsidR="003D1412" w:rsidRPr="00E70E61" w14:paraId="26960558" w14:textId="77777777" w:rsidTr="0008668F">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Ex>
        <w:tc>
          <w:tcPr>
            <w:cnfStyle w:val="001000000000" w:firstRow="0" w:lastRow="0" w:firstColumn="1" w:lastColumn="0" w:oddVBand="0" w:evenVBand="0" w:oddHBand="0" w:evenHBand="0" w:firstRowFirstColumn="0" w:firstRowLastColumn="0" w:lastRowFirstColumn="0" w:lastRowLastColumn="0"/>
            <w:tcW w:w="2065" w:type="dxa"/>
          </w:tcPr>
          <w:p w14:paraId="1946FF38" w14:textId="77777777" w:rsidR="003D1412" w:rsidRPr="00E70E61" w:rsidRDefault="003D1412" w:rsidP="00D91E0E">
            <w:pPr>
              <w:jc w:val="both"/>
              <w:rPr>
                <w:rFonts w:ascii="Arial" w:hAnsi="Arial" w:cs="Arial"/>
                <w:color w:val="FFFFFF" w:themeColor="background1"/>
                <w:sz w:val="36"/>
                <w:szCs w:val="36"/>
              </w:rPr>
            </w:pPr>
            <w:r w:rsidRPr="00E70E61">
              <w:rPr>
                <w:rFonts w:ascii="Arial" w:hAnsi="Arial" w:cs="Arial"/>
                <w:color w:val="FFFFFF" w:themeColor="background1"/>
                <w:sz w:val="36"/>
                <w:szCs w:val="36"/>
              </w:rPr>
              <w:t>Dakar</w:t>
            </w:r>
          </w:p>
        </w:tc>
        <w:tc>
          <w:tcPr>
            <w:tcW w:w="3510" w:type="dxa"/>
          </w:tcPr>
          <w:p w14:paraId="53B9CBE7"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Recherche de l’aventure (85.2%) </w:t>
            </w:r>
          </w:p>
          <w:p w14:paraId="19D03E7A"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Apprentissage du coran (44.4%) </w:t>
            </w:r>
          </w:p>
          <w:p w14:paraId="64F994D3"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La recherche de moyens d’appui économique pour la famille : 25.9%</w:t>
            </w:r>
          </w:p>
          <w:p w14:paraId="55CF5FEE"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Pour fuir l’exploitation par le travail ou la mendicité (généralement ils ont été emmenés de force à Dakar pour cette activité et ils se sont enfuis) : 23.1%</w:t>
            </w:r>
          </w:p>
          <w:p w14:paraId="0FA02247"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Constituer son trousseau de mariage :14.8%</w:t>
            </w:r>
          </w:p>
          <w:p w14:paraId="0D4FB817"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Fuir les violences basées sur la distinction de genre : 7.4%</w:t>
            </w:r>
          </w:p>
          <w:p w14:paraId="465609F8"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Fuir les violences commises par un/ des parents abusifs : 15.4%</w:t>
            </w:r>
          </w:p>
          <w:p w14:paraId="6DC95119"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Apprendre à travers le voyage et/ ou démontrer son esprit d’indépendance et d’initiative : 18.5%</w:t>
            </w:r>
          </w:p>
          <w:p w14:paraId="5F391C66"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Autres raisons (grossesse non désirée, conflit armé) : 11.1%</w:t>
            </w:r>
          </w:p>
        </w:tc>
        <w:tc>
          <w:tcPr>
            <w:tcW w:w="2880" w:type="dxa"/>
          </w:tcPr>
          <w:p w14:paraId="2D0359AF"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Confronté à un moment à vivre dans la rue : 43%</w:t>
            </w:r>
          </w:p>
          <w:p w14:paraId="7494663D"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Vols : 33.3%</w:t>
            </w:r>
          </w:p>
          <w:p w14:paraId="7C231FED"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Coups et blessures : 75%</w:t>
            </w:r>
          </w:p>
          <w:p w14:paraId="6A8CCB58"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Exploitation par le travail : 12.5%</w:t>
            </w:r>
          </w:p>
          <w:p w14:paraId="3661DFBD"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 sexuelles : 13.4%</w:t>
            </w:r>
          </w:p>
          <w:p w14:paraId="63D1174C" w14:textId="77777777" w:rsidR="003D1412" w:rsidRPr="00E70E61" w:rsidRDefault="003D1412" w:rsidP="00D91E0E">
            <w:pPr>
              <w:pStyle w:val="Prrafodelista"/>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10" w:type="dxa"/>
          </w:tcPr>
          <w:p w14:paraId="67779CF1"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Dépendance de substances et/ou alcools</w:t>
            </w:r>
          </w:p>
          <w:p w14:paraId="72CCBDB0"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Abandon par les parents</w:t>
            </w:r>
          </w:p>
          <w:p w14:paraId="3395F79C"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Troubles du comportement et gestion des émotions</w:t>
            </w:r>
          </w:p>
          <w:p w14:paraId="1B48DA17"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Manque de travail, d’occupation</w:t>
            </w:r>
          </w:p>
          <w:p w14:paraId="54E36398"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Violences </w:t>
            </w:r>
          </w:p>
          <w:p w14:paraId="3270A3BF"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Plus de difficultés du fait du COVID</w:t>
            </w:r>
          </w:p>
          <w:p w14:paraId="2646B4F3"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 liées à la spécificité de genre</w:t>
            </w:r>
          </w:p>
        </w:tc>
        <w:tc>
          <w:tcPr>
            <w:tcW w:w="3060" w:type="dxa"/>
          </w:tcPr>
          <w:p w14:paraId="01988A99"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Retour en famille (50%)</w:t>
            </w:r>
          </w:p>
          <w:p w14:paraId="5409CB86"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Soutien psychosocial (33.3%)</w:t>
            </w:r>
          </w:p>
          <w:p w14:paraId="16D1B983"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Travailler / gagner sa vie (26.1%)</w:t>
            </w:r>
          </w:p>
          <w:p w14:paraId="06C68FC4"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Formation / apprentissage de métier/ études : 13%</w:t>
            </w:r>
          </w:p>
          <w:p w14:paraId="0A85F606"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Accéder à un centre d’accueil : 8.7%</w:t>
            </w:r>
          </w:p>
          <w:p w14:paraId="503BF0E9"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Appui psychosocial (4.3%)</w:t>
            </w:r>
          </w:p>
        </w:tc>
      </w:tr>
      <w:tr w:rsidR="003D1412" w:rsidRPr="00E70E61" w14:paraId="3DF2F420" w14:textId="77777777" w:rsidTr="0008668F">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Ex>
        <w:tc>
          <w:tcPr>
            <w:cnfStyle w:val="001000000000" w:firstRow="0" w:lastRow="0" w:firstColumn="1" w:lastColumn="0" w:oddVBand="0" w:evenVBand="0" w:oddHBand="0" w:evenHBand="0" w:firstRowFirstColumn="0" w:firstRowLastColumn="0" w:lastRowFirstColumn="0" w:lastRowLastColumn="0"/>
            <w:tcW w:w="2065" w:type="dxa"/>
          </w:tcPr>
          <w:p w14:paraId="6457CD9E" w14:textId="77777777" w:rsidR="003D1412" w:rsidRPr="00E70E61" w:rsidRDefault="003D1412" w:rsidP="00D91E0E">
            <w:pPr>
              <w:jc w:val="both"/>
              <w:rPr>
                <w:rFonts w:ascii="Arial" w:hAnsi="Arial" w:cs="Arial"/>
                <w:color w:val="FFFFFF" w:themeColor="background1"/>
                <w:sz w:val="36"/>
                <w:szCs w:val="36"/>
              </w:rPr>
            </w:pPr>
            <w:r w:rsidRPr="00E70E61">
              <w:rPr>
                <w:rFonts w:ascii="Arial" w:hAnsi="Arial" w:cs="Arial"/>
                <w:color w:val="FFFFFF" w:themeColor="background1"/>
                <w:sz w:val="36"/>
                <w:szCs w:val="36"/>
              </w:rPr>
              <w:t>Kaolack</w:t>
            </w:r>
          </w:p>
        </w:tc>
        <w:tc>
          <w:tcPr>
            <w:tcW w:w="3510" w:type="dxa"/>
          </w:tcPr>
          <w:p w14:paraId="17781FA3"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Fuite de la mendicité (35.7%) ou des violences commises par un/ des parents abusifs (35.7%). </w:t>
            </w:r>
          </w:p>
          <w:p w14:paraId="76625FA4"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lastRenderedPageBreak/>
              <w:t xml:space="preserve">Tenter l’aventure (35.7%). </w:t>
            </w:r>
          </w:p>
          <w:p w14:paraId="36FC15F5"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L’apprentissage du coran (28.6%)</w:t>
            </w:r>
          </w:p>
          <w:p w14:paraId="7FE329BF"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L’abandon par un / les deux parents : 14.3%</w:t>
            </w:r>
          </w:p>
          <w:p w14:paraId="48C58B1C"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Constituer son trousseau de mariage :14.3%</w:t>
            </w:r>
          </w:p>
          <w:p w14:paraId="5D767B6D"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Fuir les violences basées sur la distinction de genre : 14.3%</w:t>
            </w:r>
          </w:p>
          <w:p w14:paraId="2569DEAA"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La recherche de moyens d’appui économique pour la famille : 7.1%</w:t>
            </w:r>
          </w:p>
          <w:p w14:paraId="698FDFF8"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Autres raisons (conflit armé</w:t>
            </w:r>
            <w:proofErr w:type="gramStart"/>
            <w:r w:rsidRPr="00E70E61">
              <w:rPr>
                <w:rFonts w:ascii="Arial" w:hAnsi="Arial" w:cs="Arial"/>
              </w:rPr>
              <w:t>):</w:t>
            </w:r>
            <w:proofErr w:type="gramEnd"/>
            <w:r w:rsidRPr="00E70E61">
              <w:rPr>
                <w:rFonts w:ascii="Arial" w:hAnsi="Arial" w:cs="Arial"/>
              </w:rPr>
              <w:t xml:space="preserve"> 7.1%</w:t>
            </w:r>
          </w:p>
          <w:p w14:paraId="4F90207C" w14:textId="77777777" w:rsidR="003D1412" w:rsidRPr="00E70E61" w:rsidRDefault="003D1412" w:rsidP="00D91E0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80" w:type="dxa"/>
          </w:tcPr>
          <w:p w14:paraId="673B0465"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lastRenderedPageBreak/>
              <w:t>Confronté à un moment à vivre dans la rue : 50%</w:t>
            </w:r>
          </w:p>
          <w:p w14:paraId="5E247E3E"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Vols : 25%</w:t>
            </w:r>
          </w:p>
          <w:p w14:paraId="390BEB6A"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lastRenderedPageBreak/>
              <w:t>Coups et blessures : 33.3%</w:t>
            </w:r>
          </w:p>
          <w:p w14:paraId="195301A6"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Exploitation par le travail : 8.3%</w:t>
            </w:r>
          </w:p>
          <w:p w14:paraId="2073035D"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Exploitation sexuelle : 8.3%</w:t>
            </w:r>
          </w:p>
          <w:p w14:paraId="7754DA41"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 sexuelles : 41.7%</w:t>
            </w:r>
          </w:p>
          <w:p w14:paraId="0D45D6CB" w14:textId="01B549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Le risque de se </w:t>
            </w:r>
            <w:r w:rsidR="00457944" w:rsidRPr="00E70E61">
              <w:rPr>
                <w:rFonts w:ascii="Arial" w:hAnsi="Arial" w:cs="Arial"/>
              </w:rPr>
              <w:t>retrouver</w:t>
            </w:r>
            <w:r w:rsidRPr="00E70E61">
              <w:rPr>
                <w:rFonts w:ascii="Arial" w:hAnsi="Arial" w:cs="Arial"/>
              </w:rPr>
              <w:t xml:space="preserve"> dans la rue semble plus exacerbé à Tambacounda et à Kaolack que partout ailleurs</w:t>
            </w:r>
          </w:p>
        </w:tc>
        <w:tc>
          <w:tcPr>
            <w:tcW w:w="2610" w:type="dxa"/>
          </w:tcPr>
          <w:p w14:paraId="4B4DE1DE"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lastRenderedPageBreak/>
              <w:t>Dépendance de substances et/ou alcools</w:t>
            </w:r>
          </w:p>
          <w:p w14:paraId="05DEDD5D"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lastRenderedPageBreak/>
              <w:t>Abandon par les parents</w:t>
            </w:r>
          </w:p>
          <w:p w14:paraId="51DEF8D9"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Troubles du comportement et gestion des émotions</w:t>
            </w:r>
          </w:p>
          <w:p w14:paraId="71FD8248"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Manque de travail, d’occupation</w:t>
            </w:r>
          </w:p>
          <w:p w14:paraId="257C021D"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w:t>
            </w:r>
          </w:p>
          <w:p w14:paraId="2169D30D"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Plus de difficultés du fait du COVID</w:t>
            </w:r>
          </w:p>
          <w:p w14:paraId="73D25C42"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 liées à la spécificité de genre</w:t>
            </w:r>
          </w:p>
        </w:tc>
        <w:tc>
          <w:tcPr>
            <w:tcW w:w="3060" w:type="dxa"/>
          </w:tcPr>
          <w:p w14:paraId="682A3534"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lastRenderedPageBreak/>
              <w:t>Soutien psychosocial (55.6%)</w:t>
            </w:r>
          </w:p>
          <w:p w14:paraId="3647F504" w14:textId="4AB799EF" w:rsidR="003D1412" w:rsidRPr="00E70E61" w:rsidRDefault="00457944"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lastRenderedPageBreak/>
              <w:t>Hébergement</w:t>
            </w:r>
            <w:r w:rsidR="003D1412" w:rsidRPr="00E70E61">
              <w:rPr>
                <w:rFonts w:ascii="Arial" w:hAnsi="Arial" w:cs="Arial"/>
              </w:rPr>
              <w:t>/Nourriture/Habillement/</w:t>
            </w:r>
            <w:proofErr w:type="gramStart"/>
            <w:r w:rsidR="003D1412" w:rsidRPr="00E70E61">
              <w:rPr>
                <w:rFonts w:ascii="Arial" w:hAnsi="Arial" w:cs="Arial"/>
              </w:rPr>
              <w:t>Soins:</w:t>
            </w:r>
            <w:proofErr w:type="gramEnd"/>
            <w:r w:rsidR="003D1412" w:rsidRPr="00E70E61">
              <w:rPr>
                <w:rFonts w:ascii="Arial" w:hAnsi="Arial" w:cs="Arial"/>
              </w:rPr>
              <w:t xml:space="preserve"> 50%</w:t>
            </w:r>
          </w:p>
          <w:p w14:paraId="018F6E3A"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Formation / apprentissage de métier/ études : 21.4%</w:t>
            </w:r>
          </w:p>
          <w:p w14:paraId="76845D64"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Retour en famille (14.3%)</w:t>
            </w:r>
          </w:p>
          <w:p w14:paraId="4EFFB99E"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Travailler / gagner sa vie (14.3%)</w:t>
            </w:r>
          </w:p>
          <w:p w14:paraId="4380C42E"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D1412" w:rsidRPr="00E70E61" w14:paraId="661BC58D" w14:textId="77777777" w:rsidTr="0008668F">
        <w:tblPrEx>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Ex>
        <w:trPr>
          <w:trHeight w:val="523"/>
        </w:trPr>
        <w:tc>
          <w:tcPr>
            <w:cnfStyle w:val="001000000000" w:firstRow="0" w:lastRow="0" w:firstColumn="1" w:lastColumn="0" w:oddVBand="0" w:evenVBand="0" w:oddHBand="0" w:evenHBand="0" w:firstRowFirstColumn="0" w:firstRowLastColumn="0" w:lastRowFirstColumn="0" w:lastRowLastColumn="0"/>
            <w:tcW w:w="2065" w:type="dxa"/>
          </w:tcPr>
          <w:p w14:paraId="2C8C3A2E" w14:textId="77777777" w:rsidR="003D1412" w:rsidRPr="00E70E61" w:rsidRDefault="003D1412" w:rsidP="00D91E0E">
            <w:pPr>
              <w:jc w:val="both"/>
              <w:rPr>
                <w:rFonts w:ascii="Arial" w:hAnsi="Arial" w:cs="Arial"/>
                <w:color w:val="FFFFFF" w:themeColor="background1"/>
                <w:sz w:val="36"/>
                <w:szCs w:val="36"/>
              </w:rPr>
            </w:pPr>
            <w:r w:rsidRPr="00E70E61">
              <w:rPr>
                <w:rFonts w:ascii="Arial" w:hAnsi="Arial" w:cs="Arial"/>
                <w:color w:val="FFFFFF" w:themeColor="background1"/>
                <w:sz w:val="36"/>
                <w:szCs w:val="36"/>
              </w:rPr>
              <w:lastRenderedPageBreak/>
              <w:t>Kolda</w:t>
            </w:r>
          </w:p>
        </w:tc>
        <w:tc>
          <w:tcPr>
            <w:tcW w:w="3510" w:type="dxa"/>
          </w:tcPr>
          <w:p w14:paraId="1AA0C64A"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Recherche de l’aventure (46.5%) et celle des moyens d’appui économique pour la famille (32.3%).  </w:t>
            </w:r>
          </w:p>
          <w:p w14:paraId="24E3B49D"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L’apprentissage du coran (25.8%) </w:t>
            </w:r>
          </w:p>
          <w:p w14:paraId="4E94B98F"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Constituer son trousseau de mariage :20%</w:t>
            </w:r>
          </w:p>
          <w:p w14:paraId="3A9F8A93"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Apprendre à travers le voyage et/ ou démontrer son esprit d’indépendance et d’initiative : 19.3%</w:t>
            </w:r>
          </w:p>
          <w:p w14:paraId="15940B43"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Fuite de l’exploitation par le travail ou la </w:t>
            </w:r>
            <w:proofErr w:type="gramStart"/>
            <w:r w:rsidRPr="00E70E61">
              <w:rPr>
                <w:rFonts w:ascii="Arial" w:hAnsi="Arial" w:cs="Arial"/>
              </w:rPr>
              <w:t>mendicité:</w:t>
            </w:r>
            <w:proofErr w:type="gramEnd"/>
            <w:r w:rsidRPr="00E70E61">
              <w:rPr>
                <w:rFonts w:ascii="Arial" w:hAnsi="Arial" w:cs="Arial"/>
              </w:rPr>
              <w:t xml:space="preserve"> 6.7%</w:t>
            </w:r>
          </w:p>
          <w:p w14:paraId="6B80C55B"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Fuir les violences basées sur la distinction de genre : 6.7%</w:t>
            </w:r>
          </w:p>
        </w:tc>
        <w:tc>
          <w:tcPr>
            <w:tcW w:w="2880" w:type="dxa"/>
          </w:tcPr>
          <w:p w14:paraId="462020DB"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Confronté à un moment à vivre dans la rue : 43%</w:t>
            </w:r>
          </w:p>
          <w:p w14:paraId="59994181"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Vols : 33.3%</w:t>
            </w:r>
          </w:p>
          <w:p w14:paraId="6772EACC"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Coups et blessures : 75%</w:t>
            </w:r>
          </w:p>
          <w:p w14:paraId="3EA67465"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 sexuelles : 16.7%</w:t>
            </w:r>
          </w:p>
          <w:p w14:paraId="12CC09D5" w14:textId="77777777" w:rsidR="003D1412" w:rsidRPr="00E70E61" w:rsidRDefault="003D1412" w:rsidP="00D91E0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10" w:type="dxa"/>
          </w:tcPr>
          <w:p w14:paraId="38A1DA44"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343F2AC9"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Dépendance de substances et/ou alcools</w:t>
            </w:r>
          </w:p>
          <w:p w14:paraId="765930D1"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Abandon par les parents</w:t>
            </w:r>
          </w:p>
          <w:p w14:paraId="56B2ACEC"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Troubles du comportement et gestion des émotions</w:t>
            </w:r>
          </w:p>
          <w:p w14:paraId="1FA0C243"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Manque de travail, d’occupation</w:t>
            </w:r>
          </w:p>
          <w:p w14:paraId="754946B9"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w:t>
            </w:r>
          </w:p>
          <w:p w14:paraId="172B24DD"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Plus de difficultés du fait du COVID</w:t>
            </w:r>
          </w:p>
          <w:p w14:paraId="6D31FD49"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 liées à la spécificité de genre</w:t>
            </w:r>
          </w:p>
        </w:tc>
        <w:tc>
          <w:tcPr>
            <w:tcW w:w="3060" w:type="dxa"/>
          </w:tcPr>
          <w:p w14:paraId="31CED2E8"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Soutien psychosocial : 50%</w:t>
            </w:r>
          </w:p>
          <w:p w14:paraId="667DCBA5"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Travailler / gagner sa vie (33.3%)</w:t>
            </w:r>
          </w:p>
          <w:p w14:paraId="02FA7015"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Formation / apprentissage de métier/ études : 23.8%</w:t>
            </w:r>
          </w:p>
          <w:p w14:paraId="5CAA81C3"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Accéder à un centre d’accueil : 8.7%</w:t>
            </w:r>
          </w:p>
          <w:p w14:paraId="1440EF29"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Hébergement/Nourriture/Habillement/</w:t>
            </w:r>
            <w:proofErr w:type="gramStart"/>
            <w:r w:rsidRPr="00E70E61">
              <w:rPr>
                <w:rFonts w:ascii="Arial" w:hAnsi="Arial" w:cs="Arial"/>
              </w:rPr>
              <w:t>Soins:</w:t>
            </w:r>
            <w:proofErr w:type="gramEnd"/>
            <w:r w:rsidRPr="00E70E61">
              <w:rPr>
                <w:rFonts w:ascii="Arial" w:hAnsi="Arial" w:cs="Arial"/>
              </w:rPr>
              <w:t>4.8%</w:t>
            </w:r>
          </w:p>
          <w:p w14:paraId="1A23AFCB"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D1412" w:rsidRPr="00E70E61" w14:paraId="4ED1123F" w14:textId="77777777" w:rsidTr="0008668F">
        <w:trPr>
          <w:trHeight w:val="523"/>
        </w:trPr>
        <w:tc>
          <w:tcPr>
            <w:cnfStyle w:val="001000000000" w:firstRow="0" w:lastRow="0" w:firstColumn="1" w:lastColumn="0" w:oddVBand="0" w:evenVBand="0" w:oddHBand="0" w:evenHBand="0" w:firstRowFirstColumn="0" w:firstRowLastColumn="0" w:lastRowFirstColumn="0" w:lastRowLastColumn="0"/>
            <w:tcW w:w="2065" w:type="dxa"/>
            <w:shd w:val="clear" w:color="auto" w:fill="808080" w:themeFill="background1" w:themeFillShade="80"/>
          </w:tcPr>
          <w:p w14:paraId="5276A503" w14:textId="77777777" w:rsidR="003D1412" w:rsidRPr="00E70E61" w:rsidRDefault="003D1412" w:rsidP="00D91E0E">
            <w:pPr>
              <w:jc w:val="both"/>
              <w:rPr>
                <w:rFonts w:ascii="Arial" w:hAnsi="Arial" w:cs="Arial"/>
                <w:color w:val="FFFFFF" w:themeColor="background1"/>
                <w:sz w:val="32"/>
                <w:szCs w:val="32"/>
              </w:rPr>
            </w:pPr>
            <w:r w:rsidRPr="00E70E61">
              <w:rPr>
                <w:rFonts w:ascii="Arial" w:hAnsi="Arial" w:cs="Arial"/>
                <w:color w:val="FFFFFF" w:themeColor="background1"/>
                <w:sz w:val="36"/>
                <w:szCs w:val="36"/>
              </w:rPr>
              <w:lastRenderedPageBreak/>
              <w:t>Tambacounda</w:t>
            </w:r>
          </w:p>
        </w:tc>
        <w:tc>
          <w:tcPr>
            <w:tcW w:w="3510" w:type="dxa"/>
          </w:tcPr>
          <w:p w14:paraId="2CA5486C"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Recherche de moyens d’appui économique pour la famille (53.8 %).</w:t>
            </w:r>
          </w:p>
          <w:p w14:paraId="5BD81307"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 </w:t>
            </w:r>
            <w:proofErr w:type="gramStart"/>
            <w:r w:rsidRPr="00E70E61">
              <w:rPr>
                <w:rFonts w:ascii="Arial" w:hAnsi="Arial" w:cs="Arial"/>
              </w:rPr>
              <w:t>VBG:</w:t>
            </w:r>
            <w:proofErr w:type="gramEnd"/>
            <w:r w:rsidRPr="00E70E61">
              <w:rPr>
                <w:rFonts w:ascii="Arial" w:hAnsi="Arial" w:cs="Arial"/>
              </w:rPr>
              <w:t xml:space="preserve"> 45.6% </w:t>
            </w:r>
          </w:p>
          <w:p w14:paraId="0B5ECB70"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La recherche de l’aventure (30.8%) </w:t>
            </w:r>
          </w:p>
          <w:p w14:paraId="4EAF3DA3"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Fuir les violences commises par un/ des parents abusifs : 23.1% </w:t>
            </w:r>
          </w:p>
          <w:p w14:paraId="33DC67AA"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Constituer son trousseau de mariage :23.1%</w:t>
            </w:r>
          </w:p>
          <w:p w14:paraId="2981A93E"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L’exploitation par le travail ou la </w:t>
            </w:r>
            <w:proofErr w:type="gramStart"/>
            <w:r w:rsidRPr="00E70E61">
              <w:rPr>
                <w:rFonts w:ascii="Arial" w:hAnsi="Arial" w:cs="Arial"/>
              </w:rPr>
              <w:t>mendicité:</w:t>
            </w:r>
            <w:proofErr w:type="gramEnd"/>
            <w:r w:rsidRPr="00E70E61">
              <w:rPr>
                <w:rFonts w:ascii="Arial" w:hAnsi="Arial" w:cs="Arial"/>
              </w:rPr>
              <w:t xml:space="preserve"> 7.7%</w:t>
            </w:r>
          </w:p>
          <w:p w14:paraId="6E468A1C"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L’abandon par un / les deux parents : 7.7%</w:t>
            </w:r>
          </w:p>
          <w:p w14:paraId="232D452A"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L’apprentissage du coran (7.1%)</w:t>
            </w:r>
          </w:p>
          <w:p w14:paraId="1AC332CD"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Autres raisons (devenir footballeur) : 7.1% </w:t>
            </w:r>
          </w:p>
          <w:p w14:paraId="4D80B472" w14:textId="77777777" w:rsidR="003D1412" w:rsidRPr="00E70E61" w:rsidRDefault="003D1412" w:rsidP="00D91E0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80" w:type="dxa"/>
          </w:tcPr>
          <w:p w14:paraId="5D974850"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Confronté à un moment à vivre dans la rue : 25%</w:t>
            </w:r>
          </w:p>
          <w:p w14:paraId="0FBE092C"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Vols : 40%</w:t>
            </w:r>
          </w:p>
          <w:p w14:paraId="087283E0"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Coups et blessures : 80%</w:t>
            </w:r>
          </w:p>
          <w:p w14:paraId="2C39E644"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Exploitation par le travail : 60%</w:t>
            </w:r>
          </w:p>
          <w:p w14:paraId="444399E4"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 sexuelles : 40%</w:t>
            </w:r>
          </w:p>
          <w:p w14:paraId="70739BD6" w14:textId="600B410F"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 xml:space="preserve">La région de Tambacounda semble présenter un environnement moins protecteur et plus violent que toutes les autres zones d’étude. Il s’agit effectivement d’un carrefour riche de diversité ou la recherche du gain (mines d’or de </w:t>
            </w:r>
            <w:proofErr w:type="spellStart"/>
            <w:r w:rsidRPr="00E70E61">
              <w:rPr>
                <w:rFonts w:ascii="Arial" w:hAnsi="Arial" w:cs="Arial"/>
              </w:rPr>
              <w:t>Sabadola</w:t>
            </w:r>
            <w:proofErr w:type="spellEnd"/>
            <w:r w:rsidRPr="00E70E61">
              <w:rPr>
                <w:rFonts w:ascii="Arial" w:hAnsi="Arial" w:cs="Arial"/>
              </w:rPr>
              <w:t xml:space="preserve"> </w:t>
            </w:r>
            <w:proofErr w:type="gramStart"/>
            <w:r w:rsidRPr="00E70E61">
              <w:rPr>
                <w:rFonts w:ascii="Arial" w:hAnsi="Arial" w:cs="Arial"/>
              </w:rPr>
              <w:t>non loi</w:t>
            </w:r>
            <w:proofErr w:type="gramEnd"/>
            <w:r w:rsidRPr="00E70E61">
              <w:rPr>
                <w:rFonts w:ascii="Arial" w:hAnsi="Arial" w:cs="Arial"/>
              </w:rPr>
              <w:t xml:space="preserve">) et la proximité des routes de </w:t>
            </w:r>
            <w:r w:rsidR="001D0A7D" w:rsidRPr="00E70E61">
              <w:rPr>
                <w:rFonts w:ascii="Arial" w:hAnsi="Arial" w:cs="Arial"/>
              </w:rPr>
              <w:t>mobilité</w:t>
            </w:r>
            <w:r w:rsidRPr="00E70E61">
              <w:rPr>
                <w:rFonts w:ascii="Arial" w:hAnsi="Arial" w:cs="Arial"/>
              </w:rPr>
              <w:t xml:space="preserve"> y favorisent plusieurs trafics. </w:t>
            </w:r>
          </w:p>
        </w:tc>
        <w:tc>
          <w:tcPr>
            <w:tcW w:w="2610" w:type="dxa"/>
          </w:tcPr>
          <w:p w14:paraId="1E2E630B"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749A7209"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Dépendance de substances et/ou alcools</w:t>
            </w:r>
          </w:p>
          <w:p w14:paraId="6415C9B0"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Abandon par les parents</w:t>
            </w:r>
          </w:p>
          <w:p w14:paraId="32E7600C"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Troubles du comportement et gestion des émotions</w:t>
            </w:r>
          </w:p>
          <w:p w14:paraId="715C708B"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Manque de travail, d’occupation</w:t>
            </w:r>
          </w:p>
          <w:p w14:paraId="02566994"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w:t>
            </w:r>
          </w:p>
          <w:p w14:paraId="481D0797" w14:textId="77777777" w:rsidR="003D1412" w:rsidRPr="00E70E61" w:rsidRDefault="003D1412" w:rsidP="00D91E0E">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Plus de difficultés du fait du COVID</w:t>
            </w:r>
          </w:p>
          <w:p w14:paraId="1CB907DF"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Violences liées à la spécificité de genre</w:t>
            </w:r>
          </w:p>
        </w:tc>
        <w:tc>
          <w:tcPr>
            <w:tcW w:w="3060" w:type="dxa"/>
          </w:tcPr>
          <w:p w14:paraId="016FC298"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Travailler / gagner sa vie (58.3%)</w:t>
            </w:r>
          </w:p>
          <w:p w14:paraId="3788E6C2"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Formation / apprentissage de métier/ études : 16.7%</w:t>
            </w:r>
          </w:p>
          <w:p w14:paraId="1A097A65" w14:textId="1D3ACCA8" w:rsidR="003D1412" w:rsidRPr="00E70E61" w:rsidRDefault="00457944"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Hébergement</w:t>
            </w:r>
            <w:r w:rsidR="003D1412" w:rsidRPr="00E70E61">
              <w:rPr>
                <w:rFonts w:ascii="Arial" w:hAnsi="Arial" w:cs="Arial"/>
              </w:rPr>
              <w:t>/Nourriture/Habillement/</w:t>
            </w:r>
            <w:proofErr w:type="gramStart"/>
            <w:r w:rsidR="003D1412" w:rsidRPr="00E70E61">
              <w:rPr>
                <w:rFonts w:ascii="Arial" w:hAnsi="Arial" w:cs="Arial"/>
              </w:rPr>
              <w:t>Soins:</w:t>
            </w:r>
            <w:proofErr w:type="gramEnd"/>
            <w:r w:rsidR="003D1412" w:rsidRPr="00E70E61">
              <w:rPr>
                <w:rFonts w:ascii="Arial" w:hAnsi="Arial" w:cs="Arial"/>
              </w:rPr>
              <w:t xml:space="preserve"> 8.3%</w:t>
            </w:r>
          </w:p>
          <w:p w14:paraId="78A9326E"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Accéder à un centre d’accueil : 8.7%</w:t>
            </w:r>
          </w:p>
          <w:p w14:paraId="0E009994"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Appui psychosocial (18.2%)</w:t>
            </w:r>
          </w:p>
          <w:p w14:paraId="481080BB" w14:textId="77777777" w:rsidR="003D1412" w:rsidRPr="00E70E61" w:rsidRDefault="003D1412" w:rsidP="00D91E0E">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0E61">
              <w:rPr>
                <w:rFonts w:ascii="Arial" w:hAnsi="Arial" w:cs="Arial"/>
              </w:rPr>
              <w:t>Retour en famille (8.3%)</w:t>
            </w:r>
          </w:p>
          <w:p w14:paraId="3C276817" w14:textId="77777777" w:rsidR="003D1412" w:rsidRPr="00E70E61" w:rsidRDefault="003D1412" w:rsidP="00D91E0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5B5D733" w14:textId="77777777" w:rsidR="003D1412" w:rsidRPr="00E70E61" w:rsidRDefault="003D1412" w:rsidP="00D91E0E">
      <w:pPr>
        <w:rPr>
          <w:b/>
          <w:bCs/>
          <w:smallCaps/>
        </w:rPr>
      </w:pPr>
    </w:p>
    <w:p w14:paraId="7908ECF5" w14:textId="3D937777" w:rsidR="008C4B2A" w:rsidRDefault="008C4B2A">
      <w:pPr>
        <w:rPr>
          <w:rFonts w:ascii="Arial" w:hAnsi="Arial" w:cs="Arial"/>
          <w:b/>
          <w:bCs/>
          <w:smallCaps/>
        </w:rPr>
      </w:pPr>
      <w:r>
        <w:rPr>
          <w:rFonts w:ascii="Arial" w:hAnsi="Arial" w:cs="Arial"/>
          <w:b/>
          <w:bCs/>
          <w:smallCaps/>
        </w:rPr>
        <w:br w:type="page"/>
      </w:r>
    </w:p>
    <w:p w14:paraId="252476AB" w14:textId="77777777" w:rsidR="008C4B2A" w:rsidRDefault="008C4B2A" w:rsidP="008C4B2A">
      <w:pPr>
        <w:tabs>
          <w:tab w:val="left" w:pos="2250"/>
        </w:tabs>
        <w:autoSpaceDE w:val="0"/>
        <w:autoSpaceDN w:val="0"/>
        <w:adjustRightInd w:val="0"/>
        <w:spacing w:line="240" w:lineRule="auto"/>
        <w:jc w:val="both"/>
        <w:rPr>
          <w:rFonts w:ascii="Arial" w:hAnsi="Arial" w:cs="Arial"/>
        </w:rPr>
        <w:sectPr w:rsidR="008C4B2A" w:rsidSect="003D1412">
          <w:pgSz w:w="16838" w:h="11906" w:orient="landscape"/>
          <w:pgMar w:top="1701" w:right="1418" w:bottom="1701" w:left="1418" w:header="709" w:footer="709" w:gutter="0"/>
          <w:cols w:space="708"/>
          <w:docGrid w:linePitch="360"/>
        </w:sectPr>
      </w:pPr>
    </w:p>
    <w:p w14:paraId="4E398709" w14:textId="747627DB" w:rsidR="008C4B2A" w:rsidRPr="001479F4" w:rsidRDefault="008C4B2A" w:rsidP="001479F4">
      <w:pPr>
        <w:rPr>
          <w:rFonts w:ascii="Arial" w:eastAsia="Calibri" w:hAnsi="Arial" w:cs="Arial"/>
          <w:b/>
          <w:bCs/>
          <w:color w:val="833C0B" w:themeColor="accent2" w:themeShade="80"/>
        </w:rPr>
      </w:pPr>
      <w:r w:rsidRPr="001479F4">
        <w:rPr>
          <w:rFonts w:ascii="Arial" w:eastAsia="Calibri" w:hAnsi="Arial" w:cs="Arial"/>
          <w:b/>
          <w:bCs/>
          <w:color w:val="833C0B" w:themeColor="accent2" w:themeShade="80"/>
        </w:rPr>
        <w:lastRenderedPageBreak/>
        <w:t xml:space="preserve">ANNEXE </w:t>
      </w:r>
      <w:r w:rsidR="001479F4">
        <w:rPr>
          <w:rFonts w:ascii="Arial" w:eastAsia="Calibri" w:hAnsi="Arial" w:cs="Arial"/>
          <w:b/>
          <w:bCs/>
          <w:color w:val="833C0B" w:themeColor="accent2" w:themeShade="80"/>
        </w:rPr>
        <w:t>2</w:t>
      </w:r>
      <w:r w:rsidRPr="001479F4">
        <w:rPr>
          <w:rFonts w:ascii="Arial" w:eastAsia="Calibri" w:hAnsi="Arial" w:cs="Arial"/>
          <w:b/>
          <w:bCs/>
          <w:color w:val="833C0B" w:themeColor="accent2" w:themeShade="80"/>
        </w:rPr>
        <w:t> : Enfants en situation de rue :  enfants dans la rue, enfants dans la rue, enfants en situation transitoire, enfants à la rue</w:t>
      </w:r>
    </w:p>
    <w:p w14:paraId="21EA0424" w14:textId="1B4096A1" w:rsidR="008C4B2A" w:rsidRDefault="008C4B2A" w:rsidP="008C4B2A">
      <w:pPr>
        <w:tabs>
          <w:tab w:val="left" w:pos="2250"/>
        </w:tabs>
        <w:autoSpaceDE w:val="0"/>
        <w:autoSpaceDN w:val="0"/>
        <w:adjustRightInd w:val="0"/>
        <w:spacing w:line="240" w:lineRule="auto"/>
        <w:jc w:val="both"/>
        <w:rPr>
          <w:rFonts w:ascii="Arial" w:hAnsi="Arial" w:cs="Arial"/>
        </w:rPr>
      </w:pPr>
      <w:r w:rsidRPr="0060290B">
        <w:rPr>
          <w:rFonts w:ascii="Arial" w:hAnsi="Arial" w:cs="Arial"/>
        </w:rPr>
        <w:t>L’ONG ENDA Tiers-monde et le Bureau International Catholique pour l’Enfance, en collaboration avec l’UNICEF</w:t>
      </w:r>
      <w:r w:rsidR="001479F4">
        <w:rPr>
          <w:rFonts w:ascii="Arial" w:hAnsi="Arial" w:cs="Arial"/>
        </w:rPr>
        <w:t>,</w:t>
      </w:r>
      <w:r w:rsidRPr="0060290B">
        <w:rPr>
          <w:rFonts w:ascii="Arial" w:hAnsi="Arial" w:cs="Arial"/>
        </w:rPr>
        <w:t xml:space="preserve"> </w:t>
      </w:r>
      <w:proofErr w:type="gramStart"/>
      <w:r w:rsidRPr="0060290B">
        <w:rPr>
          <w:rFonts w:ascii="Arial" w:hAnsi="Arial" w:cs="Arial"/>
        </w:rPr>
        <w:t>ont</w:t>
      </w:r>
      <w:r>
        <w:rPr>
          <w:rFonts w:ascii="Arial" w:hAnsi="Arial" w:cs="Arial"/>
        </w:rPr>
        <w:t xml:space="preserve"> </w:t>
      </w:r>
      <w:r w:rsidRPr="0060290B">
        <w:rPr>
          <w:rFonts w:ascii="Arial" w:hAnsi="Arial" w:cs="Arial"/>
        </w:rPr>
        <w:t xml:space="preserve"> établi</w:t>
      </w:r>
      <w:proofErr w:type="gramEnd"/>
      <w:r w:rsidR="001479F4">
        <w:rPr>
          <w:rFonts w:ascii="Arial" w:hAnsi="Arial" w:cs="Arial"/>
        </w:rPr>
        <w:t xml:space="preserve">, </w:t>
      </w:r>
      <w:r>
        <w:rPr>
          <w:rFonts w:ascii="Arial" w:hAnsi="Arial" w:cs="Arial"/>
        </w:rPr>
        <w:t>lors d’un Forum en Côte d’Ivoire</w:t>
      </w:r>
      <w:r w:rsidRPr="0060290B">
        <w:rPr>
          <w:rFonts w:ascii="Arial" w:hAnsi="Arial" w:cs="Arial"/>
          <w:sz w:val="16"/>
        </w:rPr>
        <w:footnoteReference w:id="88"/>
      </w:r>
      <w:r w:rsidR="001479F4">
        <w:rPr>
          <w:rFonts w:ascii="Arial" w:hAnsi="Arial" w:cs="Arial"/>
        </w:rPr>
        <w:t>,</w:t>
      </w:r>
      <w:r w:rsidRPr="0060290B">
        <w:rPr>
          <w:rFonts w:ascii="Arial" w:hAnsi="Arial" w:cs="Arial"/>
          <w:sz w:val="16"/>
        </w:rPr>
        <w:t xml:space="preserve"> </w:t>
      </w:r>
      <w:r w:rsidRPr="0060290B">
        <w:rPr>
          <w:rFonts w:ascii="Arial" w:hAnsi="Arial" w:cs="Arial"/>
        </w:rPr>
        <w:t>une distinction claire entre les enfants « de » la rue de ceux « dans » la rue.</w:t>
      </w:r>
      <w:r>
        <w:rPr>
          <w:rFonts w:ascii="Arial" w:hAnsi="Arial" w:cs="Arial"/>
        </w:rPr>
        <w:t xml:space="preserve"> </w:t>
      </w:r>
      <w:r w:rsidRPr="00C80B0E">
        <w:rPr>
          <w:rFonts w:ascii="Arial" w:hAnsi="Arial" w:cs="Arial"/>
        </w:rPr>
        <w:t xml:space="preserve">Ce Forum souhaitait mettre fin au regard porté sur la marginalité des enfants </w:t>
      </w:r>
      <w:r>
        <w:rPr>
          <w:rFonts w:ascii="Arial" w:hAnsi="Arial" w:cs="Arial"/>
        </w:rPr>
        <w:t>survivant dans la rue</w:t>
      </w:r>
      <w:r w:rsidRPr="00C80B0E">
        <w:rPr>
          <w:rFonts w:ascii="Arial" w:hAnsi="Arial" w:cs="Arial"/>
        </w:rPr>
        <w:t> ; pe</w:t>
      </w:r>
      <w:r>
        <w:rPr>
          <w:rFonts w:ascii="Arial" w:hAnsi="Arial" w:cs="Arial"/>
        </w:rPr>
        <w:t>rçus comme déviants et criminel</w:t>
      </w:r>
      <w:r w:rsidRPr="00C80B0E">
        <w:rPr>
          <w:rFonts w:ascii="Arial" w:hAnsi="Arial" w:cs="Arial"/>
        </w:rPr>
        <w:t xml:space="preserve">s </w:t>
      </w:r>
      <w:r>
        <w:rPr>
          <w:rFonts w:ascii="Arial" w:hAnsi="Arial" w:cs="Arial"/>
        </w:rPr>
        <w:t>sans prendre en compte</w:t>
      </w:r>
      <w:r w:rsidRPr="00C80B0E">
        <w:rPr>
          <w:rFonts w:ascii="Arial" w:hAnsi="Arial" w:cs="Arial"/>
        </w:rPr>
        <w:t xml:space="preserve"> leurs besoins et parcours. </w:t>
      </w:r>
    </w:p>
    <w:p w14:paraId="51A8D2D8" w14:textId="15098DC3" w:rsidR="008C4B2A" w:rsidRDefault="008C4B2A" w:rsidP="008C4B2A">
      <w:pPr>
        <w:tabs>
          <w:tab w:val="left" w:pos="2250"/>
        </w:tabs>
        <w:autoSpaceDE w:val="0"/>
        <w:autoSpaceDN w:val="0"/>
        <w:adjustRightInd w:val="0"/>
        <w:spacing w:line="240" w:lineRule="auto"/>
        <w:jc w:val="both"/>
        <w:rPr>
          <w:rFonts w:ascii="Arial" w:hAnsi="Arial" w:cs="Arial"/>
        </w:rPr>
      </w:pPr>
      <w:r w:rsidRPr="0060290B">
        <w:rPr>
          <w:rFonts w:ascii="Arial" w:hAnsi="Arial" w:cs="Arial"/>
        </w:rPr>
        <w:t xml:space="preserve">Selon </w:t>
      </w:r>
      <w:r>
        <w:rPr>
          <w:rFonts w:ascii="Arial" w:hAnsi="Arial" w:cs="Arial"/>
        </w:rPr>
        <w:t xml:space="preserve">B. </w:t>
      </w:r>
      <w:r w:rsidRPr="0060290B">
        <w:rPr>
          <w:rFonts w:ascii="Arial" w:hAnsi="Arial" w:cs="Arial"/>
        </w:rPr>
        <w:t>Pirot</w:t>
      </w:r>
      <w:r>
        <w:rPr>
          <w:rStyle w:val="Refdenotaalpie"/>
          <w:rFonts w:ascii="Arial" w:hAnsi="Arial" w:cs="Arial"/>
        </w:rPr>
        <w:footnoteReference w:id="89"/>
      </w:r>
      <w:r w:rsidRPr="0060290B">
        <w:rPr>
          <w:rFonts w:ascii="Arial" w:hAnsi="Arial" w:cs="Arial"/>
        </w:rPr>
        <w:t xml:space="preserve">, le concept des enfants en situation difficile ne dépeint pas la réalité vécue par les enfants en situation d’errance dans la rue, à la recherche de moyens de survie, car leur spécificité (marginalité) est occultée et il propose le terme « enfant en situation de rue », </w:t>
      </w:r>
      <w:r>
        <w:rPr>
          <w:rFonts w:ascii="Arial" w:hAnsi="Arial" w:cs="Arial"/>
        </w:rPr>
        <w:t>qui lui souligne que</w:t>
      </w:r>
      <w:r w:rsidRPr="0060290B">
        <w:rPr>
          <w:rFonts w:ascii="Arial" w:hAnsi="Arial" w:cs="Arial"/>
        </w:rPr>
        <w:t xml:space="preserve"> l’enfant n’est pas fondamentalement différent des autres mais fait face à une situation de vie différente, </w:t>
      </w:r>
      <w:r>
        <w:rPr>
          <w:rFonts w:ascii="Arial" w:hAnsi="Arial" w:cs="Arial"/>
        </w:rPr>
        <w:t>non ir</w:t>
      </w:r>
      <w:r w:rsidRPr="0060290B">
        <w:rPr>
          <w:rFonts w:ascii="Arial" w:hAnsi="Arial" w:cs="Arial"/>
        </w:rPr>
        <w:t>réversible. L’enfant est ici perçu comme acteur et ses interactions avec son environnement prend sens.</w:t>
      </w:r>
      <w:r>
        <w:rPr>
          <w:rFonts w:ascii="Arial" w:hAnsi="Arial" w:cs="Arial"/>
        </w:rPr>
        <w:t xml:space="preserve"> </w:t>
      </w:r>
    </w:p>
    <w:p w14:paraId="2A90319B" w14:textId="77777777" w:rsidR="008C4B2A" w:rsidRPr="005949D9" w:rsidRDefault="008C4B2A" w:rsidP="008C4B2A">
      <w:pPr>
        <w:tabs>
          <w:tab w:val="left" w:pos="2250"/>
        </w:tabs>
        <w:autoSpaceDE w:val="0"/>
        <w:autoSpaceDN w:val="0"/>
        <w:adjustRightInd w:val="0"/>
        <w:spacing w:line="240" w:lineRule="auto"/>
        <w:jc w:val="both"/>
        <w:rPr>
          <w:rFonts w:ascii="Arial" w:hAnsi="Arial" w:cs="Arial"/>
        </w:rPr>
      </w:pPr>
    </w:p>
    <w:p w14:paraId="5D5AE340" w14:textId="740A3168" w:rsidR="003D1412" w:rsidRPr="008C4B2A" w:rsidRDefault="008C4B2A" w:rsidP="001479F4">
      <w:pPr>
        <w:autoSpaceDE w:val="0"/>
        <w:autoSpaceDN w:val="0"/>
        <w:adjustRightInd w:val="0"/>
        <w:spacing w:line="240" w:lineRule="auto"/>
        <w:ind w:left="1080" w:right="948"/>
        <w:jc w:val="both"/>
        <w:rPr>
          <w:rFonts w:ascii="Arial" w:hAnsi="Arial" w:cs="Arial"/>
          <w:b/>
          <w:bCs/>
          <w:smallCaps/>
        </w:rPr>
      </w:pPr>
      <w:r w:rsidRPr="00A139AA">
        <w:rPr>
          <w:rFonts w:ascii="Arial" w:hAnsi="Arial" w:cs="Arial"/>
          <w:i/>
        </w:rPr>
        <w:t xml:space="preserve">« Enfants de la rue désigne ainsi l’enfant en rupture totale avec sa famille, dans laquelle il ne peut pas ou ne veut pas retourner, de ce fait il vit et dort en permanence dans la rue. […] A la différence des enfants de la rue, les enfants dans la rue ne sont pas en rupture totale avec leur cellule famille et ils gardent le plus souvent un contact régulier avec leurs parents. Ils passent cependant la grande partie de leur temps dans la rue pour y travailler, jour et nuit s’il le faut (…) {entre ces deux catégories} on peut ranger </w:t>
      </w:r>
      <w:r w:rsidRPr="00A139AA">
        <w:rPr>
          <w:rFonts w:ascii="Arial" w:hAnsi="Arial" w:cs="Arial"/>
          <w:b/>
          <w:i/>
        </w:rPr>
        <w:t>les enfants en situation transitoire</w:t>
      </w:r>
      <w:r w:rsidRPr="00A139AA">
        <w:rPr>
          <w:rFonts w:ascii="Arial" w:hAnsi="Arial" w:cs="Arial"/>
          <w:i/>
        </w:rPr>
        <w:t xml:space="preserve"> : certains ne font plus que des apparitions irrégulières au domicile familial ; d’autres sont en situation de fugue plus ou moins longue. Certains auteurs proposent une troisième étiquette, celle des </w:t>
      </w:r>
      <w:r w:rsidRPr="00A139AA">
        <w:rPr>
          <w:rFonts w:ascii="Arial" w:hAnsi="Arial" w:cs="Arial"/>
          <w:b/>
          <w:i/>
        </w:rPr>
        <w:t>enfants « à » la rue</w:t>
      </w:r>
      <w:r w:rsidRPr="00A139AA">
        <w:rPr>
          <w:rFonts w:ascii="Arial" w:hAnsi="Arial" w:cs="Arial"/>
          <w:i/>
        </w:rPr>
        <w:t xml:space="preserve">. Cette catégorie renvoie à une situation transitoire où l’enfant en fugue plus ou moins longue, n’est pas pour autant définitivement installé dans la rue. Les limites entre ces trois catégories ne sont pas toujours très claires, mais il semble important d’essayer de les distinguer, surtout lorsqu’on se situe dans une perspective et une logique d’action orientée vers la réinsertion </w:t>
      </w:r>
      <w:r w:rsidRPr="00A139AA">
        <w:rPr>
          <w:rFonts w:ascii="Arial" w:hAnsi="Arial" w:cs="Arial"/>
          <w:i/>
          <w:sz w:val="24"/>
        </w:rPr>
        <w:t>» (Pirot, 2004).</w:t>
      </w:r>
    </w:p>
    <w:sectPr w:rsidR="003D1412" w:rsidRPr="008C4B2A" w:rsidSect="001479F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629D8" w14:textId="77777777" w:rsidR="005D3593" w:rsidRDefault="005D3593">
      <w:pPr>
        <w:spacing w:after="0" w:line="240" w:lineRule="auto"/>
      </w:pPr>
      <w:r>
        <w:separator/>
      </w:r>
    </w:p>
  </w:endnote>
  <w:endnote w:type="continuationSeparator" w:id="0">
    <w:p w14:paraId="5C4BA164" w14:textId="77777777" w:rsidR="005D3593" w:rsidRDefault="005D3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FilosofiaBold">
    <w:altName w:val="Calibri"/>
    <w:charset w:val="00"/>
    <w:family w:val="auto"/>
    <w:pitch w:val="variable"/>
    <w:sig w:usb0="00000003" w:usb1="00000000" w:usb2="00000000" w:usb3="00000000" w:csb0="00000001" w:csb1="00000000"/>
  </w:font>
  <w:font w:name="Akkurat-Bold">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9" w:type="dxa"/>
      <w:tblLook w:val="04A0" w:firstRow="1" w:lastRow="0" w:firstColumn="1" w:lastColumn="0" w:noHBand="0" w:noVBand="1"/>
    </w:tblPr>
    <w:tblGrid>
      <w:gridCol w:w="2660"/>
      <w:gridCol w:w="5103"/>
      <w:gridCol w:w="1876"/>
    </w:tblGrid>
    <w:tr w:rsidR="001955FA" w:rsidRPr="00DF25E2" w14:paraId="0C56BD3A" w14:textId="77777777" w:rsidTr="0043110A">
      <w:tc>
        <w:tcPr>
          <w:tcW w:w="2660" w:type="dxa"/>
        </w:tcPr>
        <w:p w14:paraId="70A1891D" w14:textId="77777777" w:rsidR="001955FA" w:rsidRPr="00DF25E2" w:rsidRDefault="001955FA" w:rsidP="0043110A">
          <w:pPr>
            <w:pStyle w:val="Piedepgina"/>
            <w:pBdr>
              <w:top w:val="none" w:sz="0" w:space="0" w:color="auto"/>
            </w:pBdr>
            <w:tabs>
              <w:tab w:val="left" w:pos="9923"/>
            </w:tabs>
            <w:jc w:val="left"/>
            <w:rPr>
              <w:color w:val="808080" w:themeColor="background1" w:themeShade="80"/>
              <w:sz w:val="16"/>
              <w:szCs w:val="18"/>
              <w:lang w:val="fr-FR"/>
            </w:rPr>
          </w:pPr>
          <w:r w:rsidRPr="00DF25E2">
            <w:rPr>
              <w:color w:val="808080" w:themeColor="background1" w:themeShade="80"/>
              <w:sz w:val="16"/>
              <w:szCs w:val="18"/>
              <w:lang w:val="fr-FR"/>
            </w:rPr>
            <w:t>Organisation and Méthodologie</w:t>
          </w:r>
        </w:p>
      </w:tc>
      <w:tc>
        <w:tcPr>
          <w:tcW w:w="5103" w:type="dxa"/>
        </w:tcPr>
        <w:p w14:paraId="00162084" w14:textId="77777777" w:rsidR="001955FA" w:rsidRPr="00DF25E2" w:rsidRDefault="001955FA" w:rsidP="0043110A">
          <w:pPr>
            <w:pStyle w:val="Piedepgina"/>
            <w:pBdr>
              <w:top w:val="none" w:sz="0" w:space="0" w:color="auto"/>
            </w:pBdr>
            <w:tabs>
              <w:tab w:val="left" w:pos="9923"/>
            </w:tabs>
            <w:rPr>
              <w:color w:val="808080" w:themeColor="background1" w:themeShade="80"/>
              <w:sz w:val="16"/>
              <w:szCs w:val="18"/>
              <w:lang w:val="fr-FR"/>
            </w:rPr>
          </w:pPr>
          <w:r w:rsidRPr="00DF25E2">
            <w:rPr>
              <w:color w:val="808080" w:themeColor="background1" w:themeShade="80"/>
              <w:sz w:val="16"/>
              <w:szCs w:val="18"/>
              <w:lang w:val="fr-FR"/>
            </w:rPr>
            <w:t xml:space="preserve">Proposition </w:t>
          </w:r>
          <w:proofErr w:type="spellStart"/>
          <w:r w:rsidRPr="00DF25E2">
            <w:rPr>
              <w:color w:val="808080" w:themeColor="background1" w:themeShade="80"/>
              <w:sz w:val="16"/>
              <w:szCs w:val="18"/>
              <w:lang w:val="fr-FR"/>
            </w:rPr>
            <w:t>Particip</w:t>
          </w:r>
          <w:proofErr w:type="spellEnd"/>
          <w:r w:rsidRPr="00DF25E2">
            <w:rPr>
              <w:color w:val="808080" w:themeColor="background1" w:themeShade="80"/>
              <w:sz w:val="16"/>
              <w:szCs w:val="18"/>
              <w:lang w:val="fr-FR"/>
            </w:rPr>
            <w:t xml:space="preserve"> Consortium</w:t>
          </w:r>
        </w:p>
      </w:tc>
      <w:tc>
        <w:tcPr>
          <w:tcW w:w="1876" w:type="dxa"/>
        </w:tcPr>
        <w:p w14:paraId="6BEA088B" w14:textId="77777777" w:rsidR="001955FA" w:rsidRPr="00DF25E2" w:rsidRDefault="001955FA" w:rsidP="0043110A">
          <w:pPr>
            <w:pStyle w:val="Piedepgina"/>
            <w:pBdr>
              <w:top w:val="none" w:sz="0" w:space="0" w:color="auto"/>
            </w:pBdr>
            <w:tabs>
              <w:tab w:val="left" w:pos="9923"/>
            </w:tabs>
            <w:jc w:val="right"/>
            <w:rPr>
              <w:color w:val="808080" w:themeColor="background1" w:themeShade="80"/>
              <w:sz w:val="16"/>
              <w:szCs w:val="18"/>
              <w:lang w:val="fr-FR"/>
            </w:rPr>
          </w:pPr>
          <w:proofErr w:type="spellStart"/>
          <w:r w:rsidRPr="00DF25E2">
            <w:rPr>
              <w:color w:val="808080" w:themeColor="background1" w:themeShade="80"/>
              <w:sz w:val="16"/>
              <w:szCs w:val="18"/>
              <w:lang w:val="fr-FR"/>
            </w:rPr>
            <w:t>Particip</w:t>
          </w:r>
          <w:proofErr w:type="spellEnd"/>
          <w:r w:rsidRPr="00DF25E2">
            <w:rPr>
              <w:color w:val="808080" w:themeColor="background1" w:themeShade="80"/>
              <w:sz w:val="16"/>
              <w:szCs w:val="18"/>
              <w:lang w:val="fr-FR"/>
            </w:rPr>
            <w:t xml:space="preserve"> | Page </w:t>
          </w:r>
          <w:r>
            <w:rPr>
              <w:noProof/>
              <w:color w:val="808080" w:themeColor="background1" w:themeShade="80"/>
              <w:sz w:val="16"/>
              <w:szCs w:val="18"/>
              <w:lang w:val="fr-FR"/>
            </w:rPr>
            <w:t>ii</w:t>
          </w:r>
        </w:p>
      </w:tc>
    </w:tr>
  </w:tbl>
  <w:p w14:paraId="76A61D94" w14:textId="77777777" w:rsidR="001955FA" w:rsidRPr="00DF25E2" w:rsidRDefault="001955FA" w:rsidP="0043110A">
    <w:pPr>
      <w:pStyle w:val="Piedepgina"/>
      <w:pBdr>
        <w:top w:val="none" w:sz="0" w:space="0" w:color="auto"/>
      </w:pBdr>
      <w:jc w:val="both"/>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1027397"/>
      <w:docPartObj>
        <w:docPartGallery w:val="Page Numbers (Bottom of Page)"/>
        <w:docPartUnique/>
      </w:docPartObj>
    </w:sdtPr>
    <w:sdtEndPr>
      <w:rPr>
        <w:noProof/>
      </w:rPr>
    </w:sdtEndPr>
    <w:sdtContent>
      <w:p w14:paraId="391C7E08" w14:textId="4BC01079" w:rsidR="001955FA" w:rsidRDefault="001955FA">
        <w:pPr>
          <w:pStyle w:val="Piedepgina"/>
        </w:pPr>
        <w:r>
          <w:fldChar w:fldCharType="begin"/>
        </w:r>
        <w:r>
          <w:instrText xml:space="preserve"> PAGE   \* MERGEFORMAT </w:instrText>
        </w:r>
        <w:r>
          <w:fldChar w:fldCharType="separate"/>
        </w:r>
        <w:r>
          <w:rPr>
            <w:noProof/>
          </w:rPr>
          <w:t>31</w:t>
        </w:r>
        <w:r>
          <w:rPr>
            <w:noProof/>
          </w:rPr>
          <w:fldChar w:fldCharType="end"/>
        </w:r>
      </w:p>
    </w:sdtContent>
  </w:sdt>
  <w:p w14:paraId="1C861066" w14:textId="7528CBB9" w:rsidR="001955FA" w:rsidRPr="0079630F" w:rsidRDefault="001955FA" w:rsidP="0043110A">
    <w:pPr>
      <w:pStyle w:val="Encabezado"/>
      <w:tabs>
        <w:tab w:val="clear" w:pos="4513"/>
        <w:tab w:val="clear" w:pos="9026"/>
        <w:tab w:val="center" w:pos="4820"/>
        <w:tab w:val="right" w:pos="9639"/>
      </w:tabs>
      <w:spacing w:before="0" w:after="0"/>
      <w:jc w:val="center"/>
      <w:rPr>
        <w:color w:val="808080" w:themeColor="background1" w:themeShade="80"/>
        <w:sz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A4141" w14:textId="77777777" w:rsidR="005D3593" w:rsidRDefault="005D3593">
      <w:pPr>
        <w:spacing w:after="0" w:line="240" w:lineRule="auto"/>
      </w:pPr>
      <w:r>
        <w:separator/>
      </w:r>
    </w:p>
  </w:footnote>
  <w:footnote w:type="continuationSeparator" w:id="0">
    <w:p w14:paraId="0C147A29" w14:textId="77777777" w:rsidR="005D3593" w:rsidRDefault="005D3593">
      <w:pPr>
        <w:spacing w:after="0" w:line="240" w:lineRule="auto"/>
      </w:pPr>
      <w:r>
        <w:continuationSeparator/>
      </w:r>
    </w:p>
  </w:footnote>
  <w:footnote w:id="1">
    <w:p w14:paraId="653B544D" w14:textId="77777777" w:rsidR="001955FA" w:rsidRPr="009B5F62" w:rsidRDefault="001955FA" w:rsidP="00157BB4">
      <w:pPr>
        <w:pStyle w:val="Textonotapie"/>
        <w:rPr>
          <w:rFonts w:ascii="Calibri" w:hAnsi="Calibri"/>
          <w:sz w:val="16"/>
          <w:lang w:val="fr-FR"/>
        </w:rPr>
      </w:pPr>
      <w:r>
        <w:rPr>
          <w:rStyle w:val="Refdenotaalpie"/>
          <w:rFonts w:ascii="Calibri" w:hAnsi="Calibri" w:cs="Calibri"/>
        </w:rPr>
        <w:footnoteRef/>
      </w:r>
      <w:r>
        <w:rPr>
          <w:lang w:val="fr-FR"/>
        </w:rPr>
        <w:t xml:space="preserve"> </w:t>
      </w:r>
      <w:r w:rsidRPr="009B5F62">
        <w:rPr>
          <w:sz w:val="16"/>
          <w:lang w:val="fr-FR"/>
        </w:rPr>
        <w:t xml:space="preserve">Migrer, Mirage et Désillusions ou l'effet « miroir aux alouettes » Expériences </w:t>
      </w:r>
      <w:proofErr w:type="gramStart"/>
      <w:r w:rsidRPr="009B5F62">
        <w:rPr>
          <w:sz w:val="16"/>
          <w:lang w:val="fr-FR"/>
        </w:rPr>
        <w:t>partagées:</w:t>
      </w:r>
      <w:proofErr w:type="gramEnd"/>
      <w:r w:rsidRPr="009B5F62">
        <w:rPr>
          <w:sz w:val="16"/>
          <w:lang w:val="fr-FR"/>
        </w:rPr>
        <w:t xml:space="preserve"> du point de vue sub-saharien à celui des pays d'accueil.  Dr Rokhaya Ndoye Mbaye. ENTSS/ IFFRASS, 2020</w:t>
      </w:r>
    </w:p>
  </w:footnote>
  <w:footnote w:id="2">
    <w:p w14:paraId="301DEC62" w14:textId="68C79330" w:rsidR="001955FA" w:rsidRPr="009B5F62" w:rsidRDefault="001955FA" w:rsidP="00157BB4">
      <w:pPr>
        <w:pStyle w:val="Textonotapie"/>
        <w:rPr>
          <w:sz w:val="16"/>
          <w:lang w:val="fr-FR"/>
        </w:rPr>
      </w:pPr>
      <w:r w:rsidRPr="009B5F62">
        <w:rPr>
          <w:rStyle w:val="Refdenotaalpie"/>
          <w:sz w:val="16"/>
        </w:rPr>
        <w:footnoteRef/>
      </w:r>
      <w:r w:rsidRPr="009B5F62">
        <w:rPr>
          <w:sz w:val="16"/>
          <w:lang w:val="fr-FR"/>
        </w:rPr>
        <w:t xml:space="preserve"> </w:t>
      </w:r>
      <w:r w:rsidRPr="009B5F62">
        <w:rPr>
          <w:rStyle w:val="Hipervnculo"/>
          <w:b/>
          <w:bCs/>
          <w:color w:val="1155CC"/>
          <w:sz w:val="14"/>
          <w:szCs w:val="18"/>
          <w:lang w:val="fr-FR"/>
        </w:rPr>
        <w:t>Http ://www.iom.int/fr/news/loim-recense-3-771-deces-de-migrants-dans-la-mediterranée-en-2015</w:t>
      </w:r>
    </w:p>
  </w:footnote>
  <w:footnote w:id="3">
    <w:p w14:paraId="73D36A71" w14:textId="77777777" w:rsidR="001955FA" w:rsidRPr="00535627" w:rsidRDefault="001955FA" w:rsidP="00157BB4">
      <w:pPr>
        <w:pStyle w:val="NormalWeb"/>
        <w:shd w:val="clear" w:color="auto" w:fill="FFFFFF"/>
        <w:spacing w:before="0" w:beforeAutospacing="0" w:after="0" w:afterAutospacing="0"/>
        <w:jc w:val="both"/>
        <w:rPr>
          <w:rFonts w:asciiTheme="minorHAnsi" w:hAnsiTheme="minorHAnsi" w:cstheme="minorHAnsi"/>
          <w:sz w:val="18"/>
          <w:szCs w:val="18"/>
          <w:lang w:val="fr-FR"/>
        </w:rPr>
      </w:pPr>
      <w:r w:rsidRPr="00535627">
        <w:rPr>
          <w:rStyle w:val="Refdenotaalpie"/>
          <w:rFonts w:asciiTheme="minorHAnsi" w:hAnsiTheme="minorHAnsi" w:cstheme="minorHAnsi"/>
          <w:sz w:val="18"/>
          <w:szCs w:val="18"/>
        </w:rPr>
        <w:footnoteRef/>
      </w:r>
      <w:r w:rsidRPr="00535627">
        <w:rPr>
          <w:rFonts w:asciiTheme="minorHAnsi" w:hAnsiTheme="minorHAnsi" w:cstheme="minorHAnsi"/>
          <w:sz w:val="18"/>
          <w:szCs w:val="18"/>
          <w:lang w:val="fr-FR"/>
        </w:rPr>
        <w:t xml:space="preserve"> </w:t>
      </w:r>
      <w:r w:rsidRPr="00535627">
        <w:rPr>
          <w:rFonts w:asciiTheme="minorHAnsi" w:eastAsiaTheme="minorHAnsi" w:hAnsiTheme="minorHAnsi" w:cstheme="minorHAnsi"/>
          <w:sz w:val="18"/>
          <w:szCs w:val="18"/>
          <w:lang w:val="fr-FR"/>
        </w:rPr>
        <w:t xml:space="preserve">Quatorze pays de la région, ont un faible indice de développement humain, sauf 2 : Cap Vert et Ghana (classement IDH PNUD,2019) ; ce qui illustre les difficultés des Etats </w:t>
      </w:r>
      <w:proofErr w:type="gramStart"/>
      <w:r w:rsidRPr="00535627">
        <w:rPr>
          <w:rFonts w:asciiTheme="minorHAnsi" w:eastAsiaTheme="minorHAnsi" w:hAnsiTheme="minorHAnsi" w:cstheme="minorHAnsi"/>
          <w:sz w:val="18"/>
          <w:szCs w:val="18"/>
          <w:lang w:val="fr-FR"/>
        </w:rPr>
        <w:t>au</w:t>
      </w:r>
      <w:proofErr w:type="gramEnd"/>
      <w:r w:rsidRPr="00535627">
        <w:rPr>
          <w:rFonts w:asciiTheme="minorHAnsi" w:eastAsiaTheme="minorHAnsi" w:hAnsiTheme="minorHAnsi" w:cstheme="minorHAnsi"/>
          <w:sz w:val="18"/>
          <w:szCs w:val="18"/>
          <w:lang w:val="fr-FR"/>
        </w:rPr>
        <w:t xml:space="preserve"> plan socio-économique. Parmi les vingt-cinq pays ayant eu le plus faible Produit intérieur brut (PIB) par habitant dans le monde en 2019, selon le dernier rapport du Fonds monétaire international (FMI), vingt sont du continent </w:t>
      </w:r>
      <w:proofErr w:type="gramStart"/>
      <w:r w:rsidRPr="00535627">
        <w:rPr>
          <w:rFonts w:asciiTheme="minorHAnsi" w:eastAsiaTheme="minorHAnsi" w:hAnsiTheme="minorHAnsi" w:cstheme="minorHAnsi"/>
          <w:sz w:val="18"/>
          <w:szCs w:val="18"/>
          <w:lang w:val="fr-FR"/>
        </w:rPr>
        <w:t>africain;</w:t>
      </w:r>
      <w:proofErr w:type="gramEnd"/>
      <w:r w:rsidRPr="00535627">
        <w:rPr>
          <w:rFonts w:asciiTheme="minorHAnsi" w:eastAsiaTheme="minorHAnsi" w:hAnsiTheme="minorHAnsi" w:cstheme="minorHAnsi"/>
          <w:sz w:val="18"/>
          <w:szCs w:val="18"/>
          <w:lang w:val="fr-FR"/>
        </w:rPr>
        <w:t xml:space="preserve"> </w:t>
      </w:r>
    </w:p>
  </w:footnote>
  <w:footnote w:id="4">
    <w:p w14:paraId="10A75D7A" w14:textId="77777777" w:rsidR="001955FA" w:rsidRPr="006B6F74" w:rsidRDefault="001955FA" w:rsidP="00157BB4">
      <w:pPr>
        <w:pStyle w:val="Textonotapie"/>
        <w:rPr>
          <w:lang w:val="fr-FR"/>
        </w:rPr>
      </w:pPr>
      <w:r w:rsidRPr="009B5F62">
        <w:rPr>
          <w:rStyle w:val="Refdenotaalpie"/>
          <w:sz w:val="16"/>
        </w:rPr>
        <w:footnoteRef/>
      </w:r>
      <w:r w:rsidRPr="009B5F62">
        <w:rPr>
          <w:sz w:val="16"/>
          <w:lang w:val="fr-FR"/>
        </w:rPr>
        <w:t xml:space="preserve"> </w:t>
      </w:r>
      <w:r w:rsidRPr="009B5F62">
        <w:rPr>
          <w:b/>
          <w:bCs/>
          <w:color w:val="202124"/>
          <w:sz w:val="14"/>
          <w:szCs w:val="18"/>
          <w:shd w:val="clear" w:color="auto" w:fill="FFFFFF"/>
          <w:lang w:val="fr-FR"/>
        </w:rPr>
        <w:t>Voir site web :</w:t>
      </w:r>
      <w:hyperlink r:id="rId1" w:history="1">
        <w:r w:rsidRPr="009B5F62">
          <w:rPr>
            <w:rStyle w:val="Hipervnculo"/>
            <w:b/>
            <w:bCs/>
            <w:color w:val="202124"/>
            <w:sz w:val="14"/>
            <w:szCs w:val="18"/>
            <w:shd w:val="clear" w:color="auto" w:fill="FFFFFF"/>
            <w:lang w:val="fr-FR"/>
          </w:rPr>
          <w:t xml:space="preserve"> </w:t>
        </w:r>
        <w:r w:rsidRPr="009B5F62">
          <w:rPr>
            <w:rStyle w:val="Hipervnculo"/>
            <w:b/>
            <w:bCs/>
            <w:color w:val="1155CC"/>
            <w:sz w:val="14"/>
            <w:szCs w:val="18"/>
            <w:shd w:val="clear" w:color="auto" w:fill="FFFFFF"/>
            <w:lang w:val="fr-FR"/>
          </w:rPr>
          <w:t>https://www.agenceecofin.com/social/1112-71999-classement-2019-des-pays-africains-selon-l-indice-de-developpement-humain-du-pnud</w:t>
        </w:r>
      </w:hyperlink>
    </w:p>
  </w:footnote>
  <w:footnote w:id="5">
    <w:p w14:paraId="78C0AFC5" w14:textId="77777777" w:rsidR="001955FA" w:rsidRPr="00952C71" w:rsidRDefault="001955FA" w:rsidP="00157BB4">
      <w:pPr>
        <w:pStyle w:val="Textonotapie"/>
        <w:rPr>
          <w:lang w:val="fr-FR"/>
        </w:rPr>
      </w:pPr>
      <w:r>
        <w:rPr>
          <w:rStyle w:val="Refdenotaalpie"/>
        </w:rPr>
        <w:footnoteRef/>
      </w:r>
      <w:r w:rsidRPr="00952C71">
        <w:rPr>
          <w:lang w:val="fr-FR"/>
        </w:rPr>
        <w:t xml:space="preserve"> </w:t>
      </w:r>
      <w:r>
        <w:rPr>
          <w:lang w:val="fr-FR"/>
        </w:rPr>
        <w:t>«</w:t>
      </w:r>
      <w:r w:rsidRPr="00952C71">
        <w:rPr>
          <w:rFonts w:cstheme="minorHAnsi"/>
          <w:sz w:val="18"/>
          <w:szCs w:val="18"/>
          <w:lang w:val="fr-FR"/>
        </w:rPr>
        <w:t> Globalement, les dynamiques migratoires internes se manifestent sous la forme de l’exode rural qui augmente le peuplement des villes et pose de sérieux problèmes de répartition de la population, d’urbanisation et d’aménagement du territoire. La tendance forte consiste à la concentration de la population dans la partie ouest du pays dont l’urbanisation augmente rapidement. Ceci au détriment de la partie orientale, moins peuplée et caractérisée par sa ruralité. Face à cette situation, la politique d'aménagement du territoire rencontre de nombreux obstacles au regard de l’inégale répartition de la population dans l’espace, mais aussi des activités économiques, des infrastructures et des équipements. </w:t>
      </w:r>
      <w:r>
        <w:rPr>
          <w:lang w:val="fr-FR"/>
        </w:rPr>
        <w:t xml:space="preserve">», </w:t>
      </w:r>
      <w:r w:rsidRPr="00921015">
        <w:rPr>
          <w:rFonts w:cstheme="minorHAnsi"/>
          <w:sz w:val="18"/>
          <w:szCs w:val="18"/>
          <w:lang w:val="fr-FR"/>
        </w:rPr>
        <w:t>Profil Migratoire 2018. ANSD-OIM</w:t>
      </w:r>
    </w:p>
  </w:footnote>
  <w:footnote w:id="6">
    <w:p w14:paraId="132402AB" w14:textId="77777777" w:rsidR="001955FA" w:rsidRPr="00D60C12" w:rsidRDefault="001955FA" w:rsidP="00157BB4">
      <w:pPr>
        <w:pStyle w:val="Textonotapie"/>
        <w:rPr>
          <w:rFonts w:cstheme="minorHAnsi"/>
          <w:sz w:val="18"/>
          <w:szCs w:val="18"/>
          <w:lang w:val="fr-FR"/>
        </w:rPr>
      </w:pPr>
      <w:r w:rsidRPr="00D60C12">
        <w:rPr>
          <w:rFonts w:cstheme="minorHAnsi"/>
          <w:sz w:val="18"/>
          <w:szCs w:val="18"/>
          <w:lang w:val="fr-FR"/>
        </w:rPr>
        <w:footnoteRef/>
      </w:r>
      <w:r w:rsidRPr="00D60C12">
        <w:rPr>
          <w:rFonts w:cstheme="minorHAnsi"/>
          <w:sz w:val="18"/>
          <w:szCs w:val="18"/>
          <w:lang w:val="fr-FR"/>
        </w:rPr>
        <w:t xml:space="preserve"> Sur la base des données les plus récentes sur les flux et les stocks de migrants internes et internationaux (ANSD-OIM, 2018).</w:t>
      </w:r>
    </w:p>
  </w:footnote>
  <w:footnote w:id="7">
    <w:p w14:paraId="67871563" w14:textId="3A81A77E" w:rsidR="001955FA" w:rsidRPr="00651C1C" w:rsidRDefault="001955FA" w:rsidP="00157BB4">
      <w:pPr>
        <w:pStyle w:val="Textonotapie"/>
        <w:rPr>
          <w:lang w:val="fr-FR"/>
        </w:rPr>
      </w:pPr>
      <w:r>
        <w:rPr>
          <w:rStyle w:val="Refdenotaalpie"/>
        </w:rPr>
        <w:footnoteRef/>
      </w:r>
      <w:r w:rsidRPr="00651C1C">
        <w:rPr>
          <w:lang w:val="fr-FR"/>
        </w:rPr>
        <w:t xml:space="preserve"> </w:t>
      </w:r>
      <w:proofErr w:type="spellStart"/>
      <w:r w:rsidRPr="00651C1C">
        <w:rPr>
          <w:rFonts w:cstheme="minorHAnsi"/>
          <w:sz w:val="18"/>
          <w:szCs w:val="18"/>
          <w:lang w:val="fr-FR"/>
        </w:rPr>
        <w:t>Amselle</w:t>
      </w:r>
      <w:proofErr w:type="spellEnd"/>
      <w:r w:rsidRPr="00651C1C">
        <w:rPr>
          <w:rFonts w:cstheme="minorHAnsi"/>
          <w:sz w:val="18"/>
          <w:szCs w:val="18"/>
          <w:lang w:val="fr-FR"/>
        </w:rPr>
        <w:t xml:space="preserve"> Jean-Loup.1976. </w:t>
      </w:r>
      <w:r>
        <w:rPr>
          <w:rFonts w:cstheme="minorHAnsi"/>
          <w:sz w:val="18"/>
          <w:szCs w:val="18"/>
          <w:lang w:val="fr-FR"/>
        </w:rPr>
        <w:t>L</w:t>
      </w:r>
      <w:r w:rsidRPr="00651C1C">
        <w:rPr>
          <w:rFonts w:cstheme="minorHAnsi"/>
          <w:sz w:val="18"/>
          <w:szCs w:val="18"/>
          <w:lang w:val="fr-FR"/>
        </w:rPr>
        <w:t>es migrations africaines, P</w:t>
      </w:r>
      <w:r>
        <w:rPr>
          <w:rFonts w:cstheme="minorHAnsi"/>
          <w:sz w:val="18"/>
          <w:szCs w:val="18"/>
          <w:lang w:val="fr-FR"/>
        </w:rPr>
        <w:t xml:space="preserve">aris, Maspero, 126p. </w:t>
      </w:r>
    </w:p>
  </w:footnote>
  <w:footnote w:id="8">
    <w:p w14:paraId="444C6ACE" w14:textId="77777777" w:rsidR="001955FA" w:rsidRPr="0068713F" w:rsidRDefault="001955FA" w:rsidP="00157BB4">
      <w:pPr>
        <w:pStyle w:val="Textonotapie"/>
        <w:rPr>
          <w:rFonts w:ascii="Calibri" w:hAnsi="Calibri" w:cs="Times New Roman"/>
          <w:sz w:val="16"/>
          <w:szCs w:val="16"/>
          <w:lang w:val="fr-FR"/>
        </w:rPr>
      </w:pPr>
      <w:r>
        <w:rPr>
          <w:rStyle w:val="Refdenotaalpie"/>
        </w:rPr>
        <w:footnoteRef/>
      </w:r>
      <w:r w:rsidRPr="00990153">
        <w:rPr>
          <w:lang w:val="fr-FR"/>
        </w:rPr>
        <w:t xml:space="preserve"> </w:t>
      </w:r>
      <w:r w:rsidRPr="0068713F">
        <w:rPr>
          <w:sz w:val="16"/>
          <w:szCs w:val="16"/>
          <w:lang w:val="fr-FR"/>
        </w:rPr>
        <w:t>Situation des enfants au Sénégal ». République du Sénégal – UNICEF, 2012</w:t>
      </w:r>
    </w:p>
  </w:footnote>
  <w:footnote w:id="9">
    <w:p w14:paraId="42AA33A2" w14:textId="35C44EFB" w:rsidR="001955FA" w:rsidRPr="0068713F" w:rsidRDefault="001955FA" w:rsidP="00157BB4">
      <w:pPr>
        <w:pStyle w:val="Textonotapie"/>
        <w:rPr>
          <w:sz w:val="16"/>
          <w:szCs w:val="16"/>
          <w:lang w:val="fr-FR"/>
        </w:rPr>
      </w:pPr>
      <w:r w:rsidRPr="0068713F">
        <w:rPr>
          <w:rStyle w:val="Refdenotaalpie"/>
          <w:sz w:val="16"/>
          <w:szCs w:val="16"/>
        </w:rPr>
        <w:footnoteRef/>
      </w:r>
      <w:r w:rsidRPr="0068713F">
        <w:rPr>
          <w:sz w:val="16"/>
          <w:szCs w:val="16"/>
          <w:lang w:val="fr-FR"/>
        </w:rPr>
        <w:t xml:space="preserve"> Pierre </w:t>
      </w:r>
      <w:proofErr w:type="spellStart"/>
      <w:r w:rsidRPr="0068713F">
        <w:rPr>
          <w:sz w:val="16"/>
          <w:szCs w:val="16"/>
          <w:lang w:val="fr-FR"/>
        </w:rPr>
        <w:t>Erny</w:t>
      </w:r>
      <w:proofErr w:type="spellEnd"/>
      <w:r w:rsidRPr="0068713F">
        <w:rPr>
          <w:sz w:val="16"/>
          <w:szCs w:val="16"/>
          <w:lang w:val="fr-FR"/>
        </w:rPr>
        <w:t xml:space="preserve">, les premiers pas dans la vie de l’enfant d’Afrique noire, 2006.  « Les croyances et pratiques qui entourent l’attente de l’enfant, sa venue au monde et son accueil parmi les hommes sont toujours particulièrement significatives. Le groupe familial et social est comme mobilisé autour du nouveau venu, car c’est son propre avenir qui se joue là. Il projette sur lui ses conceptions de la nature et du destin humain. Il s’interroge sur la personnalité de celui qui n’est encore qu’un « étranger » qu’il faut progressivement apprivoiser et intégrer. Il le soumet à un traitement représentatif de sa hiérarchie des valeurs et de sa psychologie profonde, qui s’expriment au travers d’une symbolique rituelle que d’une orientation des techniques de puériculture. » Page de couverture. </w:t>
      </w:r>
    </w:p>
  </w:footnote>
  <w:footnote w:id="10">
    <w:p w14:paraId="168B9CAE" w14:textId="77777777" w:rsidR="001955FA" w:rsidRPr="0068713F" w:rsidRDefault="001955FA" w:rsidP="00157BB4">
      <w:pPr>
        <w:pStyle w:val="Textonotapie"/>
        <w:rPr>
          <w:rFonts w:cstheme="minorHAnsi"/>
          <w:sz w:val="16"/>
          <w:szCs w:val="16"/>
          <w:lang w:val="fr-FR"/>
        </w:rPr>
      </w:pPr>
      <w:r w:rsidRPr="0068713F">
        <w:rPr>
          <w:rStyle w:val="Refdenotaalpie"/>
          <w:rFonts w:cstheme="minorHAnsi"/>
          <w:sz w:val="16"/>
          <w:szCs w:val="16"/>
        </w:rPr>
        <w:footnoteRef/>
      </w:r>
      <w:r w:rsidRPr="0068713F">
        <w:rPr>
          <w:rFonts w:cstheme="minorHAnsi"/>
          <w:sz w:val="16"/>
          <w:szCs w:val="16"/>
          <w:lang w:val="fr-FR"/>
        </w:rPr>
        <w:t xml:space="preserve"> Les termes ‘enfants en danger » et « mineurs </w:t>
      </w:r>
    </w:p>
  </w:footnote>
  <w:footnote w:id="11">
    <w:p w14:paraId="050675FD" w14:textId="77777777" w:rsidR="001955FA" w:rsidRPr="0068713F" w:rsidRDefault="001955FA" w:rsidP="00157BB4">
      <w:pPr>
        <w:pStyle w:val="Textonotapie"/>
        <w:rPr>
          <w:rFonts w:eastAsia="Times New Roman" w:cstheme="minorHAnsi"/>
          <w:bCs/>
          <w:color w:val="202124"/>
          <w:sz w:val="16"/>
          <w:szCs w:val="16"/>
          <w:shd w:val="clear" w:color="auto" w:fill="FFFFFF"/>
          <w:lang w:val="fr-FR"/>
        </w:rPr>
      </w:pPr>
      <w:r w:rsidRPr="0068713F">
        <w:rPr>
          <w:rStyle w:val="Refdenotaalpie"/>
          <w:sz w:val="16"/>
          <w:szCs w:val="16"/>
        </w:rPr>
        <w:footnoteRef/>
      </w:r>
      <w:r w:rsidRPr="0068713F">
        <w:rPr>
          <w:sz w:val="16"/>
          <w:szCs w:val="16"/>
          <w:lang w:val="fr-FR"/>
        </w:rPr>
        <w:t xml:space="preserve"> </w:t>
      </w:r>
      <w:r w:rsidRPr="0068713F">
        <w:rPr>
          <w:rFonts w:eastAsia="Times New Roman" w:cstheme="minorHAnsi"/>
          <w:bCs/>
          <w:color w:val="202124"/>
          <w:sz w:val="16"/>
          <w:szCs w:val="16"/>
          <w:shd w:val="clear" w:color="auto" w:fill="FFFFFF"/>
          <w:lang w:val="fr-FR"/>
        </w:rPr>
        <w:t>NB : cette victime deviendra une partie civile lorsqu’elle exerce les droits qui lui sont reconnus en cette qualité devant la juridiction compétente</w:t>
      </w:r>
    </w:p>
  </w:footnote>
  <w:footnote w:id="12">
    <w:p w14:paraId="63E915EB" w14:textId="77777777" w:rsidR="001955FA" w:rsidRPr="0068713F" w:rsidRDefault="001955FA" w:rsidP="00157BB4">
      <w:pPr>
        <w:pStyle w:val="Textonotapie"/>
        <w:rPr>
          <w:rFonts w:eastAsia="Times New Roman" w:cstheme="minorHAnsi"/>
          <w:bCs/>
          <w:color w:val="202124"/>
          <w:sz w:val="16"/>
          <w:szCs w:val="16"/>
          <w:shd w:val="clear" w:color="auto" w:fill="FFFFFF"/>
          <w:lang w:val="fr-FR"/>
        </w:rPr>
      </w:pPr>
      <w:r w:rsidRPr="0068713F">
        <w:rPr>
          <w:rFonts w:eastAsia="Times New Roman" w:cstheme="minorHAnsi"/>
          <w:bCs/>
          <w:color w:val="202124"/>
          <w:sz w:val="16"/>
          <w:szCs w:val="16"/>
          <w:shd w:val="clear" w:color="auto" w:fill="FFFFFF"/>
          <w:lang w:val="fr-FR"/>
        </w:rPr>
        <w:footnoteRef/>
      </w:r>
      <w:r w:rsidRPr="0068713F">
        <w:rPr>
          <w:rFonts w:eastAsia="Times New Roman" w:cstheme="minorHAnsi"/>
          <w:bCs/>
          <w:color w:val="202124"/>
          <w:sz w:val="16"/>
          <w:szCs w:val="16"/>
          <w:shd w:val="clear" w:color="auto" w:fill="FFFFFF"/>
          <w:lang w:val="fr-FR"/>
        </w:rPr>
        <w:t xml:space="preserve"> L’origine des préjudices peut être interne à la famille et émaner d’un ou des titulaires de l’autorité parentale, ou être externe à la famille et provenir d’une personne tierce</w:t>
      </w:r>
    </w:p>
  </w:footnote>
  <w:footnote w:id="13">
    <w:p w14:paraId="7FFABC3F" w14:textId="77777777" w:rsidR="001955FA" w:rsidRPr="0068713F" w:rsidRDefault="001955FA" w:rsidP="00157BB4">
      <w:pPr>
        <w:pStyle w:val="NormalWeb"/>
        <w:spacing w:before="0" w:beforeAutospacing="0" w:after="0" w:afterAutospacing="0"/>
        <w:jc w:val="both"/>
        <w:rPr>
          <w:rFonts w:asciiTheme="minorHAnsi" w:hAnsiTheme="minorHAnsi" w:cstheme="minorHAnsi"/>
          <w:sz w:val="16"/>
          <w:szCs w:val="16"/>
          <w:lang w:val="fr-FR"/>
        </w:rPr>
      </w:pPr>
      <w:r w:rsidRPr="0068713F">
        <w:rPr>
          <w:rStyle w:val="Refdenotaalpie"/>
          <w:rFonts w:asciiTheme="minorHAnsi" w:hAnsiTheme="minorHAnsi" w:cstheme="minorHAnsi"/>
          <w:sz w:val="16"/>
          <w:szCs w:val="16"/>
        </w:rPr>
        <w:footnoteRef/>
      </w:r>
      <w:r w:rsidRPr="0068713F">
        <w:rPr>
          <w:rFonts w:asciiTheme="minorHAnsi" w:hAnsiTheme="minorHAnsi" w:cstheme="minorHAnsi"/>
          <w:bCs/>
          <w:color w:val="202124"/>
          <w:sz w:val="16"/>
          <w:szCs w:val="16"/>
          <w:shd w:val="clear" w:color="auto" w:fill="FFFFFF"/>
          <w:lang w:val="fr-FR"/>
        </w:rPr>
        <w:t xml:space="preserve"> NB : En s’intéressant à l’élément matériel de ces types d’infractions, on constate que leur fondement est constitué par des abus (mauvais usage de position ou de pouvoir de l’auteur de l’abus).</w:t>
      </w:r>
    </w:p>
  </w:footnote>
  <w:footnote w:id="14">
    <w:p w14:paraId="5114C1F5" w14:textId="450A7947" w:rsidR="001955FA" w:rsidRPr="0068713F" w:rsidRDefault="001955FA" w:rsidP="00157BB4">
      <w:pPr>
        <w:pStyle w:val="Textonotapie"/>
        <w:rPr>
          <w:sz w:val="16"/>
          <w:szCs w:val="16"/>
          <w:lang w:val="fr-FR"/>
        </w:rPr>
      </w:pPr>
      <w:r w:rsidRPr="0068713F">
        <w:rPr>
          <w:rStyle w:val="Refdenotaalpie"/>
          <w:sz w:val="16"/>
          <w:szCs w:val="16"/>
        </w:rPr>
        <w:footnoteRef/>
      </w:r>
      <w:r w:rsidRPr="0068713F">
        <w:rPr>
          <w:sz w:val="16"/>
          <w:szCs w:val="16"/>
          <w:lang w:val="fr-FR"/>
        </w:rPr>
        <w:t xml:space="preserve"> Extrait de plaidoirie de Maitre François </w:t>
      </w:r>
      <w:proofErr w:type="spellStart"/>
      <w:r w:rsidRPr="0068713F">
        <w:rPr>
          <w:sz w:val="16"/>
          <w:szCs w:val="16"/>
          <w:lang w:val="fr-FR"/>
        </w:rPr>
        <w:t>Diassy</w:t>
      </w:r>
      <w:proofErr w:type="spellEnd"/>
      <w:r w:rsidRPr="0068713F">
        <w:rPr>
          <w:sz w:val="16"/>
          <w:szCs w:val="16"/>
          <w:lang w:val="fr-FR"/>
        </w:rPr>
        <w:t>, directeur du Bureau Africain des Droits de l’Enfant</w:t>
      </w:r>
    </w:p>
  </w:footnote>
  <w:footnote w:id="15">
    <w:p w14:paraId="2461C4A0" w14:textId="77777777" w:rsidR="001955FA" w:rsidRPr="0068713F" w:rsidRDefault="001955FA" w:rsidP="00157BB4">
      <w:pPr>
        <w:pStyle w:val="Textonotapie"/>
        <w:rPr>
          <w:sz w:val="16"/>
          <w:szCs w:val="16"/>
          <w:lang w:val="fr-FR"/>
        </w:rPr>
      </w:pPr>
      <w:r w:rsidRPr="0068713F">
        <w:rPr>
          <w:rStyle w:val="Refdenotaalpie"/>
          <w:sz w:val="16"/>
          <w:szCs w:val="16"/>
        </w:rPr>
        <w:footnoteRef/>
      </w:r>
      <w:r w:rsidRPr="0068713F">
        <w:rPr>
          <w:sz w:val="16"/>
          <w:szCs w:val="16"/>
          <w:lang w:val="fr-FR"/>
        </w:rPr>
        <w:t xml:space="preserve"> Convention Internationale des Droits de l’Enfant</w:t>
      </w:r>
    </w:p>
  </w:footnote>
  <w:footnote w:id="16">
    <w:p w14:paraId="55C0E1D3" w14:textId="7ED6A2AE" w:rsidR="001955FA" w:rsidRPr="0068713F" w:rsidRDefault="001955FA" w:rsidP="00157BB4">
      <w:pPr>
        <w:pStyle w:val="Textonotapie"/>
        <w:rPr>
          <w:sz w:val="16"/>
          <w:szCs w:val="16"/>
          <w:lang w:val="fr-FR"/>
        </w:rPr>
      </w:pPr>
      <w:r w:rsidRPr="0068713F">
        <w:rPr>
          <w:rStyle w:val="Refdenotaalpie"/>
          <w:sz w:val="16"/>
          <w:szCs w:val="16"/>
        </w:rPr>
        <w:footnoteRef/>
      </w:r>
      <w:r w:rsidRPr="0068713F">
        <w:rPr>
          <w:sz w:val="16"/>
          <w:szCs w:val="16"/>
          <w:lang w:val="fr-FR"/>
        </w:rPr>
        <w:t xml:space="preserve"> Chartre Africaine des droits et du Bien-être de l’Enfant</w:t>
      </w:r>
    </w:p>
  </w:footnote>
  <w:footnote w:id="17">
    <w:p w14:paraId="072EBDCD" w14:textId="77777777" w:rsidR="001955FA" w:rsidRPr="0068713F" w:rsidRDefault="001955FA" w:rsidP="00284733">
      <w:pPr>
        <w:pStyle w:val="Textonotapie"/>
        <w:jc w:val="both"/>
        <w:rPr>
          <w:sz w:val="16"/>
          <w:szCs w:val="16"/>
          <w:lang w:val="fr-FR"/>
        </w:rPr>
      </w:pPr>
      <w:r w:rsidRPr="0068713F">
        <w:rPr>
          <w:rStyle w:val="Refdenotaalpie"/>
          <w:sz w:val="16"/>
          <w:szCs w:val="16"/>
        </w:rPr>
        <w:footnoteRef/>
      </w:r>
      <w:r w:rsidRPr="0068713F">
        <w:rPr>
          <w:sz w:val="16"/>
          <w:szCs w:val="16"/>
          <w:lang w:val="fr-FR"/>
        </w:rPr>
        <w:t xml:space="preserve"> Traduction par l’équipe de recherche</w:t>
      </w:r>
    </w:p>
  </w:footnote>
  <w:footnote w:id="18">
    <w:p w14:paraId="27341194" w14:textId="77777777" w:rsidR="001955FA" w:rsidRPr="0068713F" w:rsidRDefault="001955FA" w:rsidP="00284733">
      <w:pPr>
        <w:pStyle w:val="Textonotapie"/>
        <w:rPr>
          <w:sz w:val="16"/>
          <w:szCs w:val="16"/>
          <w:lang w:val="fr-CH"/>
        </w:rPr>
      </w:pPr>
      <w:r w:rsidRPr="0068713F">
        <w:rPr>
          <w:rStyle w:val="Refdenotaalpie"/>
          <w:sz w:val="16"/>
          <w:szCs w:val="16"/>
        </w:rPr>
        <w:footnoteRef/>
      </w:r>
      <w:r w:rsidRPr="0068713F">
        <w:rPr>
          <w:sz w:val="16"/>
          <w:szCs w:val="16"/>
          <w:lang w:val="fr-CH"/>
        </w:rPr>
        <w:t xml:space="preserve"> </w:t>
      </w:r>
      <w:r w:rsidRPr="0068713F">
        <w:rPr>
          <w:rFonts w:eastAsia="Gill Sans MT" w:cs="Arial"/>
          <w:color w:val="000000"/>
          <w:sz w:val="16"/>
          <w:szCs w:val="16"/>
          <w:lang w:val="fr-FR" w:eastAsia="fr-FR"/>
        </w:rPr>
        <w:t xml:space="preserve">Le modérateur anime la séance en se basant sur une fiche </w:t>
      </w:r>
      <w:proofErr w:type="gramStart"/>
      <w:r w:rsidRPr="0068713F">
        <w:rPr>
          <w:rFonts w:eastAsia="Gill Sans MT" w:cs="Arial"/>
          <w:color w:val="000000"/>
          <w:sz w:val="16"/>
          <w:szCs w:val="16"/>
          <w:lang w:val="fr-FR" w:eastAsia="fr-FR"/>
        </w:rPr>
        <w:t>modèle;</w:t>
      </w:r>
      <w:proofErr w:type="gramEnd"/>
      <w:r w:rsidRPr="0068713F">
        <w:rPr>
          <w:rFonts w:eastAsia="Gill Sans MT" w:cs="Arial"/>
          <w:color w:val="000000"/>
          <w:sz w:val="16"/>
          <w:szCs w:val="16"/>
          <w:lang w:val="fr-FR" w:eastAsia="fr-FR"/>
        </w:rPr>
        <w:t xml:space="preserve"> l’observateur prend des notes et demeure silencieux. Pour débuter, le modérateur présente les objectifs de la recherche et met les enfants en confiance en laissant le soin à chacun d’eux de se présenter et de donner son consentement. Cette activité se déroule dans un cadre convivial et ludique avec des chants et des danses</w:t>
      </w:r>
      <w:r w:rsidRPr="0068713F">
        <w:rPr>
          <w:rFonts w:cs="Arial"/>
          <w:sz w:val="16"/>
          <w:szCs w:val="16"/>
          <w:lang w:val="fr-CH"/>
        </w:rPr>
        <w:t>.</w:t>
      </w:r>
    </w:p>
  </w:footnote>
  <w:footnote w:id="19">
    <w:p w14:paraId="139325C6" w14:textId="77777777" w:rsidR="001955FA" w:rsidRPr="0068713F" w:rsidRDefault="001955FA" w:rsidP="00284733">
      <w:pPr>
        <w:pStyle w:val="Textonotapie"/>
        <w:rPr>
          <w:sz w:val="16"/>
          <w:szCs w:val="16"/>
          <w:lang w:val="fr-FR"/>
        </w:rPr>
      </w:pPr>
      <w:r w:rsidRPr="0068713F">
        <w:rPr>
          <w:rStyle w:val="Refdenotaalpie"/>
          <w:sz w:val="16"/>
          <w:szCs w:val="16"/>
        </w:rPr>
        <w:footnoteRef/>
      </w:r>
      <w:r w:rsidRPr="0068713F">
        <w:rPr>
          <w:sz w:val="16"/>
          <w:szCs w:val="16"/>
          <w:lang w:val="fr-FR"/>
        </w:rPr>
        <w:t xml:space="preserve"> Les chercheurs principaux, es travailleurs sociaux ont eu la responsabilité de la formation et du coaching des jeunes migrants avec qui ils ont travaillé dans leur rôle d’enquêteur secondaire. </w:t>
      </w:r>
    </w:p>
  </w:footnote>
  <w:footnote w:id="20">
    <w:p w14:paraId="79A55990" w14:textId="02DF8548" w:rsidR="001955FA" w:rsidRPr="0068713F" w:rsidRDefault="001955FA" w:rsidP="00284733">
      <w:pPr>
        <w:pStyle w:val="Textonotapie"/>
        <w:rPr>
          <w:sz w:val="16"/>
          <w:szCs w:val="16"/>
          <w:lang w:val="fr-FR"/>
        </w:rPr>
      </w:pPr>
      <w:r w:rsidRPr="0068713F">
        <w:rPr>
          <w:rStyle w:val="Refdenotaalpie"/>
          <w:sz w:val="16"/>
          <w:szCs w:val="16"/>
        </w:rPr>
        <w:footnoteRef/>
      </w:r>
      <w:r w:rsidRPr="0068713F">
        <w:rPr>
          <w:sz w:val="16"/>
          <w:szCs w:val="16"/>
          <w:lang w:val="fr-FR"/>
        </w:rPr>
        <w:t xml:space="preserve"> </w:t>
      </w:r>
      <w:r w:rsidRPr="0068713F">
        <w:rPr>
          <w:rFonts w:ascii="Arial" w:hAnsi="Arial" w:cs="Arial"/>
          <w:sz w:val="16"/>
          <w:szCs w:val="16"/>
          <w:lang w:val="fr-FR"/>
        </w:rPr>
        <w:t>Un examen plus poussé nous a permis de savoir que les jeunes filles ne vivant pas en famille et déclarant la mendicité comme seul moyen de survie sont bien souvent (pas toujours cependant) impliquées dans la prostitution occasionnelle.</w:t>
      </w:r>
    </w:p>
  </w:footnote>
  <w:footnote w:id="21">
    <w:p w14:paraId="5769EC10" w14:textId="746FC734" w:rsidR="001955FA" w:rsidRPr="0068713F" w:rsidRDefault="001955FA" w:rsidP="00284733">
      <w:pPr>
        <w:pStyle w:val="Textonotapie"/>
        <w:rPr>
          <w:sz w:val="16"/>
          <w:szCs w:val="16"/>
          <w:lang w:val="fr-FR"/>
        </w:rPr>
      </w:pPr>
      <w:r w:rsidRPr="00F04DF5">
        <w:rPr>
          <w:rStyle w:val="Refdenotaalpie"/>
          <w:sz w:val="16"/>
          <w:szCs w:val="16"/>
        </w:rPr>
        <w:footnoteRef/>
      </w:r>
      <w:r w:rsidRPr="00F04DF5">
        <w:rPr>
          <w:sz w:val="16"/>
          <w:szCs w:val="16"/>
          <w:lang w:val="fr-FR"/>
        </w:rPr>
        <w:t xml:space="preserve"> Ces entretiens ont été effectués en présentiel ou par Google </w:t>
      </w:r>
      <w:proofErr w:type="spellStart"/>
      <w:r w:rsidRPr="00F04DF5">
        <w:rPr>
          <w:sz w:val="16"/>
          <w:szCs w:val="16"/>
          <w:lang w:val="fr-FR"/>
        </w:rPr>
        <w:t>form</w:t>
      </w:r>
      <w:proofErr w:type="spellEnd"/>
      <w:r w:rsidRPr="00F04DF5">
        <w:rPr>
          <w:sz w:val="16"/>
          <w:szCs w:val="16"/>
          <w:lang w:val="fr-FR"/>
        </w:rPr>
        <w:t xml:space="preserve">. Malheureusement tous les entretiens n’ont pas pu être insérés dans la base de </w:t>
      </w:r>
      <w:proofErr w:type="gramStart"/>
      <w:r w:rsidRPr="00F04DF5">
        <w:rPr>
          <w:sz w:val="16"/>
          <w:szCs w:val="16"/>
          <w:lang w:val="fr-FR"/>
        </w:rPr>
        <w:t>donnée</w:t>
      </w:r>
      <w:proofErr w:type="gramEnd"/>
      <w:r w:rsidRPr="00F04DF5">
        <w:rPr>
          <w:sz w:val="16"/>
          <w:szCs w:val="16"/>
          <w:lang w:val="fr-FR"/>
        </w:rPr>
        <w:t xml:space="preserve"> pour raisons d’informations manquantes. Ils ont cependant été exploités dans l’analyse des réponses et le tableau portant sur les données secondaires. </w:t>
      </w:r>
    </w:p>
  </w:footnote>
  <w:footnote w:id="22">
    <w:p w14:paraId="42F6F31F" w14:textId="77777777" w:rsidR="001955FA" w:rsidRPr="0068713F" w:rsidRDefault="001955FA" w:rsidP="00E60AC3">
      <w:pPr>
        <w:pStyle w:val="Textonotapie"/>
        <w:rPr>
          <w:sz w:val="16"/>
          <w:szCs w:val="16"/>
          <w:lang w:val="fr-FR"/>
        </w:rPr>
      </w:pPr>
      <w:r w:rsidRPr="0068713F">
        <w:rPr>
          <w:rStyle w:val="Refdenotaalpie"/>
          <w:sz w:val="16"/>
          <w:szCs w:val="16"/>
        </w:rPr>
        <w:footnoteRef/>
      </w:r>
      <w:r w:rsidRPr="0068713F">
        <w:rPr>
          <w:sz w:val="16"/>
          <w:szCs w:val="16"/>
          <w:lang w:val="fr-FR"/>
        </w:rPr>
        <w:t xml:space="preserve"> Enseignant sélectionné par les précurseurs de la </w:t>
      </w:r>
      <w:proofErr w:type="spellStart"/>
      <w:r w:rsidRPr="0068713F">
        <w:rPr>
          <w:sz w:val="16"/>
          <w:szCs w:val="16"/>
          <w:lang w:val="fr-FR"/>
        </w:rPr>
        <w:t>Tarikka</w:t>
      </w:r>
      <w:proofErr w:type="spellEnd"/>
      <w:r w:rsidRPr="0068713F">
        <w:rPr>
          <w:sz w:val="16"/>
          <w:szCs w:val="16"/>
          <w:lang w:val="fr-FR"/>
        </w:rPr>
        <w:t xml:space="preserve"> Malikite au Sénégal</w:t>
      </w:r>
    </w:p>
  </w:footnote>
  <w:footnote w:id="23">
    <w:p w14:paraId="16D9B638" w14:textId="77777777" w:rsidR="001955FA" w:rsidRPr="0068713F" w:rsidRDefault="001955FA" w:rsidP="00E60AC3">
      <w:pPr>
        <w:pStyle w:val="Textonotapie"/>
        <w:rPr>
          <w:sz w:val="16"/>
          <w:szCs w:val="16"/>
          <w:lang w:val="fr-FR"/>
        </w:rPr>
      </w:pPr>
      <w:r w:rsidRPr="0068713F">
        <w:rPr>
          <w:rStyle w:val="Refdenotaalpie"/>
          <w:sz w:val="16"/>
          <w:szCs w:val="16"/>
        </w:rPr>
        <w:footnoteRef/>
      </w:r>
      <w:r w:rsidRPr="0068713F">
        <w:rPr>
          <w:sz w:val="16"/>
          <w:szCs w:val="16"/>
          <w:lang w:val="fr-FR"/>
        </w:rPr>
        <w:t xml:space="preserve"> L’impact psychosocial du travail des enfants dans les mines de </w:t>
      </w:r>
      <w:proofErr w:type="spellStart"/>
      <w:r w:rsidRPr="0068713F">
        <w:rPr>
          <w:sz w:val="16"/>
          <w:szCs w:val="16"/>
          <w:lang w:val="fr-FR"/>
        </w:rPr>
        <w:t>Sabadola</w:t>
      </w:r>
      <w:proofErr w:type="spellEnd"/>
      <w:r w:rsidRPr="0068713F">
        <w:rPr>
          <w:sz w:val="16"/>
          <w:szCs w:val="16"/>
          <w:lang w:val="fr-FR"/>
        </w:rPr>
        <w:t>, Serigne Mor Mbaye, Rokhaya Ndoye. Ambassade de suisse, 2015</w:t>
      </w:r>
    </w:p>
  </w:footnote>
  <w:footnote w:id="24">
    <w:p w14:paraId="39304089" w14:textId="77777777" w:rsidR="001955FA" w:rsidRPr="0068713F" w:rsidRDefault="001955FA" w:rsidP="00E60AC3">
      <w:pPr>
        <w:pStyle w:val="Textonotapie"/>
        <w:rPr>
          <w:sz w:val="16"/>
          <w:szCs w:val="16"/>
          <w:lang w:val="fr-FR"/>
        </w:rPr>
      </w:pPr>
      <w:r w:rsidRPr="0068713F">
        <w:rPr>
          <w:rStyle w:val="Refdenotaalpie"/>
          <w:sz w:val="16"/>
          <w:szCs w:val="16"/>
        </w:rPr>
        <w:footnoteRef/>
      </w:r>
      <w:r w:rsidRPr="0068713F">
        <w:rPr>
          <w:sz w:val="16"/>
          <w:szCs w:val="16"/>
          <w:lang w:val="fr-FR"/>
        </w:rPr>
        <w:t xml:space="preserve"> Cette dette morale (les parents et communautés parlent de vol) est souvent la promesse de retour que les EJM partis « sans rien dire » se font, s’engageant à ne jamais revenir s’ils ne peuvent rembourser la dette </w:t>
      </w:r>
    </w:p>
  </w:footnote>
  <w:footnote w:id="25">
    <w:p w14:paraId="0B289879" w14:textId="77777777" w:rsidR="001955FA" w:rsidRPr="0068713F" w:rsidRDefault="001955FA" w:rsidP="00E60AC3">
      <w:pPr>
        <w:pStyle w:val="Textonotapie"/>
        <w:rPr>
          <w:sz w:val="16"/>
          <w:szCs w:val="16"/>
          <w:lang w:val="fr-FR"/>
        </w:rPr>
      </w:pPr>
      <w:r w:rsidRPr="0068713F">
        <w:rPr>
          <w:rStyle w:val="Refdenotaalpie"/>
          <w:sz w:val="16"/>
          <w:szCs w:val="16"/>
        </w:rPr>
        <w:footnoteRef/>
      </w:r>
      <w:r w:rsidRPr="0068713F">
        <w:rPr>
          <w:sz w:val="16"/>
          <w:szCs w:val="16"/>
          <w:lang w:val="fr-FR"/>
        </w:rPr>
        <w:t xml:space="preserve"> Les parents et travailleurs sociaux avec lesquels nous nous sommes entretenus font état de l’interprétation ambiguë que les enfants se font du remariage d’un parent associé à un nouveau système autoritaire dans la famille.</w:t>
      </w:r>
    </w:p>
  </w:footnote>
  <w:footnote w:id="26">
    <w:p w14:paraId="2F6DFF1F" w14:textId="77777777" w:rsidR="001955FA" w:rsidRPr="0068713F" w:rsidRDefault="001955FA" w:rsidP="00E60AC3">
      <w:pPr>
        <w:pStyle w:val="Textonotapie"/>
        <w:rPr>
          <w:sz w:val="16"/>
          <w:szCs w:val="16"/>
          <w:lang w:val="fr-FR"/>
        </w:rPr>
      </w:pPr>
      <w:r w:rsidRPr="0068713F">
        <w:rPr>
          <w:rStyle w:val="Refdenotaalpie"/>
          <w:sz w:val="16"/>
          <w:szCs w:val="16"/>
        </w:rPr>
        <w:footnoteRef/>
      </w:r>
      <w:r w:rsidRPr="0068713F">
        <w:rPr>
          <w:sz w:val="16"/>
          <w:szCs w:val="16"/>
          <w:lang w:val="fr-FR"/>
        </w:rPr>
        <w:t xml:space="preserve"> Les demandeurs d’asile sont au nombre de 3.376 individus au 31 décembre 2017 dont 2.139 hommes (63%) pour 1.237 femmes (37%) : Les Centrafricains constituent la nationalité la plus représentée ( 13% ) , le Liberia  (11,5%), le Niger (10,7%),la Gambie (10%), de la République Démocratique du Congo (9,9%), de la Côte d’Ivoire (9%) et du Congo Brazzaville (8%), puis avec des chiffres moindres les Guinéens, les Mauritaniens , les Bissau-guinéens, les Togolais , les Turcs, les Sri-Lankais, les Tchadiens  et les Maliens. Au total, 46 nationalités sont concernées par les demandes d’asile au 31 décembre 2017.</w:t>
      </w:r>
    </w:p>
  </w:footnote>
  <w:footnote w:id="27">
    <w:p w14:paraId="29E125B3" w14:textId="77777777" w:rsidR="001955FA" w:rsidRPr="0068713F" w:rsidRDefault="001955FA" w:rsidP="00E60AC3">
      <w:pPr>
        <w:pStyle w:val="Textonotapie"/>
        <w:rPr>
          <w:sz w:val="16"/>
          <w:szCs w:val="16"/>
          <w:lang w:val="fr-FR"/>
        </w:rPr>
      </w:pPr>
      <w:r w:rsidRPr="0068713F">
        <w:rPr>
          <w:rStyle w:val="Refdenotaalpie"/>
          <w:sz w:val="16"/>
          <w:szCs w:val="16"/>
        </w:rPr>
        <w:footnoteRef/>
      </w:r>
      <w:r w:rsidRPr="0068713F">
        <w:rPr>
          <w:sz w:val="16"/>
          <w:szCs w:val="16"/>
          <w:lang w:val="fr-FR"/>
        </w:rPr>
        <w:t xml:space="preserve"> Au 31 décembre 2017, on comptait 14.655 réfugiés au Sénégal selon les données fournies par le Haut-commissariat aux Réfugiés (HCR) de l’Organisation des Nations-Unies (ONU). Les populations réfugiées au Sénégal sont en grande majorité composées par les Mauritaniens avec un effectif de 13.729 individus, soit une proportion de 94%. Ces réfugiés mauritaniens avaient fui leur pays </w:t>
      </w:r>
      <w:proofErr w:type="gramStart"/>
      <w:r w:rsidRPr="0068713F">
        <w:rPr>
          <w:sz w:val="16"/>
          <w:szCs w:val="16"/>
          <w:lang w:val="fr-FR"/>
        </w:rPr>
        <w:t>suite à</w:t>
      </w:r>
      <w:proofErr w:type="gramEnd"/>
      <w:r w:rsidRPr="0068713F">
        <w:rPr>
          <w:sz w:val="16"/>
          <w:szCs w:val="16"/>
          <w:lang w:val="fr-FR"/>
        </w:rPr>
        <w:t xml:space="preserve"> l’incident frontalier d’avril 1989, qui avait entrainé des violences communautaires au Sénégal et en Mauritanie, ainsi que la rupture des relations diplomatiques entre les deux Etats. Réfugiés au Sénégal sont de </w:t>
      </w:r>
      <w:proofErr w:type="gramStart"/>
      <w:r w:rsidRPr="0068713F">
        <w:rPr>
          <w:sz w:val="16"/>
          <w:szCs w:val="16"/>
          <w:lang w:val="fr-FR"/>
        </w:rPr>
        <w:t>nationalité diverses</w:t>
      </w:r>
      <w:proofErr w:type="gramEnd"/>
      <w:r w:rsidRPr="0068713F">
        <w:rPr>
          <w:sz w:val="16"/>
          <w:szCs w:val="16"/>
          <w:lang w:val="fr-FR"/>
        </w:rPr>
        <w:t> :  Algérie, Angola, Burundi, Cameroun, Centrafrique, Tchad, Congo, Cote d’Ivoire, RD Congo, Erythrée, Ethiopie, Gambie, Ghana, Guinée, Liberia, Mauritanie, Niger, République Centrafricaine, Rwanda, Somalie, Soudan, Togo. (…) La répartition des réfugiés par tranche d’âge montre une prédominance des enfants de moins de 18 ans qui représentent 52,4% des effectifs. (HCR, 2018)</w:t>
      </w:r>
    </w:p>
  </w:footnote>
  <w:footnote w:id="28">
    <w:p w14:paraId="3D700AE9" w14:textId="77777777" w:rsidR="001955FA" w:rsidRPr="0068713F" w:rsidRDefault="001955FA" w:rsidP="00E60AC3">
      <w:pPr>
        <w:pStyle w:val="Textonotapie"/>
        <w:rPr>
          <w:sz w:val="16"/>
          <w:szCs w:val="16"/>
          <w:lang w:val="fr-FR"/>
        </w:rPr>
      </w:pPr>
      <w:r w:rsidRPr="0068713F">
        <w:rPr>
          <w:sz w:val="16"/>
          <w:szCs w:val="16"/>
          <w:lang w:val="fr-FR"/>
        </w:rPr>
        <w:footnoteRef/>
      </w:r>
      <w:r w:rsidRPr="0068713F">
        <w:rPr>
          <w:sz w:val="16"/>
          <w:szCs w:val="16"/>
          <w:lang w:val="fr-FR"/>
        </w:rPr>
        <w:t xml:space="preserve"> Phénomène récurrent qui affecte, selon les estimations, entre 150.000 et 300.000 personnes en moyenne par an (OCHA, 2013).</w:t>
      </w:r>
    </w:p>
  </w:footnote>
  <w:footnote w:id="29">
    <w:p w14:paraId="0E5F600B" w14:textId="77777777" w:rsidR="001955FA" w:rsidRPr="0068713F" w:rsidRDefault="001955FA" w:rsidP="00E60AC3">
      <w:pPr>
        <w:pStyle w:val="Textonotapie"/>
        <w:rPr>
          <w:sz w:val="16"/>
          <w:szCs w:val="16"/>
          <w:lang w:val="fr-FR"/>
        </w:rPr>
      </w:pPr>
      <w:r w:rsidRPr="0068713F">
        <w:rPr>
          <w:rStyle w:val="Refdenotaalpie"/>
          <w:sz w:val="16"/>
          <w:szCs w:val="16"/>
        </w:rPr>
        <w:footnoteRef/>
      </w:r>
      <w:r w:rsidRPr="0068713F">
        <w:rPr>
          <w:sz w:val="16"/>
          <w:szCs w:val="16"/>
          <w:lang w:val="fr-FR"/>
        </w:rPr>
        <w:t xml:space="preserve"> Profil Migratoire 2018. ANSD-OIM</w:t>
      </w:r>
    </w:p>
  </w:footnote>
  <w:footnote w:id="30">
    <w:p w14:paraId="7BF43FD6" w14:textId="77777777" w:rsidR="001955FA" w:rsidRPr="0068713F" w:rsidRDefault="001955FA" w:rsidP="00E60AC3">
      <w:pPr>
        <w:pStyle w:val="Textonotapie"/>
        <w:rPr>
          <w:sz w:val="16"/>
          <w:szCs w:val="16"/>
          <w:lang w:val="fr-FR"/>
        </w:rPr>
      </w:pPr>
      <w:r w:rsidRPr="0068713F">
        <w:rPr>
          <w:sz w:val="16"/>
          <w:szCs w:val="16"/>
          <w:lang w:val="fr-FR"/>
        </w:rPr>
        <w:footnoteRef/>
      </w:r>
      <w:r w:rsidRPr="0068713F">
        <w:rPr>
          <w:sz w:val="16"/>
          <w:szCs w:val="16"/>
          <w:lang w:val="fr-FR"/>
        </w:rPr>
        <w:t xml:space="preserve"> Les migrations récentes sont reliées aux accords de pêche de l’état avec des entreprises étrangères. Il semblerait que des centaines de jeunes au chômage ont transformé leurs bateaux de pêche pour tenter le voyage vers les îles canaries. </w:t>
      </w:r>
    </w:p>
  </w:footnote>
  <w:footnote w:id="31">
    <w:p w14:paraId="63DF9DA5" w14:textId="77777777" w:rsidR="001955FA" w:rsidRPr="0068713F" w:rsidRDefault="001955FA" w:rsidP="00192E83">
      <w:pPr>
        <w:autoSpaceDE w:val="0"/>
        <w:autoSpaceDN w:val="0"/>
        <w:adjustRightInd w:val="0"/>
        <w:spacing w:after="0" w:line="240" w:lineRule="auto"/>
        <w:rPr>
          <w:rFonts w:cstheme="minorHAnsi"/>
          <w:sz w:val="16"/>
          <w:szCs w:val="16"/>
        </w:rPr>
      </w:pPr>
      <w:r w:rsidRPr="0068713F">
        <w:rPr>
          <w:rStyle w:val="Refdenotaalpie"/>
          <w:rFonts w:cstheme="minorHAnsi"/>
          <w:sz w:val="16"/>
          <w:szCs w:val="16"/>
        </w:rPr>
        <w:footnoteRef/>
      </w:r>
      <w:r w:rsidRPr="0068713F">
        <w:rPr>
          <w:rFonts w:cstheme="minorHAnsi"/>
          <w:sz w:val="16"/>
          <w:szCs w:val="16"/>
        </w:rPr>
        <w:t xml:space="preserve"> Nous avons aussi rencontré d’autres groupes, dont des pré-adolescents de 10-13 ans (14.3%), et de jeunes adultes de 18-21 ans (13.1%), 22-25 ans (13.1%) et plus de 25 ans (14.3%). </w:t>
      </w:r>
    </w:p>
  </w:footnote>
  <w:footnote w:id="32">
    <w:p w14:paraId="14AFC060" w14:textId="77777777"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w:t>
      </w:r>
      <w:r w:rsidRPr="0068713F">
        <w:rPr>
          <w:rFonts w:cstheme="minorHAnsi"/>
          <w:sz w:val="16"/>
          <w:szCs w:val="16"/>
          <w:lang w:val="fr-FR"/>
        </w:rPr>
        <w:t xml:space="preserve">Les émigrés qui quittent le Sénégal proviennent essentiellement de la région de Dakar (30%), de Matam (14%), de Saint-Louis (10%), de Diourbel (9%) et de Thiès (9%). Dans une moindre mesure, les régions de Tambacounda (7%), de Kolda (5%), de Louga (5%) et de Kaolack (3,5%) sont des foyers émetteurs, de même que les régions de Ziguinchor (3%), de Sédhiou (2,5%) et de Fatick (2,4%). Les ressortissants de Kaffrine et de Kédougou sont les plus faiblement représentés dans les effectifs d’émigrants récents avec respectivement 1,2% et 0,5%. </w:t>
      </w:r>
    </w:p>
  </w:footnote>
  <w:footnote w:id="33">
    <w:p w14:paraId="3573D8E6" w14:textId="495D6218"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 </w:t>
      </w:r>
      <w:r w:rsidRPr="0068713F">
        <w:rPr>
          <w:rFonts w:cstheme="minorHAnsi"/>
          <w:i/>
          <w:sz w:val="16"/>
          <w:szCs w:val="16"/>
          <w:lang w:val="fr-FR"/>
        </w:rPr>
        <w:t>Le Sénégal est un pays d’accueil traditionnel de populations d’origines diverses. Cette immigration reste dominée par les pays limitrophes et notamment la Guinée (43%), le Mali (10%), la Gambie (7%) et la Guinée-Bissau (6%). Ces quatre pays représentent 66% de la population étrangère établie au Sénégal. A cet égard, la Mauritanie, autre pays limitrophe, se distingue par l’importance de ses ressortissants parmi les réfugiés au Sénégal (94% des effectifs) selon les données fournies par le HCR. La répartition de ces immigrés internationaux par rapport à leurs régions d’établissement au Sénégal montre une forte concentration à Dakar (57%). Quelle que soit la nationalité, la région de Dakar accueille l’essentiel des immigrés établis au Sénégal ; les autres régions d’accueil les plus importantes étant Ziguinchor (6,7%) et Kolda (6,1%). Dans l’ensemble, la population résidente étrangère apparaît ancienne et tout au moins stable, sinon légèrement en baisse depuis le milieu des années 1970. La stabilité politique et économique du pays contribue à en faire une destination privilégiée en Afrique de l’Ouest</w:t>
      </w:r>
      <w:r w:rsidRPr="0068713F">
        <w:rPr>
          <w:rFonts w:cstheme="minorHAnsi"/>
          <w:sz w:val="16"/>
          <w:szCs w:val="16"/>
          <w:lang w:val="fr-FR"/>
        </w:rPr>
        <w:t>. » Profil Migratoire 2018. ANSD-OIM</w:t>
      </w:r>
    </w:p>
  </w:footnote>
  <w:footnote w:id="34">
    <w:p w14:paraId="3854C7F9" w14:textId="75D774F8"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Les chiffre fournis par l’ANSD, RGPHAE (2013) pour les principales destinations pour la migration interne au Sénégal sont Dakar (43.2%), Diourbel (15.5%) et Thiès (12.7%).</w:t>
      </w:r>
    </w:p>
  </w:footnote>
  <w:footnote w:id="35">
    <w:p w14:paraId="0F519439" w14:textId="77777777" w:rsidR="001955FA" w:rsidRPr="0068713F" w:rsidRDefault="001955FA" w:rsidP="00A7102B">
      <w:pPr>
        <w:pStyle w:val="Textonotapie"/>
        <w:rPr>
          <w:sz w:val="16"/>
          <w:szCs w:val="16"/>
          <w:lang w:val="fr-FR"/>
        </w:rPr>
      </w:pPr>
      <w:r w:rsidRPr="0068713F">
        <w:rPr>
          <w:rStyle w:val="Refdenotaalpie"/>
          <w:sz w:val="16"/>
          <w:szCs w:val="16"/>
        </w:rPr>
        <w:footnoteRef/>
      </w:r>
      <w:r w:rsidRPr="0068713F">
        <w:rPr>
          <w:sz w:val="16"/>
          <w:szCs w:val="16"/>
          <w:lang w:val="fr-FR"/>
        </w:rPr>
        <w:t xml:space="preserve"> Si l’on considère les données du dernier recensement de la population de 2013, on constate que les 10 premiers pays de destination des Sénégalais se répartissent entre l’Europe occidentale (France, Italie, Espagne), l’Afrique de l’Ouest (Mauritanie, Gambie, Côte d’Ivoire, Mali), l’Afrique Centrale (Gabon, Congo) et l’Afrique du Nord (Maroc).</w:t>
      </w:r>
    </w:p>
  </w:footnote>
  <w:footnote w:id="36">
    <w:p w14:paraId="35376241" w14:textId="10734CA6"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Ce n’est qu’au moment des au revoir que cette information est souvent transparue, à travers des plaisanteries échangées. A leur demande, nous avons promis de préserver leur anonymat. </w:t>
      </w:r>
    </w:p>
  </w:footnote>
  <w:footnote w:id="37">
    <w:p w14:paraId="28C11EB9" w14:textId="104D5784"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Cette tendance n’est pas systématiquement applicable. Il nous a été mentionné pour Dakar et Kaolack, l’existence de groupes de filles (souvent menées par une « épouse » de chef de gang) vivant en marge de la loi dans certaines banlieues. Elles se battent pour leur territoire et prennent presque autant de risques que les garçons pour échapper à la police et aux centres d’accueil. </w:t>
      </w:r>
    </w:p>
  </w:footnote>
  <w:footnote w:id="38">
    <w:p w14:paraId="13C46126" w14:textId="7CBEA71A"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Nos chercheurs n’ont pas pu avoir accès aux travailleurs du sexe (occasionnels ou permanents) car la stratégie d’accès et de mise en confiance requiert plus de temps que celui prévu. Les enfants, parents et communauté nous ont </w:t>
      </w:r>
      <w:proofErr w:type="gramStart"/>
      <w:r w:rsidRPr="0068713F">
        <w:rPr>
          <w:sz w:val="16"/>
          <w:szCs w:val="16"/>
          <w:lang w:val="fr-FR"/>
        </w:rPr>
        <w:t>par contre</w:t>
      </w:r>
      <w:proofErr w:type="gramEnd"/>
      <w:r w:rsidRPr="0068713F">
        <w:rPr>
          <w:sz w:val="16"/>
          <w:szCs w:val="16"/>
          <w:lang w:val="fr-FR"/>
        </w:rPr>
        <w:t xml:space="preserve"> largement décrit les réseaux de prostitution organisés pour les pédophiles, dans lesquels les moins de 13 ans sont souvent des victimes absolues. </w:t>
      </w:r>
    </w:p>
  </w:footnote>
  <w:footnote w:id="39">
    <w:p w14:paraId="7868C538" w14:textId="77777777" w:rsidR="001955FA" w:rsidRPr="0068713F" w:rsidRDefault="001955FA" w:rsidP="00A7102B">
      <w:pPr>
        <w:pStyle w:val="Textonotapie"/>
        <w:rPr>
          <w:sz w:val="16"/>
          <w:szCs w:val="16"/>
          <w:lang w:val="fr-FR"/>
        </w:rPr>
      </w:pPr>
      <w:r w:rsidRPr="0068713F">
        <w:rPr>
          <w:rStyle w:val="Refdenotaalpie"/>
          <w:sz w:val="16"/>
          <w:szCs w:val="16"/>
        </w:rPr>
        <w:footnoteRef/>
      </w:r>
      <w:r w:rsidRPr="0068713F">
        <w:rPr>
          <w:sz w:val="16"/>
          <w:szCs w:val="16"/>
          <w:lang w:val="fr-FR"/>
        </w:rPr>
        <w:t xml:space="preserve"> « Même s’il est difficile à estimer, le secteur informel draine la plus grande masse des travailleurs au Sénégal. Tous les spécialistes s’accordent à dire que c'est le principal pourvoyeur d'emplois et la première source de revenus au Sénégal. Selon les résultats de l’Enquête Nationale sur le Secteur Informel au Sénégal (ENSIS) réalisée par l’ANSD en 2011, le secteur informel non agricole emploie 2.216.717 personnes, soit 48,8% de la population active occupée. Il a produit 4.336 milliards de F CFA en 2010, soit 39,8% de la production, et créé 2.655 milliards de FCFA de valeur ajoutée représentant 41,6% du PIB et 57,7% de la valeur ajoutée non agricole (ANSD, 2013b). » Profil Migratoire 2018. ANSD OIM</w:t>
      </w:r>
    </w:p>
  </w:footnote>
  <w:footnote w:id="40">
    <w:p w14:paraId="2D56E840" w14:textId="1C0541D2"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Parmi cette population, 67.887 occupent un emploi, ce qui représente une proportion de 35,5%. En nombre plus élevé par rapport aux autres nationalités, les Guinéens sont également plus actifs sur le marché du travail (55,0%) suivis de loin par les Maliens (11,9%) et la catégorie “autres nationales” (11,5%). 58% des actifs étrangers de sexe masculin exerçant un emploi sont des Guinéens alors qu’elles sont 42,6% de femmes guinéennes parmi les étrangères en exercice (ANSD, RGPHAE 2013)</w:t>
      </w:r>
    </w:p>
  </w:footnote>
  <w:footnote w:id="41">
    <w:p w14:paraId="7A18B9FC" w14:textId="77777777"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Marché hebdomadaire, comme à </w:t>
      </w:r>
      <w:proofErr w:type="spellStart"/>
      <w:r w:rsidRPr="0068713F">
        <w:rPr>
          <w:sz w:val="16"/>
          <w:szCs w:val="16"/>
          <w:lang w:val="fr-FR"/>
        </w:rPr>
        <w:t>Diawbé</w:t>
      </w:r>
      <w:proofErr w:type="spellEnd"/>
    </w:p>
  </w:footnote>
  <w:footnote w:id="42">
    <w:p w14:paraId="02EEC8B5" w14:textId="77777777" w:rsidR="001955FA" w:rsidRPr="0068713F" w:rsidRDefault="001955FA" w:rsidP="00C463E9">
      <w:pPr>
        <w:pStyle w:val="Textonotapie"/>
        <w:rPr>
          <w:sz w:val="16"/>
          <w:szCs w:val="16"/>
          <w:lang w:val="fr-FR"/>
        </w:rPr>
      </w:pPr>
      <w:r w:rsidRPr="0068713F">
        <w:rPr>
          <w:rStyle w:val="Refdenotaalpie"/>
          <w:sz w:val="16"/>
          <w:szCs w:val="16"/>
        </w:rPr>
        <w:footnoteRef/>
      </w:r>
      <w:r w:rsidRPr="0068713F">
        <w:rPr>
          <w:sz w:val="16"/>
          <w:szCs w:val="16"/>
          <w:lang w:val="fr-FR"/>
        </w:rPr>
        <w:t xml:space="preserve"> « Au niveau international, les femmes représentent 16% des migrants sénégalais partis à l’étranger au cours de la période 1999-2003 selon les résultats de la deuxième enquête sénégalaise auprès des ménages (DPS, 2004). En 2013, la présence des femmes est de l’ordre de 17% parmi les Sénégalais ayant émigré à l’étranger entre 2008 et 2012 (ANSD, 2014). Avant, les flux de migration internationale féminine étaient dominés par les étudiantes et les femmes parties rejoindre leurs conjoints déjà établis de façon durable. Il s’y est ajouté une émigration de femmes seules, actives et autonomes, à la recherche d’un meilleur statut économique et social ». Profil Migratoire 2018. ANSD OIM</w:t>
      </w:r>
    </w:p>
  </w:footnote>
  <w:footnote w:id="43">
    <w:p w14:paraId="1D9683A0" w14:textId="77777777" w:rsidR="001955FA" w:rsidRPr="0068713F" w:rsidRDefault="001955FA" w:rsidP="00C463E9">
      <w:pPr>
        <w:pStyle w:val="Textonotapie"/>
        <w:rPr>
          <w:sz w:val="16"/>
          <w:szCs w:val="16"/>
          <w:lang w:val="fr-FR"/>
        </w:rPr>
      </w:pPr>
      <w:r w:rsidRPr="0068713F">
        <w:rPr>
          <w:rStyle w:val="Refdenotaalpie"/>
          <w:sz w:val="16"/>
          <w:szCs w:val="16"/>
        </w:rPr>
        <w:footnoteRef/>
      </w:r>
      <w:r w:rsidRPr="0068713F">
        <w:rPr>
          <w:sz w:val="16"/>
          <w:szCs w:val="16"/>
          <w:lang w:val="fr-FR"/>
        </w:rPr>
        <w:t xml:space="preserve"> </w:t>
      </w:r>
      <w:proofErr w:type="spellStart"/>
      <w:r w:rsidRPr="0068713F">
        <w:rPr>
          <w:sz w:val="16"/>
          <w:szCs w:val="16"/>
          <w:lang w:val="fr-FR"/>
        </w:rPr>
        <w:t>Ndione</w:t>
      </w:r>
      <w:proofErr w:type="spellEnd"/>
      <w:r w:rsidRPr="0068713F">
        <w:rPr>
          <w:sz w:val="16"/>
          <w:szCs w:val="16"/>
          <w:lang w:val="fr-FR"/>
        </w:rPr>
        <w:t xml:space="preserve"> B. et Dial F.B. (2010), Rôle et place de la femme dans les dynamiques d’émigration internationale au Sénégal, Symposium sur le genre 2010, Genre, migration et développement socio-économique en Afrique, CODESRIA, Caire, Egypte, 24-26 novembre</w:t>
      </w:r>
    </w:p>
  </w:footnote>
  <w:footnote w:id="44">
    <w:p w14:paraId="21A3F77A" w14:textId="6F24531D"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L’imaginaire collectif voudrait que le garçon s’endurcisse en faisant l’expérience du voyage, de la vie dure, de la séparation familiale. En pensant agir souvent dans l’intérêt de l’enfant, la communauté évite de montrer de l’empathie pour ne pas rendre plus difficile son adaptation. </w:t>
      </w:r>
    </w:p>
  </w:footnote>
  <w:footnote w:id="45">
    <w:p w14:paraId="2A59D1C6" w14:textId="77777777"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En 2013, la population en âge de travailler est évaluée à 7.827.009 pour 5.018 emplois créés dans la fonction publique au cours de la même année. (Direction de la Prévision et des Etudes Economiques (DPEE) du Ministère de l’Economie, des Finances et du Plan (MEFP).2014</w:t>
      </w:r>
    </w:p>
  </w:footnote>
  <w:footnote w:id="46">
    <w:p w14:paraId="52D15339" w14:textId="46FFE72B"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Les « </w:t>
      </w:r>
      <w:proofErr w:type="spellStart"/>
      <w:r w:rsidRPr="0068713F">
        <w:rPr>
          <w:sz w:val="16"/>
          <w:szCs w:val="16"/>
          <w:lang w:val="fr-FR"/>
        </w:rPr>
        <w:t>coxeurs</w:t>
      </w:r>
      <w:proofErr w:type="spellEnd"/>
      <w:r w:rsidRPr="0068713F">
        <w:rPr>
          <w:sz w:val="16"/>
          <w:szCs w:val="16"/>
          <w:lang w:val="fr-FR"/>
        </w:rPr>
        <w:t> » sont chargés de remmener des clients pour les transports en commun. Il s’agit d’une activité dangereuse ou ils peuvent mourir en tombant de la voiture roulant à pleine vitesse</w:t>
      </w:r>
    </w:p>
  </w:footnote>
  <w:footnote w:id="47">
    <w:p w14:paraId="437297AF" w14:textId="27CE603D"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Le problème des accords de pêche entre le gouvernement Sénégalais et des pays Européens et Asiatiques a largement été souligné. Il aurait privé de leur emploi des millions de jeunes travaillant dans le secteur de la pêche, les forçant à prendre la voie de l’émigration clandestine. </w:t>
      </w:r>
    </w:p>
  </w:footnote>
  <w:footnote w:id="48">
    <w:p w14:paraId="1ADAD091" w14:textId="4A4BD360" w:rsidR="001955FA" w:rsidRPr="0068713F" w:rsidRDefault="001955FA" w:rsidP="009C4DDF">
      <w:pPr>
        <w:autoSpaceDE w:val="0"/>
        <w:autoSpaceDN w:val="0"/>
        <w:adjustRightInd w:val="0"/>
        <w:spacing w:after="0" w:line="240" w:lineRule="auto"/>
        <w:jc w:val="both"/>
        <w:rPr>
          <w:sz w:val="16"/>
          <w:szCs w:val="16"/>
        </w:rPr>
      </w:pPr>
      <w:r w:rsidRPr="0068713F">
        <w:rPr>
          <w:rStyle w:val="Refdenotaalpie"/>
          <w:sz w:val="16"/>
          <w:szCs w:val="16"/>
          <w:lang w:val="en-US"/>
        </w:rPr>
        <w:footnoteRef/>
      </w:r>
      <w:r w:rsidRPr="0068713F">
        <w:rPr>
          <w:sz w:val="16"/>
          <w:szCs w:val="16"/>
        </w:rPr>
        <w:t xml:space="preserve"> A propos des difficultés de classification des enfants des rues, Lewis </w:t>
      </w:r>
      <w:proofErr w:type="spellStart"/>
      <w:r w:rsidRPr="0068713F">
        <w:rPr>
          <w:sz w:val="16"/>
          <w:szCs w:val="16"/>
        </w:rPr>
        <w:t>Apt</w:t>
      </w:r>
      <w:r>
        <w:rPr>
          <w:sz w:val="16"/>
          <w:szCs w:val="16"/>
        </w:rPr>
        <w:t>ekar</w:t>
      </w:r>
      <w:proofErr w:type="spellEnd"/>
      <w:r>
        <w:rPr>
          <w:sz w:val="16"/>
          <w:szCs w:val="16"/>
        </w:rPr>
        <w:t xml:space="preserve"> (</w:t>
      </w:r>
      <w:r w:rsidRPr="0068713F">
        <w:rPr>
          <w:sz w:val="16"/>
          <w:szCs w:val="16"/>
        </w:rPr>
        <w:t xml:space="preserve">« Street </w:t>
      </w:r>
      <w:proofErr w:type="spellStart"/>
      <w:r w:rsidRPr="0068713F">
        <w:rPr>
          <w:sz w:val="16"/>
          <w:szCs w:val="16"/>
        </w:rPr>
        <w:t>children</w:t>
      </w:r>
      <w:proofErr w:type="spellEnd"/>
      <w:r w:rsidRPr="0068713F">
        <w:rPr>
          <w:sz w:val="16"/>
          <w:szCs w:val="16"/>
        </w:rPr>
        <w:t xml:space="preserve"> in the </w:t>
      </w:r>
      <w:proofErr w:type="spellStart"/>
      <w:r w:rsidRPr="0068713F">
        <w:rPr>
          <w:sz w:val="16"/>
          <w:szCs w:val="16"/>
        </w:rPr>
        <w:t>developing</w:t>
      </w:r>
      <w:proofErr w:type="spellEnd"/>
      <w:r w:rsidRPr="0068713F">
        <w:rPr>
          <w:sz w:val="16"/>
          <w:szCs w:val="16"/>
        </w:rPr>
        <w:t xml:space="preserve"> world</w:t>
      </w:r>
      <w:r w:rsidR="00A139AA">
        <w:rPr>
          <w:sz w:val="16"/>
          <w:szCs w:val="16"/>
        </w:rPr>
        <w:t xml:space="preserve"> </w:t>
      </w:r>
      <w:r w:rsidRPr="0068713F">
        <w:rPr>
          <w:sz w:val="16"/>
          <w:szCs w:val="16"/>
        </w:rPr>
        <w:t xml:space="preserve">: </w:t>
      </w:r>
      <w:proofErr w:type="spellStart"/>
      <w:r w:rsidRPr="0068713F">
        <w:rPr>
          <w:sz w:val="16"/>
          <w:szCs w:val="16"/>
        </w:rPr>
        <w:t>a</w:t>
      </w:r>
      <w:proofErr w:type="spellEnd"/>
      <w:r w:rsidRPr="0068713F">
        <w:rPr>
          <w:sz w:val="16"/>
          <w:szCs w:val="16"/>
        </w:rPr>
        <w:t xml:space="preserve"> </w:t>
      </w:r>
      <w:proofErr w:type="spellStart"/>
      <w:r w:rsidRPr="0068713F">
        <w:rPr>
          <w:sz w:val="16"/>
          <w:szCs w:val="16"/>
        </w:rPr>
        <w:t>review</w:t>
      </w:r>
      <w:proofErr w:type="spellEnd"/>
      <w:r w:rsidRPr="0068713F">
        <w:rPr>
          <w:sz w:val="16"/>
          <w:szCs w:val="16"/>
        </w:rPr>
        <w:t xml:space="preserve"> of </w:t>
      </w:r>
      <w:proofErr w:type="spellStart"/>
      <w:r w:rsidRPr="0068713F">
        <w:rPr>
          <w:sz w:val="16"/>
          <w:szCs w:val="16"/>
        </w:rPr>
        <w:t>their</w:t>
      </w:r>
      <w:proofErr w:type="spellEnd"/>
      <w:r w:rsidRPr="0068713F">
        <w:rPr>
          <w:sz w:val="16"/>
          <w:szCs w:val="16"/>
        </w:rPr>
        <w:t xml:space="preserve"> condition », Cross cultural </w:t>
      </w:r>
      <w:proofErr w:type="spellStart"/>
      <w:r w:rsidRPr="0068713F">
        <w:rPr>
          <w:sz w:val="16"/>
          <w:szCs w:val="16"/>
        </w:rPr>
        <w:t>research</w:t>
      </w:r>
      <w:proofErr w:type="spellEnd"/>
      <w:r w:rsidRPr="0068713F">
        <w:rPr>
          <w:sz w:val="16"/>
          <w:szCs w:val="16"/>
        </w:rPr>
        <w:t>, 1994) cite les quatre catégories d’enfants des rues distinguées par M. Lusk selon leurs caractéristiques psychologiques</w:t>
      </w:r>
      <w:r w:rsidR="00A139AA">
        <w:rPr>
          <w:sz w:val="16"/>
          <w:szCs w:val="16"/>
        </w:rPr>
        <w:t xml:space="preserve"> </w:t>
      </w:r>
      <w:r w:rsidRPr="0068713F">
        <w:rPr>
          <w:sz w:val="16"/>
          <w:szCs w:val="16"/>
        </w:rPr>
        <w:t>: 1/ Les enfants issus des familles démunies qui travaillent dans la rue et retournent chez eux le soir. Parfois scolarisés, ils ne sont pas en conflit avec la loi. 2/Les enfants indépendants, travaillant en rue, dont les liens avec la famille et la scolarisation sont lâches et la prise de risque croissante. 3/Les enfants de familles dans la rue qui vivent et travaillent avec leurs familles dans la rue. 4/Les enfants qui ont rompu le contact avec leurs familles et qui vivent en permanence dans la rue.</w:t>
      </w:r>
    </w:p>
  </w:footnote>
  <w:footnote w:id="49">
    <w:p w14:paraId="3C7EB262" w14:textId="09DEB829" w:rsidR="001955FA" w:rsidRPr="009C4DDF" w:rsidRDefault="001955FA">
      <w:pPr>
        <w:pStyle w:val="Textonotapie"/>
        <w:rPr>
          <w:lang w:val="fr-FR"/>
        </w:rPr>
      </w:pPr>
      <w:r>
        <w:rPr>
          <w:rStyle w:val="Refdenotaalpie"/>
        </w:rPr>
        <w:footnoteRef/>
      </w:r>
      <w:r w:rsidRPr="009C4DDF">
        <w:rPr>
          <w:lang w:val="fr-FR"/>
        </w:rPr>
        <w:t xml:space="preserve"> </w:t>
      </w:r>
      <w:r w:rsidRPr="0068713F">
        <w:rPr>
          <w:sz w:val="16"/>
          <w:szCs w:val="16"/>
          <w:lang w:val="fr-FR"/>
        </w:rPr>
        <w:t xml:space="preserve">J. </w:t>
      </w:r>
      <w:proofErr w:type="spellStart"/>
      <w:r w:rsidRPr="0068713F">
        <w:rPr>
          <w:sz w:val="16"/>
          <w:szCs w:val="16"/>
          <w:lang w:val="fr-FR"/>
        </w:rPr>
        <w:t>Ennew</w:t>
      </w:r>
      <w:proofErr w:type="spellEnd"/>
      <w:r w:rsidRPr="0068713F">
        <w:rPr>
          <w:sz w:val="16"/>
          <w:szCs w:val="16"/>
          <w:lang w:val="fr-FR"/>
        </w:rPr>
        <w:t xml:space="preserve"> (2003) rapporte le travail empirique de catégorisation des bénéficiaires d’un programme pour enfants des rues en Ethiopie : « Les membres du programme à Addis Abeba ont tendance à employer l’expression « </w:t>
      </w:r>
      <w:proofErr w:type="spellStart"/>
      <w:r w:rsidRPr="0068713F">
        <w:rPr>
          <w:sz w:val="16"/>
          <w:szCs w:val="16"/>
          <w:lang w:val="fr-FR"/>
        </w:rPr>
        <w:t>sansabrisme</w:t>
      </w:r>
      <w:proofErr w:type="spellEnd"/>
      <w:r w:rsidRPr="0068713F">
        <w:rPr>
          <w:sz w:val="16"/>
          <w:szCs w:val="16"/>
          <w:lang w:val="fr-FR"/>
        </w:rPr>
        <w:t xml:space="preserve"> » (</w:t>
      </w:r>
      <w:proofErr w:type="spellStart"/>
      <w:r w:rsidRPr="0068713F">
        <w:rPr>
          <w:sz w:val="16"/>
          <w:szCs w:val="16"/>
          <w:lang w:val="fr-FR"/>
        </w:rPr>
        <w:t>streetism</w:t>
      </w:r>
      <w:proofErr w:type="spellEnd"/>
      <w:r w:rsidRPr="0068713F">
        <w:rPr>
          <w:sz w:val="16"/>
          <w:szCs w:val="16"/>
          <w:lang w:val="fr-FR"/>
        </w:rPr>
        <w:t>) pour désigner des modes de vie qui se rapportent à l’espace de la rue, plutôt que de dire être « dans » la ru</w:t>
      </w:r>
      <w:r>
        <w:rPr>
          <w:sz w:val="16"/>
          <w:szCs w:val="16"/>
          <w:lang w:val="fr-FR"/>
        </w:rPr>
        <w:t>e.</w:t>
      </w:r>
    </w:p>
  </w:footnote>
  <w:footnote w:id="50">
    <w:p w14:paraId="2555D029" w14:textId="445A2485" w:rsidR="001955FA" w:rsidRPr="0068713F" w:rsidRDefault="001955FA" w:rsidP="00510515">
      <w:pPr>
        <w:pStyle w:val="Textonotapie"/>
        <w:rPr>
          <w:sz w:val="16"/>
          <w:szCs w:val="16"/>
          <w:lang w:val="fr-FR"/>
        </w:rPr>
      </w:pPr>
      <w:r w:rsidRPr="0068713F">
        <w:rPr>
          <w:sz w:val="16"/>
          <w:szCs w:val="16"/>
          <w:lang w:val="fr-FR"/>
        </w:rPr>
        <w:footnoteRef/>
      </w:r>
      <w:r w:rsidRPr="0068713F">
        <w:rPr>
          <w:sz w:val="16"/>
          <w:szCs w:val="16"/>
          <w:lang w:val="fr-FR"/>
        </w:rPr>
        <w:t xml:space="preserve"> ‐ « Le nom est dérivé du mot wolof </w:t>
      </w:r>
      <w:proofErr w:type="spellStart"/>
      <w:r w:rsidRPr="0068713F">
        <w:rPr>
          <w:sz w:val="16"/>
          <w:szCs w:val="16"/>
          <w:lang w:val="fr-FR"/>
        </w:rPr>
        <w:t>Fakh</w:t>
      </w:r>
      <w:proofErr w:type="spellEnd"/>
      <w:r w:rsidRPr="0068713F">
        <w:rPr>
          <w:sz w:val="16"/>
          <w:szCs w:val="16"/>
          <w:lang w:val="fr-FR"/>
        </w:rPr>
        <w:t xml:space="preserve"> qui signifie briser, casser, rompre. C’est ainsi que les enfants s’appellent eux-mêmes car ils ont rompu les liens avec leur famille, la société l’école, le marabout pour des raisons qui sont propres à chacun. Avec une moyenne d’âge de 16 ans, ils se retrouvent alors à errer dans les rues de la capitale (Dakar), une ville qui les attire par les potentialités économiques qu’elle promet. Ils s’enferment alors dans leur microcosme : leur bande, leur drogue (diluant, chanvre indien, drogue) et les petits boulots pour survivre. A 90% originaires du Sénégal, ils vivent en bandes structurées et hiérarchisées dans des lieux marginaux. » (Fatou Dramé, Samu social Sénégal, 2008 : 7-8)</w:t>
      </w:r>
    </w:p>
  </w:footnote>
  <w:footnote w:id="51">
    <w:p w14:paraId="6DF15381" w14:textId="15048FCB" w:rsidR="001955FA" w:rsidRPr="0068713F" w:rsidRDefault="001955FA">
      <w:pPr>
        <w:pStyle w:val="Textonotapie"/>
        <w:rPr>
          <w:sz w:val="16"/>
          <w:szCs w:val="16"/>
          <w:lang w:val="fr-FR"/>
        </w:rPr>
      </w:pPr>
      <w:r w:rsidRPr="0068713F">
        <w:rPr>
          <w:sz w:val="16"/>
          <w:szCs w:val="16"/>
          <w:lang w:val="fr-FR"/>
        </w:rPr>
        <w:footnoteRef/>
      </w:r>
      <w:r w:rsidRPr="0068713F">
        <w:rPr>
          <w:sz w:val="16"/>
          <w:szCs w:val="16"/>
          <w:lang w:val="fr-FR"/>
        </w:rPr>
        <w:t xml:space="preserve"> Diop M. C., « L’administration sénégalaise et la gestion des « fléaux sociaux » », Afrique et développement, Dakar, </w:t>
      </w:r>
      <w:proofErr w:type="spellStart"/>
      <w:r w:rsidRPr="0068713F">
        <w:rPr>
          <w:sz w:val="16"/>
          <w:szCs w:val="16"/>
          <w:lang w:val="fr-FR"/>
        </w:rPr>
        <w:t>Codesria</w:t>
      </w:r>
      <w:proofErr w:type="spellEnd"/>
      <w:r w:rsidRPr="0068713F">
        <w:rPr>
          <w:sz w:val="16"/>
          <w:szCs w:val="16"/>
          <w:lang w:val="fr-FR"/>
        </w:rPr>
        <w:t>, 10, 2, 1990, p. 5-32.</w:t>
      </w:r>
    </w:p>
  </w:footnote>
  <w:footnote w:id="52">
    <w:p w14:paraId="539E4220" w14:textId="3196AA66" w:rsidR="001955FA" w:rsidRPr="00C17D34" w:rsidRDefault="001955FA">
      <w:pPr>
        <w:pStyle w:val="Textonotapie"/>
        <w:rPr>
          <w:lang w:val="fr-FR"/>
        </w:rPr>
      </w:pPr>
      <w:r>
        <w:rPr>
          <w:rStyle w:val="Refdenotaalpie"/>
        </w:rPr>
        <w:footnoteRef/>
      </w:r>
      <w:r w:rsidRPr="00C17D34">
        <w:rPr>
          <w:lang w:val="fr-FR"/>
        </w:rPr>
        <w:t xml:space="preserve"> </w:t>
      </w:r>
      <w:r w:rsidRPr="0068713F">
        <w:rPr>
          <w:sz w:val="16"/>
          <w:szCs w:val="16"/>
          <w:lang w:val="fr-FR"/>
        </w:rPr>
        <w:t xml:space="preserve">Faye O. et </w:t>
      </w:r>
      <w:proofErr w:type="spellStart"/>
      <w:r w:rsidRPr="0068713F">
        <w:rPr>
          <w:sz w:val="16"/>
          <w:szCs w:val="16"/>
          <w:lang w:val="fr-FR"/>
        </w:rPr>
        <w:t>Thioub</w:t>
      </w:r>
      <w:proofErr w:type="spellEnd"/>
      <w:r w:rsidRPr="0068713F">
        <w:rPr>
          <w:sz w:val="16"/>
          <w:szCs w:val="16"/>
          <w:lang w:val="fr-FR"/>
        </w:rPr>
        <w:t xml:space="preserve"> I, « Les marginaux et l’Etat à Dakar », in Le mouvement social, n°204, 2003/3</w:t>
      </w:r>
    </w:p>
  </w:footnote>
  <w:footnote w:id="53">
    <w:p w14:paraId="182447AC" w14:textId="4F40A80B" w:rsidR="001955FA" w:rsidRPr="0068713F" w:rsidRDefault="001955FA">
      <w:pPr>
        <w:pStyle w:val="Textonotapie"/>
        <w:rPr>
          <w:sz w:val="16"/>
          <w:szCs w:val="16"/>
          <w:lang w:val="fr-FR"/>
        </w:rPr>
      </w:pPr>
      <w:r w:rsidRPr="0068713F">
        <w:rPr>
          <w:sz w:val="16"/>
          <w:szCs w:val="16"/>
          <w:lang w:val="fr-FR"/>
        </w:rPr>
        <w:footnoteRef/>
      </w:r>
      <w:r w:rsidRPr="0068713F">
        <w:rPr>
          <w:sz w:val="16"/>
          <w:szCs w:val="16"/>
          <w:lang w:val="fr-FR"/>
        </w:rPr>
        <w:t xml:space="preserve"> </w:t>
      </w:r>
      <w:proofErr w:type="spellStart"/>
      <w:r w:rsidRPr="0068713F">
        <w:rPr>
          <w:sz w:val="16"/>
          <w:szCs w:val="16"/>
          <w:lang w:val="fr-FR"/>
        </w:rPr>
        <w:t>Nandite</w:t>
      </w:r>
      <w:proofErr w:type="spellEnd"/>
      <w:r w:rsidRPr="0068713F">
        <w:rPr>
          <w:sz w:val="16"/>
          <w:szCs w:val="16"/>
          <w:lang w:val="fr-FR"/>
        </w:rPr>
        <w:t>. Enquêtes sur les enfants de la rue. Fatou Dramé. 2008</w:t>
      </w:r>
    </w:p>
  </w:footnote>
  <w:footnote w:id="54">
    <w:p w14:paraId="3BC91608" w14:textId="53ACF745" w:rsidR="001955FA" w:rsidRPr="0068713F" w:rsidRDefault="001955FA">
      <w:pPr>
        <w:pStyle w:val="Textonotapie"/>
        <w:rPr>
          <w:sz w:val="16"/>
          <w:szCs w:val="16"/>
          <w:lang w:val="fr-FR"/>
        </w:rPr>
      </w:pPr>
      <w:r w:rsidRPr="0068713F">
        <w:rPr>
          <w:sz w:val="16"/>
          <w:szCs w:val="16"/>
          <w:lang w:val="fr-FR"/>
        </w:rPr>
        <w:footnoteRef/>
      </w:r>
      <w:r w:rsidRPr="0068713F">
        <w:rPr>
          <w:sz w:val="16"/>
          <w:szCs w:val="16"/>
          <w:lang w:val="fr-FR"/>
        </w:rPr>
        <w:t xml:space="preserve"> Les reportages et les enquêtes de la presse ainsi que les discours des autorités gouvernementales et municipales ont ciblé leurs auteurs comme des « bêtes » à abattre par la brigade de police chargée de la voirie ou à dompter par la médecine des mœurs. » (</w:t>
      </w:r>
      <w:proofErr w:type="spellStart"/>
      <w:r w:rsidRPr="0068713F">
        <w:rPr>
          <w:sz w:val="16"/>
          <w:szCs w:val="16"/>
          <w:lang w:val="fr-FR"/>
        </w:rPr>
        <w:t>Thioub</w:t>
      </w:r>
      <w:proofErr w:type="spellEnd"/>
      <w:r w:rsidRPr="0068713F">
        <w:rPr>
          <w:sz w:val="16"/>
          <w:szCs w:val="16"/>
          <w:lang w:val="fr-FR"/>
        </w:rPr>
        <w:t xml:space="preserve"> et Faye 2003)</w:t>
      </w:r>
    </w:p>
  </w:footnote>
  <w:footnote w:id="55">
    <w:p w14:paraId="692D0C61" w14:textId="77777777" w:rsidR="001955FA" w:rsidRPr="0068713F" w:rsidRDefault="001955FA" w:rsidP="008C4B2A">
      <w:pPr>
        <w:pStyle w:val="Textonotapie"/>
        <w:rPr>
          <w:sz w:val="16"/>
          <w:szCs w:val="16"/>
          <w:lang w:val="fr-FR"/>
        </w:rPr>
      </w:pPr>
      <w:r w:rsidRPr="0068713F">
        <w:rPr>
          <w:sz w:val="16"/>
          <w:szCs w:val="16"/>
          <w:lang w:val="fr-FR"/>
        </w:rPr>
        <w:footnoteRef/>
      </w:r>
      <w:r w:rsidRPr="0068713F">
        <w:rPr>
          <w:sz w:val="16"/>
          <w:szCs w:val="16"/>
          <w:lang w:val="fr-FR"/>
        </w:rPr>
        <w:t xml:space="preserve"> Forme dérivée d’essence utilisée par inhalation comme drogue par les enfants évoluant aux abords des garages.</w:t>
      </w:r>
    </w:p>
  </w:footnote>
  <w:footnote w:id="56">
    <w:p w14:paraId="76BE5890" w14:textId="1EC1C8A4" w:rsidR="001955FA" w:rsidRPr="0068713F" w:rsidRDefault="001955FA" w:rsidP="00192E83">
      <w:pPr>
        <w:pStyle w:val="Textonotapie"/>
        <w:rPr>
          <w:sz w:val="16"/>
          <w:szCs w:val="16"/>
          <w:lang w:val="fr-FR"/>
        </w:rPr>
      </w:pPr>
      <w:r w:rsidRPr="0068713F">
        <w:rPr>
          <w:sz w:val="16"/>
          <w:szCs w:val="16"/>
          <w:lang w:val="fr-FR"/>
        </w:rPr>
        <w:footnoteRef/>
      </w:r>
      <w:r w:rsidRPr="0068713F">
        <w:rPr>
          <w:sz w:val="16"/>
          <w:szCs w:val="16"/>
          <w:lang w:val="fr-FR"/>
        </w:rPr>
        <w:t xml:space="preserve"> Nous n’avons rencontré au cours de cette étude qu’une seule fille vivant dans la rue, âgée de 11 ans, d’origine Malienne. Elle survit en aidant les restauratrices de marché et est exposée à de nombreux dangers dans cette situation instable</w:t>
      </w:r>
    </w:p>
  </w:footnote>
  <w:footnote w:id="57">
    <w:p w14:paraId="7F5884DE" w14:textId="77777777" w:rsidR="001955FA" w:rsidRPr="0068713F" w:rsidRDefault="001955FA" w:rsidP="00192E83">
      <w:pPr>
        <w:pStyle w:val="Textonotapie"/>
        <w:rPr>
          <w:sz w:val="16"/>
          <w:szCs w:val="16"/>
          <w:lang w:val="fr-FR"/>
        </w:rPr>
      </w:pPr>
      <w:r w:rsidRPr="0068713F">
        <w:rPr>
          <w:sz w:val="16"/>
          <w:szCs w:val="16"/>
          <w:lang w:val="fr-FR"/>
        </w:rPr>
        <w:footnoteRef/>
      </w:r>
      <w:r w:rsidRPr="0068713F">
        <w:rPr>
          <w:sz w:val="16"/>
          <w:szCs w:val="16"/>
          <w:lang w:val="fr-FR"/>
        </w:rPr>
        <w:t xml:space="preserve"> Des discussions plus poussées en Focus groupes avec les EJM et les familles ont révélé que leur vraie destination est l’Europe mais comme les moyens et opportunités ne sont pas claires, ils ne l’annoncent pas et restent loin de la famille… En attendant d’arriver à leur objectif.  </w:t>
      </w:r>
    </w:p>
  </w:footnote>
  <w:footnote w:id="58">
    <w:p w14:paraId="01EE42E5" w14:textId="77777777" w:rsidR="001955FA" w:rsidRPr="0068713F" w:rsidRDefault="001955FA" w:rsidP="00192E83">
      <w:pPr>
        <w:pStyle w:val="Textonotapie"/>
        <w:rPr>
          <w:sz w:val="16"/>
          <w:szCs w:val="16"/>
          <w:lang w:val="fr-FR"/>
        </w:rPr>
      </w:pPr>
      <w:r w:rsidRPr="0068713F">
        <w:rPr>
          <w:sz w:val="16"/>
          <w:szCs w:val="16"/>
          <w:lang w:val="fr-FR"/>
        </w:rPr>
        <w:footnoteRef/>
      </w:r>
      <w:r w:rsidRPr="0068713F">
        <w:rPr>
          <w:sz w:val="16"/>
          <w:szCs w:val="16"/>
          <w:lang w:val="fr-FR"/>
        </w:rPr>
        <w:t xml:space="preserve"> Petit restaurant de fortune à l’air libre avec une table et un table banc pour les clients.</w:t>
      </w:r>
    </w:p>
  </w:footnote>
  <w:footnote w:id="59">
    <w:p w14:paraId="2C89039D" w14:textId="77777777" w:rsidR="001955FA" w:rsidRPr="0068713F" w:rsidRDefault="001955FA" w:rsidP="00192E83">
      <w:pPr>
        <w:pStyle w:val="Textonotapie"/>
        <w:rPr>
          <w:sz w:val="16"/>
          <w:szCs w:val="16"/>
          <w:lang w:val="fr-FR"/>
        </w:rPr>
      </w:pPr>
      <w:r w:rsidRPr="0068713F">
        <w:rPr>
          <w:sz w:val="16"/>
          <w:szCs w:val="16"/>
          <w:lang w:val="fr-FR"/>
        </w:rPr>
        <w:footnoteRef/>
      </w:r>
      <w:r w:rsidRPr="0068713F">
        <w:rPr>
          <w:sz w:val="16"/>
          <w:szCs w:val="16"/>
          <w:lang w:val="fr-FR"/>
        </w:rPr>
        <w:t xml:space="preserve"> Cette dette morale (les parents et communautés parlent de vol) est souvent la promesse de retour que les EJM partis « sans rien dire » se font, s’engageant à ne jamais revenir s’ils ne peuvent rembourser la dette </w:t>
      </w:r>
    </w:p>
  </w:footnote>
  <w:footnote w:id="60">
    <w:p w14:paraId="545F3E73" w14:textId="77777777" w:rsidR="001955FA" w:rsidRPr="0068713F" w:rsidRDefault="001955FA" w:rsidP="00E83F35">
      <w:pPr>
        <w:pStyle w:val="Textonotapie"/>
        <w:rPr>
          <w:sz w:val="16"/>
          <w:szCs w:val="16"/>
          <w:lang w:val="fr-FR"/>
        </w:rPr>
      </w:pPr>
      <w:r w:rsidRPr="0068713F">
        <w:rPr>
          <w:rStyle w:val="Refdenotaalpie"/>
          <w:sz w:val="16"/>
          <w:szCs w:val="16"/>
        </w:rPr>
        <w:footnoteRef/>
      </w:r>
      <w:r w:rsidRPr="0068713F">
        <w:rPr>
          <w:sz w:val="16"/>
          <w:szCs w:val="16"/>
          <w:lang w:val="fr-FR"/>
        </w:rPr>
        <w:t xml:space="preserve"> Les internats modernes de Dakar sont presque tous répertoriés par l’état et sont l’objet d’inspection sécuritaires et sanitaires régulières. Le programme de l’éducation nationale y est de plus en plus exigé en parallèle. Les couts sont entre 20.000F CFA à 100.000FCFA/ mois par enfant, selon le cadre et les services disponibles. Certains sénégalais de l’extérieur ont récemment mis en place des internats coraniques modernisés dont le cout est souvent supérieur à 10000 dollars l’année. </w:t>
      </w:r>
    </w:p>
  </w:footnote>
  <w:footnote w:id="61">
    <w:p w14:paraId="0D79F4BA" w14:textId="2E054BDD" w:rsidR="001955FA" w:rsidRPr="00097A9F" w:rsidRDefault="001955FA">
      <w:pPr>
        <w:pStyle w:val="Textonotapie"/>
        <w:rPr>
          <w:lang w:val="fr-FR"/>
        </w:rPr>
      </w:pPr>
      <w:r>
        <w:rPr>
          <w:rStyle w:val="Refdenotaalpie"/>
        </w:rPr>
        <w:footnoteRef/>
      </w:r>
      <w:r w:rsidRPr="00097A9F">
        <w:rPr>
          <w:lang w:val="fr-FR"/>
        </w:rPr>
        <w:t xml:space="preserve"> </w:t>
      </w:r>
      <w:r>
        <w:rPr>
          <w:lang w:val="fr-FR"/>
        </w:rPr>
        <w:t>Voir tableau des données secondaires (matrice d’indicateurs)</w:t>
      </w:r>
    </w:p>
  </w:footnote>
  <w:footnote w:id="62">
    <w:p w14:paraId="382523EC" w14:textId="77777777" w:rsidR="001955FA" w:rsidRPr="0068713F" w:rsidRDefault="001955FA" w:rsidP="00097A9F">
      <w:pPr>
        <w:pStyle w:val="Textonotapie"/>
        <w:jc w:val="both"/>
        <w:rPr>
          <w:sz w:val="16"/>
          <w:szCs w:val="16"/>
          <w:lang w:val="fr-FR"/>
        </w:rPr>
      </w:pPr>
      <w:r w:rsidRPr="0068713F">
        <w:rPr>
          <w:rStyle w:val="Refdenotaalpie"/>
          <w:sz w:val="16"/>
          <w:szCs w:val="16"/>
        </w:rPr>
        <w:footnoteRef/>
      </w:r>
      <w:r w:rsidRPr="0068713F">
        <w:rPr>
          <w:sz w:val="16"/>
          <w:szCs w:val="16"/>
          <w:lang w:val="fr-FR"/>
        </w:rPr>
        <w:t xml:space="preserve"> Dans les zones rurales ou l’enfant est encore perçu comme le bien de tous et ou tous les membres de la communauté sont apparentés, la mendicité est surveillée et organisée entre les membres de la famille. Elle y est perçue comme une étape d’anoblissement de l’enfant </w:t>
      </w:r>
    </w:p>
  </w:footnote>
  <w:footnote w:id="63">
    <w:p w14:paraId="54160758" w14:textId="15D5840C" w:rsidR="001955FA" w:rsidRPr="001D178A" w:rsidRDefault="001955FA">
      <w:pPr>
        <w:pStyle w:val="Textonotapie"/>
        <w:rPr>
          <w:rFonts w:asciiTheme="majorHAnsi" w:hAnsiTheme="majorHAnsi" w:cstheme="majorHAnsi"/>
          <w:sz w:val="16"/>
          <w:szCs w:val="16"/>
          <w:lang w:val="fr-FR"/>
        </w:rPr>
      </w:pPr>
      <w:r>
        <w:rPr>
          <w:rStyle w:val="Refdenotaalpie"/>
        </w:rPr>
        <w:footnoteRef/>
      </w:r>
      <w:r w:rsidRPr="0076761A">
        <w:rPr>
          <w:lang w:val="fr-FR"/>
        </w:rPr>
        <w:t xml:space="preserve"> </w:t>
      </w:r>
      <w:r w:rsidRPr="001D178A">
        <w:rPr>
          <w:rFonts w:asciiTheme="majorHAnsi" w:hAnsiTheme="majorHAnsi" w:cstheme="majorHAnsi"/>
          <w:sz w:val="16"/>
          <w:szCs w:val="16"/>
          <w:lang w:val="fr-FR"/>
        </w:rPr>
        <w:t>Les enfants talibés fugueurs sont inclus dans les EJM à la recherche de moyens de survie.</w:t>
      </w:r>
    </w:p>
  </w:footnote>
  <w:footnote w:id="64">
    <w:p w14:paraId="03DFF2A0" w14:textId="5A1D13AE" w:rsidR="001955FA" w:rsidRPr="0068713F" w:rsidRDefault="001955FA" w:rsidP="00097A9F">
      <w:pPr>
        <w:pStyle w:val="Textonotapie"/>
        <w:jc w:val="both"/>
        <w:rPr>
          <w:sz w:val="16"/>
          <w:szCs w:val="16"/>
          <w:lang w:val="fr-FR"/>
        </w:rPr>
      </w:pPr>
      <w:r w:rsidRPr="0068713F">
        <w:rPr>
          <w:rStyle w:val="Refdenotaalpie"/>
          <w:sz w:val="16"/>
          <w:szCs w:val="16"/>
        </w:rPr>
        <w:footnoteRef/>
      </w:r>
      <w:r w:rsidRPr="0068713F">
        <w:rPr>
          <w:sz w:val="16"/>
          <w:szCs w:val="16"/>
          <w:lang w:val="fr-FR"/>
        </w:rPr>
        <w:t xml:space="preserve"> </w:t>
      </w:r>
      <w:r w:rsidRPr="0068713F">
        <w:rPr>
          <w:rFonts w:asciiTheme="majorHAnsi" w:hAnsiTheme="majorHAnsi" w:cstheme="majorHAnsi"/>
          <w:sz w:val="16"/>
          <w:szCs w:val="16"/>
          <w:lang w:val="fr-FR"/>
        </w:rPr>
        <w:t xml:space="preserve">Certains parents, quoique très rare, envoient de l’argent et des vivres à leur enfant interné au daara, avec la clause de </w:t>
      </w:r>
      <w:proofErr w:type="gramStart"/>
      <w:r w:rsidRPr="0068713F">
        <w:rPr>
          <w:rFonts w:asciiTheme="majorHAnsi" w:hAnsiTheme="majorHAnsi" w:cstheme="majorHAnsi"/>
          <w:sz w:val="16"/>
          <w:szCs w:val="16"/>
          <w:lang w:val="fr-FR"/>
        </w:rPr>
        <w:t>non mendicité</w:t>
      </w:r>
      <w:proofErr w:type="gramEnd"/>
      <w:r w:rsidRPr="0068713F">
        <w:rPr>
          <w:rFonts w:asciiTheme="majorHAnsi" w:hAnsiTheme="majorHAnsi" w:cstheme="majorHAnsi"/>
          <w:sz w:val="16"/>
          <w:szCs w:val="16"/>
          <w:lang w:val="fr-FR"/>
        </w:rPr>
        <w:t xml:space="preserve">. Ils partagent alors avec ses camarades moins nantis, et bénéficie parfois d’un peu plus de clémence de la part de l’enseignant coranique et sa famille présente sur les lieux (la plupart des enseignants coraniques vivent avec leur </w:t>
      </w:r>
      <w:proofErr w:type="spellStart"/>
      <w:proofErr w:type="gramStart"/>
      <w:r w:rsidRPr="0068713F">
        <w:rPr>
          <w:rFonts w:asciiTheme="majorHAnsi" w:hAnsiTheme="majorHAnsi" w:cstheme="majorHAnsi"/>
          <w:sz w:val="16"/>
          <w:szCs w:val="16"/>
          <w:lang w:val="fr-FR"/>
        </w:rPr>
        <w:t>épouse.s</w:t>
      </w:r>
      <w:proofErr w:type="spellEnd"/>
      <w:proofErr w:type="gramEnd"/>
      <w:r w:rsidRPr="0068713F">
        <w:rPr>
          <w:rFonts w:asciiTheme="majorHAnsi" w:hAnsiTheme="majorHAnsi" w:cstheme="majorHAnsi"/>
          <w:sz w:val="16"/>
          <w:szCs w:val="16"/>
          <w:lang w:val="fr-FR"/>
        </w:rPr>
        <w:t xml:space="preserve"> et enfants à proximité du daara).</w:t>
      </w:r>
    </w:p>
  </w:footnote>
  <w:footnote w:id="65">
    <w:p w14:paraId="416B8817" w14:textId="583792E6" w:rsidR="001955FA" w:rsidRPr="0068713F" w:rsidRDefault="001955FA" w:rsidP="00097A9F">
      <w:pPr>
        <w:pStyle w:val="Textonotapie"/>
        <w:ind w:right="1484"/>
        <w:jc w:val="both"/>
        <w:rPr>
          <w:rFonts w:asciiTheme="majorHAnsi" w:hAnsiTheme="majorHAnsi" w:cstheme="majorHAnsi"/>
          <w:sz w:val="16"/>
          <w:szCs w:val="16"/>
          <w:lang w:val="fr-FR"/>
        </w:rPr>
      </w:pPr>
      <w:r w:rsidRPr="0068713F">
        <w:rPr>
          <w:rStyle w:val="Refdenotaalpie"/>
          <w:rFonts w:asciiTheme="majorHAnsi" w:hAnsiTheme="majorHAnsi" w:cstheme="majorHAnsi"/>
          <w:sz w:val="16"/>
          <w:szCs w:val="16"/>
        </w:rPr>
        <w:footnoteRef/>
      </w:r>
      <w:r w:rsidRPr="0068713F">
        <w:rPr>
          <w:rFonts w:asciiTheme="majorHAnsi" w:hAnsiTheme="majorHAnsi" w:cstheme="majorHAnsi"/>
          <w:sz w:val="16"/>
          <w:szCs w:val="16"/>
          <w:lang w:val="fr-FR"/>
        </w:rPr>
        <w:t xml:space="preserve"> Les garçons en rupture familiale trouvent souvent des personnes faisant office de père ou grand frère qui</w:t>
      </w:r>
      <w:r>
        <w:rPr>
          <w:rFonts w:asciiTheme="majorHAnsi" w:hAnsiTheme="majorHAnsi" w:cstheme="majorHAnsi"/>
          <w:sz w:val="16"/>
          <w:szCs w:val="16"/>
          <w:lang w:val="fr-FR"/>
        </w:rPr>
        <w:t xml:space="preserve"> </w:t>
      </w:r>
      <w:r w:rsidRPr="0068713F">
        <w:rPr>
          <w:rFonts w:asciiTheme="majorHAnsi" w:hAnsiTheme="majorHAnsi" w:cstheme="majorHAnsi"/>
          <w:sz w:val="16"/>
          <w:szCs w:val="16"/>
          <w:lang w:val="fr-FR"/>
        </w:rPr>
        <w:t>les impliquent dans des services (nettoyage de voiture, chaussures, maisons, etc… ou dans la vente de fruits, de noix de cajou, arachide, etc…) ou la vente de produits de distribution importée (jouets, gadgets/ décoration, masques et gels mains, etc…).</w:t>
      </w:r>
    </w:p>
  </w:footnote>
  <w:footnote w:id="66">
    <w:p w14:paraId="5550BB63" w14:textId="398FA04D"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La demande du retrait systématique des enfants de la rue est un contentieux depuis la gestion de l’état par le Président Abdoulaye Wade entre l’état et les activistes de la protection de l’enfant, car la loi a été votée et la mise en application instruite, mais les « fatwas » des dirigeants religieux a obligé l’état à surseoir à son exécution. </w:t>
      </w:r>
    </w:p>
  </w:footnote>
  <w:footnote w:id="67">
    <w:p w14:paraId="1C449841" w14:textId="44D5399E" w:rsidR="001955FA" w:rsidRPr="00D031F1" w:rsidRDefault="001955FA">
      <w:pPr>
        <w:pStyle w:val="Textonotapie"/>
        <w:rPr>
          <w:lang w:val="fr-FR"/>
        </w:rPr>
      </w:pPr>
      <w:r>
        <w:rPr>
          <w:rStyle w:val="Refdenotaalpie"/>
        </w:rPr>
        <w:footnoteRef/>
      </w:r>
      <w:r w:rsidRPr="00D031F1">
        <w:rPr>
          <w:lang w:val="fr-FR"/>
        </w:rPr>
        <w:t xml:space="preserve"> </w:t>
      </w:r>
      <w:r w:rsidRPr="00D031F1">
        <w:rPr>
          <w:sz w:val="16"/>
          <w:szCs w:val="16"/>
          <w:lang w:val="fr-FR"/>
        </w:rPr>
        <w:t>Pour l’année 2017, un total de 3023 migrants de retours ont été assistés par l’OIM.</w:t>
      </w:r>
    </w:p>
  </w:footnote>
  <w:footnote w:id="68">
    <w:p w14:paraId="2ECFED39" w14:textId="198EE3C4" w:rsidR="001955FA" w:rsidRPr="00D031F1" w:rsidRDefault="001955FA">
      <w:pPr>
        <w:pStyle w:val="Textonotapie"/>
        <w:rPr>
          <w:lang w:val="fr-FR"/>
        </w:rPr>
      </w:pPr>
      <w:r>
        <w:rPr>
          <w:rStyle w:val="Refdenotaalpie"/>
        </w:rPr>
        <w:footnoteRef/>
      </w:r>
      <w:r w:rsidRPr="00D031F1">
        <w:rPr>
          <w:lang w:val="fr-FR"/>
        </w:rPr>
        <w:t xml:space="preserve"> </w:t>
      </w:r>
      <w:r w:rsidRPr="00D031F1">
        <w:rPr>
          <w:sz w:val="16"/>
          <w:szCs w:val="16"/>
          <w:lang w:val="fr-FR"/>
        </w:rPr>
        <w:t>Au Niger, la région d’Agadez est la principale zone de transit des migrants subsahariens à destination de la Libye et de l’Europe</w:t>
      </w:r>
      <w:r w:rsidRPr="00D031F1">
        <w:rPr>
          <w:rFonts w:ascii="Arial" w:hAnsi="Arial" w:cs="Arial"/>
          <w:lang w:val="fr-FR"/>
        </w:rPr>
        <w:t>.</w:t>
      </w:r>
    </w:p>
  </w:footnote>
  <w:footnote w:id="69">
    <w:p w14:paraId="3229C0D3" w14:textId="2ED969D9" w:rsidR="001955FA" w:rsidRPr="00D031F1" w:rsidRDefault="001955FA">
      <w:pPr>
        <w:pStyle w:val="Textonotapie"/>
        <w:rPr>
          <w:lang w:val="fr-FR"/>
        </w:rPr>
      </w:pPr>
      <w:r>
        <w:rPr>
          <w:rStyle w:val="Refdenotaalpie"/>
        </w:rPr>
        <w:footnoteRef/>
      </w:r>
      <w:r w:rsidRPr="00D031F1">
        <w:rPr>
          <w:lang w:val="fr-FR"/>
        </w:rPr>
        <w:t xml:space="preserve"> </w:t>
      </w:r>
      <w:r w:rsidRPr="00D031F1">
        <w:rPr>
          <w:sz w:val="16"/>
          <w:szCs w:val="16"/>
          <w:lang w:val="fr-FR"/>
        </w:rPr>
        <w:t>La Matrice de suivi des dépl</w:t>
      </w:r>
      <w:r>
        <w:rPr>
          <w:sz w:val="16"/>
          <w:szCs w:val="16"/>
          <w:lang w:val="fr-FR"/>
        </w:rPr>
        <w:t>acements de l’OIM (DTM) en Libye</w:t>
      </w:r>
      <w:r w:rsidRPr="00D031F1">
        <w:rPr>
          <w:sz w:val="16"/>
          <w:szCs w:val="16"/>
          <w:lang w:val="fr-FR"/>
        </w:rPr>
        <w:t xml:space="preserve"> </w:t>
      </w:r>
      <w:r>
        <w:rPr>
          <w:sz w:val="16"/>
          <w:szCs w:val="16"/>
          <w:lang w:val="fr-FR"/>
        </w:rPr>
        <w:t xml:space="preserve">fournit un </w:t>
      </w:r>
      <w:r w:rsidRPr="00D031F1">
        <w:rPr>
          <w:sz w:val="16"/>
          <w:szCs w:val="16"/>
          <w:lang w:val="fr-FR"/>
        </w:rPr>
        <w:t>compte</w:t>
      </w:r>
      <w:r>
        <w:rPr>
          <w:sz w:val="16"/>
          <w:szCs w:val="16"/>
          <w:lang w:val="fr-FR"/>
        </w:rPr>
        <w:t xml:space="preserve"> des migrants y vivant </w:t>
      </w:r>
      <w:r w:rsidRPr="00D031F1">
        <w:rPr>
          <w:sz w:val="16"/>
          <w:szCs w:val="16"/>
          <w:lang w:val="fr-FR"/>
        </w:rPr>
        <w:t xml:space="preserve">tous les </w:t>
      </w:r>
      <w:r>
        <w:rPr>
          <w:sz w:val="16"/>
          <w:szCs w:val="16"/>
          <w:lang w:val="fr-FR"/>
        </w:rPr>
        <w:t>2</w:t>
      </w:r>
      <w:r w:rsidRPr="00D031F1">
        <w:rPr>
          <w:sz w:val="16"/>
          <w:szCs w:val="16"/>
          <w:lang w:val="fr-FR"/>
        </w:rPr>
        <w:t xml:space="preserve"> mois</w:t>
      </w:r>
      <w:r w:rsidRPr="00D031F1">
        <w:rPr>
          <w:lang w:val="fr-FR"/>
        </w:rPr>
        <w:t>.</w:t>
      </w:r>
    </w:p>
  </w:footnote>
  <w:footnote w:id="70">
    <w:p w14:paraId="1531A76C" w14:textId="77777777" w:rsidR="001955FA" w:rsidRPr="0068713F" w:rsidRDefault="001955FA" w:rsidP="00192E83">
      <w:pPr>
        <w:pStyle w:val="Textonotapie"/>
        <w:jc w:val="both"/>
        <w:rPr>
          <w:sz w:val="16"/>
          <w:szCs w:val="16"/>
          <w:lang w:val="fr-FR"/>
        </w:rPr>
      </w:pPr>
      <w:r w:rsidRPr="0068713F">
        <w:rPr>
          <w:rStyle w:val="Refdenotaalpie"/>
          <w:sz w:val="16"/>
          <w:szCs w:val="16"/>
        </w:rPr>
        <w:footnoteRef/>
      </w:r>
      <w:r w:rsidRPr="0068713F">
        <w:rPr>
          <w:sz w:val="16"/>
          <w:szCs w:val="16"/>
          <w:lang w:val="fr-FR"/>
        </w:rPr>
        <w:t xml:space="preserve"> La consigne donnée à nos chercheurs était de stimuler la mise en confiance par des discussions ouvertes, leur permettant de collecter les données nécessaires, et de ne pas « forcer » lorsqu’il y avait résistance au discours, le temps imparti ne leur permettant pas de faire un accompagnement adéquat. (</w:t>
      </w:r>
      <w:r w:rsidRPr="0068713F">
        <w:rPr>
          <w:i/>
          <w:iCs/>
          <w:sz w:val="16"/>
          <w:szCs w:val="16"/>
          <w:lang w:val="fr-FR"/>
        </w:rPr>
        <w:t>Redire, c’est revivre, c’est refaire</w:t>
      </w:r>
      <w:r w:rsidRPr="0068713F">
        <w:rPr>
          <w:sz w:val="16"/>
          <w:szCs w:val="16"/>
          <w:lang w:val="fr-FR"/>
        </w:rPr>
        <w:t xml:space="preserve">). </w:t>
      </w:r>
    </w:p>
  </w:footnote>
  <w:footnote w:id="71">
    <w:p w14:paraId="2CF0A7A3" w14:textId="769DBA67" w:rsidR="001955FA" w:rsidRPr="0068713F" w:rsidRDefault="001955FA" w:rsidP="00192E83">
      <w:pPr>
        <w:pStyle w:val="Textonotapie"/>
        <w:jc w:val="both"/>
        <w:rPr>
          <w:sz w:val="16"/>
          <w:szCs w:val="16"/>
          <w:lang w:val="fr-FR"/>
        </w:rPr>
      </w:pPr>
      <w:r w:rsidRPr="0068713F">
        <w:rPr>
          <w:rStyle w:val="Refdenotaalpie"/>
          <w:sz w:val="16"/>
          <w:szCs w:val="16"/>
        </w:rPr>
        <w:footnoteRef/>
      </w:r>
      <w:r w:rsidRPr="0068713F">
        <w:rPr>
          <w:sz w:val="16"/>
          <w:szCs w:val="16"/>
          <w:lang w:val="fr-FR"/>
        </w:rPr>
        <w:t xml:space="preserve"> Les premiers EJM rencontrés dans les rues de Dakar nous avaient exprimé que leur rêve serait d’être accepté dans les centres. Une recherche plus approfondie nous a permis de comprendre qu’ils connaissent mieux que les travailleurs sociaux sur place le nombre d’enfants présentement admis, le menu du jour, les poches de flexibilité. Ce sont eux qui trouvent souvent les réponses rapides aux problèmes de santé, d’habillement ou autres. Ils fuient les rafles qui les conduisent directement dans les centres et se tiennent loin des projets de réinsertion visant à les remmener dans les centres. </w:t>
      </w:r>
    </w:p>
  </w:footnote>
  <w:footnote w:id="72">
    <w:p w14:paraId="31419249" w14:textId="7C88334C" w:rsidR="001955FA" w:rsidRPr="0068713F" w:rsidRDefault="001955FA" w:rsidP="007100BF">
      <w:pPr>
        <w:pStyle w:val="Textonotapie"/>
        <w:rPr>
          <w:sz w:val="16"/>
          <w:szCs w:val="16"/>
          <w:lang w:val="fr-FR"/>
        </w:rPr>
      </w:pPr>
      <w:r w:rsidRPr="0068713F">
        <w:rPr>
          <w:rStyle w:val="Refdenotaalpie"/>
          <w:sz w:val="16"/>
          <w:szCs w:val="16"/>
        </w:rPr>
        <w:footnoteRef/>
      </w:r>
      <w:r w:rsidRPr="0068713F">
        <w:rPr>
          <w:sz w:val="16"/>
          <w:szCs w:val="16"/>
          <w:lang w:val="fr-FR"/>
        </w:rPr>
        <w:t xml:space="preserve"> Depuis trois ans, l’initiative conjointe UE-pour la protection et la réintégration des migrants a été mise en place avec le financement du fond fiduciaire d’urgence de l’union Européenne pour l’Afrique. Cette initiative mise en œuvre entre l’OIM et les gouvernements a permis à 60’000 migrants (au Sénégal 4’800) de rentrer volontairement au pays à partir de la Libye, le Niger et le Mali.</w:t>
      </w:r>
    </w:p>
  </w:footnote>
  <w:footnote w:id="73">
    <w:p w14:paraId="04453A55" w14:textId="77777777" w:rsidR="001955FA" w:rsidRPr="00D031F1" w:rsidRDefault="001955FA" w:rsidP="00F63A56">
      <w:pPr>
        <w:pStyle w:val="Textonotapie"/>
        <w:rPr>
          <w:lang w:val="fr-FR"/>
        </w:rPr>
      </w:pPr>
      <w:r>
        <w:rPr>
          <w:rStyle w:val="Refdenotaalpie"/>
        </w:rPr>
        <w:footnoteRef/>
      </w:r>
      <w:r w:rsidRPr="00D031F1">
        <w:rPr>
          <w:lang w:val="fr-FR"/>
        </w:rPr>
        <w:t xml:space="preserve"> </w:t>
      </w:r>
      <w:r w:rsidRPr="00D031F1">
        <w:rPr>
          <w:sz w:val="16"/>
          <w:szCs w:val="16"/>
          <w:lang w:val="fr-FR"/>
        </w:rPr>
        <w:t>Pour l’année 2017, un total de 3023 migrants de retours ont été assistés par l’OIM.</w:t>
      </w:r>
    </w:p>
  </w:footnote>
  <w:footnote w:id="74">
    <w:p w14:paraId="0B484CF2" w14:textId="77777777"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Le plus souvent, par remise en cause de l’autorité parentale.</w:t>
      </w:r>
    </w:p>
  </w:footnote>
  <w:footnote w:id="75">
    <w:p w14:paraId="6FBC964F" w14:textId="77777777"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Parfois coûte que coûte, bravant clandestinement la mer (200 morts déclarés en mer au mois d’octobre 2020 au Sénégal), ou les airs (hélices d’avion, </w:t>
      </w:r>
      <w:proofErr w:type="spellStart"/>
      <w:r w:rsidRPr="0068713F">
        <w:rPr>
          <w:sz w:val="16"/>
          <w:szCs w:val="16"/>
          <w:lang w:val="fr-FR"/>
        </w:rPr>
        <w:t>soutes</w:t>
      </w:r>
      <w:proofErr w:type="spellEnd"/>
      <w:r w:rsidRPr="0068713F">
        <w:rPr>
          <w:sz w:val="16"/>
          <w:szCs w:val="16"/>
          <w:lang w:val="fr-FR"/>
        </w:rPr>
        <w:t xml:space="preserve"> de bagage, etc…)</w:t>
      </w:r>
    </w:p>
  </w:footnote>
  <w:footnote w:id="76">
    <w:p w14:paraId="30DF4FF5" w14:textId="77777777" w:rsidR="001955FA" w:rsidRPr="0068713F" w:rsidRDefault="001955FA" w:rsidP="00192E83">
      <w:pPr>
        <w:pStyle w:val="Textonotapie"/>
        <w:rPr>
          <w:sz w:val="16"/>
          <w:szCs w:val="16"/>
          <w:lang w:val="fr-FR"/>
        </w:rPr>
      </w:pPr>
      <w:r w:rsidRPr="0068713F">
        <w:rPr>
          <w:rStyle w:val="Refdenotaalpie"/>
          <w:sz w:val="16"/>
          <w:szCs w:val="16"/>
        </w:rPr>
        <w:footnoteRef/>
      </w:r>
      <w:r w:rsidRPr="0068713F">
        <w:rPr>
          <w:sz w:val="16"/>
          <w:szCs w:val="16"/>
          <w:lang w:val="fr-FR"/>
        </w:rPr>
        <w:t xml:space="preserve"> La destination Libye est souvent annoncée lorsque l’EJM évite de parler de la destination Européenne. Mais très souvent en discussions après l’entretien, les EJM reconnaissent que ce n’est qu’un transit et que l’Europe est ce dont ils rêvent.</w:t>
      </w:r>
    </w:p>
  </w:footnote>
  <w:footnote w:id="77">
    <w:p w14:paraId="020B3C34" w14:textId="548248E1" w:rsidR="001955FA" w:rsidRPr="005A30B2" w:rsidRDefault="001955FA" w:rsidP="00192E83">
      <w:pPr>
        <w:pStyle w:val="Textonotapie"/>
        <w:rPr>
          <w:lang w:val="fr-FR"/>
        </w:rPr>
      </w:pPr>
      <w:r w:rsidRPr="0068713F">
        <w:rPr>
          <w:rStyle w:val="Refdenotaalpie"/>
          <w:sz w:val="16"/>
          <w:szCs w:val="16"/>
        </w:rPr>
        <w:footnoteRef/>
      </w:r>
      <w:r w:rsidRPr="0068713F">
        <w:rPr>
          <w:sz w:val="16"/>
          <w:szCs w:val="16"/>
          <w:lang w:val="fr-FR"/>
        </w:rPr>
        <w:t xml:space="preserve"> Certains migrants de retour nous racontent comment ils ont été témoins de retours brutaux de membres de leurs familles et amis, ligotés à</w:t>
      </w:r>
      <w:r w:rsidRPr="00CD0128">
        <w:rPr>
          <w:sz w:val="18"/>
          <w:szCs w:val="18"/>
          <w:lang w:val="fr-FR"/>
        </w:rPr>
        <w:t xml:space="preserve"> </w:t>
      </w:r>
      <w:r w:rsidRPr="0068713F">
        <w:rPr>
          <w:sz w:val="16"/>
          <w:szCs w:val="16"/>
          <w:lang w:val="fr-FR"/>
        </w:rPr>
        <w:t>l’intérieur d’un avion.</w:t>
      </w:r>
    </w:p>
  </w:footnote>
  <w:footnote w:id="78">
    <w:p w14:paraId="39692491" w14:textId="72BC6F49" w:rsidR="001955FA" w:rsidRPr="00045FE6" w:rsidRDefault="001955FA">
      <w:pPr>
        <w:pStyle w:val="Textonotapie"/>
        <w:rPr>
          <w:lang w:val="fr-FR"/>
        </w:rPr>
      </w:pPr>
      <w:r>
        <w:rPr>
          <w:rStyle w:val="Refdenotaalpie"/>
        </w:rPr>
        <w:footnoteRef/>
      </w:r>
      <w:r w:rsidRPr="00045FE6">
        <w:rPr>
          <w:lang w:val="fr-FR"/>
        </w:rPr>
        <w:t xml:space="preserve"> </w:t>
      </w:r>
      <w:r>
        <w:rPr>
          <w:lang w:val="fr-FR"/>
        </w:rPr>
        <w:t xml:space="preserve">Les données présentées proviennent en plus des EJM rencontrés et de leurs communautés d’origine, d’informations publiées par les points de suivi des flux (FMP) présentés par l’UNDESA en ateliers conjoints (2017-2018) avec l’OIM </w:t>
      </w:r>
    </w:p>
  </w:footnote>
  <w:footnote w:id="79">
    <w:p w14:paraId="363C27B3" w14:textId="0AF617FB" w:rsidR="001955FA" w:rsidRPr="00664409" w:rsidRDefault="001955FA" w:rsidP="00664409">
      <w:pPr>
        <w:pStyle w:val="Textonotapie"/>
        <w:jc w:val="both"/>
        <w:rPr>
          <w:rFonts w:cstheme="minorHAnsi"/>
          <w:sz w:val="18"/>
          <w:szCs w:val="18"/>
          <w:lang w:val="fr-FR"/>
        </w:rPr>
      </w:pPr>
      <w:r w:rsidRPr="00664409">
        <w:rPr>
          <w:rStyle w:val="Refdenotaalpie"/>
          <w:rFonts w:cstheme="minorHAnsi"/>
          <w:sz w:val="18"/>
          <w:szCs w:val="18"/>
        </w:rPr>
        <w:footnoteRef/>
      </w:r>
      <w:r w:rsidRPr="00664409">
        <w:rPr>
          <w:rFonts w:cstheme="minorHAnsi"/>
          <w:sz w:val="18"/>
          <w:szCs w:val="18"/>
          <w:lang w:val="fr-FR"/>
        </w:rPr>
        <w:t xml:space="preserve"> Certains prennent l’avion vers le Maroc à Ouagadougou</w:t>
      </w:r>
    </w:p>
  </w:footnote>
  <w:footnote w:id="80">
    <w:p w14:paraId="29C13901" w14:textId="645FDCAF" w:rsidR="001955FA" w:rsidRPr="00664409" w:rsidRDefault="001955FA" w:rsidP="00664409">
      <w:pPr>
        <w:pStyle w:val="Textonotapie"/>
        <w:jc w:val="both"/>
        <w:rPr>
          <w:rFonts w:cstheme="minorHAnsi"/>
          <w:sz w:val="18"/>
          <w:szCs w:val="18"/>
          <w:lang w:val="fr-FR"/>
        </w:rPr>
      </w:pPr>
      <w:r w:rsidRPr="00664409">
        <w:rPr>
          <w:rStyle w:val="Refdenotaalpie"/>
          <w:rFonts w:cstheme="minorHAnsi"/>
          <w:sz w:val="18"/>
          <w:szCs w:val="18"/>
        </w:rPr>
        <w:footnoteRef/>
      </w:r>
      <w:r w:rsidRPr="00664409">
        <w:rPr>
          <w:rFonts w:cstheme="minorHAnsi"/>
          <w:sz w:val="18"/>
          <w:szCs w:val="18"/>
          <w:lang w:val="fr-FR"/>
        </w:rPr>
        <w:t xml:space="preserve">La route de Bamako a récemment été améliorée </w:t>
      </w:r>
      <w:r w:rsidRPr="00664409">
        <w:rPr>
          <w:rFonts w:eastAsia="Times New Roman" w:cstheme="minorHAnsi"/>
          <w:noProof/>
          <w:sz w:val="18"/>
          <w:szCs w:val="18"/>
          <w:lang w:val="fr-FR" w:eastAsia="en-GB" w:bidi="en-US"/>
        </w:rPr>
        <w:t>jusqu’à Tombouctou ou Gao. A partir de là les EJM remontent vers la frontière avec l’Algérie (à Inhalid</w:t>
      </w:r>
      <w:r>
        <w:rPr>
          <w:rFonts w:eastAsia="Times New Roman" w:cstheme="minorHAnsi"/>
          <w:noProof/>
          <w:sz w:val="18"/>
          <w:szCs w:val="18"/>
          <w:lang w:val="fr-FR" w:eastAsia="en-GB" w:bidi="en-US"/>
        </w:rPr>
        <w:t>)</w:t>
      </w:r>
    </w:p>
  </w:footnote>
  <w:footnote w:id="81">
    <w:p w14:paraId="3CEE754C" w14:textId="7F06FFD9" w:rsidR="001955FA" w:rsidRPr="00CB7C92" w:rsidRDefault="001955FA" w:rsidP="00664409">
      <w:pPr>
        <w:pStyle w:val="Textonotapie"/>
        <w:jc w:val="both"/>
        <w:rPr>
          <w:sz w:val="18"/>
          <w:szCs w:val="18"/>
          <w:lang w:val="fr-FR"/>
        </w:rPr>
      </w:pPr>
      <w:r w:rsidRPr="00664409">
        <w:rPr>
          <w:rStyle w:val="Refdenotaalpie"/>
          <w:rFonts w:cstheme="minorHAnsi"/>
          <w:sz w:val="18"/>
          <w:szCs w:val="18"/>
        </w:rPr>
        <w:footnoteRef/>
      </w:r>
      <w:r w:rsidRPr="00664409">
        <w:rPr>
          <w:rFonts w:cstheme="minorHAnsi"/>
          <w:sz w:val="18"/>
          <w:szCs w:val="18"/>
          <w:lang w:val="fr-FR"/>
        </w:rPr>
        <w:t xml:space="preserve"> </w:t>
      </w:r>
      <w:r w:rsidRPr="00664409">
        <w:rPr>
          <w:rFonts w:eastAsia="Times New Roman" w:cstheme="minorHAnsi"/>
          <w:noProof/>
          <w:sz w:val="18"/>
          <w:szCs w:val="18"/>
          <w:lang w:val="fr-FR" w:eastAsia="en-GB" w:bidi="en-US"/>
        </w:rPr>
        <w:t>certains migrants arrivés à Ouagadougou prennent parfois la direction du  Ghana</w:t>
      </w:r>
    </w:p>
  </w:footnote>
  <w:footnote w:id="82">
    <w:p w14:paraId="722BAE99" w14:textId="77777777" w:rsidR="001955FA" w:rsidRPr="00ED2601" w:rsidRDefault="001955FA" w:rsidP="00C47DF2">
      <w:pPr>
        <w:pStyle w:val="Textonotapie"/>
        <w:rPr>
          <w:lang w:val="fr-FR"/>
        </w:rPr>
      </w:pPr>
      <w:r w:rsidRPr="00CB7C92">
        <w:rPr>
          <w:rStyle w:val="Refdenotaalpie"/>
          <w:sz w:val="18"/>
          <w:szCs w:val="18"/>
        </w:rPr>
        <w:footnoteRef/>
      </w:r>
      <w:r w:rsidRPr="00CB7C92">
        <w:rPr>
          <w:sz w:val="18"/>
          <w:szCs w:val="18"/>
          <w:lang w:val="fr-FR"/>
        </w:rPr>
        <w:t xml:space="preserve"> </w:t>
      </w:r>
      <w:r w:rsidRPr="00CB7C92">
        <w:rPr>
          <w:rFonts w:ascii="Arial" w:eastAsia="Times New Roman" w:hAnsi="Arial" w:cs="Arial"/>
          <w:noProof/>
          <w:sz w:val="18"/>
          <w:szCs w:val="18"/>
          <w:lang w:val="fr-FR" w:eastAsia="en-GB" w:bidi="en-US"/>
        </w:rPr>
        <w:t>avant les années 90, il s’agissait de clandestins dans les bateaux de transit à Dakar, aujourdhui la prolifération des barques conduites par des pêcheurs qui n’arrivent plus à survivre de la pêche semble avoir pris le relais</w:t>
      </w:r>
    </w:p>
  </w:footnote>
  <w:footnote w:id="83">
    <w:p w14:paraId="6149D1A4" w14:textId="08E2A14E" w:rsidR="001955FA" w:rsidRPr="00C86B61" w:rsidRDefault="001955FA">
      <w:pPr>
        <w:pStyle w:val="Textonotapie"/>
        <w:rPr>
          <w:lang w:val="fr-FR"/>
        </w:rPr>
      </w:pPr>
      <w:r>
        <w:rPr>
          <w:rStyle w:val="Refdenotaalpie"/>
        </w:rPr>
        <w:footnoteRef/>
      </w:r>
      <w:r w:rsidRPr="00C86B61">
        <w:rPr>
          <w:lang w:val="fr-FR"/>
        </w:rPr>
        <w:t xml:space="preserve"> </w:t>
      </w:r>
      <w:r>
        <w:rPr>
          <w:lang w:val="fr-FR"/>
        </w:rPr>
        <w:t>Il a été demandé aux EJM s’ils avaient un contact sur les lieux de transit ou à destination afin de mesurer le niveau de préparation du voyage. Il est difficile de se prononcer, à partir de ces données, sur le niveau d’information de l’EJM avant de partir.</w:t>
      </w:r>
    </w:p>
  </w:footnote>
  <w:footnote w:id="84">
    <w:p w14:paraId="2CE1700A" w14:textId="0115E43E" w:rsidR="001955FA" w:rsidRPr="00D045F1" w:rsidRDefault="001955FA" w:rsidP="001F6009">
      <w:pPr>
        <w:pStyle w:val="Textonotapie"/>
        <w:rPr>
          <w:lang w:val="fr-FR"/>
        </w:rPr>
      </w:pPr>
      <w:r w:rsidRPr="00E740E3">
        <w:rPr>
          <w:rStyle w:val="Refdenotaalpie"/>
          <w:sz w:val="18"/>
          <w:szCs w:val="18"/>
        </w:rPr>
        <w:footnoteRef/>
      </w:r>
      <w:r w:rsidRPr="00E740E3">
        <w:rPr>
          <w:sz w:val="18"/>
          <w:szCs w:val="18"/>
          <w:lang w:val="fr-FR"/>
        </w:rPr>
        <w:t xml:space="preserve"> Les habitants qui partent en émigration à Dakar sont surtout ceux qui habitent sur la côte, de Bargny à </w:t>
      </w:r>
      <w:proofErr w:type="spellStart"/>
      <w:r w:rsidRPr="00E740E3">
        <w:rPr>
          <w:sz w:val="18"/>
          <w:szCs w:val="18"/>
          <w:lang w:val="fr-FR"/>
        </w:rPr>
        <w:t>Kayar</w:t>
      </w:r>
      <w:proofErr w:type="spellEnd"/>
      <w:r w:rsidRPr="00E740E3">
        <w:rPr>
          <w:sz w:val="18"/>
          <w:szCs w:val="18"/>
          <w:lang w:val="fr-FR"/>
        </w:rPr>
        <w:t>, en passant par Rufisque, Mbao, et surtout Thiaroye</w:t>
      </w:r>
      <w:r>
        <w:rPr>
          <w:lang w:val="fr-FR"/>
        </w:rPr>
        <w:t xml:space="preserve">. </w:t>
      </w:r>
    </w:p>
  </w:footnote>
  <w:footnote w:id="85">
    <w:p w14:paraId="3FC7579B" w14:textId="77777777" w:rsidR="001955FA" w:rsidRDefault="001955FA"/>
    <w:p w14:paraId="156C3631" w14:textId="77777777" w:rsidR="001955FA" w:rsidRPr="00990DE4" w:rsidRDefault="001955FA" w:rsidP="00CE5568">
      <w:pPr>
        <w:pStyle w:val="Textonotapie"/>
        <w:rPr>
          <w:lang w:val="fr-FR"/>
        </w:rPr>
      </w:pPr>
    </w:p>
  </w:footnote>
  <w:footnote w:id="86">
    <w:p w14:paraId="7367B796" w14:textId="07C738EF" w:rsidR="001955FA" w:rsidRPr="006D5A09" w:rsidRDefault="001955FA" w:rsidP="00CE5568">
      <w:pPr>
        <w:pStyle w:val="Textonotapie"/>
        <w:rPr>
          <w:lang w:val="fr-FR"/>
        </w:rPr>
      </w:pPr>
      <w:r>
        <w:rPr>
          <w:rStyle w:val="Refdenotaalpie"/>
        </w:rPr>
        <w:footnoteRef/>
      </w:r>
      <w:r w:rsidRPr="00CE5568">
        <w:rPr>
          <w:lang w:val="fr-FR"/>
        </w:rPr>
        <w:t xml:space="preserve"> </w:t>
      </w:r>
      <w:r>
        <w:rPr>
          <w:lang w:val="fr-FR"/>
        </w:rPr>
        <w:t xml:space="preserve">Document élaboré conjointement à ce document de cartographie ; Save The </w:t>
      </w:r>
      <w:proofErr w:type="spellStart"/>
      <w:r>
        <w:rPr>
          <w:lang w:val="fr-FR"/>
        </w:rPr>
        <w:t>Children</w:t>
      </w:r>
      <w:proofErr w:type="spellEnd"/>
      <w:r>
        <w:rPr>
          <w:lang w:val="fr-FR"/>
        </w:rPr>
        <w:t>/ TDH. 2020</w:t>
      </w:r>
    </w:p>
  </w:footnote>
  <w:footnote w:id="87">
    <w:p w14:paraId="2DA14368" w14:textId="44227378" w:rsidR="001955FA" w:rsidRPr="00220AA3" w:rsidRDefault="001955FA">
      <w:pPr>
        <w:pStyle w:val="Textonotapie"/>
        <w:rPr>
          <w:lang w:val="fr-FR"/>
        </w:rPr>
      </w:pPr>
      <w:r>
        <w:rPr>
          <w:rStyle w:val="Refdenotaalpie"/>
        </w:rPr>
        <w:footnoteRef/>
      </w:r>
      <w:r w:rsidRPr="00220AA3">
        <w:rPr>
          <w:lang w:val="fr-FR"/>
        </w:rPr>
        <w:t xml:space="preserve"> </w:t>
      </w:r>
      <w:r w:rsidRPr="00220AA3">
        <w:rPr>
          <w:rFonts w:ascii="Arial" w:hAnsi="Arial" w:cs="Arial"/>
          <w:lang w:val="fr-FR"/>
        </w:rPr>
        <w:t>Les hommes paient surtout lorsque le jeu</w:t>
      </w:r>
      <w:r>
        <w:rPr>
          <w:rFonts w:ascii="Arial" w:hAnsi="Arial" w:cs="Arial"/>
          <w:lang w:val="fr-FR"/>
        </w:rPr>
        <w:t xml:space="preserve">ne en situation de mobilité parti </w:t>
      </w:r>
      <w:r w:rsidRPr="00220AA3">
        <w:rPr>
          <w:rFonts w:ascii="Arial" w:hAnsi="Arial" w:cs="Arial"/>
          <w:lang w:val="fr-FR"/>
        </w:rPr>
        <w:t>pour apprendre et les femmes lorsque la réussite socioéconomique est l’objectif prioritaire</w:t>
      </w:r>
    </w:p>
  </w:footnote>
  <w:footnote w:id="88">
    <w:p w14:paraId="6C7B243F" w14:textId="77777777" w:rsidR="001955FA" w:rsidRPr="0068713F" w:rsidRDefault="001955FA" w:rsidP="008C4B2A">
      <w:pPr>
        <w:pStyle w:val="Textonotapie"/>
        <w:rPr>
          <w:sz w:val="16"/>
          <w:szCs w:val="16"/>
          <w:lang w:val="fr-FR"/>
        </w:rPr>
      </w:pPr>
      <w:r w:rsidRPr="0068713F">
        <w:rPr>
          <w:sz w:val="16"/>
          <w:szCs w:val="16"/>
          <w:lang w:val="fr-FR"/>
        </w:rPr>
        <w:footnoteRef/>
      </w:r>
      <w:r w:rsidRPr="0068713F">
        <w:rPr>
          <w:sz w:val="16"/>
          <w:szCs w:val="16"/>
          <w:lang w:val="fr-FR"/>
        </w:rPr>
        <w:t xml:space="preserve"> Forum de Grand Bassam, organisé en 1985, en Côte d’Ivoire</w:t>
      </w:r>
    </w:p>
  </w:footnote>
  <w:footnote w:id="89">
    <w:p w14:paraId="4B2A84DD" w14:textId="17DF52DE" w:rsidR="001955FA" w:rsidRPr="0068713F" w:rsidRDefault="001955FA" w:rsidP="008C4B2A">
      <w:pPr>
        <w:pStyle w:val="Textonotapie"/>
        <w:rPr>
          <w:sz w:val="16"/>
          <w:szCs w:val="16"/>
          <w:lang w:val="fr-FR"/>
        </w:rPr>
      </w:pPr>
      <w:r w:rsidRPr="0068713F">
        <w:rPr>
          <w:sz w:val="16"/>
          <w:szCs w:val="16"/>
          <w:lang w:val="fr-FR"/>
        </w:rPr>
        <w:footnoteRef/>
      </w:r>
      <w:r w:rsidRPr="0068713F">
        <w:rPr>
          <w:sz w:val="16"/>
          <w:szCs w:val="16"/>
          <w:lang w:val="fr-FR"/>
        </w:rPr>
        <w:t xml:space="preserve"> Pirot B., Enfants des rue</w:t>
      </w:r>
      <w:r w:rsidR="001479F4">
        <w:rPr>
          <w:sz w:val="16"/>
          <w:szCs w:val="16"/>
          <w:lang w:val="fr-FR"/>
        </w:rPr>
        <w:t>s</w:t>
      </w:r>
      <w:r w:rsidRPr="0068713F">
        <w:rPr>
          <w:sz w:val="16"/>
          <w:szCs w:val="16"/>
          <w:lang w:val="fr-FR"/>
        </w:rPr>
        <w:t xml:space="preserve"> d’Afrique centrale, Paris, </w:t>
      </w:r>
      <w:proofErr w:type="spellStart"/>
      <w:r w:rsidRPr="0068713F">
        <w:rPr>
          <w:sz w:val="16"/>
          <w:szCs w:val="16"/>
          <w:lang w:val="fr-FR"/>
        </w:rPr>
        <w:t>L’Harmattan</w:t>
      </w:r>
      <w:proofErr w:type="spellEnd"/>
      <w:r w:rsidRPr="0068713F">
        <w:rPr>
          <w:sz w:val="16"/>
          <w:szCs w:val="16"/>
          <w:lang w:val="fr-FR"/>
        </w:rPr>
        <w:t>,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392A6" w14:textId="77777777" w:rsidR="001955FA" w:rsidRPr="00EE0D21" w:rsidRDefault="001955FA" w:rsidP="0043110A">
    <w:pPr>
      <w:pStyle w:val="Encabezado"/>
      <w:spacing w:before="0" w:after="0"/>
      <w:jc w:val="center"/>
      <w:rPr>
        <w:color w:val="808080" w:themeColor="background1" w:themeShade="80"/>
        <w:sz w:val="16"/>
        <w:lang w:val="fr-FR"/>
      </w:rPr>
    </w:pPr>
    <w:r>
      <w:rPr>
        <w:color w:val="808080" w:themeColor="background1" w:themeShade="80"/>
        <w:sz w:val="16"/>
        <w:highlight w:val="yellow"/>
        <w:lang w:val="fr-FR"/>
      </w:rPr>
      <w:t>Titre du projet (</w:t>
    </w:r>
    <w:proofErr w:type="spellStart"/>
    <w:r w:rsidRPr="00CD3586">
      <w:rPr>
        <w:color w:val="808080" w:themeColor="background1" w:themeShade="80"/>
        <w:sz w:val="16"/>
        <w:highlight w:val="yellow"/>
        <w:lang w:val="fr-FR"/>
      </w:rPr>
      <w:t>DdP</w:t>
    </w:r>
    <w:proofErr w:type="spellEnd"/>
    <w:r w:rsidRPr="00CD3586">
      <w:rPr>
        <w:color w:val="808080" w:themeColor="background1" w:themeShade="80"/>
        <w:sz w:val="16"/>
        <w:highlight w:val="yellow"/>
        <w:lang w:val="fr-FR"/>
      </w:rPr>
      <w:t xml:space="preserve"> N° xxx)</w:t>
    </w:r>
  </w:p>
  <w:p w14:paraId="799DDC58" w14:textId="77777777" w:rsidR="001955FA" w:rsidRPr="00EE0D21" w:rsidRDefault="001955FA">
    <w:pPr>
      <w:pStyle w:val="Encabezado"/>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279FB" w14:textId="77777777" w:rsidR="001955FA" w:rsidRPr="0079630F" w:rsidRDefault="001955FA" w:rsidP="0043110A">
    <w:pPr>
      <w:pStyle w:val="Encabezado"/>
      <w:tabs>
        <w:tab w:val="left" w:pos="675"/>
      </w:tabs>
      <w:spacing w:before="0" w:after="0"/>
      <w:rPr>
        <w:color w:val="808080" w:themeColor="background1" w:themeShade="80"/>
        <w:sz w:val="16"/>
        <w:lang w:val="fr-FR"/>
      </w:rPr>
    </w:pPr>
    <w:r>
      <w:rPr>
        <w:color w:val="808080" w:themeColor="background1" w:themeShade="80"/>
        <w:sz w:val="16"/>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01CFB"/>
    <w:multiLevelType w:val="hybridMultilevel"/>
    <w:tmpl w:val="05280F72"/>
    <w:lvl w:ilvl="0" w:tplc="C0ECB0FA">
      <w:numFmt w:val="bullet"/>
      <w:lvlText w:val="•"/>
      <w:lvlJc w:val="left"/>
      <w:pPr>
        <w:ind w:left="360" w:hanging="360"/>
      </w:pPr>
      <w:rPr>
        <w:rFonts w:ascii="Comic Sans MS" w:eastAsia="Times New Roman" w:hAnsi="Comic Sans MS" w:cs="Times New Roman" w:hint="default"/>
        <w:color w:val="2021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424700"/>
    <w:multiLevelType w:val="hybridMultilevel"/>
    <w:tmpl w:val="0532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E5C1C"/>
    <w:multiLevelType w:val="hybridMultilevel"/>
    <w:tmpl w:val="B78894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01540B"/>
    <w:multiLevelType w:val="hybridMultilevel"/>
    <w:tmpl w:val="61E4F3B6"/>
    <w:lvl w:ilvl="0" w:tplc="67A234DC">
      <w:start w:val="3"/>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203E50"/>
    <w:multiLevelType w:val="hybridMultilevel"/>
    <w:tmpl w:val="DEF84B80"/>
    <w:lvl w:ilvl="0" w:tplc="04090011">
      <w:start w:val="1"/>
      <w:numFmt w:val="decimal"/>
      <w:lvlText w:val="%1)"/>
      <w:lvlJc w:val="left"/>
      <w:pPr>
        <w:ind w:left="780" w:hanging="360"/>
      </w:pPr>
    </w:lvl>
    <w:lvl w:ilvl="1" w:tplc="04090001">
      <w:start w:val="1"/>
      <w:numFmt w:val="bullet"/>
      <w:lvlText w:val=""/>
      <w:lvlJc w:val="left"/>
      <w:pPr>
        <w:ind w:left="1500" w:hanging="360"/>
      </w:pPr>
      <w:rPr>
        <w:rFonts w:ascii="Symbol" w:hAnsi="Symbol" w:hint="default"/>
      </w:r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16015537"/>
    <w:multiLevelType w:val="hybridMultilevel"/>
    <w:tmpl w:val="D57A23D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E16264"/>
    <w:multiLevelType w:val="hybridMultilevel"/>
    <w:tmpl w:val="A53ED2D4"/>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22EB4627"/>
    <w:multiLevelType w:val="hybridMultilevel"/>
    <w:tmpl w:val="758276F0"/>
    <w:lvl w:ilvl="0" w:tplc="0C0A000B">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8" w15:restartNumberingAfterBreak="0">
    <w:nsid w:val="23576A19"/>
    <w:multiLevelType w:val="hybridMultilevel"/>
    <w:tmpl w:val="3E887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2F06AA"/>
    <w:multiLevelType w:val="hybridMultilevel"/>
    <w:tmpl w:val="0CDA56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2B5209"/>
    <w:multiLevelType w:val="hybridMultilevel"/>
    <w:tmpl w:val="F3F6EFF8"/>
    <w:lvl w:ilvl="0" w:tplc="04090001">
      <w:start w:val="1"/>
      <w:numFmt w:val="bullet"/>
      <w:lvlText w:val=""/>
      <w:lvlJc w:val="left"/>
      <w:pPr>
        <w:ind w:left="720" w:hanging="360"/>
      </w:pPr>
      <w:rPr>
        <w:rFonts w:ascii="Symbol" w:hAnsi="Symbol" w:hint="default"/>
        <w:b/>
        <w:i/>
        <w:strike w:val="0"/>
        <w:dstrike w:val="0"/>
        <w:color w:val="000000"/>
        <w:sz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A2BAE"/>
    <w:multiLevelType w:val="hybridMultilevel"/>
    <w:tmpl w:val="FB941A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CB599B"/>
    <w:multiLevelType w:val="hybridMultilevel"/>
    <w:tmpl w:val="BB809E3A"/>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40C33E01"/>
    <w:multiLevelType w:val="hybridMultilevel"/>
    <w:tmpl w:val="EDD6B39E"/>
    <w:lvl w:ilvl="0" w:tplc="0C0A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535BBE"/>
    <w:multiLevelType w:val="hybridMultilevel"/>
    <w:tmpl w:val="FD30BD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3734D91"/>
    <w:multiLevelType w:val="hybridMultilevel"/>
    <w:tmpl w:val="E33C1A9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449B326E"/>
    <w:multiLevelType w:val="hybridMultilevel"/>
    <w:tmpl w:val="4B74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F45BAC"/>
    <w:multiLevelType w:val="hybridMultilevel"/>
    <w:tmpl w:val="28B2BAD0"/>
    <w:lvl w:ilvl="0" w:tplc="19D67B98">
      <w:start w:val="1"/>
      <w:numFmt w:val="upperRoman"/>
      <w:lvlText w:val="%1."/>
      <w:lvlJc w:val="right"/>
      <w:pPr>
        <w:ind w:left="720" w:hanging="360"/>
      </w:pPr>
      <w:rPr>
        <w:rFonts w:ascii="Arial" w:hAnsi="Arial" w:cs="Arial" w:hint="default"/>
        <w:sz w:val="40"/>
        <w:szCs w:val="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6806396"/>
    <w:multiLevelType w:val="hybridMultilevel"/>
    <w:tmpl w:val="0586454C"/>
    <w:lvl w:ilvl="0" w:tplc="0C0A000B">
      <w:start w:val="1"/>
      <w:numFmt w:val="bullet"/>
      <w:lvlText w:val=""/>
      <w:lvlJc w:val="left"/>
      <w:pPr>
        <w:ind w:left="360" w:hanging="360"/>
      </w:pPr>
      <w:rPr>
        <w:rFonts w:ascii="Wingdings" w:hAnsi="Wingdings" w:hint="default"/>
      </w:rPr>
    </w:lvl>
    <w:lvl w:ilvl="1" w:tplc="0C0A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9C5139"/>
    <w:multiLevelType w:val="hybridMultilevel"/>
    <w:tmpl w:val="5FB6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717FC4"/>
    <w:multiLevelType w:val="hybridMultilevel"/>
    <w:tmpl w:val="62D03C52"/>
    <w:lvl w:ilvl="0" w:tplc="0C0A000F">
      <w:start w:val="1"/>
      <w:numFmt w:val="decimal"/>
      <w:lvlText w:val="%1."/>
      <w:lvlJc w:val="left"/>
      <w:pPr>
        <w:ind w:left="360" w:hanging="360"/>
      </w:pPr>
      <w:rPr>
        <w:rFonts w:hint="default"/>
      </w:rPr>
    </w:lvl>
    <w:lvl w:ilvl="1" w:tplc="0C0A0003">
      <w:start w:val="1"/>
      <w:numFmt w:val="bullet"/>
      <w:lvlText w:val="o"/>
      <w:lvlJc w:val="left"/>
      <w:pPr>
        <w:ind w:left="720" w:hanging="360"/>
      </w:pPr>
      <w:rPr>
        <w:rFonts w:ascii="Courier New" w:hAnsi="Courier New" w:cs="Courier New" w:hint="default"/>
      </w:rPr>
    </w:lvl>
    <w:lvl w:ilvl="2" w:tplc="0C0A0005">
      <w:start w:val="1"/>
      <w:numFmt w:val="bullet"/>
      <w:lvlText w:val=""/>
      <w:lvlJc w:val="left"/>
      <w:pPr>
        <w:ind w:left="1440" w:hanging="360"/>
      </w:pPr>
      <w:rPr>
        <w:rFonts w:ascii="Wingdings" w:hAnsi="Wingdings" w:hint="default"/>
      </w:rPr>
    </w:lvl>
    <w:lvl w:ilvl="3" w:tplc="0C0A000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21" w15:restartNumberingAfterBreak="0">
    <w:nsid w:val="4D416AEC"/>
    <w:multiLevelType w:val="hybridMultilevel"/>
    <w:tmpl w:val="3ABA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962F5"/>
    <w:multiLevelType w:val="hybridMultilevel"/>
    <w:tmpl w:val="2898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F741F"/>
    <w:multiLevelType w:val="hybridMultilevel"/>
    <w:tmpl w:val="A80AF090"/>
    <w:lvl w:ilvl="0" w:tplc="58D20718">
      <w:start w:val="12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6274B35"/>
    <w:multiLevelType w:val="hybridMultilevel"/>
    <w:tmpl w:val="EDEAEE0E"/>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4B14C9"/>
    <w:multiLevelType w:val="hybridMultilevel"/>
    <w:tmpl w:val="2F9E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9F6FF8"/>
    <w:multiLevelType w:val="hybridMultilevel"/>
    <w:tmpl w:val="5EC658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DFE2402"/>
    <w:multiLevelType w:val="hybridMultilevel"/>
    <w:tmpl w:val="C868C2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0346D7F"/>
    <w:multiLevelType w:val="hybridMultilevel"/>
    <w:tmpl w:val="E7D2235E"/>
    <w:lvl w:ilvl="0" w:tplc="475AD636">
      <w:start w:val="1"/>
      <w:numFmt w:val="upperRoman"/>
      <w:pStyle w:val="Headingnonumber"/>
      <w:lvlText w:val="%1."/>
      <w:lvlJc w:val="righ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7590E54"/>
    <w:multiLevelType w:val="hybridMultilevel"/>
    <w:tmpl w:val="A97A5BB4"/>
    <w:lvl w:ilvl="0" w:tplc="40A0B426">
      <w:start w:val="1"/>
      <w:numFmt w:val="bullet"/>
      <w:lvlText w:val="-"/>
      <w:lvlJc w:val="left"/>
      <w:pPr>
        <w:ind w:left="720" w:hanging="360"/>
      </w:pPr>
      <w:rPr>
        <w:rFonts w:ascii="Book Antiqua" w:eastAsia="Book Antiqua" w:hAnsi="Book Antiqua" w:cs="Book Antiqua"/>
        <w:b/>
        <w:i/>
        <w:strike w:val="0"/>
        <w:dstrike w:val="0"/>
        <w:color w:val="000000"/>
        <w:sz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507651"/>
    <w:multiLevelType w:val="hybridMultilevel"/>
    <w:tmpl w:val="7D84CEB8"/>
    <w:lvl w:ilvl="0" w:tplc="0C0A000F">
      <w:start w:val="1"/>
      <w:numFmt w:val="decimal"/>
      <w:lvlText w:val="%1."/>
      <w:lvlJc w:val="left"/>
      <w:pPr>
        <w:ind w:left="108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E921C01"/>
    <w:multiLevelType w:val="hybridMultilevel"/>
    <w:tmpl w:val="EBE41380"/>
    <w:lvl w:ilvl="0" w:tplc="8BC68CF0">
      <w:start w:val="1"/>
      <w:numFmt w:val="bullet"/>
      <w:pStyle w:val="StylelistingArial11p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B00ABA"/>
    <w:multiLevelType w:val="hybridMultilevel"/>
    <w:tmpl w:val="BFFEEE48"/>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15:restartNumberingAfterBreak="0">
    <w:nsid w:val="76D22213"/>
    <w:multiLevelType w:val="hybridMultilevel"/>
    <w:tmpl w:val="85AC7812"/>
    <w:lvl w:ilvl="0" w:tplc="8BACAD98">
      <w:start w:val="3"/>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6DB10F2"/>
    <w:multiLevelType w:val="hybridMultilevel"/>
    <w:tmpl w:val="ACCE0928"/>
    <w:lvl w:ilvl="0" w:tplc="B3EA8C4E">
      <w:start w:val="1"/>
      <w:numFmt w:val="bullet"/>
      <w:lvlText w:val="•"/>
      <w:lvlJc w:val="left"/>
      <w:pPr>
        <w:tabs>
          <w:tab w:val="num" w:pos="720"/>
        </w:tabs>
        <w:ind w:left="720" w:hanging="360"/>
      </w:pPr>
      <w:rPr>
        <w:rFonts w:ascii="Times New Roman" w:hAnsi="Times New Roman" w:hint="default"/>
      </w:rPr>
    </w:lvl>
    <w:lvl w:ilvl="1" w:tplc="3878E484" w:tentative="1">
      <w:start w:val="1"/>
      <w:numFmt w:val="bullet"/>
      <w:lvlText w:val="•"/>
      <w:lvlJc w:val="left"/>
      <w:pPr>
        <w:tabs>
          <w:tab w:val="num" w:pos="1440"/>
        </w:tabs>
        <w:ind w:left="1440" w:hanging="360"/>
      </w:pPr>
      <w:rPr>
        <w:rFonts w:ascii="Times New Roman" w:hAnsi="Times New Roman" w:hint="default"/>
      </w:rPr>
    </w:lvl>
    <w:lvl w:ilvl="2" w:tplc="309C26A0" w:tentative="1">
      <w:start w:val="1"/>
      <w:numFmt w:val="bullet"/>
      <w:lvlText w:val="•"/>
      <w:lvlJc w:val="left"/>
      <w:pPr>
        <w:tabs>
          <w:tab w:val="num" w:pos="2160"/>
        </w:tabs>
        <w:ind w:left="2160" w:hanging="360"/>
      </w:pPr>
      <w:rPr>
        <w:rFonts w:ascii="Times New Roman" w:hAnsi="Times New Roman" w:hint="default"/>
      </w:rPr>
    </w:lvl>
    <w:lvl w:ilvl="3" w:tplc="45367C1A" w:tentative="1">
      <w:start w:val="1"/>
      <w:numFmt w:val="bullet"/>
      <w:lvlText w:val="•"/>
      <w:lvlJc w:val="left"/>
      <w:pPr>
        <w:tabs>
          <w:tab w:val="num" w:pos="2880"/>
        </w:tabs>
        <w:ind w:left="2880" w:hanging="360"/>
      </w:pPr>
      <w:rPr>
        <w:rFonts w:ascii="Times New Roman" w:hAnsi="Times New Roman" w:hint="default"/>
      </w:rPr>
    </w:lvl>
    <w:lvl w:ilvl="4" w:tplc="958205CA" w:tentative="1">
      <w:start w:val="1"/>
      <w:numFmt w:val="bullet"/>
      <w:lvlText w:val="•"/>
      <w:lvlJc w:val="left"/>
      <w:pPr>
        <w:tabs>
          <w:tab w:val="num" w:pos="3600"/>
        </w:tabs>
        <w:ind w:left="3600" w:hanging="360"/>
      </w:pPr>
      <w:rPr>
        <w:rFonts w:ascii="Times New Roman" w:hAnsi="Times New Roman" w:hint="default"/>
      </w:rPr>
    </w:lvl>
    <w:lvl w:ilvl="5" w:tplc="81E24040" w:tentative="1">
      <w:start w:val="1"/>
      <w:numFmt w:val="bullet"/>
      <w:lvlText w:val="•"/>
      <w:lvlJc w:val="left"/>
      <w:pPr>
        <w:tabs>
          <w:tab w:val="num" w:pos="4320"/>
        </w:tabs>
        <w:ind w:left="4320" w:hanging="360"/>
      </w:pPr>
      <w:rPr>
        <w:rFonts w:ascii="Times New Roman" w:hAnsi="Times New Roman" w:hint="default"/>
      </w:rPr>
    </w:lvl>
    <w:lvl w:ilvl="6" w:tplc="5C7EC160" w:tentative="1">
      <w:start w:val="1"/>
      <w:numFmt w:val="bullet"/>
      <w:lvlText w:val="•"/>
      <w:lvlJc w:val="left"/>
      <w:pPr>
        <w:tabs>
          <w:tab w:val="num" w:pos="5040"/>
        </w:tabs>
        <w:ind w:left="5040" w:hanging="360"/>
      </w:pPr>
      <w:rPr>
        <w:rFonts w:ascii="Times New Roman" w:hAnsi="Times New Roman" w:hint="default"/>
      </w:rPr>
    </w:lvl>
    <w:lvl w:ilvl="7" w:tplc="344E1FA8" w:tentative="1">
      <w:start w:val="1"/>
      <w:numFmt w:val="bullet"/>
      <w:lvlText w:val="•"/>
      <w:lvlJc w:val="left"/>
      <w:pPr>
        <w:tabs>
          <w:tab w:val="num" w:pos="5760"/>
        </w:tabs>
        <w:ind w:left="5760" w:hanging="360"/>
      </w:pPr>
      <w:rPr>
        <w:rFonts w:ascii="Times New Roman" w:hAnsi="Times New Roman" w:hint="default"/>
      </w:rPr>
    </w:lvl>
    <w:lvl w:ilvl="8" w:tplc="E774D88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9FE616B"/>
    <w:multiLevelType w:val="hybridMultilevel"/>
    <w:tmpl w:val="0636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80AD3"/>
    <w:multiLevelType w:val="hybridMultilevel"/>
    <w:tmpl w:val="EE42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EC423D"/>
    <w:multiLevelType w:val="hybridMultilevel"/>
    <w:tmpl w:val="4AD07DBE"/>
    <w:lvl w:ilvl="0" w:tplc="43241FE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num>
  <w:num w:numId="3">
    <w:abstractNumId w:val="13"/>
  </w:num>
  <w:num w:numId="4">
    <w:abstractNumId w:val="28"/>
  </w:num>
  <w:num w:numId="5">
    <w:abstractNumId w:val="17"/>
  </w:num>
  <w:num w:numId="6">
    <w:abstractNumId w:val="30"/>
  </w:num>
  <w:num w:numId="7">
    <w:abstractNumId w:val="31"/>
  </w:num>
  <w:num w:numId="8">
    <w:abstractNumId w:val="19"/>
  </w:num>
  <w:num w:numId="9">
    <w:abstractNumId w:val="4"/>
  </w:num>
  <w:num w:numId="10">
    <w:abstractNumId w:val="6"/>
  </w:num>
  <w:num w:numId="11">
    <w:abstractNumId w:val="29"/>
  </w:num>
  <w:num w:numId="12">
    <w:abstractNumId w:val="10"/>
  </w:num>
  <w:num w:numId="13">
    <w:abstractNumId w:val="35"/>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0"/>
  </w:num>
  <w:num w:numId="17">
    <w:abstractNumId w:val="34"/>
  </w:num>
  <w:num w:numId="18">
    <w:abstractNumId w:val="23"/>
  </w:num>
  <w:num w:numId="19">
    <w:abstractNumId w:val="33"/>
  </w:num>
  <w:num w:numId="20">
    <w:abstractNumId w:val="3"/>
  </w:num>
  <w:num w:numId="21">
    <w:abstractNumId w:val="5"/>
  </w:num>
  <w:num w:numId="22">
    <w:abstractNumId w:val="1"/>
  </w:num>
  <w:num w:numId="23">
    <w:abstractNumId w:val="8"/>
  </w:num>
  <w:num w:numId="24">
    <w:abstractNumId w:val="25"/>
  </w:num>
  <w:num w:numId="25">
    <w:abstractNumId w:val="36"/>
  </w:num>
  <w:num w:numId="26">
    <w:abstractNumId w:val="22"/>
  </w:num>
  <w:num w:numId="27">
    <w:abstractNumId w:val="16"/>
  </w:num>
  <w:num w:numId="28">
    <w:abstractNumId w:val="18"/>
  </w:num>
  <w:num w:numId="29">
    <w:abstractNumId w:val="7"/>
  </w:num>
  <w:num w:numId="30">
    <w:abstractNumId w:val="32"/>
  </w:num>
  <w:num w:numId="31">
    <w:abstractNumId w:val="15"/>
  </w:num>
  <w:num w:numId="32">
    <w:abstractNumId w:val="14"/>
  </w:num>
  <w:num w:numId="33">
    <w:abstractNumId w:val="9"/>
  </w:num>
  <w:num w:numId="34">
    <w:abstractNumId w:val="27"/>
  </w:num>
  <w:num w:numId="35">
    <w:abstractNumId w:val="12"/>
  </w:num>
  <w:num w:numId="36">
    <w:abstractNumId w:val="2"/>
  </w:num>
  <w:num w:numId="37">
    <w:abstractNumId w:val="21"/>
  </w:num>
  <w:num w:numId="3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6F7"/>
    <w:rsid w:val="0000017F"/>
    <w:rsid w:val="00002D11"/>
    <w:rsid w:val="00005521"/>
    <w:rsid w:val="00005B9C"/>
    <w:rsid w:val="0000764F"/>
    <w:rsid w:val="00010D6D"/>
    <w:rsid w:val="00012A9E"/>
    <w:rsid w:val="00014587"/>
    <w:rsid w:val="00015700"/>
    <w:rsid w:val="0002073A"/>
    <w:rsid w:val="00020E3A"/>
    <w:rsid w:val="000215ED"/>
    <w:rsid w:val="00021601"/>
    <w:rsid w:val="000222F6"/>
    <w:rsid w:val="000223FF"/>
    <w:rsid w:val="00023899"/>
    <w:rsid w:val="00024289"/>
    <w:rsid w:val="000242FF"/>
    <w:rsid w:val="00024478"/>
    <w:rsid w:val="00027CD6"/>
    <w:rsid w:val="00030987"/>
    <w:rsid w:val="00030C86"/>
    <w:rsid w:val="000363D0"/>
    <w:rsid w:val="00037B67"/>
    <w:rsid w:val="000417AF"/>
    <w:rsid w:val="0004473B"/>
    <w:rsid w:val="00044F2B"/>
    <w:rsid w:val="00045CEE"/>
    <w:rsid w:val="00045FE6"/>
    <w:rsid w:val="00052C32"/>
    <w:rsid w:val="00054B99"/>
    <w:rsid w:val="00056F94"/>
    <w:rsid w:val="00065DE1"/>
    <w:rsid w:val="00065E2D"/>
    <w:rsid w:val="0007083B"/>
    <w:rsid w:val="0008153B"/>
    <w:rsid w:val="000839F5"/>
    <w:rsid w:val="0008668F"/>
    <w:rsid w:val="00086D7E"/>
    <w:rsid w:val="0009042F"/>
    <w:rsid w:val="00090804"/>
    <w:rsid w:val="0009162D"/>
    <w:rsid w:val="000951CA"/>
    <w:rsid w:val="00097A9F"/>
    <w:rsid w:val="000A4043"/>
    <w:rsid w:val="000A5E6B"/>
    <w:rsid w:val="000B10A2"/>
    <w:rsid w:val="000B2136"/>
    <w:rsid w:val="000B3991"/>
    <w:rsid w:val="000B3E53"/>
    <w:rsid w:val="000B4A58"/>
    <w:rsid w:val="000B59A5"/>
    <w:rsid w:val="000B67AF"/>
    <w:rsid w:val="000C147D"/>
    <w:rsid w:val="000C7AFF"/>
    <w:rsid w:val="000D2786"/>
    <w:rsid w:val="000D371A"/>
    <w:rsid w:val="000D5B07"/>
    <w:rsid w:val="000E05AB"/>
    <w:rsid w:val="000E2B38"/>
    <w:rsid w:val="000E313B"/>
    <w:rsid w:val="000E4259"/>
    <w:rsid w:val="000E6153"/>
    <w:rsid w:val="000E6C4D"/>
    <w:rsid w:val="000F04E2"/>
    <w:rsid w:val="000F19CE"/>
    <w:rsid w:val="000F3B0D"/>
    <w:rsid w:val="000F7218"/>
    <w:rsid w:val="00100855"/>
    <w:rsid w:val="001008C9"/>
    <w:rsid w:val="00100E38"/>
    <w:rsid w:val="00102050"/>
    <w:rsid w:val="0010266C"/>
    <w:rsid w:val="00104A1F"/>
    <w:rsid w:val="001063EB"/>
    <w:rsid w:val="00106534"/>
    <w:rsid w:val="00107DC5"/>
    <w:rsid w:val="00111D44"/>
    <w:rsid w:val="00112B8D"/>
    <w:rsid w:val="001137E9"/>
    <w:rsid w:val="00116925"/>
    <w:rsid w:val="00117C2E"/>
    <w:rsid w:val="0012279A"/>
    <w:rsid w:val="0012321D"/>
    <w:rsid w:val="00126ED8"/>
    <w:rsid w:val="00126EF8"/>
    <w:rsid w:val="00127681"/>
    <w:rsid w:val="0012776B"/>
    <w:rsid w:val="00127CC2"/>
    <w:rsid w:val="0013028D"/>
    <w:rsid w:val="00130716"/>
    <w:rsid w:val="00130C0E"/>
    <w:rsid w:val="001358B7"/>
    <w:rsid w:val="00143BCB"/>
    <w:rsid w:val="001441BC"/>
    <w:rsid w:val="0014498D"/>
    <w:rsid w:val="00144C4F"/>
    <w:rsid w:val="00145700"/>
    <w:rsid w:val="0014570F"/>
    <w:rsid w:val="0014621C"/>
    <w:rsid w:val="00146576"/>
    <w:rsid w:val="001479F4"/>
    <w:rsid w:val="00150A33"/>
    <w:rsid w:val="00152FA9"/>
    <w:rsid w:val="00157BB4"/>
    <w:rsid w:val="00160DB8"/>
    <w:rsid w:val="00165996"/>
    <w:rsid w:val="00170F50"/>
    <w:rsid w:val="00172301"/>
    <w:rsid w:val="00172B96"/>
    <w:rsid w:val="001760DB"/>
    <w:rsid w:val="00176DB6"/>
    <w:rsid w:val="001812F4"/>
    <w:rsid w:val="00182204"/>
    <w:rsid w:val="00185537"/>
    <w:rsid w:val="00186B5B"/>
    <w:rsid w:val="00192E83"/>
    <w:rsid w:val="00193F24"/>
    <w:rsid w:val="00193FCC"/>
    <w:rsid w:val="001945D7"/>
    <w:rsid w:val="001955FA"/>
    <w:rsid w:val="00195CF3"/>
    <w:rsid w:val="001A00B5"/>
    <w:rsid w:val="001A00B6"/>
    <w:rsid w:val="001A0F1D"/>
    <w:rsid w:val="001A12E0"/>
    <w:rsid w:val="001A4F4A"/>
    <w:rsid w:val="001A5278"/>
    <w:rsid w:val="001A6853"/>
    <w:rsid w:val="001B05B3"/>
    <w:rsid w:val="001B24FA"/>
    <w:rsid w:val="001B26CA"/>
    <w:rsid w:val="001B291A"/>
    <w:rsid w:val="001B39C7"/>
    <w:rsid w:val="001B6D07"/>
    <w:rsid w:val="001D0727"/>
    <w:rsid w:val="001D0A7D"/>
    <w:rsid w:val="001D1146"/>
    <w:rsid w:val="001D178A"/>
    <w:rsid w:val="001D1C9C"/>
    <w:rsid w:val="001D2EF8"/>
    <w:rsid w:val="001E0912"/>
    <w:rsid w:val="001E1C45"/>
    <w:rsid w:val="001E4DEE"/>
    <w:rsid w:val="001F286C"/>
    <w:rsid w:val="001F6009"/>
    <w:rsid w:val="001F6BBB"/>
    <w:rsid w:val="002030C4"/>
    <w:rsid w:val="002038B5"/>
    <w:rsid w:val="002050AA"/>
    <w:rsid w:val="00205825"/>
    <w:rsid w:val="00205FBD"/>
    <w:rsid w:val="00211724"/>
    <w:rsid w:val="00212872"/>
    <w:rsid w:val="00214158"/>
    <w:rsid w:val="00215357"/>
    <w:rsid w:val="00215CAC"/>
    <w:rsid w:val="002201C0"/>
    <w:rsid w:val="00220AA3"/>
    <w:rsid w:val="00220F88"/>
    <w:rsid w:val="00223618"/>
    <w:rsid w:val="00233C91"/>
    <w:rsid w:val="0023716B"/>
    <w:rsid w:val="00252513"/>
    <w:rsid w:val="002529B7"/>
    <w:rsid w:val="002605BD"/>
    <w:rsid w:val="00260A29"/>
    <w:rsid w:val="00261BD9"/>
    <w:rsid w:val="00261E7B"/>
    <w:rsid w:val="002621C7"/>
    <w:rsid w:val="002631A5"/>
    <w:rsid w:val="0026325E"/>
    <w:rsid w:val="00265564"/>
    <w:rsid w:val="00270403"/>
    <w:rsid w:val="00270A6F"/>
    <w:rsid w:val="0027421A"/>
    <w:rsid w:val="00280277"/>
    <w:rsid w:val="00281115"/>
    <w:rsid w:val="00284733"/>
    <w:rsid w:val="00284820"/>
    <w:rsid w:val="00287B0E"/>
    <w:rsid w:val="00292186"/>
    <w:rsid w:val="002938BB"/>
    <w:rsid w:val="002958D7"/>
    <w:rsid w:val="00297645"/>
    <w:rsid w:val="002A0229"/>
    <w:rsid w:val="002A0CBE"/>
    <w:rsid w:val="002A1D99"/>
    <w:rsid w:val="002A211A"/>
    <w:rsid w:val="002A356E"/>
    <w:rsid w:val="002A3F92"/>
    <w:rsid w:val="002A40FC"/>
    <w:rsid w:val="002B5F40"/>
    <w:rsid w:val="002C3699"/>
    <w:rsid w:val="002C4501"/>
    <w:rsid w:val="002C6695"/>
    <w:rsid w:val="002C791F"/>
    <w:rsid w:val="002D0BB9"/>
    <w:rsid w:val="002D0C8B"/>
    <w:rsid w:val="002D3061"/>
    <w:rsid w:val="002E0B89"/>
    <w:rsid w:val="002E10AC"/>
    <w:rsid w:val="002E4337"/>
    <w:rsid w:val="002E59AF"/>
    <w:rsid w:val="002F2665"/>
    <w:rsid w:val="002F2E0F"/>
    <w:rsid w:val="002F4254"/>
    <w:rsid w:val="002F514E"/>
    <w:rsid w:val="002F54D0"/>
    <w:rsid w:val="002F6BF9"/>
    <w:rsid w:val="002F71F7"/>
    <w:rsid w:val="00303214"/>
    <w:rsid w:val="0030475F"/>
    <w:rsid w:val="00305D20"/>
    <w:rsid w:val="00306D64"/>
    <w:rsid w:val="003104B6"/>
    <w:rsid w:val="00310792"/>
    <w:rsid w:val="00312341"/>
    <w:rsid w:val="00312690"/>
    <w:rsid w:val="00313A83"/>
    <w:rsid w:val="003141A1"/>
    <w:rsid w:val="00315DA4"/>
    <w:rsid w:val="00320312"/>
    <w:rsid w:val="00322121"/>
    <w:rsid w:val="0032238E"/>
    <w:rsid w:val="00323419"/>
    <w:rsid w:val="00324821"/>
    <w:rsid w:val="0032597F"/>
    <w:rsid w:val="00327018"/>
    <w:rsid w:val="00327316"/>
    <w:rsid w:val="0033008B"/>
    <w:rsid w:val="00330C0F"/>
    <w:rsid w:val="003318AB"/>
    <w:rsid w:val="00333837"/>
    <w:rsid w:val="00333D2F"/>
    <w:rsid w:val="0033634B"/>
    <w:rsid w:val="003363BF"/>
    <w:rsid w:val="003419D5"/>
    <w:rsid w:val="00342B7A"/>
    <w:rsid w:val="003439AA"/>
    <w:rsid w:val="00343BFE"/>
    <w:rsid w:val="00343C1C"/>
    <w:rsid w:val="003457B3"/>
    <w:rsid w:val="003460A9"/>
    <w:rsid w:val="00347EB7"/>
    <w:rsid w:val="0035017E"/>
    <w:rsid w:val="00351838"/>
    <w:rsid w:val="00353CFA"/>
    <w:rsid w:val="00353EB0"/>
    <w:rsid w:val="0036128A"/>
    <w:rsid w:val="003618FB"/>
    <w:rsid w:val="00363BD7"/>
    <w:rsid w:val="00366416"/>
    <w:rsid w:val="003670B3"/>
    <w:rsid w:val="00370BC2"/>
    <w:rsid w:val="0037214B"/>
    <w:rsid w:val="0037263F"/>
    <w:rsid w:val="00372FA1"/>
    <w:rsid w:val="00374A3B"/>
    <w:rsid w:val="00381C68"/>
    <w:rsid w:val="003821AE"/>
    <w:rsid w:val="003826E3"/>
    <w:rsid w:val="0038333C"/>
    <w:rsid w:val="00384109"/>
    <w:rsid w:val="003844E8"/>
    <w:rsid w:val="00385F86"/>
    <w:rsid w:val="00393165"/>
    <w:rsid w:val="00397122"/>
    <w:rsid w:val="00397D4C"/>
    <w:rsid w:val="00397F9E"/>
    <w:rsid w:val="003A118F"/>
    <w:rsid w:val="003A2BAC"/>
    <w:rsid w:val="003A3CED"/>
    <w:rsid w:val="003A608B"/>
    <w:rsid w:val="003B0537"/>
    <w:rsid w:val="003B0BF5"/>
    <w:rsid w:val="003B2C3D"/>
    <w:rsid w:val="003B6B86"/>
    <w:rsid w:val="003B73EA"/>
    <w:rsid w:val="003C4379"/>
    <w:rsid w:val="003C67A2"/>
    <w:rsid w:val="003C7863"/>
    <w:rsid w:val="003D1412"/>
    <w:rsid w:val="003D236B"/>
    <w:rsid w:val="003D3B52"/>
    <w:rsid w:val="003D43EB"/>
    <w:rsid w:val="003E2030"/>
    <w:rsid w:val="003E703B"/>
    <w:rsid w:val="003F01F1"/>
    <w:rsid w:val="003F1DB2"/>
    <w:rsid w:val="003F4C3B"/>
    <w:rsid w:val="003F4DF8"/>
    <w:rsid w:val="003F64D6"/>
    <w:rsid w:val="0040321A"/>
    <w:rsid w:val="004043CB"/>
    <w:rsid w:val="00406378"/>
    <w:rsid w:val="00411F71"/>
    <w:rsid w:val="0041246A"/>
    <w:rsid w:val="00412586"/>
    <w:rsid w:val="00416D5A"/>
    <w:rsid w:val="00417138"/>
    <w:rsid w:val="00422692"/>
    <w:rsid w:val="004247A3"/>
    <w:rsid w:val="0042588E"/>
    <w:rsid w:val="004263AC"/>
    <w:rsid w:val="004277FD"/>
    <w:rsid w:val="0043110A"/>
    <w:rsid w:val="004316AA"/>
    <w:rsid w:val="0043357A"/>
    <w:rsid w:val="00433F5B"/>
    <w:rsid w:val="0043496A"/>
    <w:rsid w:val="00435D1F"/>
    <w:rsid w:val="00436CC5"/>
    <w:rsid w:val="00437499"/>
    <w:rsid w:val="004427EE"/>
    <w:rsid w:val="004463F3"/>
    <w:rsid w:val="00451E87"/>
    <w:rsid w:val="00452E14"/>
    <w:rsid w:val="00455E5F"/>
    <w:rsid w:val="00456526"/>
    <w:rsid w:val="004572F6"/>
    <w:rsid w:val="00457944"/>
    <w:rsid w:val="00461907"/>
    <w:rsid w:val="00462AA8"/>
    <w:rsid w:val="004647E2"/>
    <w:rsid w:val="00465D3D"/>
    <w:rsid w:val="00467376"/>
    <w:rsid w:val="00471F97"/>
    <w:rsid w:val="00472A43"/>
    <w:rsid w:val="00473176"/>
    <w:rsid w:val="00473264"/>
    <w:rsid w:val="00475A92"/>
    <w:rsid w:val="00475B20"/>
    <w:rsid w:val="00481975"/>
    <w:rsid w:val="004875F7"/>
    <w:rsid w:val="004902B9"/>
    <w:rsid w:val="004919B6"/>
    <w:rsid w:val="00492136"/>
    <w:rsid w:val="00492568"/>
    <w:rsid w:val="00494984"/>
    <w:rsid w:val="004962C8"/>
    <w:rsid w:val="00496902"/>
    <w:rsid w:val="00496CE5"/>
    <w:rsid w:val="004A4267"/>
    <w:rsid w:val="004A5517"/>
    <w:rsid w:val="004A59FA"/>
    <w:rsid w:val="004A6053"/>
    <w:rsid w:val="004A702B"/>
    <w:rsid w:val="004A7154"/>
    <w:rsid w:val="004B080A"/>
    <w:rsid w:val="004B4BC5"/>
    <w:rsid w:val="004B4F35"/>
    <w:rsid w:val="004B60DC"/>
    <w:rsid w:val="004B698B"/>
    <w:rsid w:val="004B71D1"/>
    <w:rsid w:val="004C0160"/>
    <w:rsid w:val="004C3A20"/>
    <w:rsid w:val="004D30DE"/>
    <w:rsid w:val="004D35F1"/>
    <w:rsid w:val="004D427B"/>
    <w:rsid w:val="004D6CB4"/>
    <w:rsid w:val="004E1882"/>
    <w:rsid w:val="004E2D5D"/>
    <w:rsid w:val="004E2E75"/>
    <w:rsid w:val="004E3993"/>
    <w:rsid w:val="004E4E5B"/>
    <w:rsid w:val="004E5905"/>
    <w:rsid w:val="004E669E"/>
    <w:rsid w:val="004E676D"/>
    <w:rsid w:val="004F0066"/>
    <w:rsid w:val="004F3B5E"/>
    <w:rsid w:val="004F4C85"/>
    <w:rsid w:val="004F51FB"/>
    <w:rsid w:val="004F6BBB"/>
    <w:rsid w:val="004F6BEF"/>
    <w:rsid w:val="00500CC8"/>
    <w:rsid w:val="00502284"/>
    <w:rsid w:val="00503425"/>
    <w:rsid w:val="0050365E"/>
    <w:rsid w:val="005060CB"/>
    <w:rsid w:val="0051011E"/>
    <w:rsid w:val="00510515"/>
    <w:rsid w:val="00510865"/>
    <w:rsid w:val="00511545"/>
    <w:rsid w:val="00513630"/>
    <w:rsid w:val="00513F83"/>
    <w:rsid w:val="00515270"/>
    <w:rsid w:val="005179DE"/>
    <w:rsid w:val="00520139"/>
    <w:rsid w:val="0052023D"/>
    <w:rsid w:val="00523659"/>
    <w:rsid w:val="0052789E"/>
    <w:rsid w:val="00527A98"/>
    <w:rsid w:val="0053047A"/>
    <w:rsid w:val="005310FC"/>
    <w:rsid w:val="00531759"/>
    <w:rsid w:val="00532627"/>
    <w:rsid w:val="00532AAE"/>
    <w:rsid w:val="00533337"/>
    <w:rsid w:val="00534F0B"/>
    <w:rsid w:val="00535627"/>
    <w:rsid w:val="00535FF3"/>
    <w:rsid w:val="005374FB"/>
    <w:rsid w:val="005376D4"/>
    <w:rsid w:val="005403BC"/>
    <w:rsid w:val="00541988"/>
    <w:rsid w:val="0054333C"/>
    <w:rsid w:val="00545560"/>
    <w:rsid w:val="00546C1C"/>
    <w:rsid w:val="00546FCA"/>
    <w:rsid w:val="00547E4C"/>
    <w:rsid w:val="00547FE4"/>
    <w:rsid w:val="005533A0"/>
    <w:rsid w:val="00553528"/>
    <w:rsid w:val="005542D9"/>
    <w:rsid w:val="00554CF3"/>
    <w:rsid w:val="00555448"/>
    <w:rsid w:val="00556000"/>
    <w:rsid w:val="00561048"/>
    <w:rsid w:val="00561A0C"/>
    <w:rsid w:val="00563E9A"/>
    <w:rsid w:val="0056549A"/>
    <w:rsid w:val="005671F2"/>
    <w:rsid w:val="005678DF"/>
    <w:rsid w:val="00570EF6"/>
    <w:rsid w:val="00573637"/>
    <w:rsid w:val="00574586"/>
    <w:rsid w:val="00574630"/>
    <w:rsid w:val="00575116"/>
    <w:rsid w:val="005757F6"/>
    <w:rsid w:val="00576702"/>
    <w:rsid w:val="00576F53"/>
    <w:rsid w:val="00581153"/>
    <w:rsid w:val="005813D5"/>
    <w:rsid w:val="00583694"/>
    <w:rsid w:val="00583F47"/>
    <w:rsid w:val="005847FD"/>
    <w:rsid w:val="005876B1"/>
    <w:rsid w:val="00592FD5"/>
    <w:rsid w:val="00592FFF"/>
    <w:rsid w:val="005949D9"/>
    <w:rsid w:val="00594A43"/>
    <w:rsid w:val="0059571C"/>
    <w:rsid w:val="00596935"/>
    <w:rsid w:val="005A0E05"/>
    <w:rsid w:val="005A30B2"/>
    <w:rsid w:val="005A32E1"/>
    <w:rsid w:val="005A4124"/>
    <w:rsid w:val="005A58BE"/>
    <w:rsid w:val="005A6451"/>
    <w:rsid w:val="005B1462"/>
    <w:rsid w:val="005B1841"/>
    <w:rsid w:val="005B2F76"/>
    <w:rsid w:val="005B31D8"/>
    <w:rsid w:val="005B3930"/>
    <w:rsid w:val="005B3AFA"/>
    <w:rsid w:val="005B42A6"/>
    <w:rsid w:val="005B43ED"/>
    <w:rsid w:val="005B6D6F"/>
    <w:rsid w:val="005B6DD8"/>
    <w:rsid w:val="005B7E0F"/>
    <w:rsid w:val="005C0570"/>
    <w:rsid w:val="005C10ED"/>
    <w:rsid w:val="005C1DE9"/>
    <w:rsid w:val="005C2307"/>
    <w:rsid w:val="005C313C"/>
    <w:rsid w:val="005C3965"/>
    <w:rsid w:val="005D1448"/>
    <w:rsid w:val="005D3593"/>
    <w:rsid w:val="005D7A19"/>
    <w:rsid w:val="005E3665"/>
    <w:rsid w:val="005E6C03"/>
    <w:rsid w:val="005F027B"/>
    <w:rsid w:val="005F31D4"/>
    <w:rsid w:val="005F3514"/>
    <w:rsid w:val="005F3546"/>
    <w:rsid w:val="005F4802"/>
    <w:rsid w:val="005F5992"/>
    <w:rsid w:val="005F5A36"/>
    <w:rsid w:val="005F618F"/>
    <w:rsid w:val="005F7FD1"/>
    <w:rsid w:val="0060290B"/>
    <w:rsid w:val="006036B0"/>
    <w:rsid w:val="00603ABA"/>
    <w:rsid w:val="00604512"/>
    <w:rsid w:val="00604F8F"/>
    <w:rsid w:val="00606188"/>
    <w:rsid w:val="006117D1"/>
    <w:rsid w:val="006129CD"/>
    <w:rsid w:val="00613EFF"/>
    <w:rsid w:val="00616D58"/>
    <w:rsid w:val="0062113A"/>
    <w:rsid w:val="00623BFB"/>
    <w:rsid w:val="0062446E"/>
    <w:rsid w:val="00625945"/>
    <w:rsid w:val="006263E5"/>
    <w:rsid w:val="00626E0C"/>
    <w:rsid w:val="00627A7D"/>
    <w:rsid w:val="00627AB6"/>
    <w:rsid w:val="00632866"/>
    <w:rsid w:val="0063495F"/>
    <w:rsid w:val="006351C4"/>
    <w:rsid w:val="00635F86"/>
    <w:rsid w:val="00636C4E"/>
    <w:rsid w:val="006374EE"/>
    <w:rsid w:val="006400FB"/>
    <w:rsid w:val="006403BA"/>
    <w:rsid w:val="00641DE1"/>
    <w:rsid w:val="00643E28"/>
    <w:rsid w:val="00646C94"/>
    <w:rsid w:val="006472A3"/>
    <w:rsid w:val="006479CF"/>
    <w:rsid w:val="0065149C"/>
    <w:rsid w:val="006523B1"/>
    <w:rsid w:val="00653F82"/>
    <w:rsid w:val="006541BE"/>
    <w:rsid w:val="006543CC"/>
    <w:rsid w:val="00655E30"/>
    <w:rsid w:val="00656CC6"/>
    <w:rsid w:val="00660972"/>
    <w:rsid w:val="00661B6C"/>
    <w:rsid w:val="00664409"/>
    <w:rsid w:val="006647E9"/>
    <w:rsid w:val="00665C34"/>
    <w:rsid w:val="00666F66"/>
    <w:rsid w:val="00672122"/>
    <w:rsid w:val="00673AA9"/>
    <w:rsid w:val="00673B9A"/>
    <w:rsid w:val="00673D6C"/>
    <w:rsid w:val="0067459F"/>
    <w:rsid w:val="00675B52"/>
    <w:rsid w:val="00677868"/>
    <w:rsid w:val="0068094A"/>
    <w:rsid w:val="00682223"/>
    <w:rsid w:val="00685C19"/>
    <w:rsid w:val="006861DA"/>
    <w:rsid w:val="00686B37"/>
    <w:rsid w:val="0068713F"/>
    <w:rsid w:val="00687232"/>
    <w:rsid w:val="006943EA"/>
    <w:rsid w:val="006A0D68"/>
    <w:rsid w:val="006A3F0F"/>
    <w:rsid w:val="006A63DF"/>
    <w:rsid w:val="006B05E2"/>
    <w:rsid w:val="006B258C"/>
    <w:rsid w:val="006B3951"/>
    <w:rsid w:val="006B6F74"/>
    <w:rsid w:val="006C0D3F"/>
    <w:rsid w:val="006C110B"/>
    <w:rsid w:val="006C4AC5"/>
    <w:rsid w:val="006C6701"/>
    <w:rsid w:val="006C71B4"/>
    <w:rsid w:val="006D08B7"/>
    <w:rsid w:val="006D1960"/>
    <w:rsid w:val="006D1A01"/>
    <w:rsid w:val="006D30BD"/>
    <w:rsid w:val="006D594F"/>
    <w:rsid w:val="006D720A"/>
    <w:rsid w:val="006E156E"/>
    <w:rsid w:val="006E1BE8"/>
    <w:rsid w:val="006E3FBC"/>
    <w:rsid w:val="006E441E"/>
    <w:rsid w:val="006E4E3E"/>
    <w:rsid w:val="006F221E"/>
    <w:rsid w:val="006F5720"/>
    <w:rsid w:val="006F71D3"/>
    <w:rsid w:val="00700909"/>
    <w:rsid w:val="00701AC1"/>
    <w:rsid w:val="00701CC0"/>
    <w:rsid w:val="00704C19"/>
    <w:rsid w:val="00707B60"/>
    <w:rsid w:val="007100BF"/>
    <w:rsid w:val="00710631"/>
    <w:rsid w:val="007109E7"/>
    <w:rsid w:val="00710F32"/>
    <w:rsid w:val="007135D3"/>
    <w:rsid w:val="0071386D"/>
    <w:rsid w:val="00714EF8"/>
    <w:rsid w:val="007169C4"/>
    <w:rsid w:val="00721FD0"/>
    <w:rsid w:val="00722436"/>
    <w:rsid w:val="007237D7"/>
    <w:rsid w:val="007247C1"/>
    <w:rsid w:val="007256BE"/>
    <w:rsid w:val="00730A7C"/>
    <w:rsid w:val="00732F7C"/>
    <w:rsid w:val="00733FAF"/>
    <w:rsid w:val="007347AE"/>
    <w:rsid w:val="007352E7"/>
    <w:rsid w:val="00743F06"/>
    <w:rsid w:val="0074750A"/>
    <w:rsid w:val="0075062A"/>
    <w:rsid w:val="00750D3F"/>
    <w:rsid w:val="00754770"/>
    <w:rsid w:val="007556E4"/>
    <w:rsid w:val="007571BD"/>
    <w:rsid w:val="0075758C"/>
    <w:rsid w:val="007604F2"/>
    <w:rsid w:val="00763F14"/>
    <w:rsid w:val="007645E4"/>
    <w:rsid w:val="00766100"/>
    <w:rsid w:val="007666D0"/>
    <w:rsid w:val="0076761A"/>
    <w:rsid w:val="0077130D"/>
    <w:rsid w:val="0077188A"/>
    <w:rsid w:val="00773457"/>
    <w:rsid w:val="007750F4"/>
    <w:rsid w:val="00775BA7"/>
    <w:rsid w:val="00776D88"/>
    <w:rsid w:val="0078381A"/>
    <w:rsid w:val="00784029"/>
    <w:rsid w:val="00784678"/>
    <w:rsid w:val="007848EB"/>
    <w:rsid w:val="00784BA9"/>
    <w:rsid w:val="00784F70"/>
    <w:rsid w:val="00785618"/>
    <w:rsid w:val="007857CE"/>
    <w:rsid w:val="0078758D"/>
    <w:rsid w:val="00787EAB"/>
    <w:rsid w:val="00791315"/>
    <w:rsid w:val="00792E34"/>
    <w:rsid w:val="00793AE1"/>
    <w:rsid w:val="00794AF2"/>
    <w:rsid w:val="00795264"/>
    <w:rsid w:val="00796E05"/>
    <w:rsid w:val="00797049"/>
    <w:rsid w:val="007A1179"/>
    <w:rsid w:val="007A24F2"/>
    <w:rsid w:val="007A41C5"/>
    <w:rsid w:val="007A5EC3"/>
    <w:rsid w:val="007B44DA"/>
    <w:rsid w:val="007B5CCE"/>
    <w:rsid w:val="007B6738"/>
    <w:rsid w:val="007B7B71"/>
    <w:rsid w:val="007C1665"/>
    <w:rsid w:val="007C1C8E"/>
    <w:rsid w:val="007C742C"/>
    <w:rsid w:val="007D101C"/>
    <w:rsid w:val="007D2669"/>
    <w:rsid w:val="007D2A16"/>
    <w:rsid w:val="007D2F75"/>
    <w:rsid w:val="007D6A86"/>
    <w:rsid w:val="007D7312"/>
    <w:rsid w:val="007D7989"/>
    <w:rsid w:val="007E5E41"/>
    <w:rsid w:val="007F12EA"/>
    <w:rsid w:val="007F1A34"/>
    <w:rsid w:val="007F2CE3"/>
    <w:rsid w:val="007F2D44"/>
    <w:rsid w:val="007F39D8"/>
    <w:rsid w:val="007F3EE9"/>
    <w:rsid w:val="00801766"/>
    <w:rsid w:val="00801AAB"/>
    <w:rsid w:val="00802503"/>
    <w:rsid w:val="00802C6B"/>
    <w:rsid w:val="008043FC"/>
    <w:rsid w:val="00806DAB"/>
    <w:rsid w:val="008110CE"/>
    <w:rsid w:val="00811183"/>
    <w:rsid w:val="008115DA"/>
    <w:rsid w:val="008120A3"/>
    <w:rsid w:val="0081281A"/>
    <w:rsid w:val="00812925"/>
    <w:rsid w:val="00816ACA"/>
    <w:rsid w:val="00816E1D"/>
    <w:rsid w:val="008218BE"/>
    <w:rsid w:val="00822590"/>
    <w:rsid w:val="00823498"/>
    <w:rsid w:val="00825502"/>
    <w:rsid w:val="008259DD"/>
    <w:rsid w:val="0082670A"/>
    <w:rsid w:val="008311AD"/>
    <w:rsid w:val="00832AAA"/>
    <w:rsid w:val="00832CB2"/>
    <w:rsid w:val="00833C65"/>
    <w:rsid w:val="00834952"/>
    <w:rsid w:val="00834A98"/>
    <w:rsid w:val="00835190"/>
    <w:rsid w:val="008370D6"/>
    <w:rsid w:val="008371A0"/>
    <w:rsid w:val="0084172E"/>
    <w:rsid w:val="00841F0F"/>
    <w:rsid w:val="008436B7"/>
    <w:rsid w:val="00844C41"/>
    <w:rsid w:val="008466DF"/>
    <w:rsid w:val="00850894"/>
    <w:rsid w:val="00850D8C"/>
    <w:rsid w:val="008529A5"/>
    <w:rsid w:val="00852E77"/>
    <w:rsid w:val="00854951"/>
    <w:rsid w:val="00855EA5"/>
    <w:rsid w:val="0086324D"/>
    <w:rsid w:val="00867A45"/>
    <w:rsid w:val="00870336"/>
    <w:rsid w:val="008736DA"/>
    <w:rsid w:val="0087530D"/>
    <w:rsid w:val="008756E0"/>
    <w:rsid w:val="008761D6"/>
    <w:rsid w:val="00881769"/>
    <w:rsid w:val="00882B06"/>
    <w:rsid w:val="00883F00"/>
    <w:rsid w:val="00884421"/>
    <w:rsid w:val="008849D1"/>
    <w:rsid w:val="00884B63"/>
    <w:rsid w:val="0088576A"/>
    <w:rsid w:val="00885E5B"/>
    <w:rsid w:val="00887678"/>
    <w:rsid w:val="00887BC0"/>
    <w:rsid w:val="00890650"/>
    <w:rsid w:val="00891A66"/>
    <w:rsid w:val="008946BF"/>
    <w:rsid w:val="00894EB9"/>
    <w:rsid w:val="00897098"/>
    <w:rsid w:val="008A0B30"/>
    <w:rsid w:val="008A22D9"/>
    <w:rsid w:val="008A4EB5"/>
    <w:rsid w:val="008A5C65"/>
    <w:rsid w:val="008B1857"/>
    <w:rsid w:val="008B1937"/>
    <w:rsid w:val="008B202A"/>
    <w:rsid w:val="008C39B0"/>
    <w:rsid w:val="008C3D5E"/>
    <w:rsid w:val="008C4B2A"/>
    <w:rsid w:val="008C4F1F"/>
    <w:rsid w:val="008D3E81"/>
    <w:rsid w:val="008D5598"/>
    <w:rsid w:val="008D6140"/>
    <w:rsid w:val="008E00AE"/>
    <w:rsid w:val="008E1497"/>
    <w:rsid w:val="008E27D3"/>
    <w:rsid w:val="008E3551"/>
    <w:rsid w:val="008E5CF5"/>
    <w:rsid w:val="008F36B4"/>
    <w:rsid w:val="008F6F49"/>
    <w:rsid w:val="009031BD"/>
    <w:rsid w:val="00903CED"/>
    <w:rsid w:val="009046DE"/>
    <w:rsid w:val="00905A49"/>
    <w:rsid w:val="00905D19"/>
    <w:rsid w:val="00906758"/>
    <w:rsid w:val="009074A5"/>
    <w:rsid w:val="00912628"/>
    <w:rsid w:val="00912672"/>
    <w:rsid w:val="00912DCA"/>
    <w:rsid w:val="00913260"/>
    <w:rsid w:val="00915878"/>
    <w:rsid w:val="009158CF"/>
    <w:rsid w:val="009164ED"/>
    <w:rsid w:val="009177E3"/>
    <w:rsid w:val="00917B1E"/>
    <w:rsid w:val="00921647"/>
    <w:rsid w:val="00921CB1"/>
    <w:rsid w:val="00922530"/>
    <w:rsid w:val="009229A0"/>
    <w:rsid w:val="00924589"/>
    <w:rsid w:val="00925BDE"/>
    <w:rsid w:val="009313E1"/>
    <w:rsid w:val="0093159B"/>
    <w:rsid w:val="009319AB"/>
    <w:rsid w:val="00937C9B"/>
    <w:rsid w:val="00940BFA"/>
    <w:rsid w:val="00943099"/>
    <w:rsid w:val="00951FBF"/>
    <w:rsid w:val="009545DC"/>
    <w:rsid w:val="00955158"/>
    <w:rsid w:val="009567F8"/>
    <w:rsid w:val="00956C79"/>
    <w:rsid w:val="00961147"/>
    <w:rsid w:val="00961B33"/>
    <w:rsid w:val="00962D42"/>
    <w:rsid w:val="0096490C"/>
    <w:rsid w:val="00970424"/>
    <w:rsid w:val="00971FB2"/>
    <w:rsid w:val="00972D03"/>
    <w:rsid w:val="00974F11"/>
    <w:rsid w:val="00980667"/>
    <w:rsid w:val="0098069A"/>
    <w:rsid w:val="00986B16"/>
    <w:rsid w:val="009873AC"/>
    <w:rsid w:val="00990153"/>
    <w:rsid w:val="00990DE4"/>
    <w:rsid w:val="00993997"/>
    <w:rsid w:val="00997D15"/>
    <w:rsid w:val="009A2E18"/>
    <w:rsid w:val="009A394B"/>
    <w:rsid w:val="009A5FCA"/>
    <w:rsid w:val="009B0E89"/>
    <w:rsid w:val="009B5608"/>
    <w:rsid w:val="009B645A"/>
    <w:rsid w:val="009C27BF"/>
    <w:rsid w:val="009C4DDF"/>
    <w:rsid w:val="009C7553"/>
    <w:rsid w:val="009C7FDE"/>
    <w:rsid w:val="009D378D"/>
    <w:rsid w:val="009D4CD5"/>
    <w:rsid w:val="009E19CC"/>
    <w:rsid w:val="009E3498"/>
    <w:rsid w:val="009E38F0"/>
    <w:rsid w:val="009E526B"/>
    <w:rsid w:val="009F0D65"/>
    <w:rsid w:val="009F25D8"/>
    <w:rsid w:val="009F521C"/>
    <w:rsid w:val="009F5D1B"/>
    <w:rsid w:val="009F5EDD"/>
    <w:rsid w:val="00A00A32"/>
    <w:rsid w:val="00A00AB4"/>
    <w:rsid w:val="00A01737"/>
    <w:rsid w:val="00A02C5D"/>
    <w:rsid w:val="00A034CE"/>
    <w:rsid w:val="00A04D2F"/>
    <w:rsid w:val="00A061A4"/>
    <w:rsid w:val="00A0647B"/>
    <w:rsid w:val="00A06DAF"/>
    <w:rsid w:val="00A1031C"/>
    <w:rsid w:val="00A10A88"/>
    <w:rsid w:val="00A1221E"/>
    <w:rsid w:val="00A12D8C"/>
    <w:rsid w:val="00A134B3"/>
    <w:rsid w:val="00A139AA"/>
    <w:rsid w:val="00A13FDA"/>
    <w:rsid w:val="00A140D3"/>
    <w:rsid w:val="00A15D0D"/>
    <w:rsid w:val="00A17E66"/>
    <w:rsid w:val="00A23466"/>
    <w:rsid w:val="00A2353F"/>
    <w:rsid w:val="00A24897"/>
    <w:rsid w:val="00A279E4"/>
    <w:rsid w:val="00A348A1"/>
    <w:rsid w:val="00A37D4B"/>
    <w:rsid w:val="00A40A3C"/>
    <w:rsid w:val="00A42882"/>
    <w:rsid w:val="00A43AD9"/>
    <w:rsid w:val="00A4427B"/>
    <w:rsid w:val="00A46D60"/>
    <w:rsid w:val="00A5104C"/>
    <w:rsid w:val="00A5431E"/>
    <w:rsid w:val="00A54A57"/>
    <w:rsid w:val="00A55242"/>
    <w:rsid w:val="00A55800"/>
    <w:rsid w:val="00A567A1"/>
    <w:rsid w:val="00A5765A"/>
    <w:rsid w:val="00A60003"/>
    <w:rsid w:val="00A60B37"/>
    <w:rsid w:val="00A70EB5"/>
    <w:rsid w:val="00A7102B"/>
    <w:rsid w:val="00A71640"/>
    <w:rsid w:val="00A77BF8"/>
    <w:rsid w:val="00A80D6D"/>
    <w:rsid w:val="00A81802"/>
    <w:rsid w:val="00A82847"/>
    <w:rsid w:val="00A832C3"/>
    <w:rsid w:val="00A85E36"/>
    <w:rsid w:val="00A86C19"/>
    <w:rsid w:val="00A91D17"/>
    <w:rsid w:val="00A94263"/>
    <w:rsid w:val="00A9667E"/>
    <w:rsid w:val="00AA1EA8"/>
    <w:rsid w:val="00AA2C92"/>
    <w:rsid w:val="00AA4209"/>
    <w:rsid w:val="00AA512A"/>
    <w:rsid w:val="00AA73C1"/>
    <w:rsid w:val="00AB0510"/>
    <w:rsid w:val="00AB055D"/>
    <w:rsid w:val="00AB23EC"/>
    <w:rsid w:val="00AB2A81"/>
    <w:rsid w:val="00AB3E4A"/>
    <w:rsid w:val="00AB7741"/>
    <w:rsid w:val="00AC0E28"/>
    <w:rsid w:val="00AC382A"/>
    <w:rsid w:val="00AC528E"/>
    <w:rsid w:val="00AC65DF"/>
    <w:rsid w:val="00AC6BB8"/>
    <w:rsid w:val="00AC7842"/>
    <w:rsid w:val="00AD0B76"/>
    <w:rsid w:val="00AD33D6"/>
    <w:rsid w:val="00AD5672"/>
    <w:rsid w:val="00AE51A5"/>
    <w:rsid w:val="00AE736D"/>
    <w:rsid w:val="00AE7740"/>
    <w:rsid w:val="00AF0A12"/>
    <w:rsid w:val="00AF0A7F"/>
    <w:rsid w:val="00AF251E"/>
    <w:rsid w:val="00AF3542"/>
    <w:rsid w:val="00AF5BFA"/>
    <w:rsid w:val="00AF5F39"/>
    <w:rsid w:val="00B00448"/>
    <w:rsid w:val="00B00ABA"/>
    <w:rsid w:val="00B03E1C"/>
    <w:rsid w:val="00B0648E"/>
    <w:rsid w:val="00B10D9E"/>
    <w:rsid w:val="00B134C5"/>
    <w:rsid w:val="00B16DDF"/>
    <w:rsid w:val="00B17153"/>
    <w:rsid w:val="00B17F15"/>
    <w:rsid w:val="00B233B1"/>
    <w:rsid w:val="00B24282"/>
    <w:rsid w:val="00B25000"/>
    <w:rsid w:val="00B254A0"/>
    <w:rsid w:val="00B26444"/>
    <w:rsid w:val="00B26542"/>
    <w:rsid w:val="00B30DB1"/>
    <w:rsid w:val="00B32AAD"/>
    <w:rsid w:val="00B33716"/>
    <w:rsid w:val="00B33901"/>
    <w:rsid w:val="00B34F30"/>
    <w:rsid w:val="00B4067D"/>
    <w:rsid w:val="00B43CAB"/>
    <w:rsid w:val="00B43CC8"/>
    <w:rsid w:val="00B46D2C"/>
    <w:rsid w:val="00B50265"/>
    <w:rsid w:val="00B5196B"/>
    <w:rsid w:val="00B533D8"/>
    <w:rsid w:val="00B548D9"/>
    <w:rsid w:val="00B54A65"/>
    <w:rsid w:val="00B56EB7"/>
    <w:rsid w:val="00B606F7"/>
    <w:rsid w:val="00B60924"/>
    <w:rsid w:val="00B6685A"/>
    <w:rsid w:val="00B66EFE"/>
    <w:rsid w:val="00B672DC"/>
    <w:rsid w:val="00B71843"/>
    <w:rsid w:val="00B71CC6"/>
    <w:rsid w:val="00B721DF"/>
    <w:rsid w:val="00B73DAE"/>
    <w:rsid w:val="00B754C2"/>
    <w:rsid w:val="00B7565D"/>
    <w:rsid w:val="00B80CCC"/>
    <w:rsid w:val="00B8241D"/>
    <w:rsid w:val="00B82A3C"/>
    <w:rsid w:val="00B83176"/>
    <w:rsid w:val="00B909B0"/>
    <w:rsid w:val="00B912FD"/>
    <w:rsid w:val="00B9285A"/>
    <w:rsid w:val="00B92D5F"/>
    <w:rsid w:val="00B94E37"/>
    <w:rsid w:val="00B94F59"/>
    <w:rsid w:val="00B97BB4"/>
    <w:rsid w:val="00BA14BA"/>
    <w:rsid w:val="00BA2F6D"/>
    <w:rsid w:val="00BA4D3E"/>
    <w:rsid w:val="00BB0E5D"/>
    <w:rsid w:val="00BB291E"/>
    <w:rsid w:val="00BB4CA3"/>
    <w:rsid w:val="00BB5361"/>
    <w:rsid w:val="00BB7DCB"/>
    <w:rsid w:val="00BC03D4"/>
    <w:rsid w:val="00BC09DD"/>
    <w:rsid w:val="00BC170B"/>
    <w:rsid w:val="00BC1EB0"/>
    <w:rsid w:val="00BC2609"/>
    <w:rsid w:val="00BC2AEB"/>
    <w:rsid w:val="00BC3C4D"/>
    <w:rsid w:val="00BC4022"/>
    <w:rsid w:val="00BC5CE8"/>
    <w:rsid w:val="00BC6FA6"/>
    <w:rsid w:val="00BD1541"/>
    <w:rsid w:val="00BD5BCA"/>
    <w:rsid w:val="00BD7B90"/>
    <w:rsid w:val="00BE0E50"/>
    <w:rsid w:val="00BE1BE1"/>
    <w:rsid w:val="00BE4A27"/>
    <w:rsid w:val="00BE5A79"/>
    <w:rsid w:val="00BF00F5"/>
    <w:rsid w:val="00BF3A5C"/>
    <w:rsid w:val="00BF3FDF"/>
    <w:rsid w:val="00BF59B7"/>
    <w:rsid w:val="00C0250A"/>
    <w:rsid w:val="00C05122"/>
    <w:rsid w:val="00C05197"/>
    <w:rsid w:val="00C05AE2"/>
    <w:rsid w:val="00C1168B"/>
    <w:rsid w:val="00C122D8"/>
    <w:rsid w:val="00C14C8D"/>
    <w:rsid w:val="00C16381"/>
    <w:rsid w:val="00C17D34"/>
    <w:rsid w:val="00C2014E"/>
    <w:rsid w:val="00C22CA8"/>
    <w:rsid w:val="00C22D53"/>
    <w:rsid w:val="00C23A9F"/>
    <w:rsid w:val="00C26152"/>
    <w:rsid w:val="00C264B1"/>
    <w:rsid w:val="00C27D14"/>
    <w:rsid w:val="00C30050"/>
    <w:rsid w:val="00C31BBB"/>
    <w:rsid w:val="00C33025"/>
    <w:rsid w:val="00C370EB"/>
    <w:rsid w:val="00C408AC"/>
    <w:rsid w:val="00C412A7"/>
    <w:rsid w:val="00C41524"/>
    <w:rsid w:val="00C437BA"/>
    <w:rsid w:val="00C44CBD"/>
    <w:rsid w:val="00C45115"/>
    <w:rsid w:val="00C463E9"/>
    <w:rsid w:val="00C464C7"/>
    <w:rsid w:val="00C46615"/>
    <w:rsid w:val="00C47BB1"/>
    <w:rsid w:val="00C47DF2"/>
    <w:rsid w:val="00C5145D"/>
    <w:rsid w:val="00C56A65"/>
    <w:rsid w:val="00C61F09"/>
    <w:rsid w:val="00C623E0"/>
    <w:rsid w:val="00C62F5F"/>
    <w:rsid w:val="00C64402"/>
    <w:rsid w:val="00C677D9"/>
    <w:rsid w:val="00C74C33"/>
    <w:rsid w:val="00C80B0E"/>
    <w:rsid w:val="00C816F0"/>
    <w:rsid w:val="00C821FF"/>
    <w:rsid w:val="00C82658"/>
    <w:rsid w:val="00C826AF"/>
    <w:rsid w:val="00C82F00"/>
    <w:rsid w:val="00C84401"/>
    <w:rsid w:val="00C845AE"/>
    <w:rsid w:val="00C846DF"/>
    <w:rsid w:val="00C84B22"/>
    <w:rsid w:val="00C86B61"/>
    <w:rsid w:val="00C87D8B"/>
    <w:rsid w:val="00C92190"/>
    <w:rsid w:val="00C97080"/>
    <w:rsid w:val="00CA1575"/>
    <w:rsid w:val="00CA1BE2"/>
    <w:rsid w:val="00CA270D"/>
    <w:rsid w:val="00CA3BE1"/>
    <w:rsid w:val="00CA40A8"/>
    <w:rsid w:val="00CA5114"/>
    <w:rsid w:val="00CB1841"/>
    <w:rsid w:val="00CB1BEB"/>
    <w:rsid w:val="00CB353D"/>
    <w:rsid w:val="00CB4AB4"/>
    <w:rsid w:val="00CB574E"/>
    <w:rsid w:val="00CB708B"/>
    <w:rsid w:val="00CB70B5"/>
    <w:rsid w:val="00CB7C92"/>
    <w:rsid w:val="00CC2513"/>
    <w:rsid w:val="00CC5388"/>
    <w:rsid w:val="00CC6C97"/>
    <w:rsid w:val="00CC70CE"/>
    <w:rsid w:val="00CC7933"/>
    <w:rsid w:val="00CD0128"/>
    <w:rsid w:val="00CD530E"/>
    <w:rsid w:val="00CD6D21"/>
    <w:rsid w:val="00CD6F4C"/>
    <w:rsid w:val="00CE5568"/>
    <w:rsid w:val="00CE6298"/>
    <w:rsid w:val="00CF1EE6"/>
    <w:rsid w:val="00CF2AA7"/>
    <w:rsid w:val="00CF3E53"/>
    <w:rsid w:val="00CF5B03"/>
    <w:rsid w:val="00D01F35"/>
    <w:rsid w:val="00D030AA"/>
    <w:rsid w:val="00D031F1"/>
    <w:rsid w:val="00D033D5"/>
    <w:rsid w:val="00D0440A"/>
    <w:rsid w:val="00D045A3"/>
    <w:rsid w:val="00D045F1"/>
    <w:rsid w:val="00D047FE"/>
    <w:rsid w:val="00D1123D"/>
    <w:rsid w:val="00D11408"/>
    <w:rsid w:val="00D13C29"/>
    <w:rsid w:val="00D1412C"/>
    <w:rsid w:val="00D15AD8"/>
    <w:rsid w:val="00D16088"/>
    <w:rsid w:val="00D1657D"/>
    <w:rsid w:val="00D165E7"/>
    <w:rsid w:val="00D16F40"/>
    <w:rsid w:val="00D17753"/>
    <w:rsid w:val="00D21933"/>
    <w:rsid w:val="00D21DEE"/>
    <w:rsid w:val="00D23D2A"/>
    <w:rsid w:val="00D23F73"/>
    <w:rsid w:val="00D2672F"/>
    <w:rsid w:val="00D267BD"/>
    <w:rsid w:val="00D27796"/>
    <w:rsid w:val="00D314AB"/>
    <w:rsid w:val="00D3402A"/>
    <w:rsid w:val="00D3697C"/>
    <w:rsid w:val="00D36AC6"/>
    <w:rsid w:val="00D36EA5"/>
    <w:rsid w:val="00D40FE3"/>
    <w:rsid w:val="00D4195B"/>
    <w:rsid w:val="00D42FF8"/>
    <w:rsid w:val="00D4307E"/>
    <w:rsid w:val="00D46D31"/>
    <w:rsid w:val="00D46FE2"/>
    <w:rsid w:val="00D4753C"/>
    <w:rsid w:val="00D47EB7"/>
    <w:rsid w:val="00D50917"/>
    <w:rsid w:val="00D54AE9"/>
    <w:rsid w:val="00D57964"/>
    <w:rsid w:val="00D60E1E"/>
    <w:rsid w:val="00D63F92"/>
    <w:rsid w:val="00D64897"/>
    <w:rsid w:val="00D7080F"/>
    <w:rsid w:val="00D742BF"/>
    <w:rsid w:val="00D75BCC"/>
    <w:rsid w:val="00D75FA9"/>
    <w:rsid w:val="00D76D77"/>
    <w:rsid w:val="00D811DE"/>
    <w:rsid w:val="00D82FF5"/>
    <w:rsid w:val="00D83154"/>
    <w:rsid w:val="00D84107"/>
    <w:rsid w:val="00D846A7"/>
    <w:rsid w:val="00D84DC3"/>
    <w:rsid w:val="00D85B29"/>
    <w:rsid w:val="00D85DAC"/>
    <w:rsid w:val="00D85DB2"/>
    <w:rsid w:val="00D85EEC"/>
    <w:rsid w:val="00D8657E"/>
    <w:rsid w:val="00D90D19"/>
    <w:rsid w:val="00D9197B"/>
    <w:rsid w:val="00D91E0E"/>
    <w:rsid w:val="00D92B2F"/>
    <w:rsid w:val="00D952AF"/>
    <w:rsid w:val="00D9612E"/>
    <w:rsid w:val="00D97B6C"/>
    <w:rsid w:val="00D97CE6"/>
    <w:rsid w:val="00D97D5C"/>
    <w:rsid w:val="00DA2E1A"/>
    <w:rsid w:val="00DA5600"/>
    <w:rsid w:val="00DA7820"/>
    <w:rsid w:val="00DB141A"/>
    <w:rsid w:val="00DB299A"/>
    <w:rsid w:val="00DB323E"/>
    <w:rsid w:val="00DB46E5"/>
    <w:rsid w:val="00DB6CEF"/>
    <w:rsid w:val="00DB72EA"/>
    <w:rsid w:val="00DC0D37"/>
    <w:rsid w:val="00DC1127"/>
    <w:rsid w:val="00DC4082"/>
    <w:rsid w:val="00DC6CF1"/>
    <w:rsid w:val="00DC7940"/>
    <w:rsid w:val="00DD0679"/>
    <w:rsid w:val="00DD0747"/>
    <w:rsid w:val="00DD1501"/>
    <w:rsid w:val="00DD6399"/>
    <w:rsid w:val="00DD68CA"/>
    <w:rsid w:val="00DD7036"/>
    <w:rsid w:val="00DE4366"/>
    <w:rsid w:val="00DE46B6"/>
    <w:rsid w:val="00DE48AB"/>
    <w:rsid w:val="00DF0228"/>
    <w:rsid w:val="00DF0F84"/>
    <w:rsid w:val="00E030A2"/>
    <w:rsid w:val="00E04253"/>
    <w:rsid w:val="00E04AC8"/>
    <w:rsid w:val="00E04F1E"/>
    <w:rsid w:val="00E05783"/>
    <w:rsid w:val="00E0663B"/>
    <w:rsid w:val="00E10D82"/>
    <w:rsid w:val="00E11FC2"/>
    <w:rsid w:val="00E16142"/>
    <w:rsid w:val="00E162A5"/>
    <w:rsid w:val="00E16D2F"/>
    <w:rsid w:val="00E20F90"/>
    <w:rsid w:val="00E22947"/>
    <w:rsid w:val="00E2319D"/>
    <w:rsid w:val="00E263B9"/>
    <w:rsid w:val="00E331A6"/>
    <w:rsid w:val="00E353FA"/>
    <w:rsid w:val="00E4017F"/>
    <w:rsid w:val="00E43C27"/>
    <w:rsid w:val="00E44294"/>
    <w:rsid w:val="00E444D8"/>
    <w:rsid w:val="00E476E8"/>
    <w:rsid w:val="00E5219B"/>
    <w:rsid w:val="00E533AB"/>
    <w:rsid w:val="00E60AC3"/>
    <w:rsid w:val="00E60CBD"/>
    <w:rsid w:val="00E618F8"/>
    <w:rsid w:val="00E659CC"/>
    <w:rsid w:val="00E675D9"/>
    <w:rsid w:val="00E67EEF"/>
    <w:rsid w:val="00E70885"/>
    <w:rsid w:val="00E70E61"/>
    <w:rsid w:val="00E718E3"/>
    <w:rsid w:val="00E740E3"/>
    <w:rsid w:val="00E7445B"/>
    <w:rsid w:val="00E752B8"/>
    <w:rsid w:val="00E75E66"/>
    <w:rsid w:val="00E7680F"/>
    <w:rsid w:val="00E837E1"/>
    <w:rsid w:val="00E83F35"/>
    <w:rsid w:val="00E8687B"/>
    <w:rsid w:val="00E900A1"/>
    <w:rsid w:val="00E907B7"/>
    <w:rsid w:val="00E932C2"/>
    <w:rsid w:val="00E9521E"/>
    <w:rsid w:val="00E96BE1"/>
    <w:rsid w:val="00EA2CCD"/>
    <w:rsid w:val="00EA4147"/>
    <w:rsid w:val="00EA5B18"/>
    <w:rsid w:val="00EB0699"/>
    <w:rsid w:val="00EB192C"/>
    <w:rsid w:val="00EB3DCC"/>
    <w:rsid w:val="00EB4B2D"/>
    <w:rsid w:val="00EB5EF2"/>
    <w:rsid w:val="00EC0654"/>
    <w:rsid w:val="00EC35C9"/>
    <w:rsid w:val="00EC3B09"/>
    <w:rsid w:val="00EC3D94"/>
    <w:rsid w:val="00EC5CCF"/>
    <w:rsid w:val="00EC7CFA"/>
    <w:rsid w:val="00ED2503"/>
    <w:rsid w:val="00ED2601"/>
    <w:rsid w:val="00ED3162"/>
    <w:rsid w:val="00ED41F0"/>
    <w:rsid w:val="00ED563D"/>
    <w:rsid w:val="00ED5CFD"/>
    <w:rsid w:val="00ED61BF"/>
    <w:rsid w:val="00ED6859"/>
    <w:rsid w:val="00EE2220"/>
    <w:rsid w:val="00EE309F"/>
    <w:rsid w:val="00EE4B05"/>
    <w:rsid w:val="00EF1F64"/>
    <w:rsid w:val="00EF5465"/>
    <w:rsid w:val="00EF7723"/>
    <w:rsid w:val="00F00FE3"/>
    <w:rsid w:val="00F0244D"/>
    <w:rsid w:val="00F03D48"/>
    <w:rsid w:val="00F04DF5"/>
    <w:rsid w:val="00F05297"/>
    <w:rsid w:val="00F068B3"/>
    <w:rsid w:val="00F0767C"/>
    <w:rsid w:val="00F1183D"/>
    <w:rsid w:val="00F121CF"/>
    <w:rsid w:val="00F13D60"/>
    <w:rsid w:val="00F16C79"/>
    <w:rsid w:val="00F177BF"/>
    <w:rsid w:val="00F2250E"/>
    <w:rsid w:val="00F23591"/>
    <w:rsid w:val="00F246D5"/>
    <w:rsid w:val="00F30681"/>
    <w:rsid w:val="00F353E4"/>
    <w:rsid w:val="00F35E8E"/>
    <w:rsid w:val="00F379BB"/>
    <w:rsid w:val="00F4026D"/>
    <w:rsid w:val="00F42ACA"/>
    <w:rsid w:val="00F4413F"/>
    <w:rsid w:val="00F452E9"/>
    <w:rsid w:val="00F4726B"/>
    <w:rsid w:val="00F5496F"/>
    <w:rsid w:val="00F61DFC"/>
    <w:rsid w:val="00F63917"/>
    <w:rsid w:val="00F63A56"/>
    <w:rsid w:val="00F661B5"/>
    <w:rsid w:val="00F675BF"/>
    <w:rsid w:val="00F67F1E"/>
    <w:rsid w:val="00F711C8"/>
    <w:rsid w:val="00F72161"/>
    <w:rsid w:val="00F72547"/>
    <w:rsid w:val="00F737DB"/>
    <w:rsid w:val="00F76FA2"/>
    <w:rsid w:val="00F77282"/>
    <w:rsid w:val="00F773BE"/>
    <w:rsid w:val="00F77D4A"/>
    <w:rsid w:val="00F77F4B"/>
    <w:rsid w:val="00F83D5A"/>
    <w:rsid w:val="00F857DC"/>
    <w:rsid w:val="00F85CE8"/>
    <w:rsid w:val="00F87F15"/>
    <w:rsid w:val="00F93104"/>
    <w:rsid w:val="00F9528F"/>
    <w:rsid w:val="00FA4A78"/>
    <w:rsid w:val="00FA5DAF"/>
    <w:rsid w:val="00FB0530"/>
    <w:rsid w:val="00FB6730"/>
    <w:rsid w:val="00FB7E5B"/>
    <w:rsid w:val="00FC21F8"/>
    <w:rsid w:val="00FC2C3A"/>
    <w:rsid w:val="00FD218A"/>
    <w:rsid w:val="00FD412B"/>
    <w:rsid w:val="00FD5B5E"/>
    <w:rsid w:val="00FD5C1E"/>
    <w:rsid w:val="00FD7F40"/>
    <w:rsid w:val="00FE042A"/>
    <w:rsid w:val="00FE06EE"/>
    <w:rsid w:val="00FE095A"/>
    <w:rsid w:val="00FE5D33"/>
    <w:rsid w:val="00FE6D84"/>
    <w:rsid w:val="00FF28F9"/>
    <w:rsid w:val="00FF3650"/>
    <w:rsid w:val="00FF388E"/>
    <w:rsid w:val="00FF3DA7"/>
    <w:rsid w:val="00FF4CA8"/>
    <w:rsid w:val="00FF5962"/>
    <w:rsid w:val="00FF60F8"/>
    <w:rsid w:val="00FF73BC"/>
    <w:rsid w:val="04874100"/>
    <w:rsid w:val="09402D93"/>
    <w:rsid w:val="09657E01"/>
    <w:rsid w:val="18E20A0C"/>
    <w:rsid w:val="1D10DD33"/>
    <w:rsid w:val="1DC63378"/>
    <w:rsid w:val="1F348133"/>
    <w:rsid w:val="219DAD62"/>
    <w:rsid w:val="2554E6FF"/>
    <w:rsid w:val="2837E811"/>
    <w:rsid w:val="2AFDB81C"/>
    <w:rsid w:val="2D342C65"/>
    <w:rsid w:val="2E1AC3F0"/>
    <w:rsid w:val="2FBF34B7"/>
    <w:rsid w:val="31DD0BD3"/>
    <w:rsid w:val="3453CD30"/>
    <w:rsid w:val="3642BF4C"/>
    <w:rsid w:val="3C81D67C"/>
    <w:rsid w:val="3F674037"/>
    <w:rsid w:val="3FEFED1C"/>
    <w:rsid w:val="446CC993"/>
    <w:rsid w:val="464A83BA"/>
    <w:rsid w:val="495BA292"/>
    <w:rsid w:val="4B1B3CEE"/>
    <w:rsid w:val="4B220E1F"/>
    <w:rsid w:val="51F1C672"/>
    <w:rsid w:val="544821D5"/>
    <w:rsid w:val="557728C4"/>
    <w:rsid w:val="577CDC6A"/>
    <w:rsid w:val="586AEB19"/>
    <w:rsid w:val="5ABB9ACD"/>
    <w:rsid w:val="5C722FFF"/>
    <w:rsid w:val="5F2B915C"/>
    <w:rsid w:val="616D58FF"/>
    <w:rsid w:val="6267276C"/>
    <w:rsid w:val="62D2E6C7"/>
    <w:rsid w:val="645D8D21"/>
    <w:rsid w:val="663B064D"/>
    <w:rsid w:val="6B8991EF"/>
    <w:rsid w:val="6CE9C445"/>
    <w:rsid w:val="6DA37CC5"/>
    <w:rsid w:val="712B8DD0"/>
    <w:rsid w:val="75EC4CE8"/>
    <w:rsid w:val="762D1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CC4DA"/>
  <w15:chartTrackingRefBased/>
  <w15:docId w15:val="{C3360917-201C-472C-8F3C-CF6B0B72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tulo1">
    <w:name w:val="heading 1"/>
    <w:basedOn w:val="Normal"/>
    <w:next w:val="Normal"/>
    <w:link w:val="Ttulo1Car"/>
    <w:uiPriority w:val="9"/>
    <w:qFormat/>
    <w:rsid w:val="00943099"/>
    <w:pPr>
      <w:keepNext/>
      <w:keepLines/>
      <w:spacing w:before="240" w:after="0"/>
      <w:outlineLvl w:val="0"/>
    </w:pPr>
    <w:rPr>
      <w:rFonts w:ascii="Arial" w:eastAsiaTheme="majorEastAsia" w:hAnsi="Arial" w:cstheme="majorBidi"/>
      <w:b/>
      <w:color w:val="C45911" w:themeColor="accent2" w:themeShade="BF"/>
      <w:sz w:val="40"/>
      <w:szCs w:val="32"/>
    </w:rPr>
  </w:style>
  <w:style w:type="paragraph" w:styleId="Ttulo2">
    <w:name w:val="heading 2"/>
    <w:aliases w:val="Paranum"/>
    <w:basedOn w:val="Normal"/>
    <w:next w:val="Normal"/>
    <w:link w:val="Ttulo2Car"/>
    <w:uiPriority w:val="99"/>
    <w:qFormat/>
    <w:rsid w:val="008D3E81"/>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Ttulo3">
    <w:name w:val="heading 3"/>
    <w:basedOn w:val="Normal"/>
    <w:next w:val="Normal"/>
    <w:link w:val="Ttulo3Car"/>
    <w:uiPriority w:val="99"/>
    <w:qFormat/>
    <w:rsid w:val="008D3E81"/>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paragraph" w:styleId="Ttulo4">
    <w:name w:val="heading 4"/>
    <w:basedOn w:val="Normal"/>
    <w:next w:val="Normal"/>
    <w:link w:val="Ttulo4Car"/>
    <w:uiPriority w:val="9"/>
    <w:unhideWhenUsed/>
    <w:qFormat/>
    <w:rsid w:val="00F00FE3"/>
    <w:pPr>
      <w:keepNext/>
      <w:keepLines/>
      <w:spacing w:before="200" w:after="0" w:line="264" w:lineRule="auto"/>
      <w:outlineLvl w:val="3"/>
    </w:pPr>
    <w:rPr>
      <w:rFonts w:ascii="Calibri Light" w:eastAsia="Times New Roman" w:hAnsi="Calibri Light" w:cs="Times New Roman"/>
      <w:b/>
      <w:bCs/>
      <w:i/>
      <w:iCs/>
      <w:color w:val="4472C4"/>
      <w:lang w:val="en-US"/>
    </w:rPr>
  </w:style>
  <w:style w:type="paragraph" w:styleId="Ttulo5">
    <w:name w:val="heading 5"/>
    <w:basedOn w:val="Normal"/>
    <w:next w:val="Normal"/>
    <w:link w:val="Ttulo5Car"/>
    <w:uiPriority w:val="9"/>
    <w:unhideWhenUsed/>
    <w:qFormat/>
    <w:rsid w:val="00F00FE3"/>
    <w:pPr>
      <w:keepNext/>
      <w:keepLines/>
      <w:spacing w:before="200" w:after="0" w:line="264" w:lineRule="auto"/>
      <w:outlineLvl w:val="4"/>
    </w:pPr>
    <w:rPr>
      <w:rFonts w:ascii="Calibri Light" w:eastAsia="Times New Roman" w:hAnsi="Calibri Light" w:cs="Times New Roman"/>
      <w:color w:val="4472C4"/>
      <w:lang w:val="en-US"/>
    </w:rPr>
  </w:style>
  <w:style w:type="paragraph" w:styleId="Ttulo6">
    <w:name w:val="heading 6"/>
    <w:basedOn w:val="Normal"/>
    <w:next w:val="Normal"/>
    <w:link w:val="Ttulo6Car"/>
    <w:uiPriority w:val="9"/>
    <w:semiHidden/>
    <w:unhideWhenUsed/>
    <w:qFormat/>
    <w:rsid w:val="00F00FE3"/>
    <w:pPr>
      <w:keepNext/>
      <w:keepLines/>
      <w:spacing w:before="200" w:after="0" w:line="264" w:lineRule="auto"/>
      <w:outlineLvl w:val="5"/>
    </w:pPr>
    <w:rPr>
      <w:rFonts w:ascii="Calibri Light" w:eastAsia="Times New Roman" w:hAnsi="Calibri Light" w:cs="Times New Roman"/>
      <w:i/>
      <w:iCs/>
      <w:color w:val="4472C4"/>
      <w:lang w:val="en-US"/>
    </w:rPr>
  </w:style>
  <w:style w:type="paragraph" w:styleId="Ttulo7">
    <w:name w:val="heading 7"/>
    <w:basedOn w:val="Normal"/>
    <w:next w:val="Normal"/>
    <w:link w:val="Ttulo7Car"/>
    <w:uiPriority w:val="9"/>
    <w:semiHidden/>
    <w:unhideWhenUsed/>
    <w:qFormat/>
    <w:rsid w:val="00F00FE3"/>
    <w:pPr>
      <w:keepNext/>
      <w:keepLines/>
      <w:spacing w:before="200" w:after="0" w:line="264" w:lineRule="auto"/>
      <w:outlineLvl w:val="6"/>
    </w:pPr>
    <w:rPr>
      <w:rFonts w:ascii="Calibri Light" w:eastAsia="Times New Roman" w:hAnsi="Calibri Light" w:cs="Times New Roman"/>
      <w:i/>
      <w:iCs/>
      <w:color w:val="000000"/>
      <w:lang w:val="en-US"/>
    </w:rPr>
  </w:style>
  <w:style w:type="paragraph" w:styleId="Ttulo8">
    <w:name w:val="heading 8"/>
    <w:basedOn w:val="Normal"/>
    <w:next w:val="Normal"/>
    <w:link w:val="Ttulo8Car"/>
    <w:uiPriority w:val="9"/>
    <w:unhideWhenUsed/>
    <w:qFormat/>
    <w:rsid w:val="00F00FE3"/>
    <w:pPr>
      <w:keepNext/>
      <w:keepLines/>
      <w:spacing w:before="200" w:after="0" w:line="264" w:lineRule="auto"/>
      <w:outlineLvl w:val="7"/>
    </w:pPr>
    <w:rPr>
      <w:rFonts w:ascii="Calibri Light" w:eastAsia="Times New Roman" w:hAnsi="Calibri Light" w:cs="Times New Roman"/>
      <w:color w:val="000000"/>
      <w:sz w:val="20"/>
      <w:szCs w:val="20"/>
      <w:lang w:val="en-US"/>
    </w:rPr>
  </w:style>
  <w:style w:type="paragraph" w:styleId="Ttulo9">
    <w:name w:val="heading 9"/>
    <w:basedOn w:val="Normal"/>
    <w:next w:val="Normal"/>
    <w:link w:val="Ttulo9Car"/>
    <w:uiPriority w:val="9"/>
    <w:unhideWhenUsed/>
    <w:qFormat/>
    <w:rsid w:val="00F00FE3"/>
    <w:pPr>
      <w:keepNext/>
      <w:keepLines/>
      <w:spacing w:before="200" w:after="0" w:line="264" w:lineRule="auto"/>
      <w:outlineLvl w:val="8"/>
    </w:pPr>
    <w:rPr>
      <w:rFonts w:ascii="Calibri Light" w:eastAsia="Times New Roman" w:hAnsi="Calibri Light" w:cs="Times New Roman"/>
      <w:i/>
      <w:iCs/>
      <w:color w:val="00000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3099"/>
    <w:rPr>
      <w:rFonts w:ascii="Arial" w:eastAsiaTheme="majorEastAsia" w:hAnsi="Arial" w:cstheme="majorBidi"/>
      <w:b/>
      <w:color w:val="C45911" w:themeColor="accent2" w:themeShade="BF"/>
      <w:sz w:val="40"/>
      <w:szCs w:val="32"/>
    </w:rPr>
  </w:style>
  <w:style w:type="character" w:customStyle="1" w:styleId="Ttulo2Car">
    <w:name w:val="Título 2 Car"/>
    <w:aliases w:val="Paranum Car"/>
    <w:basedOn w:val="Fuentedeprrafopredeter"/>
    <w:link w:val="Ttulo2"/>
    <w:uiPriority w:val="99"/>
    <w:rsid w:val="008D3E81"/>
    <w:rPr>
      <w:rFonts w:ascii="Courier New" w:hAnsi="Courier New" w:cs="Courier New"/>
      <w:b/>
      <w:bCs/>
      <w:i/>
      <w:iCs/>
      <w:color w:val="000000"/>
      <w:sz w:val="28"/>
      <w:szCs w:val="28"/>
      <w:lang w:val="en-US"/>
    </w:rPr>
  </w:style>
  <w:style w:type="character" w:customStyle="1" w:styleId="Ttulo3Car">
    <w:name w:val="Título 3 Car"/>
    <w:basedOn w:val="Fuentedeprrafopredeter"/>
    <w:link w:val="Ttulo3"/>
    <w:uiPriority w:val="99"/>
    <w:rsid w:val="008D3E81"/>
    <w:rPr>
      <w:rFonts w:ascii="Courier New" w:hAnsi="Courier New" w:cs="Courier New"/>
      <w:b/>
      <w:bCs/>
      <w:color w:val="000000"/>
      <w:sz w:val="26"/>
      <w:szCs w:val="26"/>
      <w:lang w:val="en-US"/>
    </w:rPr>
  </w:style>
  <w:style w:type="table" w:styleId="Tablaconcuadrcula">
    <w:name w:val="Table Grid"/>
    <w:basedOn w:val="Tablanormal"/>
    <w:uiPriority w:val="39"/>
    <w:rsid w:val="00475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ioforce zListePuce,Bullets,Paragraphe de liste1,Paragraphe à Puce,Titre1,Paragraphe de liste 1,List Paragraph (numbered (a)),Lapis Bulleted List,Medium Grid 1 - Accent 21,RM1,Paragraphe,Paragraphe  revu,Paragraphe de liste8,Dot pt,Puce"/>
    <w:basedOn w:val="Normal"/>
    <w:link w:val="PrrafodelistaCar"/>
    <w:uiPriority w:val="34"/>
    <w:qFormat/>
    <w:rsid w:val="00BB0E5D"/>
    <w:pPr>
      <w:ind w:left="720"/>
      <w:contextualSpacing/>
    </w:pPr>
  </w:style>
  <w:style w:type="character" w:customStyle="1" w:styleId="PrrafodelistaCar">
    <w:name w:val="Párrafo de lista Car"/>
    <w:aliases w:val="Bioforce zListePuce Car,Bullets Car,Paragraphe de liste1 Car,Paragraphe à Puce Car,Titre1 Car,Paragraphe de liste 1 Car,List Paragraph (numbered (a)) Car,Lapis Bulleted List Car,Medium Grid 1 - Accent 21 Car,RM1 Car,Paragraphe Car"/>
    <w:link w:val="Prrafodelista"/>
    <w:uiPriority w:val="34"/>
    <w:qFormat/>
    <w:locked/>
    <w:rsid w:val="00700909"/>
  </w:style>
  <w:style w:type="paragraph" w:styleId="TDC2">
    <w:name w:val="toc 2"/>
    <w:basedOn w:val="Normal"/>
    <w:next w:val="Normal"/>
    <w:autoRedefine/>
    <w:uiPriority w:val="39"/>
    <w:qFormat/>
    <w:rsid w:val="006B258C"/>
    <w:pPr>
      <w:tabs>
        <w:tab w:val="left" w:pos="851"/>
        <w:tab w:val="left" w:pos="1418"/>
        <w:tab w:val="right" w:leader="dot" w:pos="9356"/>
      </w:tabs>
      <w:spacing w:before="120" w:after="60" w:line="264" w:lineRule="auto"/>
      <w:ind w:left="850" w:right="1134" w:hanging="566"/>
      <w:jc w:val="both"/>
    </w:pPr>
    <w:rPr>
      <w:rFonts w:ascii="Arial" w:eastAsia="Times New Roman" w:hAnsi="Arial" w:cs="Arial"/>
      <w:noProof/>
      <w:color w:val="000000"/>
      <w:sz w:val="20"/>
      <w:szCs w:val="20"/>
      <w:lang w:val="en-GB" w:eastAsia="en-GB"/>
    </w:rPr>
  </w:style>
  <w:style w:type="paragraph" w:styleId="TDC1">
    <w:name w:val="toc 1"/>
    <w:basedOn w:val="Normal"/>
    <w:next w:val="Normal"/>
    <w:autoRedefine/>
    <w:uiPriority w:val="39"/>
    <w:qFormat/>
    <w:rsid w:val="00157BB4"/>
    <w:pPr>
      <w:tabs>
        <w:tab w:val="left" w:pos="284"/>
        <w:tab w:val="left" w:pos="567"/>
        <w:tab w:val="right" w:leader="dot" w:pos="9356"/>
      </w:tabs>
      <w:spacing w:before="180" w:line="264" w:lineRule="auto"/>
      <w:ind w:right="567"/>
      <w:jc w:val="both"/>
    </w:pPr>
    <w:rPr>
      <w:rFonts w:ascii="Arial" w:eastAsia="Times New Roman" w:hAnsi="Arial" w:cs="Arial"/>
      <w:b/>
      <w:noProof/>
      <w:color w:val="C45911" w:themeColor="accent2" w:themeShade="BF"/>
      <w:lang w:eastAsia="en-GB" w:bidi="en-US"/>
    </w:rPr>
  </w:style>
  <w:style w:type="paragraph" w:styleId="Piedepgina">
    <w:name w:val="footer"/>
    <w:basedOn w:val="Normal"/>
    <w:link w:val="PiedepginaCar"/>
    <w:uiPriority w:val="99"/>
    <w:rsid w:val="006B258C"/>
    <w:pPr>
      <w:pBdr>
        <w:top w:val="single" w:sz="6" w:space="3" w:color="auto"/>
      </w:pBdr>
      <w:tabs>
        <w:tab w:val="center" w:pos="4536"/>
        <w:tab w:val="right" w:pos="9072"/>
      </w:tabs>
      <w:spacing w:after="0" w:line="264" w:lineRule="auto"/>
      <w:jc w:val="center"/>
    </w:pPr>
    <w:rPr>
      <w:rFonts w:ascii="Arial" w:eastAsia="Times New Roman" w:hAnsi="Arial" w:cs="Arial"/>
      <w:color w:val="000000"/>
      <w:sz w:val="18"/>
      <w:szCs w:val="20"/>
      <w:lang w:val="en-GB" w:eastAsia="en-GB"/>
    </w:rPr>
  </w:style>
  <w:style w:type="character" w:customStyle="1" w:styleId="PiedepginaCar">
    <w:name w:val="Pie de página Car"/>
    <w:basedOn w:val="Fuentedeprrafopredeter"/>
    <w:link w:val="Piedepgina"/>
    <w:uiPriority w:val="99"/>
    <w:rsid w:val="006B258C"/>
    <w:rPr>
      <w:rFonts w:ascii="Arial" w:eastAsia="Times New Roman" w:hAnsi="Arial" w:cs="Arial"/>
      <w:color w:val="000000"/>
      <w:sz w:val="18"/>
      <w:szCs w:val="20"/>
      <w:lang w:val="en-GB" w:eastAsia="en-GB"/>
    </w:rPr>
  </w:style>
  <w:style w:type="character" w:styleId="Hipervnculo">
    <w:name w:val="Hyperlink"/>
    <w:uiPriority w:val="99"/>
    <w:rsid w:val="006B258C"/>
    <w:rPr>
      <w:rFonts w:ascii="Arial" w:hAnsi="Arial" w:cs="Arial"/>
      <w:color w:val="0000FF"/>
      <w:u w:val="single"/>
    </w:rPr>
  </w:style>
  <w:style w:type="paragraph" w:styleId="Encabezado">
    <w:name w:val="header"/>
    <w:basedOn w:val="Normal"/>
    <w:link w:val="EncabezadoCar"/>
    <w:uiPriority w:val="99"/>
    <w:unhideWhenUsed/>
    <w:rsid w:val="006B258C"/>
    <w:pPr>
      <w:tabs>
        <w:tab w:val="center" w:pos="4513"/>
        <w:tab w:val="right" w:pos="9026"/>
      </w:tabs>
      <w:spacing w:before="200" w:after="200" w:line="276" w:lineRule="auto"/>
    </w:pPr>
    <w:rPr>
      <w:rFonts w:ascii="Arial" w:eastAsia="Times New Roman" w:hAnsi="Arial" w:cs="Times New Roman"/>
      <w:sz w:val="20"/>
      <w:szCs w:val="20"/>
      <w:lang w:val="en-US" w:bidi="en-US"/>
    </w:rPr>
  </w:style>
  <w:style w:type="character" w:customStyle="1" w:styleId="EncabezadoCar">
    <w:name w:val="Encabezado Car"/>
    <w:basedOn w:val="Fuentedeprrafopredeter"/>
    <w:link w:val="Encabezado"/>
    <w:uiPriority w:val="99"/>
    <w:rsid w:val="006B258C"/>
    <w:rPr>
      <w:rFonts w:ascii="Arial" w:eastAsia="Times New Roman" w:hAnsi="Arial" w:cs="Times New Roman"/>
      <w:sz w:val="20"/>
      <w:szCs w:val="20"/>
      <w:lang w:val="en-US" w:bidi="en-US"/>
    </w:rPr>
  </w:style>
  <w:style w:type="paragraph" w:customStyle="1" w:styleId="Headingnonumber">
    <w:name w:val="Heading no number"/>
    <w:basedOn w:val="Ttulo1"/>
    <w:next w:val="Ttulo1"/>
    <w:link w:val="HeadingnonumberChar"/>
    <w:autoRedefine/>
    <w:qFormat/>
    <w:rsid w:val="000F19CE"/>
    <w:pPr>
      <w:keepLines w:val="0"/>
      <w:numPr>
        <w:numId w:val="4"/>
      </w:numPr>
      <w:pBdr>
        <w:bottom w:val="single" w:sz="6" w:space="1" w:color="993366"/>
      </w:pBdr>
      <w:spacing w:before="480" w:after="60" w:line="264" w:lineRule="auto"/>
    </w:pPr>
    <w:rPr>
      <w:rFonts w:eastAsia="Calibri" w:cs="Arial"/>
      <w:b w:val="0"/>
      <w:kern w:val="28"/>
      <w:szCs w:val="20"/>
      <w:lang w:eastAsia="en-GB" w:bidi="en-US"/>
    </w:rPr>
  </w:style>
  <w:style w:type="character" w:customStyle="1" w:styleId="HeadingnonumberChar">
    <w:name w:val="Heading no number Char"/>
    <w:basedOn w:val="Ttulo1Car"/>
    <w:link w:val="Headingnonumber"/>
    <w:rsid w:val="000F19CE"/>
    <w:rPr>
      <w:rFonts w:ascii="Arial" w:eastAsia="Calibri" w:hAnsi="Arial" w:cs="Arial"/>
      <w:b w:val="0"/>
      <w:color w:val="C45911" w:themeColor="accent2" w:themeShade="BF"/>
      <w:kern w:val="28"/>
      <w:sz w:val="40"/>
      <w:szCs w:val="20"/>
      <w:lang w:val="fr-FR" w:eastAsia="en-GB" w:bidi="en-US"/>
    </w:rPr>
  </w:style>
  <w:style w:type="paragraph" w:customStyle="1" w:styleId="StyleTableofFiguresLeft0cmHanging175cm">
    <w:name w:val="Style Table of Figures + Left:  0 cm Hanging:  1.75 cm"/>
    <w:basedOn w:val="Tabladeilustraciones"/>
    <w:rsid w:val="006B258C"/>
    <w:pPr>
      <w:tabs>
        <w:tab w:val="left" w:pos="1418"/>
        <w:tab w:val="right" w:leader="dot" w:pos="9356"/>
      </w:tabs>
      <w:spacing w:before="120" w:after="60" w:line="264" w:lineRule="auto"/>
      <w:ind w:left="993" w:right="1134" w:hanging="993"/>
    </w:pPr>
    <w:rPr>
      <w:rFonts w:ascii="Arial" w:eastAsia="Times New Roman" w:hAnsi="Arial" w:cs="Times New Roman"/>
      <w:noProof/>
      <w:color w:val="000000"/>
      <w:sz w:val="20"/>
      <w:szCs w:val="20"/>
      <w:lang w:val="en-GB" w:eastAsia="en-GB"/>
    </w:rPr>
  </w:style>
  <w:style w:type="paragraph" w:styleId="Tabladeilustraciones">
    <w:name w:val="table of figures"/>
    <w:basedOn w:val="Normal"/>
    <w:next w:val="Normal"/>
    <w:uiPriority w:val="99"/>
    <w:unhideWhenUsed/>
    <w:rsid w:val="006B258C"/>
    <w:pPr>
      <w:spacing w:after="0"/>
    </w:pPr>
  </w:style>
  <w:style w:type="paragraph" w:styleId="Textodeglobo">
    <w:name w:val="Balloon Text"/>
    <w:basedOn w:val="Normal"/>
    <w:link w:val="TextodegloboCar"/>
    <w:uiPriority w:val="99"/>
    <w:semiHidden/>
    <w:unhideWhenUsed/>
    <w:rsid w:val="009C75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7553"/>
    <w:rPr>
      <w:rFonts w:ascii="Segoe UI" w:hAnsi="Segoe UI" w:cs="Segoe UI"/>
      <w:sz w:val="18"/>
      <w:szCs w:val="18"/>
    </w:rPr>
  </w:style>
  <w:style w:type="paragraph" w:styleId="Textonotapie">
    <w:name w:val="footnote text"/>
    <w:aliases w:val="Char,Footnote Text Char Char,Footnote Text Char Char Char Char Char,Footnote Text Char Char Char Char Char Char,Footnote Text Char Char Char Char,single space,Fußnotentextf,Footnote,Footnote Text Char1"/>
    <w:basedOn w:val="Normal"/>
    <w:link w:val="TextonotapieCar"/>
    <w:uiPriority w:val="99"/>
    <w:unhideWhenUsed/>
    <w:rsid w:val="00700909"/>
    <w:pPr>
      <w:spacing w:after="0" w:line="240" w:lineRule="auto"/>
    </w:pPr>
    <w:rPr>
      <w:sz w:val="20"/>
      <w:szCs w:val="20"/>
      <w:lang w:val="en-US"/>
    </w:rPr>
  </w:style>
  <w:style w:type="character" w:customStyle="1" w:styleId="TextonotapieCar">
    <w:name w:val="Texto nota pie Car"/>
    <w:aliases w:val="Char Car,Footnote Text Char Char Car,Footnote Text Char Char Char Char Char Car,Footnote Text Char Char Char Char Char Char Car,Footnote Text Char Char Char Char Car,single space Car,Fußnotentextf Car,Footnote Car"/>
    <w:basedOn w:val="Fuentedeprrafopredeter"/>
    <w:link w:val="Textonotapie"/>
    <w:uiPriority w:val="99"/>
    <w:rsid w:val="00700909"/>
    <w:rPr>
      <w:sz w:val="20"/>
      <w:szCs w:val="20"/>
      <w:lang w:val="en-US"/>
    </w:rPr>
  </w:style>
  <w:style w:type="character" w:styleId="Refdenotaalpie">
    <w:name w:val="footnote reference"/>
    <w:aliases w:val="BVI fnr Char Char Char Char Char Char Char,BVI fnr Char Char Char Char Char Char Char Char,BVI fnr Car Car Char Char Char Char Char Char Char Char"/>
    <w:basedOn w:val="Fuentedeprrafopredeter"/>
    <w:uiPriority w:val="99"/>
    <w:unhideWhenUsed/>
    <w:rsid w:val="00700909"/>
    <w:rPr>
      <w:vertAlign w:val="superscript"/>
    </w:rPr>
  </w:style>
  <w:style w:type="character" w:customStyle="1" w:styleId="footnotedescriptionChar">
    <w:name w:val="footnote description Char"/>
    <w:link w:val="footnotedescription"/>
    <w:locked/>
    <w:rsid w:val="00700909"/>
    <w:rPr>
      <w:rFonts w:ascii="Calibri" w:eastAsia="Times New Roman" w:hAnsi="Calibri" w:cs="Calibri"/>
      <w:color w:val="080909"/>
      <w:sz w:val="14"/>
      <w:lang w:val="fr-FR" w:eastAsia="fr-FR"/>
    </w:rPr>
  </w:style>
  <w:style w:type="paragraph" w:customStyle="1" w:styleId="footnotedescription">
    <w:name w:val="footnote description"/>
    <w:next w:val="Normal"/>
    <w:link w:val="footnotedescriptionChar"/>
    <w:rsid w:val="00700909"/>
    <w:pPr>
      <w:spacing w:after="0" w:line="242" w:lineRule="auto"/>
      <w:ind w:left="501"/>
    </w:pPr>
    <w:rPr>
      <w:rFonts w:ascii="Calibri" w:eastAsia="Times New Roman" w:hAnsi="Calibri" w:cs="Calibri"/>
      <w:color w:val="080909"/>
      <w:sz w:val="14"/>
      <w:lang w:val="fr-FR" w:eastAsia="fr-FR"/>
    </w:rPr>
  </w:style>
  <w:style w:type="character" w:customStyle="1" w:styleId="footnotemark">
    <w:name w:val="footnote mark"/>
    <w:rsid w:val="00700909"/>
    <w:rPr>
      <w:rFonts w:ascii="Calibri" w:eastAsia="Times New Roman" w:hAnsi="Calibri" w:cs="Calibri" w:hint="default"/>
      <w:color w:val="080909"/>
      <w:sz w:val="14"/>
      <w:vertAlign w:val="superscript"/>
    </w:rPr>
  </w:style>
  <w:style w:type="table" w:styleId="Tablaconcuadrcula4-nfasis2">
    <w:name w:val="Grid Table 4 Accent 2"/>
    <w:basedOn w:val="Tablanormal"/>
    <w:uiPriority w:val="49"/>
    <w:rsid w:val="00700909"/>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Descripcin">
    <w:name w:val="caption"/>
    <w:basedOn w:val="Normal"/>
    <w:next w:val="Normal"/>
    <w:uiPriority w:val="35"/>
    <w:unhideWhenUsed/>
    <w:qFormat/>
    <w:rsid w:val="00700909"/>
    <w:pPr>
      <w:spacing w:after="200" w:line="240" w:lineRule="auto"/>
    </w:pPr>
    <w:rPr>
      <w:i/>
      <w:iCs/>
      <w:color w:val="44546A" w:themeColor="text2"/>
      <w:sz w:val="18"/>
      <w:szCs w:val="18"/>
    </w:rPr>
  </w:style>
  <w:style w:type="paragraph" w:styleId="Subttulo">
    <w:name w:val="Subtitle"/>
    <w:basedOn w:val="Normal"/>
    <w:next w:val="Normal"/>
    <w:link w:val="SubttuloCar"/>
    <w:uiPriority w:val="11"/>
    <w:qFormat/>
    <w:rsid w:val="00700909"/>
    <w:pPr>
      <w:spacing w:after="200" w:line="288" w:lineRule="auto"/>
    </w:pPr>
    <w:rPr>
      <w:rFonts w:asciiTheme="majorHAnsi" w:eastAsiaTheme="majorEastAsia" w:hAnsiTheme="majorHAnsi" w:cstheme="majorBidi"/>
      <w:iCs/>
      <w:caps/>
      <w:color w:val="44546A" w:themeColor="text2"/>
      <w:sz w:val="36"/>
      <w:szCs w:val="36"/>
      <w:lang w:eastAsia="fr-FR"/>
    </w:rPr>
  </w:style>
  <w:style w:type="character" w:customStyle="1" w:styleId="SubttuloCar">
    <w:name w:val="Subtítulo Car"/>
    <w:basedOn w:val="Fuentedeprrafopredeter"/>
    <w:link w:val="Subttulo"/>
    <w:uiPriority w:val="11"/>
    <w:rsid w:val="00700909"/>
    <w:rPr>
      <w:rFonts w:asciiTheme="majorHAnsi" w:eastAsiaTheme="majorEastAsia" w:hAnsiTheme="majorHAnsi" w:cstheme="majorBidi"/>
      <w:iCs/>
      <w:caps/>
      <w:color w:val="44546A" w:themeColor="text2"/>
      <w:sz w:val="36"/>
      <w:szCs w:val="36"/>
      <w:lang w:val="fr-FR" w:eastAsia="fr-FR"/>
    </w:rPr>
  </w:style>
  <w:style w:type="paragraph" w:customStyle="1" w:styleId="standardAlice">
    <w:name w:val="standard Alice"/>
    <w:basedOn w:val="Normal"/>
    <w:rsid w:val="00700909"/>
    <w:pPr>
      <w:spacing w:after="0" w:line="360" w:lineRule="auto"/>
      <w:jc w:val="both"/>
    </w:pPr>
    <w:rPr>
      <w:rFonts w:ascii="Arial" w:eastAsia="Times New Roman" w:hAnsi="Arial" w:cs="Times New Roman"/>
      <w:szCs w:val="24"/>
    </w:rPr>
  </w:style>
  <w:style w:type="table" w:styleId="Tabladelista4-nfasis2">
    <w:name w:val="List Table 4 Accent 2"/>
    <w:basedOn w:val="Tablanormal"/>
    <w:uiPriority w:val="49"/>
    <w:rsid w:val="00D82FF5"/>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Refdecomentario">
    <w:name w:val="annotation reference"/>
    <w:basedOn w:val="Fuentedeprrafopredeter"/>
    <w:uiPriority w:val="99"/>
    <w:semiHidden/>
    <w:unhideWhenUsed/>
    <w:rsid w:val="00B7565D"/>
    <w:rPr>
      <w:sz w:val="16"/>
      <w:szCs w:val="16"/>
    </w:rPr>
  </w:style>
  <w:style w:type="paragraph" w:customStyle="1" w:styleId="msonormal0">
    <w:name w:val="msonormal"/>
    <w:basedOn w:val="Normal"/>
    <w:rsid w:val="008D3E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ocomentarioCar">
    <w:name w:val="Texto comentario Car"/>
    <w:basedOn w:val="Fuentedeprrafopredeter"/>
    <w:link w:val="Textocomentario"/>
    <w:uiPriority w:val="99"/>
    <w:semiHidden/>
    <w:rsid w:val="008D3E81"/>
    <w:rPr>
      <w:sz w:val="20"/>
      <w:szCs w:val="20"/>
    </w:rPr>
  </w:style>
  <w:style w:type="paragraph" w:styleId="Textocomentario">
    <w:name w:val="annotation text"/>
    <w:basedOn w:val="Normal"/>
    <w:link w:val="TextocomentarioCar"/>
    <w:uiPriority w:val="99"/>
    <w:semiHidden/>
    <w:unhideWhenUsed/>
    <w:rsid w:val="008D3E81"/>
    <w:pPr>
      <w:spacing w:line="240" w:lineRule="auto"/>
    </w:pPr>
    <w:rPr>
      <w:sz w:val="20"/>
      <w:szCs w:val="20"/>
    </w:rPr>
  </w:style>
  <w:style w:type="character" w:customStyle="1" w:styleId="CommentTextChar1">
    <w:name w:val="Comment Text Char1"/>
    <w:basedOn w:val="Fuentedeprrafopredeter"/>
    <w:uiPriority w:val="99"/>
    <w:semiHidden/>
    <w:rsid w:val="008D3E81"/>
    <w:rPr>
      <w:sz w:val="20"/>
      <w:szCs w:val="20"/>
    </w:rPr>
  </w:style>
  <w:style w:type="character" w:customStyle="1" w:styleId="AsuntodelcomentarioCar">
    <w:name w:val="Asunto del comentario Car"/>
    <w:basedOn w:val="TextocomentarioCar"/>
    <w:link w:val="Asuntodelcomentario"/>
    <w:uiPriority w:val="99"/>
    <w:semiHidden/>
    <w:rsid w:val="008D3E81"/>
    <w:rPr>
      <w:b/>
      <w:bCs/>
      <w:sz w:val="20"/>
      <w:szCs w:val="20"/>
      <w:lang w:val="fr-FR"/>
    </w:rPr>
  </w:style>
  <w:style w:type="paragraph" w:styleId="Asuntodelcomentario">
    <w:name w:val="annotation subject"/>
    <w:basedOn w:val="Textocomentario"/>
    <w:next w:val="Textocomentario"/>
    <w:link w:val="AsuntodelcomentarioCar"/>
    <w:uiPriority w:val="99"/>
    <w:semiHidden/>
    <w:unhideWhenUsed/>
    <w:rsid w:val="008D3E81"/>
    <w:rPr>
      <w:b/>
      <w:bCs/>
    </w:rPr>
  </w:style>
  <w:style w:type="character" w:customStyle="1" w:styleId="CommentSubjectChar1">
    <w:name w:val="Comment Subject Char1"/>
    <w:basedOn w:val="CommentTextChar1"/>
    <w:uiPriority w:val="99"/>
    <w:semiHidden/>
    <w:rsid w:val="008D3E81"/>
    <w:rPr>
      <w:b/>
      <w:bCs/>
      <w:sz w:val="20"/>
      <w:szCs w:val="20"/>
    </w:rPr>
  </w:style>
  <w:style w:type="table" w:styleId="Tablaconcuadrcula4-nfasis4">
    <w:name w:val="Grid Table 4 Accent 4"/>
    <w:basedOn w:val="Tablanormal"/>
    <w:uiPriority w:val="49"/>
    <w:rsid w:val="009E38F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3-nfasis5">
    <w:name w:val="Grid Table 3 Accent 5"/>
    <w:basedOn w:val="Tablanormal"/>
    <w:uiPriority w:val="48"/>
    <w:rsid w:val="00E60CB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1Claro-nfasis2">
    <w:name w:val="Grid Table 1 Light Accent 2"/>
    <w:basedOn w:val="Tablanormal"/>
    <w:uiPriority w:val="46"/>
    <w:rsid w:val="0002447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2-nfasis2">
    <w:name w:val="Grid Table 2 Accent 2"/>
    <w:basedOn w:val="Tablanormal"/>
    <w:uiPriority w:val="47"/>
    <w:rsid w:val="0002447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visitado">
    <w:name w:val="FollowedHyperlink"/>
    <w:basedOn w:val="Fuentedeprrafopredeter"/>
    <w:uiPriority w:val="99"/>
    <w:semiHidden/>
    <w:unhideWhenUsed/>
    <w:rsid w:val="004A7154"/>
    <w:rPr>
      <w:color w:val="954F72" w:themeColor="followedHyperlink"/>
      <w:u w:val="single"/>
    </w:rPr>
  </w:style>
  <w:style w:type="paragraph" w:styleId="Textonotaalfinal">
    <w:name w:val="endnote text"/>
    <w:basedOn w:val="Normal"/>
    <w:link w:val="TextonotaalfinalCar"/>
    <w:uiPriority w:val="99"/>
    <w:unhideWhenUsed/>
    <w:rsid w:val="00641DE1"/>
    <w:pPr>
      <w:spacing w:after="0" w:line="240" w:lineRule="auto"/>
      <w:jc w:val="both"/>
    </w:pPr>
    <w:rPr>
      <w:rFonts w:ascii="Arial" w:eastAsia="Times New Roman" w:hAnsi="Arial" w:cs="Times New Roman"/>
      <w:sz w:val="20"/>
      <w:szCs w:val="20"/>
      <w:lang w:val="de-DE" w:eastAsia="de-DE"/>
    </w:rPr>
  </w:style>
  <w:style w:type="character" w:customStyle="1" w:styleId="TextonotaalfinalCar">
    <w:name w:val="Texto nota al final Car"/>
    <w:basedOn w:val="Fuentedeprrafopredeter"/>
    <w:link w:val="Textonotaalfinal"/>
    <w:uiPriority w:val="99"/>
    <w:rsid w:val="00641DE1"/>
    <w:rPr>
      <w:rFonts w:ascii="Arial" w:eastAsia="Times New Roman" w:hAnsi="Arial" w:cs="Times New Roman"/>
      <w:sz w:val="20"/>
      <w:szCs w:val="20"/>
      <w:lang w:val="de-DE" w:eastAsia="de-DE"/>
    </w:rPr>
  </w:style>
  <w:style w:type="character" w:styleId="Refdenotaalfinal">
    <w:name w:val="endnote reference"/>
    <w:uiPriority w:val="99"/>
    <w:unhideWhenUsed/>
    <w:rsid w:val="00641DE1"/>
    <w:rPr>
      <w:vertAlign w:val="superscript"/>
    </w:rPr>
  </w:style>
  <w:style w:type="character" w:customStyle="1" w:styleId="apple-converted-space">
    <w:name w:val="apple-converted-space"/>
    <w:basedOn w:val="Fuentedeprrafopredeter"/>
    <w:rsid w:val="00641DE1"/>
  </w:style>
  <w:style w:type="paragraph" w:styleId="NormalWeb">
    <w:name w:val="Normal (Web)"/>
    <w:basedOn w:val="Normal"/>
    <w:uiPriority w:val="99"/>
    <w:unhideWhenUsed/>
    <w:rsid w:val="00B909B0"/>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aconcuadrcula4-nfasis3">
    <w:name w:val="Grid Table 4 Accent 3"/>
    <w:basedOn w:val="Tablanormal"/>
    <w:uiPriority w:val="49"/>
    <w:rsid w:val="00A134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4Car">
    <w:name w:val="Título 4 Car"/>
    <w:basedOn w:val="Fuentedeprrafopredeter"/>
    <w:link w:val="Ttulo4"/>
    <w:uiPriority w:val="9"/>
    <w:rsid w:val="00F00FE3"/>
    <w:rPr>
      <w:rFonts w:ascii="Calibri Light" w:eastAsia="Times New Roman" w:hAnsi="Calibri Light" w:cs="Times New Roman"/>
      <w:b/>
      <w:bCs/>
      <w:i/>
      <w:iCs/>
      <w:color w:val="4472C4"/>
      <w:lang w:val="en-US"/>
    </w:rPr>
  </w:style>
  <w:style w:type="character" w:customStyle="1" w:styleId="Ttulo5Car">
    <w:name w:val="Título 5 Car"/>
    <w:basedOn w:val="Fuentedeprrafopredeter"/>
    <w:link w:val="Ttulo5"/>
    <w:uiPriority w:val="9"/>
    <w:rsid w:val="00F00FE3"/>
    <w:rPr>
      <w:rFonts w:ascii="Calibri Light" w:eastAsia="Times New Roman" w:hAnsi="Calibri Light" w:cs="Times New Roman"/>
      <w:color w:val="4472C4"/>
      <w:lang w:val="en-US"/>
    </w:rPr>
  </w:style>
  <w:style w:type="character" w:customStyle="1" w:styleId="Ttulo6Car">
    <w:name w:val="Título 6 Car"/>
    <w:basedOn w:val="Fuentedeprrafopredeter"/>
    <w:link w:val="Ttulo6"/>
    <w:uiPriority w:val="9"/>
    <w:semiHidden/>
    <w:rsid w:val="00F00FE3"/>
    <w:rPr>
      <w:rFonts w:ascii="Calibri Light" w:eastAsia="Times New Roman" w:hAnsi="Calibri Light" w:cs="Times New Roman"/>
      <w:i/>
      <w:iCs/>
      <w:color w:val="4472C4"/>
      <w:lang w:val="en-US"/>
    </w:rPr>
  </w:style>
  <w:style w:type="character" w:customStyle="1" w:styleId="Ttulo7Car">
    <w:name w:val="Título 7 Car"/>
    <w:basedOn w:val="Fuentedeprrafopredeter"/>
    <w:link w:val="Ttulo7"/>
    <w:uiPriority w:val="9"/>
    <w:semiHidden/>
    <w:rsid w:val="00F00FE3"/>
    <w:rPr>
      <w:rFonts w:ascii="Calibri Light" w:eastAsia="Times New Roman" w:hAnsi="Calibri Light" w:cs="Times New Roman"/>
      <w:i/>
      <w:iCs/>
      <w:color w:val="000000"/>
      <w:lang w:val="en-US"/>
    </w:rPr>
  </w:style>
  <w:style w:type="character" w:customStyle="1" w:styleId="Ttulo8Car">
    <w:name w:val="Título 8 Car"/>
    <w:basedOn w:val="Fuentedeprrafopredeter"/>
    <w:link w:val="Ttulo8"/>
    <w:uiPriority w:val="9"/>
    <w:rsid w:val="00F00FE3"/>
    <w:rPr>
      <w:rFonts w:ascii="Calibri Light" w:eastAsia="Times New Roman" w:hAnsi="Calibri Light" w:cs="Times New Roman"/>
      <w:color w:val="000000"/>
      <w:sz w:val="20"/>
      <w:szCs w:val="20"/>
      <w:lang w:val="en-US"/>
    </w:rPr>
  </w:style>
  <w:style w:type="character" w:customStyle="1" w:styleId="Ttulo9Car">
    <w:name w:val="Título 9 Car"/>
    <w:basedOn w:val="Fuentedeprrafopredeter"/>
    <w:link w:val="Ttulo9"/>
    <w:uiPriority w:val="9"/>
    <w:rsid w:val="00F00FE3"/>
    <w:rPr>
      <w:rFonts w:ascii="Calibri Light" w:eastAsia="Times New Roman" w:hAnsi="Calibri Light" w:cs="Times New Roman"/>
      <w:i/>
      <w:iCs/>
      <w:color w:val="000000"/>
      <w:sz w:val="20"/>
      <w:szCs w:val="20"/>
      <w:lang w:val="en-US"/>
    </w:rPr>
  </w:style>
  <w:style w:type="paragraph" w:styleId="Ttulo">
    <w:name w:val="Title"/>
    <w:basedOn w:val="Normal"/>
    <w:next w:val="Normal"/>
    <w:link w:val="TtuloCar"/>
    <w:uiPriority w:val="10"/>
    <w:qFormat/>
    <w:rsid w:val="00F00FE3"/>
    <w:pPr>
      <w:spacing w:after="0" w:line="240" w:lineRule="auto"/>
      <w:contextualSpacing/>
    </w:pPr>
    <w:rPr>
      <w:rFonts w:ascii="Calibri Light" w:eastAsia="Times New Roman" w:hAnsi="Calibri Light" w:cs="Times New Roman"/>
      <w:color w:val="44546A"/>
      <w:kern w:val="28"/>
      <w:sz w:val="80"/>
      <w:szCs w:val="80"/>
      <w:lang w:val="en-US"/>
    </w:rPr>
  </w:style>
  <w:style w:type="character" w:customStyle="1" w:styleId="TtuloCar">
    <w:name w:val="Título Car"/>
    <w:basedOn w:val="Fuentedeprrafopredeter"/>
    <w:link w:val="Ttulo"/>
    <w:uiPriority w:val="10"/>
    <w:rsid w:val="00F00FE3"/>
    <w:rPr>
      <w:rFonts w:ascii="Calibri Light" w:eastAsia="Times New Roman" w:hAnsi="Calibri Light" w:cs="Times New Roman"/>
      <w:color w:val="44546A"/>
      <w:kern w:val="28"/>
      <w:sz w:val="80"/>
      <w:szCs w:val="80"/>
      <w:lang w:val="en-US"/>
    </w:rPr>
  </w:style>
  <w:style w:type="character" w:styleId="Textodelmarcadordeposicin">
    <w:name w:val="Placeholder Text"/>
    <w:uiPriority w:val="99"/>
    <w:rsid w:val="00F00FE3"/>
    <w:rPr>
      <w:color w:val="808080"/>
    </w:rPr>
  </w:style>
  <w:style w:type="character" w:styleId="Textoennegrita">
    <w:name w:val="Strong"/>
    <w:uiPriority w:val="22"/>
    <w:qFormat/>
    <w:rsid w:val="00F00FE3"/>
    <w:rPr>
      <w:b/>
      <w:bCs/>
    </w:rPr>
  </w:style>
  <w:style w:type="character" w:styleId="nfasis">
    <w:name w:val="Emphasis"/>
    <w:uiPriority w:val="20"/>
    <w:qFormat/>
    <w:rsid w:val="00F00FE3"/>
    <w:rPr>
      <w:i/>
      <w:iCs/>
      <w:color w:val="44546A"/>
    </w:rPr>
  </w:style>
  <w:style w:type="paragraph" w:styleId="Sinespaciado">
    <w:name w:val="No Spacing"/>
    <w:link w:val="SinespaciadoCar"/>
    <w:uiPriority w:val="1"/>
    <w:qFormat/>
    <w:rsid w:val="00F00FE3"/>
    <w:pPr>
      <w:spacing w:after="0" w:line="240" w:lineRule="auto"/>
    </w:pPr>
    <w:rPr>
      <w:rFonts w:ascii="Calibri" w:eastAsia="Calibri" w:hAnsi="Calibri" w:cs="Times New Roman"/>
      <w:lang w:val="en-US"/>
    </w:rPr>
  </w:style>
  <w:style w:type="paragraph" w:styleId="Cita">
    <w:name w:val="Quote"/>
    <w:basedOn w:val="Normal"/>
    <w:next w:val="Normal"/>
    <w:link w:val="CitaCar"/>
    <w:uiPriority w:val="29"/>
    <w:qFormat/>
    <w:rsid w:val="00F00FE3"/>
    <w:pPr>
      <w:spacing w:before="160" w:line="300" w:lineRule="auto"/>
      <w:ind w:left="720" w:right="720"/>
      <w:jc w:val="center"/>
    </w:pPr>
    <w:rPr>
      <w:rFonts w:ascii="Calibri Light" w:eastAsia="Times New Roman" w:hAnsi="Calibri Light" w:cs="Times New Roman"/>
      <w:i/>
      <w:iCs/>
      <w:color w:val="4472C4"/>
      <w:sz w:val="24"/>
      <w:lang w:val="en-US"/>
    </w:rPr>
  </w:style>
  <w:style w:type="character" w:customStyle="1" w:styleId="CitaCar">
    <w:name w:val="Cita Car"/>
    <w:basedOn w:val="Fuentedeprrafopredeter"/>
    <w:link w:val="Cita"/>
    <w:uiPriority w:val="29"/>
    <w:rsid w:val="00F00FE3"/>
    <w:rPr>
      <w:rFonts w:ascii="Calibri Light" w:eastAsia="Times New Roman" w:hAnsi="Calibri Light" w:cs="Times New Roman"/>
      <w:i/>
      <w:iCs/>
      <w:color w:val="4472C4"/>
      <w:sz w:val="24"/>
      <w:lang w:val="en-US"/>
    </w:rPr>
  </w:style>
  <w:style w:type="paragraph" w:styleId="Citadestacada">
    <w:name w:val="Intense Quote"/>
    <w:basedOn w:val="Normal"/>
    <w:next w:val="Normal"/>
    <w:link w:val="CitadestacadaCar"/>
    <w:uiPriority w:val="30"/>
    <w:qFormat/>
    <w:rsid w:val="00F00FE3"/>
    <w:pPr>
      <w:pBdr>
        <w:top w:val="single" w:sz="36" w:space="8" w:color="4472C4"/>
        <w:left w:val="single" w:sz="36" w:space="8" w:color="4472C4"/>
        <w:bottom w:val="single" w:sz="36" w:space="8" w:color="4472C4"/>
        <w:right w:val="single" w:sz="36" w:space="8" w:color="4472C4"/>
      </w:pBdr>
      <w:shd w:val="clear" w:color="auto" w:fill="4472C4"/>
      <w:spacing w:before="200" w:after="280" w:line="300" w:lineRule="auto"/>
      <w:ind w:left="936" w:right="936"/>
      <w:jc w:val="center"/>
    </w:pPr>
    <w:rPr>
      <w:rFonts w:ascii="Calibri" w:eastAsia="Times New Roman" w:hAnsi="Calibri" w:cs="Times New Roman"/>
      <w:b/>
      <w:bCs/>
      <w:i/>
      <w:iCs/>
      <w:color w:val="FFFFFF"/>
      <w:sz w:val="21"/>
      <w:lang w:val="en-US"/>
    </w:rPr>
  </w:style>
  <w:style w:type="character" w:customStyle="1" w:styleId="CitadestacadaCar">
    <w:name w:val="Cita destacada Car"/>
    <w:basedOn w:val="Fuentedeprrafopredeter"/>
    <w:link w:val="Citadestacada"/>
    <w:uiPriority w:val="30"/>
    <w:rsid w:val="00F00FE3"/>
    <w:rPr>
      <w:rFonts w:ascii="Calibri" w:eastAsia="Times New Roman" w:hAnsi="Calibri" w:cs="Times New Roman"/>
      <w:b/>
      <w:bCs/>
      <w:i/>
      <w:iCs/>
      <w:color w:val="FFFFFF"/>
      <w:sz w:val="21"/>
      <w:shd w:val="clear" w:color="auto" w:fill="4472C4"/>
      <w:lang w:val="en-US"/>
    </w:rPr>
  </w:style>
  <w:style w:type="character" w:styleId="nfasissutil">
    <w:name w:val="Subtle Emphasis"/>
    <w:uiPriority w:val="19"/>
    <w:qFormat/>
    <w:rsid w:val="00F00FE3"/>
    <w:rPr>
      <w:i/>
      <w:iCs/>
      <w:color w:val="000000"/>
    </w:rPr>
  </w:style>
  <w:style w:type="character" w:styleId="nfasisintenso">
    <w:name w:val="Intense Emphasis"/>
    <w:uiPriority w:val="21"/>
    <w:qFormat/>
    <w:rsid w:val="00F00FE3"/>
    <w:rPr>
      <w:b/>
      <w:bCs/>
      <w:i/>
      <w:iCs/>
      <w:color w:val="4472C4"/>
    </w:rPr>
  </w:style>
  <w:style w:type="character" w:styleId="Referenciasutil">
    <w:name w:val="Subtle Reference"/>
    <w:uiPriority w:val="31"/>
    <w:qFormat/>
    <w:rsid w:val="00F00FE3"/>
    <w:rPr>
      <w:smallCaps/>
      <w:color w:val="ED7D31"/>
      <w:u w:val="single"/>
    </w:rPr>
  </w:style>
  <w:style w:type="character" w:styleId="Referenciaintensa">
    <w:name w:val="Intense Reference"/>
    <w:uiPriority w:val="32"/>
    <w:qFormat/>
    <w:rsid w:val="00F00FE3"/>
    <w:rPr>
      <w:b/>
      <w:bCs/>
      <w:smallCaps/>
      <w:color w:val="ED7D31"/>
      <w:spacing w:val="5"/>
      <w:u w:val="single"/>
    </w:rPr>
  </w:style>
  <w:style w:type="character" w:styleId="Ttulodellibro">
    <w:name w:val="Book Title"/>
    <w:uiPriority w:val="33"/>
    <w:qFormat/>
    <w:rsid w:val="00F00FE3"/>
    <w:rPr>
      <w:b/>
      <w:bCs/>
      <w:caps w:val="0"/>
      <w:smallCaps/>
      <w:spacing w:val="10"/>
    </w:rPr>
  </w:style>
  <w:style w:type="paragraph" w:styleId="TtuloTDC">
    <w:name w:val="TOC Heading"/>
    <w:basedOn w:val="Ttulo1"/>
    <w:next w:val="Normal"/>
    <w:uiPriority w:val="39"/>
    <w:unhideWhenUsed/>
    <w:qFormat/>
    <w:rsid w:val="00F00FE3"/>
    <w:pPr>
      <w:pBdr>
        <w:top w:val="single" w:sz="4" w:space="10" w:color="4472C4"/>
        <w:bottom w:val="single" w:sz="4" w:space="10" w:color="4472C4"/>
      </w:pBdr>
      <w:spacing w:before="480" w:after="100" w:afterAutospacing="1" w:line="264" w:lineRule="auto"/>
      <w:ind w:left="432" w:right="864" w:hanging="432"/>
      <w:jc w:val="center"/>
      <w:outlineLvl w:val="9"/>
    </w:pPr>
    <w:rPr>
      <w:rFonts w:ascii="Calibri Light" w:eastAsia="Times New Roman" w:hAnsi="Calibri Light" w:cs="Times New Roman"/>
      <w:b w:val="0"/>
      <w:bCs/>
      <w:color w:val="2F5496"/>
      <w:sz w:val="28"/>
      <w:szCs w:val="28"/>
    </w:rPr>
  </w:style>
  <w:style w:type="paragraph" w:customStyle="1" w:styleId="Nom">
    <w:name w:val="Nom"/>
    <w:basedOn w:val="Ttulo"/>
    <w:qFormat/>
    <w:rsid w:val="004263AC"/>
    <w:rPr>
      <w:rFonts w:ascii="Arial" w:hAnsi="Arial"/>
      <w:b/>
      <w:color w:val="833C0B" w:themeColor="accent2" w:themeShade="80"/>
      <w:sz w:val="28"/>
      <w:szCs w:val="28"/>
    </w:rPr>
  </w:style>
  <w:style w:type="character" w:customStyle="1" w:styleId="SinespaciadoCar">
    <w:name w:val="Sin espaciado Car"/>
    <w:link w:val="Sinespaciado"/>
    <w:uiPriority w:val="1"/>
    <w:rsid w:val="00F00FE3"/>
    <w:rPr>
      <w:rFonts w:ascii="Calibri" w:eastAsia="Calibri" w:hAnsi="Calibri" w:cs="Times New Roman"/>
      <w:lang w:val="en-US"/>
    </w:rPr>
  </w:style>
  <w:style w:type="table" w:customStyle="1" w:styleId="TableGrid">
    <w:name w:val="TableGrid"/>
    <w:rsid w:val="00F00FE3"/>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character" w:customStyle="1" w:styleId="freebirdformviewerviewitemsitemrequiredasterisk">
    <w:name w:val="freebirdformviewerviewitemsitemrequiredasterisk"/>
    <w:rsid w:val="00F00FE3"/>
    <w:rPr>
      <w:rFonts w:cs="Times New Roman"/>
    </w:rPr>
  </w:style>
  <w:style w:type="character" w:customStyle="1" w:styleId="docssharedwiztogglelabeledlabeltext">
    <w:name w:val="docssharedwiztogglelabeledlabeltext"/>
    <w:rsid w:val="00F00FE3"/>
    <w:rPr>
      <w:rFonts w:cs="Times New Roman"/>
    </w:rPr>
  </w:style>
  <w:style w:type="paragraph" w:styleId="HTMLconformatoprevio">
    <w:name w:val="HTML Preformatted"/>
    <w:basedOn w:val="Normal"/>
    <w:link w:val="HTMLconformatoprevioCar"/>
    <w:uiPriority w:val="99"/>
    <w:semiHidden/>
    <w:unhideWhenUsed/>
    <w:rsid w:val="00F00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F00FE3"/>
    <w:rPr>
      <w:rFonts w:ascii="Courier New" w:eastAsia="Times New Roman" w:hAnsi="Courier New" w:cs="Courier New"/>
      <w:sz w:val="20"/>
      <w:szCs w:val="20"/>
      <w:lang w:val="en-US"/>
    </w:rPr>
  </w:style>
  <w:style w:type="paragraph" w:customStyle="1" w:styleId="Default">
    <w:name w:val="Default"/>
    <w:rsid w:val="00F00FE3"/>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customStyle="1" w:styleId="A4">
    <w:name w:val="A4"/>
    <w:uiPriority w:val="99"/>
    <w:rsid w:val="00F00FE3"/>
    <w:rPr>
      <w:color w:val="000000"/>
      <w:sz w:val="20"/>
    </w:rPr>
  </w:style>
  <w:style w:type="paragraph" w:customStyle="1" w:styleId="StylelistingArial11pt">
    <w:name w:val="Style listing + Arial 11 pt"/>
    <w:basedOn w:val="Normal"/>
    <w:autoRedefine/>
    <w:rsid w:val="00F00FE3"/>
    <w:pPr>
      <w:numPr>
        <w:numId w:val="7"/>
      </w:numPr>
      <w:spacing w:after="0" w:line="240" w:lineRule="auto"/>
      <w:jc w:val="both"/>
    </w:pPr>
    <w:rPr>
      <w:rFonts w:ascii="Arial" w:eastAsia="Times New Roman" w:hAnsi="Arial" w:cs="Times New Roman"/>
      <w:szCs w:val="24"/>
      <w:lang w:val="en-US"/>
    </w:rPr>
  </w:style>
  <w:style w:type="table" w:styleId="Tablaconcuadrcula4-nfasis1">
    <w:name w:val="Grid Table 4 Accent 1"/>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5oscura-nfasis2">
    <w:name w:val="Grid Table 5 Dark Accent 2"/>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Tablaconcuadrcula5oscura-nfasis1">
    <w:name w:val="Grid Table 5 Dark Accent 1"/>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delista3-nfasis5">
    <w:name w:val="List Table 3 Accent 5"/>
    <w:basedOn w:val="Tablanormal"/>
    <w:uiPriority w:val="48"/>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TDC3">
    <w:name w:val="toc 3"/>
    <w:basedOn w:val="Normal"/>
    <w:next w:val="Normal"/>
    <w:autoRedefine/>
    <w:uiPriority w:val="39"/>
    <w:unhideWhenUsed/>
    <w:rsid w:val="00F00FE3"/>
    <w:pPr>
      <w:spacing w:after="100"/>
      <w:ind w:left="440"/>
    </w:pPr>
    <w:rPr>
      <w:rFonts w:ascii="Calibri" w:eastAsia="Calibri" w:hAnsi="Calibri" w:cs="Times New Roman"/>
      <w:lang w:val="en-US"/>
    </w:rPr>
  </w:style>
  <w:style w:type="table" w:styleId="Tabladelista3-nfasis1">
    <w:name w:val="List Table 3 Accent 1"/>
    <w:basedOn w:val="Tablanormal"/>
    <w:uiPriority w:val="48"/>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Tablaconcuadrcula4-nfasis5">
    <w:name w:val="Grid Table 4 Accent 5"/>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citation">
    <w:name w:val="citation"/>
    <w:rsid w:val="00F00FE3"/>
  </w:style>
  <w:style w:type="character" w:customStyle="1" w:styleId="mw-headline">
    <w:name w:val="mw-headline"/>
    <w:rsid w:val="00F00FE3"/>
  </w:style>
  <w:style w:type="table" w:customStyle="1" w:styleId="TableauGrille4-Accentuation51">
    <w:name w:val="Tableau Grille 4 - Accentuation 51"/>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xl65">
    <w:name w:val="xl65"/>
    <w:basedOn w:val="Normal"/>
    <w:rsid w:val="00F00F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6">
    <w:name w:val="xl66"/>
    <w:basedOn w:val="Normal"/>
    <w:rsid w:val="00F00F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7">
    <w:name w:val="xl67"/>
    <w:basedOn w:val="Normal"/>
    <w:rsid w:val="00F00FE3"/>
    <w:pP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68">
    <w:name w:val="xl68"/>
    <w:basedOn w:val="Normal"/>
    <w:rsid w:val="00F00FE3"/>
    <w:pPr>
      <w:pBdr>
        <w:top w:val="single" w:sz="8" w:space="0" w:color="auto"/>
        <w:left w:val="single" w:sz="8" w:space="0" w:color="auto"/>
      </w:pBdr>
      <w:shd w:val="clear" w:color="000000" w:fill="EEECE1"/>
      <w:spacing w:before="100" w:beforeAutospacing="1" w:after="100" w:afterAutospacing="1" w:line="240" w:lineRule="auto"/>
      <w:textAlignment w:val="center"/>
    </w:pPr>
    <w:rPr>
      <w:rFonts w:ascii="Cambria" w:eastAsia="Times New Roman" w:hAnsi="Cambria" w:cs="Times New Roman"/>
      <w:b/>
      <w:bCs/>
      <w:sz w:val="20"/>
      <w:szCs w:val="20"/>
      <w:lang w:eastAsia="fr-FR"/>
    </w:rPr>
  </w:style>
  <w:style w:type="paragraph" w:customStyle="1" w:styleId="xl69">
    <w:name w:val="xl69"/>
    <w:basedOn w:val="Normal"/>
    <w:rsid w:val="00F00FE3"/>
    <w:pPr>
      <w:pBdr>
        <w:top w:val="single" w:sz="8" w:space="0" w:color="auto"/>
        <w:left w:val="single" w:sz="8" w:space="0" w:color="auto"/>
        <w:right w:val="single" w:sz="8" w:space="0" w:color="auto"/>
      </w:pBdr>
      <w:shd w:val="clear" w:color="000000" w:fill="EEECE1"/>
      <w:spacing w:before="100" w:beforeAutospacing="1" w:after="100" w:afterAutospacing="1" w:line="240" w:lineRule="auto"/>
      <w:textAlignment w:val="center"/>
    </w:pPr>
    <w:rPr>
      <w:rFonts w:ascii="Cambria" w:eastAsia="Times New Roman" w:hAnsi="Cambria" w:cs="Times New Roman"/>
      <w:b/>
      <w:bCs/>
      <w:sz w:val="20"/>
      <w:szCs w:val="20"/>
      <w:lang w:eastAsia="fr-FR"/>
    </w:rPr>
  </w:style>
  <w:style w:type="paragraph" w:customStyle="1" w:styleId="xl70">
    <w:name w:val="xl70"/>
    <w:basedOn w:val="Normal"/>
    <w:rsid w:val="00F00FE3"/>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Cambria" w:eastAsia="Times New Roman" w:hAnsi="Cambria" w:cs="Times New Roman"/>
      <w:b/>
      <w:bCs/>
      <w:sz w:val="20"/>
      <w:szCs w:val="20"/>
      <w:lang w:eastAsia="fr-FR"/>
    </w:rPr>
  </w:style>
  <w:style w:type="paragraph" w:customStyle="1" w:styleId="xl71">
    <w:name w:val="xl71"/>
    <w:basedOn w:val="Normal"/>
    <w:rsid w:val="00F00FE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fr-FR"/>
    </w:rPr>
  </w:style>
  <w:style w:type="paragraph" w:customStyle="1" w:styleId="xl72">
    <w:name w:val="xl72"/>
    <w:basedOn w:val="Normal"/>
    <w:rsid w:val="00F00FE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fr-FR"/>
    </w:rPr>
  </w:style>
  <w:style w:type="paragraph" w:customStyle="1" w:styleId="xl73">
    <w:name w:val="xl73"/>
    <w:basedOn w:val="Normal"/>
    <w:rsid w:val="00F00FE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4">
    <w:name w:val="xl74"/>
    <w:basedOn w:val="Normal"/>
    <w:rsid w:val="00F00FE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5">
    <w:name w:val="xl75"/>
    <w:basedOn w:val="Normal"/>
    <w:rsid w:val="00F00FE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6">
    <w:name w:val="xl76"/>
    <w:basedOn w:val="Normal"/>
    <w:rsid w:val="00F00FE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7">
    <w:name w:val="xl77"/>
    <w:basedOn w:val="Normal"/>
    <w:rsid w:val="00F00FE3"/>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8">
    <w:name w:val="xl78"/>
    <w:basedOn w:val="Normal"/>
    <w:rsid w:val="00F00FE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fr-FR"/>
    </w:rPr>
  </w:style>
  <w:style w:type="paragraph" w:customStyle="1" w:styleId="xl79">
    <w:name w:val="xl79"/>
    <w:basedOn w:val="Normal"/>
    <w:rsid w:val="00F00FE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0">
    <w:name w:val="xl80"/>
    <w:basedOn w:val="Normal"/>
    <w:rsid w:val="00F00FE3"/>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1">
    <w:name w:val="xl81"/>
    <w:basedOn w:val="Normal"/>
    <w:rsid w:val="00F00FE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2">
    <w:name w:val="xl82"/>
    <w:basedOn w:val="Normal"/>
    <w:rsid w:val="00F00FE3"/>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fr-FR"/>
    </w:rPr>
  </w:style>
  <w:style w:type="character" w:customStyle="1" w:styleId="algo-summary">
    <w:name w:val="algo-summary"/>
    <w:rsid w:val="00F00FE3"/>
  </w:style>
  <w:style w:type="character" w:customStyle="1" w:styleId="headerlogo--large">
    <w:name w:val="header__logo--large"/>
    <w:rsid w:val="00F00FE3"/>
  </w:style>
  <w:style w:type="paragraph" w:styleId="z-Principiodelformulario">
    <w:name w:val="HTML Top of Form"/>
    <w:basedOn w:val="Normal"/>
    <w:next w:val="Normal"/>
    <w:link w:val="z-PrincipiodelformularioCar"/>
    <w:hidden/>
    <w:uiPriority w:val="99"/>
    <w:semiHidden/>
    <w:unhideWhenUsed/>
    <w:rsid w:val="00F00FE3"/>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PrincipiodelformularioCar">
    <w:name w:val="z-Principio del formulario Car"/>
    <w:basedOn w:val="Fuentedeprrafopredeter"/>
    <w:link w:val="z-Principiodelformulario"/>
    <w:uiPriority w:val="99"/>
    <w:semiHidden/>
    <w:rsid w:val="00F00FE3"/>
    <w:rPr>
      <w:rFonts w:ascii="Arial" w:eastAsia="Times New Roman" w:hAnsi="Arial" w:cs="Arial"/>
      <w:vanish/>
      <w:sz w:val="16"/>
      <w:szCs w:val="16"/>
      <w:lang w:val="fr-FR" w:eastAsia="fr-FR"/>
    </w:rPr>
  </w:style>
  <w:style w:type="paragraph" w:styleId="z-Finaldelformulario">
    <w:name w:val="HTML Bottom of Form"/>
    <w:basedOn w:val="Normal"/>
    <w:next w:val="Normal"/>
    <w:link w:val="z-FinaldelformularioCar"/>
    <w:hidden/>
    <w:uiPriority w:val="99"/>
    <w:semiHidden/>
    <w:unhideWhenUsed/>
    <w:rsid w:val="00F00FE3"/>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FinaldelformularioCar">
    <w:name w:val="z-Final del formulario Car"/>
    <w:basedOn w:val="Fuentedeprrafopredeter"/>
    <w:link w:val="z-Finaldelformulario"/>
    <w:uiPriority w:val="99"/>
    <w:semiHidden/>
    <w:rsid w:val="00F00FE3"/>
    <w:rPr>
      <w:rFonts w:ascii="Arial" w:eastAsia="Times New Roman" w:hAnsi="Arial" w:cs="Arial"/>
      <w:vanish/>
      <w:sz w:val="16"/>
      <w:szCs w:val="16"/>
      <w:lang w:val="fr-FR" w:eastAsia="fr-FR"/>
    </w:rPr>
  </w:style>
  <w:style w:type="character" w:customStyle="1" w:styleId="sr-only">
    <w:name w:val="sr-only"/>
    <w:rsid w:val="00F00FE3"/>
  </w:style>
  <w:style w:type="character" w:customStyle="1" w:styleId="navigationsidebaritemtoggle">
    <w:name w:val="navigation__sidebar__item__toggle"/>
    <w:rsid w:val="00F00FE3"/>
  </w:style>
  <w:style w:type="character" w:customStyle="1" w:styleId="section-navigationitemicon">
    <w:name w:val="section-navigation__item__icon"/>
    <w:rsid w:val="00F00FE3"/>
  </w:style>
  <w:style w:type="character" w:customStyle="1" w:styleId="section-navigationitemlabel">
    <w:name w:val="section-navigation__item__label"/>
    <w:rsid w:val="00F00FE3"/>
  </w:style>
  <w:style w:type="table" w:styleId="Tablaconcuadrcula5oscura-nfasis5">
    <w:name w:val="Grid Table 5 Dark Accent 5"/>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6concolores-nfasis1">
    <w:name w:val="Grid Table 6 Colorful Accent 1"/>
    <w:basedOn w:val="Tablanormal"/>
    <w:uiPriority w:val="51"/>
    <w:rsid w:val="00F00FE3"/>
    <w:pPr>
      <w:spacing w:after="0" w:line="240" w:lineRule="auto"/>
    </w:pPr>
    <w:rPr>
      <w:rFonts w:ascii="Calibri" w:eastAsia="Calibri" w:hAnsi="Calibri" w:cs="Times New Roman"/>
      <w:color w:val="2F5496"/>
      <w:sz w:val="20"/>
      <w:szCs w:val="20"/>
      <w:lang w:val="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normal1">
    <w:name w:val="Plain Table 1"/>
    <w:basedOn w:val="Tablanormal"/>
    <w:uiPriority w:val="41"/>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graschapitre">
    <w:name w:val="gras chapitre"/>
    <w:basedOn w:val="Ttulo1"/>
    <w:link w:val="graschapitreCar"/>
    <w:qFormat/>
    <w:rsid w:val="00F00FE3"/>
    <w:pPr>
      <w:pBdr>
        <w:top w:val="single" w:sz="4" w:space="10" w:color="4472C4"/>
        <w:bottom w:val="single" w:sz="4" w:space="1" w:color="auto"/>
      </w:pBdr>
      <w:spacing w:after="100" w:afterAutospacing="1" w:line="240" w:lineRule="auto"/>
      <w:ind w:left="432" w:right="864" w:hanging="432"/>
      <w:jc w:val="center"/>
    </w:pPr>
    <w:rPr>
      <w:rFonts w:ascii="Calibri Light" w:eastAsia="Times New Roman" w:hAnsi="Calibri Light" w:cs="Times New Roman"/>
      <w:b w:val="0"/>
      <w:color w:val="2F5496"/>
      <w:szCs w:val="40"/>
    </w:rPr>
  </w:style>
  <w:style w:type="character" w:customStyle="1" w:styleId="graschapitreCar">
    <w:name w:val="gras chapitre Car"/>
    <w:link w:val="graschapitre"/>
    <w:rsid w:val="00F00FE3"/>
    <w:rPr>
      <w:rFonts w:ascii="Calibri Light" w:eastAsia="Times New Roman" w:hAnsi="Calibri Light" w:cs="Times New Roman"/>
      <w:color w:val="2F5496"/>
      <w:sz w:val="40"/>
      <w:szCs w:val="40"/>
      <w:lang w:val="fr-FR"/>
    </w:rPr>
  </w:style>
  <w:style w:type="paragraph" w:customStyle="1" w:styleId="right">
    <w:name w:val="right"/>
    <w:basedOn w:val="Normal"/>
    <w:rsid w:val="00F00F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print">
    <w:name w:val="noprint"/>
    <w:rsid w:val="00F00FE3"/>
  </w:style>
  <w:style w:type="character" w:customStyle="1" w:styleId="plainlinks">
    <w:name w:val="plainlinks"/>
    <w:rsid w:val="00F00FE3"/>
  </w:style>
  <w:style w:type="character" w:customStyle="1" w:styleId="romain">
    <w:name w:val="romain"/>
    <w:rsid w:val="00F00FE3"/>
  </w:style>
  <w:style w:type="character" w:customStyle="1" w:styleId="toctogglespan">
    <w:name w:val="toctogglespan"/>
    <w:rsid w:val="00F00FE3"/>
  </w:style>
  <w:style w:type="character" w:customStyle="1" w:styleId="tocnumber">
    <w:name w:val="tocnumber"/>
    <w:rsid w:val="00F00FE3"/>
  </w:style>
  <w:style w:type="character" w:customStyle="1" w:styleId="toctext">
    <w:name w:val="toctext"/>
    <w:rsid w:val="00F00FE3"/>
  </w:style>
  <w:style w:type="character" w:customStyle="1" w:styleId="datasortkey">
    <w:name w:val="datasortkey"/>
    <w:rsid w:val="00F00FE3"/>
  </w:style>
  <w:style w:type="character" w:customStyle="1" w:styleId="flagicon">
    <w:name w:val="flagicon"/>
    <w:rsid w:val="00F00FE3"/>
  </w:style>
  <w:style w:type="character" w:customStyle="1" w:styleId="toponyme">
    <w:name w:val="toponyme"/>
    <w:rsid w:val="00F00FE3"/>
  </w:style>
  <w:style w:type="character" w:customStyle="1" w:styleId="nowrap">
    <w:name w:val="nowrap"/>
    <w:rsid w:val="00F00FE3"/>
  </w:style>
  <w:style w:type="character" w:customStyle="1" w:styleId="reference-text">
    <w:name w:val="reference-text"/>
    <w:rsid w:val="00F00FE3"/>
  </w:style>
  <w:style w:type="character" w:customStyle="1" w:styleId="indicateur-langue">
    <w:name w:val="indicateur-langue"/>
    <w:rsid w:val="00F00FE3"/>
  </w:style>
  <w:style w:type="character" w:customStyle="1" w:styleId="ouvrage">
    <w:name w:val="ouvrage"/>
    <w:rsid w:val="00F00FE3"/>
  </w:style>
  <w:style w:type="character" w:customStyle="1" w:styleId="z3988">
    <w:name w:val="z3988"/>
    <w:rsid w:val="00F00FE3"/>
  </w:style>
  <w:style w:type="character" w:customStyle="1" w:styleId="needref">
    <w:name w:val="need_ref"/>
    <w:rsid w:val="00F00FE3"/>
  </w:style>
  <w:style w:type="character" w:customStyle="1" w:styleId="lang-ff">
    <w:name w:val="lang-ff"/>
    <w:rsid w:val="00F00FE3"/>
  </w:style>
  <w:style w:type="character" w:customStyle="1" w:styleId="lang-en">
    <w:name w:val="lang-en"/>
    <w:rsid w:val="00F00FE3"/>
  </w:style>
  <w:style w:type="character" w:customStyle="1" w:styleId="italique">
    <w:name w:val="italique"/>
    <w:rsid w:val="00F00FE3"/>
  </w:style>
  <w:style w:type="paragraph" w:customStyle="1" w:styleId="titre">
    <w:name w:val="titre"/>
    <w:basedOn w:val="Normal"/>
    <w:rsid w:val="00F00F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roject">
    <w:name w:val="project"/>
    <w:rsid w:val="00F00FE3"/>
  </w:style>
  <w:style w:type="character" w:customStyle="1" w:styleId="navboxtoggle">
    <w:name w:val="navboxtoggle"/>
    <w:rsid w:val="00F00FE3"/>
  </w:style>
  <w:style w:type="character" w:customStyle="1" w:styleId="bandeau-portail-element">
    <w:name w:val="bandeau-portail-element"/>
    <w:rsid w:val="00F00FE3"/>
  </w:style>
  <w:style w:type="character" w:customStyle="1" w:styleId="bandeau-portail-icone">
    <w:name w:val="bandeau-portail-icone"/>
    <w:rsid w:val="00F00FE3"/>
  </w:style>
  <w:style w:type="character" w:customStyle="1" w:styleId="bandeau-portail-texte">
    <w:name w:val="bandeau-portail-texte"/>
    <w:rsid w:val="00F00FE3"/>
  </w:style>
  <w:style w:type="character" w:customStyle="1" w:styleId="wb-langlinks-edit">
    <w:name w:val="wb-langlinks-edit"/>
    <w:rsid w:val="00F00FE3"/>
  </w:style>
  <w:style w:type="table" w:styleId="Tablaconcuadrcula1clara-nfasis1">
    <w:name w:val="Grid Table 1 Light Accent 1"/>
    <w:basedOn w:val="Tablanormal"/>
    <w:uiPriority w:val="46"/>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concuadrcula2-nfasis1">
    <w:name w:val="Grid Table 2 Accent 1"/>
    <w:basedOn w:val="Tablanormal"/>
    <w:uiPriority w:val="47"/>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5oscura-nfasis4">
    <w:name w:val="Grid Table 5 Dark Accent 4"/>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Style2niveauorange">
    <w:name w:val="Style2 niveau orange"/>
    <w:basedOn w:val="Ttulo2"/>
    <w:link w:val="Style2niveauorangeCar"/>
    <w:qFormat/>
    <w:rsid w:val="00F00FE3"/>
    <w:pPr>
      <w:keepNext/>
      <w:keepLines/>
      <w:numPr>
        <w:ilvl w:val="1"/>
      </w:numPr>
      <w:autoSpaceDE/>
      <w:autoSpaceDN/>
      <w:adjustRightInd/>
      <w:spacing w:before="240" w:after="100" w:afterAutospacing="1"/>
      <w:ind w:left="576" w:hanging="576"/>
      <w:jc w:val="both"/>
    </w:pPr>
    <w:rPr>
      <w:rFonts w:ascii="Calibri Light" w:eastAsia="Times New Roman" w:hAnsi="Calibri Light" w:cs="Times New Roman"/>
      <w:b w:val="0"/>
      <w:i w:val="0"/>
      <w:iCs w:val="0"/>
      <w:color w:val="A5A5A5"/>
      <w:lang w:val="fr-ML"/>
    </w:rPr>
  </w:style>
  <w:style w:type="paragraph" w:customStyle="1" w:styleId="Style3niveauxbordeaux">
    <w:name w:val="Style3 niveaux: bordeaux"/>
    <w:basedOn w:val="Ttulo3"/>
    <w:link w:val="Style3niveauxbordeauxCar"/>
    <w:autoRedefine/>
    <w:qFormat/>
    <w:rsid w:val="00796E05"/>
    <w:pPr>
      <w:keepNext/>
      <w:keepLines/>
      <w:numPr>
        <w:ilvl w:val="2"/>
      </w:numPr>
      <w:autoSpaceDE/>
      <w:autoSpaceDN/>
      <w:adjustRightInd/>
      <w:spacing w:line="259" w:lineRule="auto"/>
      <w:outlineLvl w:val="9"/>
    </w:pPr>
    <w:rPr>
      <w:rFonts w:ascii="Arial" w:hAnsi="Arial" w:cs="Arial"/>
      <w:bCs w:val="0"/>
      <w:color w:val="auto"/>
      <w:sz w:val="22"/>
      <w:szCs w:val="22"/>
      <w:lang w:val="fr-FR"/>
    </w:rPr>
  </w:style>
  <w:style w:type="character" w:customStyle="1" w:styleId="Style2niveauorangeCar">
    <w:name w:val="Style2 niveau orange Car"/>
    <w:link w:val="Style2niveauorange"/>
    <w:rsid w:val="00F00FE3"/>
    <w:rPr>
      <w:rFonts w:ascii="Calibri Light" w:eastAsia="Times New Roman" w:hAnsi="Calibri Light" w:cs="Times New Roman"/>
      <w:bCs/>
      <w:color w:val="A5A5A5"/>
      <w:sz w:val="28"/>
      <w:szCs w:val="28"/>
      <w:lang w:val="fr-ML"/>
    </w:rPr>
  </w:style>
  <w:style w:type="character" w:customStyle="1" w:styleId="Style3niveauxbordeauxCar">
    <w:name w:val="Style3 niveaux: bordeaux Car"/>
    <w:link w:val="Style3niveauxbordeaux"/>
    <w:rsid w:val="00796E05"/>
    <w:rPr>
      <w:rFonts w:ascii="Arial" w:hAnsi="Arial" w:cs="Arial"/>
      <w:b/>
      <w:lang w:val="fr-FR"/>
    </w:rPr>
  </w:style>
  <w:style w:type="table" w:styleId="Tabladelista3-nfasis6">
    <w:name w:val="List Table 3 Accent 6"/>
    <w:basedOn w:val="Tablanormal"/>
    <w:uiPriority w:val="48"/>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Tablaconcuadrcula5oscura-nfasis3">
    <w:name w:val="Grid Table 5 Dark Accent 3"/>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DC4">
    <w:name w:val="toc 4"/>
    <w:basedOn w:val="Normal"/>
    <w:next w:val="Normal"/>
    <w:autoRedefine/>
    <w:uiPriority w:val="39"/>
    <w:unhideWhenUsed/>
    <w:rsid w:val="00F00FE3"/>
    <w:pPr>
      <w:spacing w:after="100"/>
      <w:ind w:left="660"/>
    </w:pPr>
    <w:rPr>
      <w:rFonts w:ascii="Calibri" w:eastAsia="Times New Roman" w:hAnsi="Calibri" w:cs="Times New Roman"/>
      <w:lang w:val="en-US"/>
    </w:rPr>
  </w:style>
  <w:style w:type="paragraph" w:styleId="TDC5">
    <w:name w:val="toc 5"/>
    <w:basedOn w:val="Normal"/>
    <w:next w:val="Normal"/>
    <w:autoRedefine/>
    <w:uiPriority w:val="39"/>
    <w:unhideWhenUsed/>
    <w:rsid w:val="00F00FE3"/>
    <w:pPr>
      <w:spacing w:after="100"/>
      <w:ind w:left="880"/>
    </w:pPr>
    <w:rPr>
      <w:rFonts w:ascii="Calibri" w:eastAsia="Times New Roman" w:hAnsi="Calibri" w:cs="Times New Roman"/>
      <w:lang w:val="en-US"/>
    </w:rPr>
  </w:style>
  <w:style w:type="paragraph" w:styleId="TDC6">
    <w:name w:val="toc 6"/>
    <w:basedOn w:val="Normal"/>
    <w:next w:val="Normal"/>
    <w:autoRedefine/>
    <w:uiPriority w:val="39"/>
    <w:unhideWhenUsed/>
    <w:rsid w:val="00F00FE3"/>
    <w:pPr>
      <w:spacing w:after="100"/>
      <w:ind w:left="1100"/>
    </w:pPr>
    <w:rPr>
      <w:rFonts w:ascii="Calibri" w:eastAsia="Times New Roman" w:hAnsi="Calibri" w:cs="Times New Roman"/>
      <w:lang w:val="en-US"/>
    </w:rPr>
  </w:style>
  <w:style w:type="paragraph" w:styleId="TDC7">
    <w:name w:val="toc 7"/>
    <w:basedOn w:val="Normal"/>
    <w:next w:val="Normal"/>
    <w:autoRedefine/>
    <w:uiPriority w:val="39"/>
    <w:unhideWhenUsed/>
    <w:rsid w:val="00F00FE3"/>
    <w:pPr>
      <w:spacing w:after="100"/>
      <w:ind w:left="1320"/>
    </w:pPr>
    <w:rPr>
      <w:rFonts w:ascii="Calibri" w:eastAsia="Times New Roman" w:hAnsi="Calibri" w:cs="Times New Roman"/>
      <w:lang w:val="en-US"/>
    </w:rPr>
  </w:style>
  <w:style w:type="paragraph" w:styleId="TDC8">
    <w:name w:val="toc 8"/>
    <w:basedOn w:val="Normal"/>
    <w:next w:val="Normal"/>
    <w:autoRedefine/>
    <w:uiPriority w:val="39"/>
    <w:unhideWhenUsed/>
    <w:rsid w:val="00F00FE3"/>
    <w:pPr>
      <w:spacing w:after="100"/>
      <w:ind w:left="1540"/>
    </w:pPr>
    <w:rPr>
      <w:rFonts w:ascii="Calibri" w:eastAsia="Times New Roman" w:hAnsi="Calibri" w:cs="Times New Roman"/>
      <w:lang w:val="en-US"/>
    </w:rPr>
  </w:style>
  <w:style w:type="paragraph" w:styleId="TDC9">
    <w:name w:val="toc 9"/>
    <w:basedOn w:val="Normal"/>
    <w:next w:val="Normal"/>
    <w:autoRedefine/>
    <w:uiPriority w:val="39"/>
    <w:unhideWhenUsed/>
    <w:rsid w:val="00F00FE3"/>
    <w:pPr>
      <w:spacing w:after="100"/>
      <w:ind w:left="1760"/>
    </w:pPr>
    <w:rPr>
      <w:rFonts w:ascii="Calibri" w:eastAsia="Times New Roman" w:hAnsi="Calibri" w:cs="Times New Roman"/>
      <w:lang w:val="en-US"/>
    </w:rPr>
  </w:style>
  <w:style w:type="table" w:styleId="Tablanormal4">
    <w:name w:val="Plain Table 4"/>
    <w:basedOn w:val="Tablanormal"/>
    <w:uiPriority w:val="44"/>
    <w:rsid w:val="00F00FE3"/>
    <w:pPr>
      <w:spacing w:after="0" w:line="240" w:lineRule="auto"/>
    </w:pPr>
    <w:rPr>
      <w:rFonts w:ascii="Calibri" w:eastAsia="Calibri" w:hAnsi="Calibri" w:cs="Times New Roman"/>
      <w:sz w:val="20"/>
      <w:szCs w:val="20"/>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5oscura-nfasis6">
    <w:name w:val="Grid Table 5 Dark Accent 6"/>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laconcuadrcula3-nfasis4">
    <w:name w:val="Grid Table 3 Accent 4"/>
    <w:basedOn w:val="Tablanormal"/>
    <w:uiPriority w:val="48"/>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Tablaconcuadrcula4-nfasis6">
    <w:name w:val="Grid Table 4 Accent 6"/>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2">
    <w:name w:val="A2"/>
    <w:uiPriority w:val="99"/>
    <w:rsid w:val="00F00FE3"/>
    <w:rPr>
      <w:color w:val="000000"/>
      <w:sz w:val="18"/>
      <w:szCs w:val="18"/>
    </w:rPr>
  </w:style>
  <w:style w:type="paragraph" w:customStyle="1" w:styleId="Pa5">
    <w:name w:val="Pa5"/>
    <w:basedOn w:val="Default"/>
    <w:next w:val="Default"/>
    <w:uiPriority w:val="99"/>
    <w:rsid w:val="00F00FE3"/>
    <w:pPr>
      <w:spacing w:line="221" w:lineRule="atLeast"/>
    </w:pPr>
    <w:rPr>
      <w:rFonts w:eastAsia="Calibri"/>
      <w:color w:val="auto"/>
      <w:lang w:val="en-US" w:eastAsia="en-US"/>
    </w:rPr>
  </w:style>
  <w:style w:type="character" w:customStyle="1" w:styleId="A5">
    <w:name w:val="A5"/>
    <w:uiPriority w:val="99"/>
    <w:rsid w:val="00F00FE3"/>
    <w:rPr>
      <w:rFonts w:ascii="Myriad Pro" w:hAnsi="Myriad Pro" w:cs="Myriad Pro"/>
      <w:i/>
      <w:iCs/>
      <w:color w:val="000000"/>
      <w:sz w:val="8"/>
      <w:szCs w:val="8"/>
    </w:rPr>
  </w:style>
  <w:style w:type="character" w:customStyle="1" w:styleId="A0">
    <w:name w:val="A0"/>
    <w:uiPriority w:val="99"/>
    <w:rsid w:val="00F00FE3"/>
    <w:rPr>
      <w:rFonts w:ascii="Franklin Gothic Demi Cond" w:hAnsi="Franklin Gothic Demi Cond" w:cs="Franklin Gothic Demi Cond"/>
      <w:color w:val="000000"/>
      <w:sz w:val="16"/>
      <w:szCs w:val="16"/>
    </w:rPr>
  </w:style>
  <w:style w:type="character" w:customStyle="1" w:styleId="A7">
    <w:name w:val="A7"/>
    <w:uiPriority w:val="99"/>
    <w:rsid w:val="00F00FE3"/>
    <w:rPr>
      <w:rFonts w:ascii="Symbol" w:hAnsi="Symbol" w:cs="Symbol"/>
      <w:color w:val="000000"/>
      <w:sz w:val="18"/>
      <w:szCs w:val="18"/>
    </w:rPr>
  </w:style>
  <w:style w:type="paragraph" w:customStyle="1" w:styleId="Pa3">
    <w:name w:val="Pa3"/>
    <w:basedOn w:val="Default"/>
    <w:next w:val="Default"/>
    <w:uiPriority w:val="99"/>
    <w:rsid w:val="00F00FE3"/>
    <w:pPr>
      <w:spacing w:line="241" w:lineRule="atLeast"/>
    </w:pPr>
    <w:rPr>
      <w:rFonts w:eastAsia="Calibri"/>
      <w:color w:val="auto"/>
      <w:lang w:val="en-US" w:eastAsia="en-US"/>
    </w:rPr>
  </w:style>
  <w:style w:type="table" w:styleId="Tabladelista4-nfasis1">
    <w:name w:val="List Table 4 Accent 1"/>
    <w:basedOn w:val="Tablanormal"/>
    <w:uiPriority w:val="49"/>
    <w:rsid w:val="00F00FE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30">
    <w:name w:val="Pa30"/>
    <w:basedOn w:val="Normal"/>
    <w:next w:val="Normal"/>
    <w:uiPriority w:val="99"/>
    <w:rsid w:val="00F00FE3"/>
    <w:pPr>
      <w:autoSpaceDE w:val="0"/>
      <w:autoSpaceDN w:val="0"/>
      <w:adjustRightInd w:val="0"/>
      <w:spacing w:after="0" w:line="181" w:lineRule="atLeast"/>
    </w:pPr>
    <w:rPr>
      <w:rFonts w:ascii="Arial" w:eastAsia="Calibri" w:hAnsi="Arial" w:cs="Arial"/>
      <w:sz w:val="24"/>
      <w:szCs w:val="24"/>
      <w:lang w:val="en-US"/>
    </w:rPr>
  </w:style>
  <w:style w:type="table" w:styleId="Tabladelista7concolores-nfasis1">
    <w:name w:val="List Table 7 Colorful Accent 1"/>
    <w:basedOn w:val="Tablanormal"/>
    <w:uiPriority w:val="52"/>
    <w:rsid w:val="00F00FE3"/>
    <w:pPr>
      <w:spacing w:after="0" w:line="240" w:lineRule="auto"/>
    </w:pPr>
    <w:rPr>
      <w:rFonts w:ascii="Calibri" w:eastAsia="Calibri" w:hAnsi="Calibri" w:cs="Times New Roman"/>
      <w:color w:val="2F5496" w:themeColor="accent1" w:themeShade="BF"/>
      <w:sz w:val="20"/>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5">
    <w:name w:val="List Table 6 Colorful Accent 5"/>
    <w:basedOn w:val="Tablanormal"/>
    <w:uiPriority w:val="51"/>
    <w:rsid w:val="00F00FE3"/>
    <w:pPr>
      <w:spacing w:after="0" w:line="240" w:lineRule="auto"/>
    </w:pPr>
    <w:rPr>
      <w:rFonts w:ascii="Calibri" w:eastAsia="Calibri" w:hAnsi="Calibri" w:cs="Times New Roman"/>
      <w:color w:val="2E74B5" w:themeColor="accent5" w:themeShade="BF"/>
      <w:sz w:val="20"/>
      <w:szCs w:val="20"/>
      <w:lang w:val="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
    <w:name w:val="Grid Table 4 - Accent 11"/>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21">
    <w:name w:val="Grid Table 5 Dark - Accent 21"/>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1">
    <w:name w:val="Grid Table 5 Dark - Accent 11"/>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3-Accent51">
    <w:name w:val="List Table 3 - Accent 51"/>
    <w:basedOn w:val="Tablanormal"/>
    <w:uiPriority w:val="48"/>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
    <w:name w:val="List Table 3 - Accent 11"/>
    <w:basedOn w:val="Tablanormal"/>
    <w:uiPriority w:val="48"/>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51">
    <w:name w:val="Grid Table 4 - Accent 51"/>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
    <w:name w:val="Grid Table 4 - Accent 21"/>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1">
    <w:name w:val="Grid Table 4 - Accent 41"/>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51">
    <w:name w:val="Grid Table 5 Dark - Accent 51"/>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11">
    <w:name w:val="Grid Table 6 Colorful - Accent 11"/>
    <w:basedOn w:val="Tablanormal"/>
    <w:uiPriority w:val="51"/>
    <w:rsid w:val="00F00FE3"/>
    <w:pPr>
      <w:spacing w:after="0" w:line="240" w:lineRule="auto"/>
    </w:pPr>
    <w:rPr>
      <w:rFonts w:ascii="Calibri" w:eastAsia="Calibri" w:hAnsi="Calibri" w:cs="Times New Roman"/>
      <w:color w:val="2F5496"/>
      <w:sz w:val="20"/>
      <w:szCs w:val="20"/>
      <w:lang w:val="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1">
    <w:name w:val="Plain Table 11"/>
    <w:basedOn w:val="Tablanormal"/>
    <w:uiPriority w:val="41"/>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anormal"/>
    <w:uiPriority w:val="46"/>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41">
    <w:name w:val="Grid Table 2 - Accent 41"/>
    <w:basedOn w:val="Tablanormal"/>
    <w:uiPriority w:val="47"/>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1">
    <w:name w:val="Grid Table 2 - Accent 11"/>
    <w:basedOn w:val="Tablanormal"/>
    <w:uiPriority w:val="47"/>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41">
    <w:name w:val="Grid Table 5 Dark - Accent 41"/>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ListTable4-Accent21">
    <w:name w:val="List Table 4 - Accent 21"/>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61">
    <w:name w:val="List Table 3 - Accent 61"/>
    <w:basedOn w:val="Tablanormal"/>
    <w:uiPriority w:val="48"/>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5Dark-Accent31">
    <w:name w:val="Grid Table 5 Dark - Accent 31"/>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41">
    <w:name w:val="Plain Table 41"/>
    <w:basedOn w:val="Tablanormal"/>
    <w:uiPriority w:val="44"/>
    <w:rsid w:val="00F00FE3"/>
    <w:pPr>
      <w:spacing w:after="0" w:line="240" w:lineRule="auto"/>
    </w:pPr>
    <w:rPr>
      <w:rFonts w:ascii="Calibri" w:eastAsia="Calibri" w:hAnsi="Calibri" w:cs="Times New Roman"/>
      <w:sz w:val="20"/>
      <w:szCs w:val="20"/>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61">
    <w:name w:val="Grid Table 5 Dark - Accent 61"/>
    <w:basedOn w:val="Tablanormal"/>
    <w:uiPriority w:val="50"/>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3-Accent41">
    <w:name w:val="Grid Table 3 - Accent 41"/>
    <w:basedOn w:val="Tablanormal"/>
    <w:uiPriority w:val="48"/>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4-Accent61">
    <w:name w:val="Grid Table 4 - Accent 61"/>
    <w:basedOn w:val="Tablanormal"/>
    <w:uiPriority w:val="49"/>
    <w:rsid w:val="00F00FE3"/>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11">
    <w:name w:val="List Table 4 - Accent 11"/>
    <w:basedOn w:val="Tablanormal"/>
    <w:uiPriority w:val="49"/>
    <w:rsid w:val="00F00FE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7Colorful-Accent11">
    <w:name w:val="List Table 7 Colorful - Accent 11"/>
    <w:basedOn w:val="Tablanormal"/>
    <w:uiPriority w:val="52"/>
    <w:rsid w:val="00F00FE3"/>
    <w:pPr>
      <w:spacing w:after="0" w:line="240" w:lineRule="auto"/>
    </w:pPr>
    <w:rPr>
      <w:rFonts w:ascii="Calibri" w:eastAsia="Calibri" w:hAnsi="Calibri" w:cs="Times New Roman"/>
      <w:color w:val="2F5496" w:themeColor="accent1" w:themeShade="BF"/>
      <w:sz w:val="20"/>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51">
    <w:name w:val="List Table 6 Colorful - Accent 51"/>
    <w:basedOn w:val="Tablanormal"/>
    <w:uiPriority w:val="51"/>
    <w:rsid w:val="00F00FE3"/>
    <w:pPr>
      <w:spacing w:after="0" w:line="240" w:lineRule="auto"/>
    </w:pPr>
    <w:rPr>
      <w:rFonts w:ascii="Calibri" w:eastAsia="Calibri" w:hAnsi="Calibri" w:cs="Times New Roman"/>
      <w:color w:val="2E74B5" w:themeColor="accent5" w:themeShade="BF"/>
      <w:sz w:val="20"/>
      <w:szCs w:val="20"/>
      <w:lang w:val="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Aucuneliste1">
    <w:name w:val="Aucune liste1"/>
    <w:next w:val="Sinlista"/>
    <w:uiPriority w:val="99"/>
    <w:semiHidden/>
    <w:unhideWhenUsed/>
    <w:rsid w:val="00F00FE3"/>
  </w:style>
  <w:style w:type="paragraph" w:styleId="Textoindependiente2">
    <w:name w:val="Body Text 2"/>
    <w:basedOn w:val="Normal"/>
    <w:link w:val="Textoindependiente2Car"/>
    <w:rsid w:val="00F00FE3"/>
    <w:pPr>
      <w:widowControl w:val="0"/>
      <w:suppressAutoHyphens/>
      <w:adjustRightInd w:val="0"/>
      <w:spacing w:after="120" w:line="480" w:lineRule="auto"/>
      <w:jc w:val="both"/>
      <w:textAlignment w:val="baseline"/>
    </w:pPr>
    <w:rPr>
      <w:rFonts w:ascii="Times New Roman" w:eastAsia="Times New Roman" w:hAnsi="Times New Roman" w:cs="Times New Roman"/>
      <w:sz w:val="20"/>
      <w:szCs w:val="20"/>
      <w:lang w:eastAsia="ar-SA"/>
    </w:rPr>
  </w:style>
  <w:style w:type="character" w:customStyle="1" w:styleId="Textoindependiente2Car">
    <w:name w:val="Texto independiente 2 Car"/>
    <w:basedOn w:val="Fuentedeprrafopredeter"/>
    <w:link w:val="Textoindependiente2"/>
    <w:rsid w:val="00F00FE3"/>
    <w:rPr>
      <w:rFonts w:ascii="Times New Roman" w:eastAsia="Times New Roman" w:hAnsi="Times New Roman" w:cs="Times New Roman"/>
      <w:sz w:val="20"/>
      <w:szCs w:val="20"/>
      <w:lang w:val="fr-FR" w:eastAsia="ar-SA"/>
    </w:rPr>
  </w:style>
  <w:style w:type="character" w:customStyle="1" w:styleId="exempledefinition">
    <w:name w:val="exempledefinition"/>
    <w:basedOn w:val="Fuentedeprrafopredeter"/>
    <w:rsid w:val="00F00FE3"/>
  </w:style>
  <w:style w:type="numbering" w:customStyle="1" w:styleId="Aucuneliste11">
    <w:name w:val="Aucune liste11"/>
    <w:next w:val="Sinlista"/>
    <w:uiPriority w:val="99"/>
    <w:semiHidden/>
    <w:unhideWhenUsed/>
    <w:rsid w:val="00F00FE3"/>
  </w:style>
  <w:style w:type="paragraph" w:styleId="Revisin">
    <w:name w:val="Revision"/>
    <w:hidden/>
    <w:uiPriority w:val="99"/>
    <w:semiHidden/>
    <w:rsid w:val="00F00FE3"/>
    <w:pPr>
      <w:spacing w:after="0" w:line="240" w:lineRule="auto"/>
    </w:pPr>
    <w:rPr>
      <w:rFonts w:ascii="Calibri" w:eastAsia="Calibri" w:hAnsi="Calibri" w:cs="Times New Roman"/>
      <w:sz w:val="21"/>
      <w:lang w:val="en-US"/>
    </w:rPr>
  </w:style>
  <w:style w:type="paragraph" w:customStyle="1" w:styleId="titelstandard">
    <w:name w:val="titel standard"/>
    <w:basedOn w:val="Normal"/>
    <w:rsid w:val="00472A43"/>
    <w:pPr>
      <w:widowControl w:val="0"/>
      <w:autoSpaceDE w:val="0"/>
      <w:autoSpaceDN w:val="0"/>
      <w:adjustRightInd w:val="0"/>
      <w:spacing w:before="240" w:after="240" w:line="240" w:lineRule="auto"/>
      <w:textAlignment w:val="center"/>
    </w:pPr>
    <w:rPr>
      <w:rFonts w:ascii="FilosofiaBold" w:eastAsia="Cambria" w:hAnsi="FilosofiaBold" w:cs="Akkurat-Bold"/>
      <w:bCs/>
      <w:color w:val="000000"/>
      <w:position w:val="6"/>
      <w:sz w:val="52"/>
      <w:szCs w:val="9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43615">
      <w:bodyDiv w:val="1"/>
      <w:marLeft w:val="0"/>
      <w:marRight w:val="0"/>
      <w:marTop w:val="0"/>
      <w:marBottom w:val="0"/>
      <w:divBdr>
        <w:top w:val="none" w:sz="0" w:space="0" w:color="auto"/>
        <w:left w:val="none" w:sz="0" w:space="0" w:color="auto"/>
        <w:bottom w:val="none" w:sz="0" w:space="0" w:color="auto"/>
        <w:right w:val="none" w:sz="0" w:space="0" w:color="auto"/>
      </w:divBdr>
    </w:div>
    <w:div w:id="214463994">
      <w:bodyDiv w:val="1"/>
      <w:marLeft w:val="0"/>
      <w:marRight w:val="0"/>
      <w:marTop w:val="0"/>
      <w:marBottom w:val="0"/>
      <w:divBdr>
        <w:top w:val="none" w:sz="0" w:space="0" w:color="auto"/>
        <w:left w:val="none" w:sz="0" w:space="0" w:color="auto"/>
        <w:bottom w:val="none" w:sz="0" w:space="0" w:color="auto"/>
        <w:right w:val="none" w:sz="0" w:space="0" w:color="auto"/>
      </w:divBdr>
    </w:div>
    <w:div w:id="390736728">
      <w:bodyDiv w:val="1"/>
      <w:marLeft w:val="0"/>
      <w:marRight w:val="0"/>
      <w:marTop w:val="0"/>
      <w:marBottom w:val="0"/>
      <w:divBdr>
        <w:top w:val="none" w:sz="0" w:space="0" w:color="auto"/>
        <w:left w:val="none" w:sz="0" w:space="0" w:color="auto"/>
        <w:bottom w:val="none" w:sz="0" w:space="0" w:color="auto"/>
        <w:right w:val="none" w:sz="0" w:space="0" w:color="auto"/>
      </w:divBdr>
      <w:divsChild>
        <w:div w:id="375203219">
          <w:marLeft w:val="547"/>
          <w:marRight w:val="0"/>
          <w:marTop w:val="0"/>
          <w:marBottom w:val="0"/>
          <w:divBdr>
            <w:top w:val="none" w:sz="0" w:space="0" w:color="auto"/>
            <w:left w:val="none" w:sz="0" w:space="0" w:color="auto"/>
            <w:bottom w:val="none" w:sz="0" w:space="0" w:color="auto"/>
            <w:right w:val="none" w:sz="0" w:space="0" w:color="auto"/>
          </w:divBdr>
        </w:div>
      </w:divsChild>
    </w:div>
    <w:div w:id="475756095">
      <w:bodyDiv w:val="1"/>
      <w:marLeft w:val="0"/>
      <w:marRight w:val="0"/>
      <w:marTop w:val="0"/>
      <w:marBottom w:val="0"/>
      <w:divBdr>
        <w:top w:val="none" w:sz="0" w:space="0" w:color="auto"/>
        <w:left w:val="none" w:sz="0" w:space="0" w:color="auto"/>
        <w:bottom w:val="none" w:sz="0" w:space="0" w:color="auto"/>
        <w:right w:val="none" w:sz="0" w:space="0" w:color="auto"/>
      </w:divBdr>
    </w:div>
    <w:div w:id="578491206">
      <w:bodyDiv w:val="1"/>
      <w:marLeft w:val="0"/>
      <w:marRight w:val="0"/>
      <w:marTop w:val="0"/>
      <w:marBottom w:val="0"/>
      <w:divBdr>
        <w:top w:val="none" w:sz="0" w:space="0" w:color="auto"/>
        <w:left w:val="none" w:sz="0" w:space="0" w:color="auto"/>
        <w:bottom w:val="none" w:sz="0" w:space="0" w:color="auto"/>
        <w:right w:val="none" w:sz="0" w:space="0" w:color="auto"/>
      </w:divBdr>
    </w:div>
    <w:div w:id="727800525">
      <w:bodyDiv w:val="1"/>
      <w:marLeft w:val="0"/>
      <w:marRight w:val="0"/>
      <w:marTop w:val="0"/>
      <w:marBottom w:val="0"/>
      <w:divBdr>
        <w:top w:val="none" w:sz="0" w:space="0" w:color="auto"/>
        <w:left w:val="none" w:sz="0" w:space="0" w:color="auto"/>
        <w:bottom w:val="none" w:sz="0" w:space="0" w:color="auto"/>
        <w:right w:val="none" w:sz="0" w:space="0" w:color="auto"/>
      </w:divBdr>
    </w:div>
    <w:div w:id="774640450">
      <w:bodyDiv w:val="1"/>
      <w:marLeft w:val="0"/>
      <w:marRight w:val="0"/>
      <w:marTop w:val="0"/>
      <w:marBottom w:val="0"/>
      <w:divBdr>
        <w:top w:val="none" w:sz="0" w:space="0" w:color="auto"/>
        <w:left w:val="none" w:sz="0" w:space="0" w:color="auto"/>
        <w:bottom w:val="none" w:sz="0" w:space="0" w:color="auto"/>
        <w:right w:val="none" w:sz="0" w:space="0" w:color="auto"/>
      </w:divBdr>
      <w:divsChild>
        <w:div w:id="114176770">
          <w:marLeft w:val="547"/>
          <w:marRight w:val="0"/>
          <w:marTop w:val="0"/>
          <w:marBottom w:val="0"/>
          <w:divBdr>
            <w:top w:val="none" w:sz="0" w:space="0" w:color="auto"/>
            <w:left w:val="none" w:sz="0" w:space="0" w:color="auto"/>
            <w:bottom w:val="none" w:sz="0" w:space="0" w:color="auto"/>
            <w:right w:val="none" w:sz="0" w:space="0" w:color="auto"/>
          </w:divBdr>
        </w:div>
        <w:div w:id="1196113982">
          <w:marLeft w:val="547"/>
          <w:marRight w:val="0"/>
          <w:marTop w:val="0"/>
          <w:marBottom w:val="0"/>
          <w:divBdr>
            <w:top w:val="none" w:sz="0" w:space="0" w:color="auto"/>
            <w:left w:val="none" w:sz="0" w:space="0" w:color="auto"/>
            <w:bottom w:val="none" w:sz="0" w:space="0" w:color="auto"/>
            <w:right w:val="none" w:sz="0" w:space="0" w:color="auto"/>
          </w:divBdr>
        </w:div>
        <w:div w:id="1494761671">
          <w:marLeft w:val="547"/>
          <w:marRight w:val="0"/>
          <w:marTop w:val="0"/>
          <w:marBottom w:val="0"/>
          <w:divBdr>
            <w:top w:val="none" w:sz="0" w:space="0" w:color="auto"/>
            <w:left w:val="none" w:sz="0" w:space="0" w:color="auto"/>
            <w:bottom w:val="none" w:sz="0" w:space="0" w:color="auto"/>
            <w:right w:val="none" w:sz="0" w:space="0" w:color="auto"/>
          </w:divBdr>
        </w:div>
        <w:div w:id="2090618268">
          <w:marLeft w:val="547"/>
          <w:marRight w:val="0"/>
          <w:marTop w:val="0"/>
          <w:marBottom w:val="0"/>
          <w:divBdr>
            <w:top w:val="none" w:sz="0" w:space="0" w:color="auto"/>
            <w:left w:val="none" w:sz="0" w:space="0" w:color="auto"/>
            <w:bottom w:val="none" w:sz="0" w:space="0" w:color="auto"/>
            <w:right w:val="none" w:sz="0" w:space="0" w:color="auto"/>
          </w:divBdr>
        </w:div>
      </w:divsChild>
    </w:div>
    <w:div w:id="816187861">
      <w:bodyDiv w:val="1"/>
      <w:marLeft w:val="0"/>
      <w:marRight w:val="0"/>
      <w:marTop w:val="0"/>
      <w:marBottom w:val="0"/>
      <w:divBdr>
        <w:top w:val="none" w:sz="0" w:space="0" w:color="auto"/>
        <w:left w:val="none" w:sz="0" w:space="0" w:color="auto"/>
        <w:bottom w:val="none" w:sz="0" w:space="0" w:color="auto"/>
        <w:right w:val="none" w:sz="0" w:space="0" w:color="auto"/>
      </w:divBdr>
    </w:div>
    <w:div w:id="929120568">
      <w:bodyDiv w:val="1"/>
      <w:marLeft w:val="0"/>
      <w:marRight w:val="0"/>
      <w:marTop w:val="0"/>
      <w:marBottom w:val="0"/>
      <w:divBdr>
        <w:top w:val="none" w:sz="0" w:space="0" w:color="auto"/>
        <w:left w:val="none" w:sz="0" w:space="0" w:color="auto"/>
        <w:bottom w:val="none" w:sz="0" w:space="0" w:color="auto"/>
        <w:right w:val="none" w:sz="0" w:space="0" w:color="auto"/>
      </w:divBdr>
      <w:divsChild>
        <w:div w:id="538668275">
          <w:marLeft w:val="547"/>
          <w:marRight w:val="0"/>
          <w:marTop w:val="0"/>
          <w:marBottom w:val="0"/>
          <w:divBdr>
            <w:top w:val="none" w:sz="0" w:space="0" w:color="auto"/>
            <w:left w:val="none" w:sz="0" w:space="0" w:color="auto"/>
            <w:bottom w:val="none" w:sz="0" w:space="0" w:color="auto"/>
            <w:right w:val="none" w:sz="0" w:space="0" w:color="auto"/>
          </w:divBdr>
        </w:div>
        <w:div w:id="730815292">
          <w:marLeft w:val="547"/>
          <w:marRight w:val="0"/>
          <w:marTop w:val="0"/>
          <w:marBottom w:val="0"/>
          <w:divBdr>
            <w:top w:val="none" w:sz="0" w:space="0" w:color="auto"/>
            <w:left w:val="none" w:sz="0" w:space="0" w:color="auto"/>
            <w:bottom w:val="none" w:sz="0" w:space="0" w:color="auto"/>
            <w:right w:val="none" w:sz="0" w:space="0" w:color="auto"/>
          </w:divBdr>
        </w:div>
        <w:div w:id="944846839">
          <w:marLeft w:val="547"/>
          <w:marRight w:val="0"/>
          <w:marTop w:val="0"/>
          <w:marBottom w:val="0"/>
          <w:divBdr>
            <w:top w:val="none" w:sz="0" w:space="0" w:color="auto"/>
            <w:left w:val="none" w:sz="0" w:space="0" w:color="auto"/>
            <w:bottom w:val="none" w:sz="0" w:space="0" w:color="auto"/>
            <w:right w:val="none" w:sz="0" w:space="0" w:color="auto"/>
          </w:divBdr>
        </w:div>
        <w:div w:id="1810316583">
          <w:marLeft w:val="547"/>
          <w:marRight w:val="0"/>
          <w:marTop w:val="0"/>
          <w:marBottom w:val="0"/>
          <w:divBdr>
            <w:top w:val="none" w:sz="0" w:space="0" w:color="auto"/>
            <w:left w:val="none" w:sz="0" w:space="0" w:color="auto"/>
            <w:bottom w:val="none" w:sz="0" w:space="0" w:color="auto"/>
            <w:right w:val="none" w:sz="0" w:space="0" w:color="auto"/>
          </w:divBdr>
        </w:div>
      </w:divsChild>
    </w:div>
    <w:div w:id="1010061952">
      <w:bodyDiv w:val="1"/>
      <w:marLeft w:val="0"/>
      <w:marRight w:val="0"/>
      <w:marTop w:val="0"/>
      <w:marBottom w:val="0"/>
      <w:divBdr>
        <w:top w:val="none" w:sz="0" w:space="0" w:color="auto"/>
        <w:left w:val="none" w:sz="0" w:space="0" w:color="auto"/>
        <w:bottom w:val="none" w:sz="0" w:space="0" w:color="auto"/>
        <w:right w:val="none" w:sz="0" w:space="0" w:color="auto"/>
      </w:divBdr>
    </w:div>
    <w:div w:id="1066490214">
      <w:bodyDiv w:val="1"/>
      <w:marLeft w:val="0"/>
      <w:marRight w:val="0"/>
      <w:marTop w:val="0"/>
      <w:marBottom w:val="0"/>
      <w:divBdr>
        <w:top w:val="none" w:sz="0" w:space="0" w:color="auto"/>
        <w:left w:val="none" w:sz="0" w:space="0" w:color="auto"/>
        <w:bottom w:val="none" w:sz="0" w:space="0" w:color="auto"/>
        <w:right w:val="none" w:sz="0" w:space="0" w:color="auto"/>
      </w:divBdr>
      <w:divsChild>
        <w:div w:id="1621958633">
          <w:marLeft w:val="547"/>
          <w:marRight w:val="0"/>
          <w:marTop w:val="0"/>
          <w:marBottom w:val="0"/>
          <w:divBdr>
            <w:top w:val="none" w:sz="0" w:space="0" w:color="auto"/>
            <w:left w:val="none" w:sz="0" w:space="0" w:color="auto"/>
            <w:bottom w:val="none" w:sz="0" w:space="0" w:color="auto"/>
            <w:right w:val="none" w:sz="0" w:space="0" w:color="auto"/>
          </w:divBdr>
        </w:div>
      </w:divsChild>
    </w:div>
    <w:div w:id="1141843523">
      <w:bodyDiv w:val="1"/>
      <w:marLeft w:val="0"/>
      <w:marRight w:val="0"/>
      <w:marTop w:val="0"/>
      <w:marBottom w:val="0"/>
      <w:divBdr>
        <w:top w:val="none" w:sz="0" w:space="0" w:color="auto"/>
        <w:left w:val="none" w:sz="0" w:space="0" w:color="auto"/>
        <w:bottom w:val="none" w:sz="0" w:space="0" w:color="auto"/>
        <w:right w:val="none" w:sz="0" w:space="0" w:color="auto"/>
      </w:divBdr>
    </w:div>
    <w:div w:id="1143428770">
      <w:bodyDiv w:val="1"/>
      <w:marLeft w:val="0"/>
      <w:marRight w:val="0"/>
      <w:marTop w:val="0"/>
      <w:marBottom w:val="0"/>
      <w:divBdr>
        <w:top w:val="none" w:sz="0" w:space="0" w:color="auto"/>
        <w:left w:val="none" w:sz="0" w:space="0" w:color="auto"/>
        <w:bottom w:val="none" w:sz="0" w:space="0" w:color="auto"/>
        <w:right w:val="none" w:sz="0" w:space="0" w:color="auto"/>
      </w:divBdr>
      <w:divsChild>
        <w:div w:id="1687556172">
          <w:marLeft w:val="547"/>
          <w:marRight w:val="0"/>
          <w:marTop w:val="0"/>
          <w:marBottom w:val="0"/>
          <w:divBdr>
            <w:top w:val="none" w:sz="0" w:space="0" w:color="auto"/>
            <w:left w:val="none" w:sz="0" w:space="0" w:color="auto"/>
            <w:bottom w:val="none" w:sz="0" w:space="0" w:color="auto"/>
            <w:right w:val="none" w:sz="0" w:space="0" w:color="auto"/>
          </w:divBdr>
        </w:div>
      </w:divsChild>
    </w:div>
    <w:div w:id="1186284236">
      <w:bodyDiv w:val="1"/>
      <w:marLeft w:val="0"/>
      <w:marRight w:val="0"/>
      <w:marTop w:val="0"/>
      <w:marBottom w:val="0"/>
      <w:divBdr>
        <w:top w:val="none" w:sz="0" w:space="0" w:color="auto"/>
        <w:left w:val="none" w:sz="0" w:space="0" w:color="auto"/>
        <w:bottom w:val="none" w:sz="0" w:space="0" w:color="auto"/>
        <w:right w:val="none" w:sz="0" w:space="0" w:color="auto"/>
      </w:divBdr>
    </w:div>
    <w:div w:id="1248230493">
      <w:bodyDiv w:val="1"/>
      <w:marLeft w:val="0"/>
      <w:marRight w:val="0"/>
      <w:marTop w:val="0"/>
      <w:marBottom w:val="0"/>
      <w:divBdr>
        <w:top w:val="none" w:sz="0" w:space="0" w:color="auto"/>
        <w:left w:val="none" w:sz="0" w:space="0" w:color="auto"/>
        <w:bottom w:val="none" w:sz="0" w:space="0" w:color="auto"/>
        <w:right w:val="none" w:sz="0" w:space="0" w:color="auto"/>
      </w:divBdr>
      <w:divsChild>
        <w:div w:id="862322820">
          <w:marLeft w:val="547"/>
          <w:marRight w:val="0"/>
          <w:marTop w:val="0"/>
          <w:marBottom w:val="0"/>
          <w:divBdr>
            <w:top w:val="none" w:sz="0" w:space="0" w:color="auto"/>
            <w:left w:val="none" w:sz="0" w:space="0" w:color="auto"/>
            <w:bottom w:val="none" w:sz="0" w:space="0" w:color="auto"/>
            <w:right w:val="none" w:sz="0" w:space="0" w:color="auto"/>
          </w:divBdr>
        </w:div>
      </w:divsChild>
    </w:div>
    <w:div w:id="1294822583">
      <w:bodyDiv w:val="1"/>
      <w:marLeft w:val="0"/>
      <w:marRight w:val="0"/>
      <w:marTop w:val="0"/>
      <w:marBottom w:val="0"/>
      <w:divBdr>
        <w:top w:val="none" w:sz="0" w:space="0" w:color="auto"/>
        <w:left w:val="none" w:sz="0" w:space="0" w:color="auto"/>
        <w:bottom w:val="none" w:sz="0" w:space="0" w:color="auto"/>
        <w:right w:val="none" w:sz="0" w:space="0" w:color="auto"/>
      </w:divBdr>
      <w:divsChild>
        <w:div w:id="2057047330">
          <w:marLeft w:val="547"/>
          <w:marRight w:val="0"/>
          <w:marTop w:val="0"/>
          <w:marBottom w:val="0"/>
          <w:divBdr>
            <w:top w:val="none" w:sz="0" w:space="0" w:color="auto"/>
            <w:left w:val="none" w:sz="0" w:space="0" w:color="auto"/>
            <w:bottom w:val="none" w:sz="0" w:space="0" w:color="auto"/>
            <w:right w:val="none" w:sz="0" w:space="0" w:color="auto"/>
          </w:divBdr>
        </w:div>
      </w:divsChild>
    </w:div>
    <w:div w:id="1448503985">
      <w:bodyDiv w:val="1"/>
      <w:marLeft w:val="0"/>
      <w:marRight w:val="0"/>
      <w:marTop w:val="0"/>
      <w:marBottom w:val="0"/>
      <w:divBdr>
        <w:top w:val="none" w:sz="0" w:space="0" w:color="auto"/>
        <w:left w:val="none" w:sz="0" w:space="0" w:color="auto"/>
        <w:bottom w:val="none" w:sz="0" w:space="0" w:color="auto"/>
        <w:right w:val="none" w:sz="0" w:space="0" w:color="auto"/>
      </w:divBdr>
      <w:divsChild>
        <w:div w:id="616760592">
          <w:marLeft w:val="547"/>
          <w:marRight w:val="0"/>
          <w:marTop w:val="0"/>
          <w:marBottom w:val="0"/>
          <w:divBdr>
            <w:top w:val="none" w:sz="0" w:space="0" w:color="auto"/>
            <w:left w:val="none" w:sz="0" w:space="0" w:color="auto"/>
            <w:bottom w:val="none" w:sz="0" w:space="0" w:color="auto"/>
            <w:right w:val="none" w:sz="0" w:space="0" w:color="auto"/>
          </w:divBdr>
        </w:div>
        <w:div w:id="737898056">
          <w:marLeft w:val="547"/>
          <w:marRight w:val="0"/>
          <w:marTop w:val="0"/>
          <w:marBottom w:val="0"/>
          <w:divBdr>
            <w:top w:val="none" w:sz="0" w:space="0" w:color="auto"/>
            <w:left w:val="none" w:sz="0" w:space="0" w:color="auto"/>
            <w:bottom w:val="none" w:sz="0" w:space="0" w:color="auto"/>
            <w:right w:val="none" w:sz="0" w:space="0" w:color="auto"/>
          </w:divBdr>
        </w:div>
      </w:divsChild>
    </w:div>
    <w:div w:id="1542670595">
      <w:bodyDiv w:val="1"/>
      <w:marLeft w:val="0"/>
      <w:marRight w:val="0"/>
      <w:marTop w:val="0"/>
      <w:marBottom w:val="0"/>
      <w:divBdr>
        <w:top w:val="none" w:sz="0" w:space="0" w:color="auto"/>
        <w:left w:val="none" w:sz="0" w:space="0" w:color="auto"/>
        <w:bottom w:val="none" w:sz="0" w:space="0" w:color="auto"/>
        <w:right w:val="none" w:sz="0" w:space="0" w:color="auto"/>
      </w:divBdr>
      <w:divsChild>
        <w:div w:id="229731648">
          <w:marLeft w:val="547"/>
          <w:marRight w:val="0"/>
          <w:marTop w:val="0"/>
          <w:marBottom w:val="0"/>
          <w:divBdr>
            <w:top w:val="none" w:sz="0" w:space="0" w:color="auto"/>
            <w:left w:val="none" w:sz="0" w:space="0" w:color="auto"/>
            <w:bottom w:val="none" w:sz="0" w:space="0" w:color="auto"/>
            <w:right w:val="none" w:sz="0" w:space="0" w:color="auto"/>
          </w:divBdr>
        </w:div>
      </w:divsChild>
    </w:div>
    <w:div w:id="1573469239">
      <w:bodyDiv w:val="1"/>
      <w:marLeft w:val="0"/>
      <w:marRight w:val="0"/>
      <w:marTop w:val="0"/>
      <w:marBottom w:val="0"/>
      <w:divBdr>
        <w:top w:val="none" w:sz="0" w:space="0" w:color="auto"/>
        <w:left w:val="none" w:sz="0" w:space="0" w:color="auto"/>
        <w:bottom w:val="none" w:sz="0" w:space="0" w:color="auto"/>
        <w:right w:val="none" w:sz="0" w:space="0" w:color="auto"/>
      </w:divBdr>
      <w:divsChild>
        <w:div w:id="1320768160">
          <w:marLeft w:val="547"/>
          <w:marRight w:val="0"/>
          <w:marTop w:val="0"/>
          <w:marBottom w:val="0"/>
          <w:divBdr>
            <w:top w:val="none" w:sz="0" w:space="0" w:color="auto"/>
            <w:left w:val="none" w:sz="0" w:space="0" w:color="auto"/>
            <w:bottom w:val="none" w:sz="0" w:space="0" w:color="auto"/>
            <w:right w:val="none" w:sz="0" w:space="0" w:color="auto"/>
          </w:divBdr>
        </w:div>
      </w:divsChild>
    </w:div>
    <w:div w:id="1656883581">
      <w:bodyDiv w:val="1"/>
      <w:marLeft w:val="0"/>
      <w:marRight w:val="0"/>
      <w:marTop w:val="0"/>
      <w:marBottom w:val="0"/>
      <w:divBdr>
        <w:top w:val="none" w:sz="0" w:space="0" w:color="auto"/>
        <w:left w:val="none" w:sz="0" w:space="0" w:color="auto"/>
        <w:bottom w:val="none" w:sz="0" w:space="0" w:color="auto"/>
        <w:right w:val="none" w:sz="0" w:space="0" w:color="auto"/>
      </w:divBdr>
      <w:divsChild>
        <w:div w:id="401872950">
          <w:marLeft w:val="547"/>
          <w:marRight w:val="0"/>
          <w:marTop w:val="0"/>
          <w:marBottom w:val="0"/>
          <w:divBdr>
            <w:top w:val="none" w:sz="0" w:space="0" w:color="auto"/>
            <w:left w:val="none" w:sz="0" w:space="0" w:color="auto"/>
            <w:bottom w:val="none" w:sz="0" w:space="0" w:color="auto"/>
            <w:right w:val="none" w:sz="0" w:space="0" w:color="auto"/>
          </w:divBdr>
        </w:div>
      </w:divsChild>
    </w:div>
    <w:div w:id="1723678343">
      <w:bodyDiv w:val="1"/>
      <w:marLeft w:val="0"/>
      <w:marRight w:val="0"/>
      <w:marTop w:val="0"/>
      <w:marBottom w:val="0"/>
      <w:divBdr>
        <w:top w:val="none" w:sz="0" w:space="0" w:color="auto"/>
        <w:left w:val="none" w:sz="0" w:space="0" w:color="auto"/>
        <w:bottom w:val="none" w:sz="0" w:space="0" w:color="auto"/>
        <w:right w:val="none" w:sz="0" w:space="0" w:color="auto"/>
      </w:divBdr>
      <w:divsChild>
        <w:div w:id="1364211999">
          <w:marLeft w:val="547"/>
          <w:marRight w:val="0"/>
          <w:marTop w:val="0"/>
          <w:marBottom w:val="0"/>
          <w:divBdr>
            <w:top w:val="none" w:sz="0" w:space="0" w:color="auto"/>
            <w:left w:val="none" w:sz="0" w:space="0" w:color="auto"/>
            <w:bottom w:val="none" w:sz="0" w:space="0" w:color="auto"/>
            <w:right w:val="none" w:sz="0" w:space="0" w:color="auto"/>
          </w:divBdr>
        </w:div>
      </w:divsChild>
    </w:div>
    <w:div w:id="1831360447">
      <w:bodyDiv w:val="1"/>
      <w:marLeft w:val="0"/>
      <w:marRight w:val="0"/>
      <w:marTop w:val="0"/>
      <w:marBottom w:val="0"/>
      <w:divBdr>
        <w:top w:val="none" w:sz="0" w:space="0" w:color="auto"/>
        <w:left w:val="none" w:sz="0" w:space="0" w:color="auto"/>
        <w:bottom w:val="none" w:sz="0" w:space="0" w:color="auto"/>
        <w:right w:val="none" w:sz="0" w:space="0" w:color="auto"/>
      </w:divBdr>
      <w:divsChild>
        <w:div w:id="107117876">
          <w:marLeft w:val="547"/>
          <w:marRight w:val="0"/>
          <w:marTop w:val="0"/>
          <w:marBottom w:val="0"/>
          <w:divBdr>
            <w:top w:val="none" w:sz="0" w:space="0" w:color="auto"/>
            <w:left w:val="none" w:sz="0" w:space="0" w:color="auto"/>
            <w:bottom w:val="none" w:sz="0" w:space="0" w:color="auto"/>
            <w:right w:val="none" w:sz="0" w:space="0" w:color="auto"/>
          </w:divBdr>
        </w:div>
      </w:divsChild>
    </w:div>
    <w:div w:id="1880628582">
      <w:bodyDiv w:val="1"/>
      <w:marLeft w:val="0"/>
      <w:marRight w:val="0"/>
      <w:marTop w:val="0"/>
      <w:marBottom w:val="0"/>
      <w:divBdr>
        <w:top w:val="none" w:sz="0" w:space="0" w:color="auto"/>
        <w:left w:val="none" w:sz="0" w:space="0" w:color="auto"/>
        <w:bottom w:val="none" w:sz="0" w:space="0" w:color="auto"/>
        <w:right w:val="none" w:sz="0" w:space="0" w:color="auto"/>
      </w:divBdr>
      <w:divsChild>
        <w:div w:id="342821828">
          <w:marLeft w:val="547"/>
          <w:marRight w:val="0"/>
          <w:marTop w:val="0"/>
          <w:marBottom w:val="0"/>
          <w:divBdr>
            <w:top w:val="none" w:sz="0" w:space="0" w:color="auto"/>
            <w:left w:val="none" w:sz="0" w:space="0" w:color="auto"/>
            <w:bottom w:val="none" w:sz="0" w:space="0" w:color="auto"/>
            <w:right w:val="none" w:sz="0" w:space="0" w:color="auto"/>
          </w:divBdr>
        </w:div>
      </w:divsChild>
    </w:div>
    <w:div w:id="1893035884">
      <w:bodyDiv w:val="1"/>
      <w:marLeft w:val="0"/>
      <w:marRight w:val="0"/>
      <w:marTop w:val="0"/>
      <w:marBottom w:val="0"/>
      <w:divBdr>
        <w:top w:val="none" w:sz="0" w:space="0" w:color="auto"/>
        <w:left w:val="none" w:sz="0" w:space="0" w:color="auto"/>
        <w:bottom w:val="none" w:sz="0" w:space="0" w:color="auto"/>
        <w:right w:val="none" w:sz="0" w:space="0" w:color="auto"/>
      </w:divBdr>
      <w:divsChild>
        <w:div w:id="13924477">
          <w:marLeft w:val="1166"/>
          <w:marRight w:val="0"/>
          <w:marTop w:val="0"/>
          <w:marBottom w:val="0"/>
          <w:divBdr>
            <w:top w:val="none" w:sz="0" w:space="0" w:color="auto"/>
            <w:left w:val="none" w:sz="0" w:space="0" w:color="auto"/>
            <w:bottom w:val="none" w:sz="0" w:space="0" w:color="auto"/>
            <w:right w:val="none" w:sz="0" w:space="0" w:color="auto"/>
          </w:divBdr>
        </w:div>
        <w:div w:id="70281149">
          <w:marLeft w:val="547"/>
          <w:marRight w:val="0"/>
          <w:marTop w:val="0"/>
          <w:marBottom w:val="0"/>
          <w:divBdr>
            <w:top w:val="none" w:sz="0" w:space="0" w:color="auto"/>
            <w:left w:val="none" w:sz="0" w:space="0" w:color="auto"/>
            <w:bottom w:val="none" w:sz="0" w:space="0" w:color="auto"/>
            <w:right w:val="none" w:sz="0" w:space="0" w:color="auto"/>
          </w:divBdr>
        </w:div>
        <w:div w:id="172376072">
          <w:marLeft w:val="547"/>
          <w:marRight w:val="0"/>
          <w:marTop w:val="0"/>
          <w:marBottom w:val="0"/>
          <w:divBdr>
            <w:top w:val="none" w:sz="0" w:space="0" w:color="auto"/>
            <w:left w:val="none" w:sz="0" w:space="0" w:color="auto"/>
            <w:bottom w:val="none" w:sz="0" w:space="0" w:color="auto"/>
            <w:right w:val="none" w:sz="0" w:space="0" w:color="auto"/>
          </w:divBdr>
        </w:div>
        <w:div w:id="360976511">
          <w:marLeft w:val="1166"/>
          <w:marRight w:val="0"/>
          <w:marTop w:val="0"/>
          <w:marBottom w:val="0"/>
          <w:divBdr>
            <w:top w:val="none" w:sz="0" w:space="0" w:color="auto"/>
            <w:left w:val="none" w:sz="0" w:space="0" w:color="auto"/>
            <w:bottom w:val="none" w:sz="0" w:space="0" w:color="auto"/>
            <w:right w:val="none" w:sz="0" w:space="0" w:color="auto"/>
          </w:divBdr>
        </w:div>
        <w:div w:id="778766154">
          <w:marLeft w:val="1166"/>
          <w:marRight w:val="0"/>
          <w:marTop w:val="0"/>
          <w:marBottom w:val="0"/>
          <w:divBdr>
            <w:top w:val="none" w:sz="0" w:space="0" w:color="auto"/>
            <w:left w:val="none" w:sz="0" w:space="0" w:color="auto"/>
            <w:bottom w:val="none" w:sz="0" w:space="0" w:color="auto"/>
            <w:right w:val="none" w:sz="0" w:space="0" w:color="auto"/>
          </w:divBdr>
        </w:div>
        <w:div w:id="822741577">
          <w:marLeft w:val="547"/>
          <w:marRight w:val="0"/>
          <w:marTop w:val="0"/>
          <w:marBottom w:val="0"/>
          <w:divBdr>
            <w:top w:val="none" w:sz="0" w:space="0" w:color="auto"/>
            <w:left w:val="none" w:sz="0" w:space="0" w:color="auto"/>
            <w:bottom w:val="none" w:sz="0" w:space="0" w:color="auto"/>
            <w:right w:val="none" w:sz="0" w:space="0" w:color="auto"/>
          </w:divBdr>
        </w:div>
        <w:div w:id="1051882570">
          <w:marLeft w:val="1166"/>
          <w:marRight w:val="0"/>
          <w:marTop w:val="0"/>
          <w:marBottom w:val="0"/>
          <w:divBdr>
            <w:top w:val="none" w:sz="0" w:space="0" w:color="auto"/>
            <w:left w:val="none" w:sz="0" w:space="0" w:color="auto"/>
            <w:bottom w:val="none" w:sz="0" w:space="0" w:color="auto"/>
            <w:right w:val="none" w:sz="0" w:space="0" w:color="auto"/>
          </w:divBdr>
        </w:div>
        <w:div w:id="1321958675">
          <w:marLeft w:val="1166"/>
          <w:marRight w:val="0"/>
          <w:marTop w:val="0"/>
          <w:marBottom w:val="0"/>
          <w:divBdr>
            <w:top w:val="none" w:sz="0" w:space="0" w:color="auto"/>
            <w:left w:val="none" w:sz="0" w:space="0" w:color="auto"/>
            <w:bottom w:val="none" w:sz="0" w:space="0" w:color="auto"/>
            <w:right w:val="none" w:sz="0" w:space="0" w:color="auto"/>
          </w:divBdr>
        </w:div>
        <w:div w:id="1462844576">
          <w:marLeft w:val="547"/>
          <w:marRight w:val="0"/>
          <w:marTop w:val="0"/>
          <w:marBottom w:val="0"/>
          <w:divBdr>
            <w:top w:val="none" w:sz="0" w:space="0" w:color="auto"/>
            <w:left w:val="none" w:sz="0" w:space="0" w:color="auto"/>
            <w:bottom w:val="none" w:sz="0" w:space="0" w:color="auto"/>
            <w:right w:val="none" w:sz="0" w:space="0" w:color="auto"/>
          </w:divBdr>
        </w:div>
        <w:div w:id="1514802844">
          <w:marLeft w:val="547"/>
          <w:marRight w:val="0"/>
          <w:marTop w:val="0"/>
          <w:marBottom w:val="0"/>
          <w:divBdr>
            <w:top w:val="none" w:sz="0" w:space="0" w:color="auto"/>
            <w:left w:val="none" w:sz="0" w:space="0" w:color="auto"/>
            <w:bottom w:val="none" w:sz="0" w:space="0" w:color="auto"/>
            <w:right w:val="none" w:sz="0" w:space="0" w:color="auto"/>
          </w:divBdr>
        </w:div>
        <w:div w:id="1539509893">
          <w:marLeft w:val="547"/>
          <w:marRight w:val="0"/>
          <w:marTop w:val="0"/>
          <w:marBottom w:val="0"/>
          <w:divBdr>
            <w:top w:val="none" w:sz="0" w:space="0" w:color="auto"/>
            <w:left w:val="none" w:sz="0" w:space="0" w:color="auto"/>
            <w:bottom w:val="none" w:sz="0" w:space="0" w:color="auto"/>
            <w:right w:val="none" w:sz="0" w:space="0" w:color="auto"/>
          </w:divBdr>
        </w:div>
        <w:div w:id="1774548196">
          <w:marLeft w:val="1166"/>
          <w:marRight w:val="0"/>
          <w:marTop w:val="0"/>
          <w:marBottom w:val="0"/>
          <w:divBdr>
            <w:top w:val="none" w:sz="0" w:space="0" w:color="auto"/>
            <w:left w:val="none" w:sz="0" w:space="0" w:color="auto"/>
            <w:bottom w:val="none" w:sz="0" w:space="0" w:color="auto"/>
            <w:right w:val="none" w:sz="0" w:space="0" w:color="auto"/>
          </w:divBdr>
        </w:div>
      </w:divsChild>
    </w:div>
    <w:div w:id="1994331081">
      <w:bodyDiv w:val="1"/>
      <w:marLeft w:val="0"/>
      <w:marRight w:val="0"/>
      <w:marTop w:val="0"/>
      <w:marBottom w:val="0"/>
      <w:divBdr>
        <w:top w:val="none" w:sz="0" w:space="0" w:color="auto"/>
        <w:left w:val="none" w:sz="0" w:space="0" w:color="auto"/>
        <w:bottom w:val="none" w:sz="0" w:space="0" w:color="auto"/>
        <w:right w:val="none" w:sz="0" w:space="0" w:color="auto"/>
      </w:divBdr>
      <w:divsChild>
        <w:div w:id="472618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unhcr.org/55df0e556.html"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1.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iom.int/fr/news/loim-recense-3-771-deces-de-migrants-dans-la-mediterranee-en-2015"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image" Target="media/image5.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genceecofin.com/social/1112-71999-classement-2019-des-pays-africains-selon-l-indice-de-developpement-humain-du-pnu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Occupation</a:t>
            </a:r>
            <a:r>
              <a:rPr lang="en-US" baseline="0"/>
              <a:t>s des EJM</a:t>
            </a:r>
            <a:endParaRPr lang="en-US"/>
          </a:p>
        </c:rich>
      </c:tx>
      <c:layout>
        <c:manualLayout>
          <c:xMode val="edge"/>
          <c:yMode val="edge"/>
          <c:x val="0.12028520499108736"/>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0532-4C9E-89CE-E63A220666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0532-4C9E-89CE-E63A220666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0532-4C9E-89CE-E63A220666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0532-4C9E-89CE-E63A220666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0532-4C9E-89CE-E63A220666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0532-4C9E-89CE-E63A220666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0532-4C9E-89CE-E63A220666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Sheet1!$B$6:$B$12</c:f>
              <c:strCache>
                <c:ptCount val="7"/>
                <c:pt idx="0">
                  <c:v>Domestique</c:v>
                </c:pt>
                <c:pt idx="1">
                  <c:v>Agriculture</c:v>
                </c:pt>
                <c:pt idx="2">
                  <c:v>Commerce</c:v>
                </c:pt>
                <c:pt idx="3">
                  <c:v>Mendicité</c:v>
                </c:pt>
                <c:pt idx="4">
                  <c:v>Etudes coraniques</c:v>
                </c:pt>
                <c:pt idx="5">
                  <c:v>Etudes publiques</c:v>
                </c:pt>
                <c:pt idx="6">
                  <c:v>Autres</c:v>
                </c:pt>
              </c:strCache>
            </c:strRef>
          </c:cat>
          <c:val>
            <c:numRef>
              <c:f>Sheet1!$C$6:$C$12</c:f>
              <c:numCache>
                <c:formatCode>0%</c:formatCode>
                <c:ptCount val="7"/>
                <c:pt idx="0" formatCode="0.00%">
                  <c:v>0.25600000000000001</c:v>
                </c:pt>
                <c:pt idx="1">
                  <c:v>0.14000000000000001</c:v>
                </c:pt>
                <c:pt idx="2" formatCode="0.00%">
                  <c:v>0.26700000000000002</c:v>
                </c:pt>
                <c:pt idx="3" formatCode="0.00%">
                  <c:v>0.29099999999999998</c:v>
                </c:pt>
                <c:pt idx="4" formatCode="0.00%">
                  <c:v>0.23300000000000001</c:v>
                </c:pt>
                <c:pt idx="5" formatCode="0.00%">
                  <c:v>2.3E-2</c:v>
                </c:pt>
                <c:pt idx="6" formatCode="0.00%">
                  <c:v>8.1000000000000003E-2</c:v>
                </c:pt>
              </c:numCache>
            </c:numRef>
          </c:val>
          <c:extLst>
            <c:ext xmlns:c16="http://schemas.microsoft.com/office/drawing/2014/chart" uri="{C3380CC4-5D6E-409C-BE32-E72D297353CC}">
              <c16:uniqueId val="{0000000E-0532-4C9E-89CE-E63A220666C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6987F3-8430-4531-BBAC-E994A1BF4C70}"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en-US"/>
        </a:p>
      </dgm:t>
    </dgm:pt>
    <dgm:pt modelId="{B79284D9-B3FC-4E52-90BF-230CDF72FEBC}">
      <dgm:prSet phldrT="[Text]"/>
      <dgm:spPr/>
      <dgm:t>
        <a:bodyPr/>
        <a:lstStyle/>
        <a:p>
          <a:r>
            <a:rPr lang="fr-FR" i="1" u="none">
              <a:uFillTx/>
            </a:rPr>
            <a:t>Le genre</a:t>
          </a:r>
          <a:endParaRPr lang="en-US"/>
        </a:p>
      </dgm:t>
    </dgm:pt>
    <dgm:pt modelId="{D9F6B346-E94A-4B56-A5AF-726F5B90A6B3}" type="parTrans" cxnId="{02C463EF-7BBA-4319-BF07-C706CA2D0358}">
      <dgm:prSet/>
      <dgm:spPr/>
      <dgm:t>
        <a:bodyPr/>
        <a:lstStyle/>
        <a:p>
          <a:endParaRPr lang="en-US"/>
        </a:p>
      </dgm:t>
    </dgm:pt>
    <dgm:pt modelId="{5BF1459D-1A2C-4C4D-95EA-69F53D24F6A6}" type="sibTrans" cxnId="{02C463EF-7BBA-4319-BF07-C706CA2D0358}">
      <dgm:prSet/>
      <dgm:spPr/>
      <dgm:t>
        <a:bodyPr/>
        <a:lstStyle/>
        <a:p>
          <a:endParaRPr lang="en-US"/>
        </a:p>
      </dgm:t>
    </dgm:pt>
    <dgm:pt modelId="{479FAD5A-7741-4EB4-89ED-E11700617A2B}">
      <dgm:prSet/>
      <dgm:spPr/>
      <dgm:t>
        <a:bodyPr/>
        <a:lstStyle/>
        <a:p>
          <a:r>
            <a:rPr lang="fr-FR" i="1" u="none">
              <a:uFillTx/>
            </a:rPr>
            <a:t>La rupture avec la famille</a:t>
          </a:r>
          <a:endParaRPr lang="en-US" u="none">
            <a:uFillTx/>
          </a:endParaRPr>
        </a:p>
      </dgm:t>
    </dgm:pt>
    <dgm:pt modelId="{226D2FF4-0840-45B0-A993-5D215715A67A}" type="parTrans" cxnId="{6AE93912-40A9-49C1-A11C-26254021B0F9}">
      <dgm:prSet/>
      <dgm:spPr/>
      <dgm:t>
        <a:bodyPr/>
        <a:lstStyle/>
        <a:p>
          <a:endParaRPr lang="en-US"/>
        </a:p>
      </dgm:t>
    </dgm:pt>
    <dgm:pt modelId="{250FC88C-00C2-4D5F-8801-CF0EB6484D02}" type="sibTrans" cxnId="{6AE93912-40A9-49C1-A11C-26254021B0F9}">
      <dgm:prSet/>
      <dgm:spPr/>
      <dgm:t>
        <a:bodyPr/>
        <a:lstStyle/>
        <a:p>
          <a:endParaRPr lang="en-US"/>
        </a:p>
      </dgm:t>
    </dgm:pt>
    <dgm:pt modelId="{86B0955C-53B2-421B-9F93-6C5EA3E80E6C}">
      <dgm:prSet/>
      <dgm:spPr/>
      <dgm:t>
        <a:bodyPr/>
        <a:lstStyle/>
        <a:p>
          <a:r>
            <a:rPr lang="fr-FR" i="1" u="none">
              <a:uFillTx/>
            </a:rPr>
            <a:t>Le manque d’appui communautaire et institutionnel</a:t>
          </a:r>
          <a:endParaRPr lang="en-US" u="none">
            <a:uFillTx/>
          </a:endParaRPr>
        </a:p>
      </dgm:t>
    </dgm:pt>
    <dgm:pt modelId="{E712DD6B-6569-49A9-9822-0B56CC1006A8}" type="parTrans" cxnId="{8E948C02-96A8-421B-928C-9DB99FD2E7D2}">
      <dgm:prSet/>
      <dgm:spPr/>
      <dgm:t>
        <a:bodyPr/>
        <a:lstStyle/>
        <a:p>
          <a:endParaRPr lang="en-US"/>
        </a:p>
      </dgm:t>
    </dgm:pt>
    <dgm:pt modelId="{FAF7ECCF-C632-4D33-9D18-0575F73A510D}" type="sibTrans" cxnId="{8E948C02-96A8-421B-928C-9DB99FD2E7D2}">
      <dgm:prSet/>
      <dgm:spPr/>
      <dgm:t>
        <a:bodyPr/>
        <a:lstStyle/>
        <a:p>
          <a:endParaRPr lang="en-US"/>
        </a:p>
      </dgm:t>
    </dgm:pt>
    <dgm:pt modelId="{57450A8A-43EF-4332-9E32-AB5CDA35B697}">
      <dgm:prSet/>
      <dgm:spPr/>
      <dgm:t>
        <a:bodyPr/>
        <a:lstStyle/>
        <a:p>
          <a:r>
            <a:rPr lang="fr-FR" i="1" u="none">
              <a:uFillTx/>
            </a:rPr>
            <a:t>Le désavantage économique</a:t>
          </a:r>
          <a:endParaRPr lang="en-US" u="none">
            <a:uFillTx/>
          </a:endParaRPr>
        </a:p>
      </dgm:t>
    </dgm:pt>
    <dgm:pt modelId="{0EAB5CE1-12DB-431A-9B7E-B2BF5DEE6655}" type="parTrans" cxnId="{ACAE3BC7-B262-4F1C-93D6-3A3FDF86BC9D}">
      <dgm:prSet/>
      <dgm:spPr/>
      <dgm:t>
        <a:bodyPr/>
        <a:lstStyle/>
        <a:p>
          <a:endParaRPr lang="en-US"/>
        </a:p>
      </dgm:t>
    </dgm:pt>
    <dgm:pt modelId="{C8404F1C-A85D-4859-A2E2-5161E8D48C81}" type="sibTrans" cxnId="{ACAE3BC7-B262-4F1C-93D6-3A3FDF86BC9D}">
      <dgm:prSet/>
      <dgm:spPr/>
      <dgm:t>
        <a:bodyPr/>
        <a:lstStyle/>
        <a:p>
          <a:endParaRPr lang="en-US"/>
        </a:p>
      </dgm:t>
    </dgm:pt>
    <dgm:pt modelId="{B3C59D9F-FD8D-4ED7-8BC8-FE0BBA807AAD}">
      <dgm:prSet/>
      <dgm:spPr/>
      <dgm:t>
        <a:bodyPr/>
        <a:lstStyle/>
        <a:p>
          <a:r>
            <a:rPr lang="fr-FR" i="1" u="none">
              <a:uFillTx/>
            </a:rPr>
            <a:t>La violence comme mode d’apprentissage</a:t>
          </a:r>
          <a:endParaRPr lang="en-US" u="none">
            <a:uFillTx/>
          </a:endParaRPr>
        </a:p>
      </dgm:t>
    </dgm:pt>
    <dgm:pt modelId="{5B3775D3-3018-4B6D-9DEF-8F4102EB2972}" type="parTrans" cxnId="{46866AA6-4081-4463-AB80-5D4A70ECBCD9}">
      <dgm:prSet/>
      <dgm:spPr/>
      <dgm:t>
        <a:bodyPr/>
        <a:lstStyle/>
        <a:p>
          <a:endParaRPr lang="en-US"/>
        </a:p>
      </dgm:t>
    </dgm:pt>
    <dgm:pt modelId="{C4228B5C-ABC8-458C-9B5D-794489D3EEA4}" type="sibTrans" cxnId="{46866AA6-4081-4463-AB80-5D4A70ECBCD9}">
      <dgm:prSet/>
      <dgm:spPr/>
      <dgm:t>
        <a:bodyPr/>
        <a:lstStyle/>
        <a:p>
          <a:endParaRPr lang="en-US"/>
        </a:p>
      </dgm:t>
    </dgm:pt>
    <dgm:pt modelId="{9B072294-6AB6-4B3C-80EC-AA3749FAD5BD}">
      <dgm:prSet/>
      <dgm:spPr/>
      <dgm:t>
        <a:bodyPr/>
        <a:lstStyle/>
        <a:p>
          <a:r>
            <a:rPr lang="fr-FR" i="1" u="none">
              <a:uFillTx/>
            </a:rPr>
            <a:t>Le statut récent de migrant</a:t>
          </a:r>
          <a:endParaRPr lang="en-US" u="none">
            <a:uFillTx/>
          </a:endParaRPr>
        </a:p>
      </dgm:t>
    </dgm:pt>
    <dgm:pt modelId="{65138AB1-8776-4715-810F-882209AE2987}" type="parTrans" cxnId="{EAB8473C-21FA-417B-A055-D14EB952D459}">
      <dgm:prSet/>
      <dgm:spPr/>
      <dgm:t>
        <a:bodyPr/>
        <a:lstStyle/>
        <a:p>
          <a:endParaRPr lang="en-US"/>
        </a:p>
      </dgm:t>
    </dgm:pt>
    <dgm:pt modelId="{850935ED-A53D-48D2-811B-72C181C79096}" type="sibTrans" cxnId="{EAB8473C-21FA-417B-A055-D14EB952D459}">
      <dgm:prSet/>
      <dgm:spPr/>
      <dgm:t>
        <a:bodyPr/>
        <a:lstStyle/>
        <a:p>
          <a:endParaRPr lang="en-US"/>
        </a:p>
      </dgm:t>
    </dgm:pt>
    <dgm:pt modelId="{2647162F-DF71-4D5C-BAF9-96100CE64DE8}">
      <dgm:prSet/>
      <dgm:spPr/>
      <dgm:t>
        <a:bodyPr/>
        <a:lstStyle/>
        <a:p>
          <a:r>
            <a:rPr lang="fr-FR" i="1" u="none">
              <a:uFillTx/>
            </a:rPr>
            <a:t>Le manque d’occupation</a:t>
          </a:r>
          <a:endParaRPr lang="en-US" u="none">
            <a:uFillTx/>
          </a:endParaRPr>
        </a:p>
      </dgm:t>
    </dgm:pt>
    <dgm:pt modelId="{AC8CCC7F-C099-4F38-9F4E-DB753876B5C3}" type="parTrans" cxnId="{D59F0D67-94C1-4DC4-97DC-F320900C881B}">
      <dgm:prSet/>
      <dgm:spPr/>
      <dgm:t>
        <a:bodyPr/>
        <a:lstStyle/>
        <a:p>
          <a:endParaRPr lang="en-US"/>
        </a:p>
      </dgm:t>
    </dgm:pt>
    <dgm:pt modelId="{D8D7A671-164A-4854-BEC4-D5FEF03029B0}" type="sibTrans" cxnId="{D59F0D67-94C1-4DC4-97DC-F320900C881B}">
      <dgm:prSet/>
      <dgm:spPr/>
      <dgm:t>
        <a:bodyPr/>
        <a:lstStyle/>
        <a:p>
          <a:endParaRPr lang="en-US"/>
        </a:p>
      </dgm:t>
    </dgm:pt>
    <dgm:pt modelId="{AEB226AB-9F0B-4430-9C01-5164B15B6E01}">
      <dgm:prSet/>
      <dgm:spPr/>
      <dgm:t>
        <a:bodyPr/>
        <a:lstStyle/>
        <a:p>
          <a:r>
            <a:rPr lang="fr-FR" i="1" u="none">
              <a:uFillTx/>
            </a:rPr>
            <a:t>L’Age</a:t>
          </a:r>
          <a:endParaRPr lang="en-US" u="none">
            <a:uFillTx/>
          </a:endParaRPr>
        </a:p>
      </dgm:t>
    </dgm:pt>
    <dgm:pt modelId="{F3240423-47B1-452A-9600-2BE5F7707FC4}" type="sibTrans" cxnId="{5EC35E29-4976-4F44-AFF3-970069C670CA}">
      <dgm:prSet/>
      <dgm:spPr/>
      <dgm:t>
        <a:bodyPr/>
        <a:lstStyle/>
        <a:p>
          <a:endParaRPr lang="en-US"/>
        </a:p>
      </dgm:t>
    </dgm:pt>
    <dgm:pt modelId="{673199B6-6353-44B0-892B-9058075C4E8F}" type="parTrans" cxnId="{5EC35E29-4976-4F44-AFF3-970069C670CA}">
      <dgm:prSet/>
      <dgm:spPr/>
      <dgm:t>
        <a:bodyPr/>
        <a:lstStyle/>
        <a:p>
          <a:endParaRPr lang="en-US"/>
        </a:p>
      </dgm:t>
    </dgm:pt>
    <dgm:pt modelId="{EAFF55C5-DF05-474A-9C1E-CCEB382719E5}" type="pres">
      <dgm:prSet presAssocID="{196987F3-8430-4531-BBAC-E994A1BF4C70}" presName="diagram" presStyleCnt="0">
        <dgm:presLayoutVars>
          <dgm:dir/>
          <dgm:resizeHandles val="exact"/>
        </dgm:presLayoutVars>
      </dgm:prSet>
      <dgm:spPr/>
    </dgm:pt>
    <dgm:pt modelId="{3E737287-8DD9-4E2F-B734-FB1A1C4D279F}" type="pres">
      <dgm:prSet presAssocID="{B79284D9-B3FC-4E52-90BF-230CDF72FEBC}" presName="node" presStyleLbl="node1" presStyleIdx="0" presStyleCnt="8">
        <dgm:presLayoutVars>
          <dgm:bulletEnabled val="1"/>
        </dgm:presLayoutVars>
      </dgm:prSet>
      <dgm:spPr/>
    </dgm:pt>
    <dgm:pt modelId="{60514BF5-AE38-4CC9-933A-4993F78C44FE}" type="pres">
      <dgm:prSet presAssocID="{5BF1459D-1A2C-4C4D-95EA-69F53D24F6A6}" presName="sibTrans" presStyleCnt="0"/>
      <dgm:spPr/>
    </dgm:pt>
    <dgm:pt modelId="{485165D5-4D5D-4296-84B9-4AC939382E9D}" type="pres">
      <dgm:prSet presAssocID="{AEB226AB-9F0B-4430-9C01-5164B15B6E01}" presName="node" presStyleLbl="node1" presStyleIdx="1" presStyleCnt="8">
        <dgm:presLayoutVars>
          <dgm:bulletEnabled val="1"/>
        </dgm:presLayoutVars>
      </dgm:prSet>
      <dgm:spPr/>
    </dgm:pt>
    <dgm:pt modelId="{D81008DC-8A43-4E3D-AF11-BC5F34969B2C}" type="pres">
      <dgm:prSet presAssocID="{F3240423-47B1-452A-9600-2BE5F7707FC4}" presName="sibTrans" presStyleCnt="0"/>
      <dgm:spPr/>
    </dgm:pt>
    <dgm:pt modelId="{A70D4B86-0E99-407B-BBE6-BCEF074455B1}" type="pres">
      <dgm:prSet presAssocID="{479FAD5A-7741-4EB4-89ED-E11700617A2B}" presName="node" presStyleLbl="node1" presStyleIdx="2" presStyleCnt="8">
        <dgm:presLayoutVars>
          <dgm:bulletEnabled val="1"/>
        </dgm:presLayoutVars>
      </dgm:prSet>
      <dgm:spPr/>
    </dgm:pt>
    <dgm:pt modelId="{00735358-6926-41EA-9A35-756F82E83856}" type="pres">
      <dgm:prSet presAssocID="{250FC88C-00C2-4D5F-8801-CF0EB6484D02}" presName="sibTrans" presStyleCnt="0"/>
      <dgm:spPr/>
    </dgm:pt>
    <dgm:pt modelId="{A7E78EF7-4201-42C0-BCB1-81366D49E71E}" type="pres">
      <dgm:prSet presAssocID="{86B0955C-53B2-421B-9F93-6C5EA3E80E6C}" presName="node" presStyleLbl="node1" presStyleIdx="3" presStyleCnt="8">
        <dgm:presLayoutVars>
          <dgm:bulletEnabled val="1"/>
        </dgm:presLayoutVars>
      </dgm:prSet>
      <dgm:spPr/>
    </dgm:pt>
    <dgm:pt modelId="{5C374D2F-7786-424F-9D87-F6B01FA4C0F3}" type="pres">
      <dgm:prSet presAssocID="{FAF7ECCF-C632-4D33-9D18-0575F73A510D}" presName="sibTrans" presStyleCnt="0"/>
      <dgm:spPr/>
    </dgm:pt>
    <dgm:pt modelId="{76E71CB3-5402-488F-B3E6-722751A9AC4A}" type="pres">
      <dgm:prSet presAssocID="{57450A8A-43EF-4332-9E32-AB5CDA35B697}" presName="node" presStyleLbl="node1" presStyleIdx="4" presStyleCnt="8">
        <dgm:presLayoutVars>
          <dgm:bulletEnabled val="1"/>
        </dgm:presLayoutVars>
      </dgm:prSet>
      <dgm:spPr/>
    </dgm:pt>
    <dgm:pt modelId="{CBC0728C-4637-464E-9BBE-3F6B495D4B2F}" type="pres">
      <dgm:prSet presAssocID="{C8404F1C-A85D-4859-A2E2-5161E8D48C81}" presName="sibTrans" presStyleCnt="0"/>
      <dgm:spPr/>
    </dgm:pt>
    <dgm:pt modelId="{7A0CDBA7-A87E-43A5-BC85-900291122C99}" type="pres">
      <dgm:prSet presAssocID="{B3C59D9F-FD8D-4ED7-8BC8-FE0BBA807AAD}" presName="node" presStyleLbl="node1" presStyleIdx="5" presStyleCnt="8">
        <dgm:presLayoutVars>
          <dgm:bulletEnabled val="1"/>
        </dgm:presLayoutVars>
      </dgm:prSet>
      <dgm:spPr/>
    </dgm:pt>
    <dgm:pt modelId="{A4B29021-3F60-4287-806F-23202C104A1D}" type="pres">
      <dgm:prSet presAssocID="{C4228B5C-ABC8-458C-9B5D-794489D3EEA4}" presName="sibTrans" presStyleCnt="0"/>
      <dgm:spPr/>
    </dgm:pt>
    <dgm:pt modelId="{A0F882B4-CFB0-4151-85F0-B30441DB570D}" type="pres">
      <dgm:prSet presAssocID="{9B072294-6AB6-4B3C-80EC-AA3749FAD5BD}" presName="node" presStyleLbl="node1" presStyleIdx="6" presStyleCnt="8">
        <dgm:presLayoutVars>
          <dgm:bulletEnabled val="1"/>
        </dgm:presLayoutVars>
      </dgm:prSet>
      <dgm:spPr/>
    </dgm:pt>
    <dgm:pt modelId="{64C228C5-4230-42BB-B4F4-1B882CDF8EE1}" type="pres">
      <dgm:prSet presAssocID="{850935ED-A53D-48D2-811B-72C181C79096}" presName="sibTrans" presStyleCnt="0"/>
      <dgm:spPr/>
    </dgm:pt>
    <dgm:pt modelId="{E39E72A5-895B-493B-B471-66F0C989F51B}" type="pres">
      <dgm:prSet presAssocID="{2647162F-DF71-4D5C-BAF9-96100CE64DE8}" presName="node" presStyleLbl="node1" presStyleIdx="7" presStyleCnt="8">
        <dgm:presLayoutVars>
          <dgm:bulletEnabled val="1"/>
        </dgm:presLayoutVars>
      </dgm:prSet>
      <dgm:spPr/>
    </dgm:pt>
  </dgm:ptLst>
  <dgm:cxnLst>
    <dgm:cxn modelId="{8E948C02-96A8-421B-928C-9DB99FD2E7D2}" srcId="{196987F3-8430-4531-BBAC-E994A1BF4C70}" destId="{86B0955C-53B2-421B-9F93-6C5EA3E80E6C}" srcOrd="3" destOrd="0" parTransId="{E712DD6B-6569-49A9-9822-0B56CC1006A8}" sibTransId="{FAF7ECCF-C632-4D33-9D18-0575F73A510D}"/>
    <dgm:cxn modelId="{6AE93912-40A9-49C1-A11C-26254021B0F9}" srcId="{196987F3-8430-4531-BBAC-E994A1BF4C70}" destId="{479FAD5A-7741-4EB4-89ED-E11700617A2B}" srcOrd="2" destOrd="0" parTransId="{226D2FF4-0840-45B0-A993-5D215715A67A}" sibTransId="{250FC88C-00C2-4D5F-8801-CF0EB6484D02}"/>
    <dgm:cxn modelId="{D205B115-304E-4F29-9FD9-05E614C29EA7}" type="presOf" srcId="{9B072294-6AB6-4B3C-80EC-AA3749FAD5BD}" destId="{A0F882B4-CFB0-4151-85F0-B30441DB570D}" srcOrd="0" destOrd="0" presId="urn:microsoft.com/office/officeart/2005/8/layout/default"/>
    <dgm:cxn modelId="{87E4421C-C703-4A6B-A66B-73FA2F5DA0CF}" type="presOf" srcId="{B3C59D9F-FD8D-4ED7-8BC8-FE0BBA807AAD}" destId="{7A0CDBA7-A87E-43A5-BC85-900291122C99}" srcOrd="0" destOrd="0" presId="urn:microsoft.com/office/officeart/2005/8/layout/default"/>
    <dgm:cxn modelId="{5EC35E29-4976-4F44-AFF3-970069C670CA}" srcId="{196987F3-8430-4531-BBAC-E994A1BF4C70}" destId="{AEB226AB-9F0B-4430-9C01-5164B15B6E01}" srcOrd="1" destOrd="0" parTransId="{673199B6-6353-44B0-892B-9058075C4E8F}" sibTransId="{F3240423-47B1-452A-9600-2BE5F7707FC4}"/>
    <dgm:cxn modelId="{8A39DC32-E90B-40AB-A7D9-11F8F8858BA7}" type="presOf" srcId="{57450A8A-43EF-4332-9E32-AB5CDA35B697}" destId="{76E71CB3-5402-488F-B3E6-722751A9AC4A}" srcOrd="0" destOrd="0" presId="urn:microsoft.com/office/officeart/2005/8/layout/default"/>
    <dgm:cxn modelId="{D96CE13A-4FFE-4A57-8442-78C1019A577C}" type="presOf" srcId="{B79284D9-B3FC-4E52-90BF-230CDF72FEBC}" destId="{3E737287-8DD9-4E2F-B734-FB1A1C4D279F}" srcOrd="0" destOrd="0" presId="urn:microsoft.com/office/officeart/2005/8/layout/default"/>
    <dgm:cxn modelId="{EAB8473C-21FA-417B-A055-D14EB952D459}" srcId="{196987F3-8430-4531-BBAC-E994A1BF4C70}" destId="{9B072294-6AB6-4B3C-80EC-AA3749FAD5BD}" srcOrd="6" destOrd="0" parTransId="{65138AB1-8776-4715-810F-882209AE2987}" sibTransId="{850935ED-A53D-48D2-811B-72C181C79096}"/>
    <dgm:cxn modelId="{A986B541-7533-4B14-9DE1-20403352C4F0}" type="presOf" srcId="{2647162F-DF71-4D5C-BAF9-96100CE64DE8}" destId="{E39E72A5-895B-493B-B471-66F0C989F51B}" srcOrd="0" destOrd="0" presId="urn:microsoft.com/office/officeart/2005/8/layout/default"/>
    <dgm:cxn modelId="{D59F0D67-94C1-4DC4-97DC-F320900C881B}" srcId="{196987F3-8430-4531-BBAC-E994A1BF4C70}" destId="{2647162F-DF71-4D5C-BAF9-96100CE64DE8}" srcOrd="7" destOrd="0" parTransId="{AC8CCC7F-C099-4F38-9F4E-DB753876B5C3}" sibTransId="{D8D7A671-164A-4854-BEC4-D5FEF03029B0}"/>
    <dgm:cxn modelId="{25B29478-3D59-4BDD-A454-C6B9A51A1C7B}" type="presOf" srcId="{196987F3-8430-4531-BBAC-E994A1BF4C70}" destId="{EAFF55C5-DF05-474A-9C1E-CCEB382719E5}" srcOrd="0" destOrd="0" presId="urn:microsoft.com/office/officeart/2005/8/layout/default"/>
    <dgm:cxn modelId="{46866AA6-4081-4463-AB80-5D4A70ECBCD9}" srcId="{196987F3-8430-4531-BBAC-E994A1BF4C70}" destId="{B3C59D9F-FD8D-4ED7-8BC8-FE0BBA807AAD}" srcOrd="5" destOrd="0" parTransId="{5B3775D3-3018-4B6D-9DEF-8F4102EB2972}" sibTransId="{C4228B5C-ABC8-458C-9B5D-794489D3EEA4}"/>
    <dgm:cxn modelId="{FD4CBDA9-1DF6-44F0-8DB8-AC9DDCCFEEC2}" type="presOf" srcId="{86B0955C-53B2-421B-9F93-6C5EA3E80E6C}" destId="{A7E78EF7-4201-42C0-BCB1-81366D49E71E}" srcOrd="0" destOrd="0" presId="urn:microsoft.com/office/officeart/2005/8/layout/default"/>
    <dgm:cxn modelId="{ACAE3BC7-B262-4F1C-93D6-3A3FDF86BC9D}" srcId="{196987F3-8430-4531-BBAC-E994A1BF4C70}" destId="{57450A8A-43EF-4332-9E32-AB5CDA35B697}" srcOrd="4" destOrd="0" parTransId="{0EAB5CE1-12DB-431A-9B7E-B2BF5DEE6655}" sibTransId="{C8404F1C-A85D-4859-A2E2-5161E8D48C81}"/>
    <dgm:cxn modelId="{CE95BBC8-EAA1-4816-B955-9D162473A501}" type="presOf" srcId="{AEB226AB-9F0B-4430-9C01-5164B15B6E01}" destId="{485165D5-4D5D-4296-84B9-4AC939382E9D}" srcOrd="0" destOrd="0" presId="urn:microsoft.com/office/officeart/2005/8/layout/default"/>
    <dgm:cxn modelId="{02C463EF-7BBA-4319-BF07-C706CA2D0358}" srcId="{196987F3-8430-4531-BBAC-E994A1BF4C70}" destId="{B79284D9-B3FC-4E52-90BF-230CDF72FEBC}" srcOrd="0" destOrd="0" parTransId="{D9F6B346-E94A-4B56-A5AF-726F5B90A6B3}" sibTransId="{5BF1459D-1A2C-4C4D-95EA-69F53D24F6A6}"/>
    <dgm:cxn modelId="{9C7D18F4-7502-4A3D-AC6A-7D0008AC401A}" type="presOf" srcId="{479FAD5A-7741-4EB4-89ED-E11700617A2B}" destId="{A70D4B86-0E99-407B-BBE6-BCEF074455B1}" srcOrd="0" destOrd="0" presId="urn:microsoft.com/office/officeart/2005/8/layout/default"/>
    <dgm:cxn modelId="{84DE38D8-BBEF-43EE-923A-0DEBF16501B8}" type="presParOf" srcId="{EAFF55C5-DF05-474A-9C1E-CCEB382719E5}" destId="{3E737287-8DD9-4E2F-B734-FB1A1C4D279F}" srcOrd="0" destOrd="0" presId="urn:microsoft.com/office/officeart/2005/8/layout/default"/>
    <dgm:cxn modelId="{81698BE1-2149-42B0-8289-B4A8FF988399}" type="presParOf" srcId="{EAFF55C5-DF05-474A-9C1E-CCEB382719E5}" destId="{60514BF5-AE38-4CC9-933A-4993F78C44FE}" srcOrd="1" destOrd="0" presId="urn:microsoft.com/office/officeart/2005/8/layout/default"/>
    <dgm:cxn modelId="{500D1871-1AD9-40C5-9FAC-1F5BBAE1F9F4}" type="presParOf" srcId="{EAFF55C5-DF05-474A-9C1E-CCEB382719E5}" destId="{485165D5-4D5D-4296-84B9-4AC939382E9D}" srcOrd="2" destOrd="0" presId="urn:microsoft.com/office/officeart/2005/8/layout/default"/>
    <dgm:cxn modelId="{B185546B-D61F-4310-9179-65EAA2942216}" type="presParOf" srcId="{EAFF55C5-DF05-474A-9C1E-CCEB382719E5}" destId="{D81008DC-8A43-4E3D-AF11-BC5F34969B2C}" srcOrd="3" destOrd="0" presId="urn:microsoft.com/office/officeart/2005/8/layout/default"/>
    <dgm:cxn modelId="{7DE67B65-76B6-499C-876F-7C779B6AB91E}" type="presParOf" srcId="{EAFF55C5-DF05-474A-9C1E-CCEB382719E5}" destId="{A70D4B86-0E99-407B-BBE6-BCEF074455B1}" srcOrd="4" destOrd="0" presId="urn:microsoft.com/office/officeart/2005/8/layout/default"/>
    <dgm:cxn modelId="{62E0CA5F-B295-4788-A0A2-A42D0A175A72}" type="presParOf" srcId="{EAFF55C5-DF05-474A-9C1E-CCEB382719E5}" destId="{00735358-6926-41EA-9A35-756F82E83856}" srcOrd="5" destOrd="0" presId="urn:microsoft.com/office/officeart/2005/8/layout/default"/>
    <dgm:cxn modelId="{3BA32D2F-2217-4EBA-B0C0-7DAE585ABB0F}" type="presParOf" srcId="{EAFF55C5-DF05-474A-9C1E-CCEB382719E5}" destId="{A7E78EF7-4201-42C0-BCB1-81366D49E71E}" srcOrd="6" destOrd="0" presId="urn:microsoft.com/office/officeart/2005/8/layout/default"/>
    <dgm:cxn modelId="{5419C470-9AB0-4C2D-8B87-689934F247FF}" type="presParOf" srcId="{EAFF55C5-DF05-474A-9C1E-CCEB382719E5}" destId="{5C374D2F-7786-424F-9D87-F6B01FA4C0F3}" srcOrd="7" destOrd="0" presId="urn:microsoft.com/office/officeart/2005/8/layout/default"/>
    <dgm:cxn modelId="{34CEC992-E1F1-49BF-A4CA-EC6581351821}" type="presParOf" srcId="{EAFF55C5-DF05-474A-9C1E-CCEB382719E5}" destId="{76E71CB3-5402-488F-B3E6-722751A9AC4A}" srcOrd="8" destOrd="0" presId="urn:microsoft.com/office/officeart/2005/8/layout/default"/>
    <dgm:cxn modelId="{74401EC9-FC60-4362-BCA4-15F5CC76E09D}" type="presParOf" srcId="{EAFF55C5-DF05-474A-9C1E-CCEB382719E5}" destId="{CBC0728C-4637-464E-9BBE-3F6B495D4B2F}" srcOrd="9" destOrd="0" presId="urn:microsoft.com/office/officeart/2005/8/layout/default"/>
    <dgm:cxn modelId="{7B189C08-D691-4EE8-B2A6-63270370751C}" type="presParOf" srcId="{EAFF55C5-DF05-474A-9C1E-CCEB382719E5}" destId="{7A0CDBA7-A87E-43A5-BC85-900291122C99}" srcOrd="10" destOrd="0" presId="urn:microsoft.com/office/officeart/2005/8/layout/default"/>
    <dgm:cxn modelId="{A012CB10-7738-488C-8ACD-38263B20B994}" type="presParOf" srcId="{EAFF55C5-DF05-474A-9C1E-CCEB382719E5}" destId="{A4B29021-3F60-4287-806F-23202C104A1D}" srcOrd="11" destOrd="0" presId="urn:microsoft.com/office/officeart/2005/8/layout/default"/>
    <dgm:cxn modelId="{F0B24B72-0406-4A92-AE09-F52476B85848}" type="presParOf" srcId="{EAFF55C5-DF05-474A-9C1E-CCEB382719E5}" destId="{A0F882B4-CFB0-4151-85F0-B30441DB570D}" srcOrd="12" destOrd="0" presId="urn:microsoft.com/office/officeart/2005/8/layout/default"/>
    <dgm:cxn modelId="{CB5406EF-C70A-4B2C-AB1B-B04E5603E876}" type="presParOf" srcId="{EAFF55C5-DF05-474A-9C1E-CCEB382719E5}" destId="{64C228C5-4230-42BB-B4F4-1B882CDF8EE1}" srcOrd="13" destOrd="0" presId="urn:microsoft.com/office/officeart/2005/8/layout/default"/>
    <dgm:cxn modelId="{37ADAFDD-73D0-44CD-AAAC-5A80D299F9D1}" type="presParOf" srcId="{EAFF55C5-DF05-474A-9C1E-CCEB382719E5}" destId="{E39E72A5-895B-493B-B471-66F0C989F51B}" srcOrd="14"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37287-8DD9-4E2F-B734-FB1A1C4D279F}">
      <dsp:nvSpPr>
        <dsp:cNvPr id="0" name=""/>
        <dsp:cNvSpPr/>
      </dsp:nvSpPr>
      <dsp:spPr>
        <a:xfrm>
          <a:off x="162258" y="1063"/>
          <a:ext cx="774382" cy="46462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i="1" u="none" kern="1200">
              <a:uFillTx/>
            </a:rPr>
            <a:t>Le genre</a:t>
          </a:r>
          <a:endParaRPr lang="en-US" sz="700" kern="1200"/>
        </a:p>
      </dsp:txBody>
      <dsp:txXfrm>
        <a:off x="162258" y="1063"/>
        <a:ext cx="774382" cy="464629"/>
      </dsp:txXfrm>
    </dsp:sp>
    <dsp:sp modelId="{485165D5-4D5D-4296-84B9-4AC939382E9D}">
      <dsp:nvSpPr>
        <dsp:cNvPr id="0" name=""/>
        <dsp:cNvSpPr/>
      </dsp:nvSpPr>
      <dsp:spPr>
        <a:xfrm>
          <a:off x="1014079" y="1063"/>
          <a:ext cx="774382" cy="464629"/>
        </a:xfrm>
        <a:prstGeom prst="rect">
          <a:avLst/>
        </a:prstGeom>
        <a:solidFill>
          <a:schemeClr val="accent3">
            <a:hueOff val="387228"/>
            <a:satOff val="14286"/>
            <a:lumOff val="-21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i="1" u="none" kern="1200">
              <a:uFillTx/>
            </a:rPr>
            <a:t>L’Age</a:t>
          </a:r>
          <a:endParaRPr lang="en-US" sz="700" u="none" kern="1200">
            <a:uFillTx/>
          </a:endParaRPr>
        </a:p>
      </dsp:txBody>
      <dsp:txXfrm>
        <a:off x="1014079" y="1063"/>
        <a:ext cx="774382" cy="464629"/>
      </dsp:txXfrm>
    </dsp:sp>
    <dsp:sp modelId="{A70D4B86-0E99-407B-BBE6-BCEF074455B1}">
      <dsp:nvSpPr>
        <dsp:cNvPr id="0" name=""/>
        <dsp:cNvSpPr/>
      </dsp:nvSpPr>
      <dsp:spPr>
        <a:xfrm>
          <a:off x="162258" y="543131"/>
          <a:ext cx="774382" cy="464629"/>
        </a:xfrm>
        <a:prstGeom prst="rect">
          <a:avLst/>
        </a:prstGeom>
        <a:solidFill>
          <a:schemeClr val="accent3">
            <a:hueOff val="774457"/>
            <a:satOff val="28571"/>
            <a:lumOff val="-42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i="1" u="none" kern="1200">
              <a:uFillTx/>
            </a:rPr>
            <a:t>La rupture avec la famille</a:t>
          </a:r>
          <a:endParaRPr lang="en-US" sz="700" u="none" kern="1200">
            <a:uFillTx/>
          </a:endParaRPr>
        </a:p>
      </dsp:txBody>
      <dsp:txXfrm>
        <a:off x="162258" y="543131"/>
        <a:ext cx="774382" cy="464629"/>
      </dsp:txXfrm>
    </dsp:sp>
    <dsp:sp modelId="{A7E78EF7-4201-42C0-BCB1-81366D49E71E}">
      <dsp:nvSpPr>
        <dsp:cNvPr id="0" name=""/>
        <dsp:cNvSpPr/>
      </dsp:nvSpPr>
      <dsp:spPr>
        <a:xfrm>
          <a:off x="1014079" y="543131"/>
          <a:ext cx="774382" cy="464629"/>
        </a:xfrm>
        <a:prstGeom prst="rect">
          <a:avLst/>
        </a:prstGeom>
        <a:solidFill>
          <a:schemeClr val="accent3">
            <a:hueOff val="1161685"/>
            <a:satOff val="42857"/>
            <a:lumOff val="-63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i="1" u="none" kern="1200">
              <a:uFillTx/>
            </a:rPr>
            <a:t>Le manque d’appui communautaire et institutionnel</a:t>
          </a:r>
          <a:endParaRPr lang="en-US" sz="700" u="none" kern="1200">
            <a:uFillTx/>
          </a:endParaRPr>
        </a:p>
      </dsp:txBody>
      <dsp:txXfrm>
        <a:off x="1014079" y="543131"/>
        <a:ext cx="774382" cy="464629"/>
      </dsp:txXfrm>
    </dsp:sp>
    <dsp:sp modelId="{76E71CB3-5402-488F-B3E6-722751A9AC4A}">
      <dsp:nvSpPr>
        <dsp:cNvPr id="0" name=""/>
        <dsp:cNvSpPr/>
      </dsp:nvSpPr>
      <dsp:spPr>
        <a:xfrm>
          <a:off x="162258" y="1085199"/>
          <a:ext cx="774382" cy="464629"/>
        </a:xfrm>
        <a:prstGeom prst="rect">
          <a:avLst/>
        </a:prstGeom>
        <a:solidFill>
          <a:schemeClr val="accent3">
            <a:hueOff val="1548914"/>
            <a:satOff val="57143"/>
            <a:lumOff val="-84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i="1" u="none" kern="1200">
              <a:uFillTx/>
            </a:rPr>
            <a:t>Le désavantage économique</a:t>
          </a:r>
          <a:endParaRPr lang="en-US" sz="700" u="none" kern="1200">
            <a:uFillTx/>
          </a:endParaRPr>
        </a:p>
      </dsp:txBody>
      <dsp:txXfrm>
        <a:off x="162258" y="1085199"/>
        <a:ext cx="774382" cy="464629"/>
      </dsp:txXfrm>
    </dsp:sp>
    <dsp:sp modelId="{7A0CDBA7-A87E-43A5-BC85-900291122C99}">
      <dsp:nvSpPr>
        <dsp:cNvPr id="0" name=""/>
        <dsp:cNvSpPr/>
      </dsp:nvSpPr>
      <dsp:spPr>
        <a:xfrm>
          <a:off x="1014079" y="1085199"/>
          <a:ext cx="774382" cy="464629"/>
        </a:xfrm>
        <a:prstGeom prst="rect">
          <a:avLst/>
        </a:prstGeom>
        <a:solidFill>
          <a:schemeClr val="accent3">
            <a:hueOff val="1936142"/>
            <a:satOff val="71429"/>
            <a:lumOff val="-105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i="1" u="none" kern="1200">
              <a:uFillTx/>
            </a:rPr>
            <a:t>La violence comme mode d’apprentissage</a:t>
          </a:r>
          <a:endParaRPr lang="en-US" sz="700" u="none" kern="1200">
            <a:uFillTx/>
          </a:endParaRPr>
        </a:p>
      </dsp:txBody>
      <dsp:txXfrm>
        <a:off x="1014079" y="1085199"/>
        <a:ext cx="774382" cy="464629"/>
      </dsp:txXfrm>
    </dsp:sp>
    <dsp:sp modelId="{A0F882B4-CFB0-4151-85F0-B30441DB570D}">
      <dsp:nvSpPr>
        <dsp:cNvPr id="0" name=""/>
        <dsp:cNvSpPr/>
      </dsp:nvSpPr>
      <dsp:spPr>
        <a:xfrm>
          <a:off x="162258" y="1627266"/>
          <a:ext cx="774382" cy="464629"/>
        </a:xfrm>
        <a:prstGeom prst="rect">
          <a:avLst/>
        </a:prstGeom>
        <a:solidFill>
          <a:schemeClr val="accent3">
            <a:hueOff val="2323371"/>
            <a:satOff val="85714"/>
            <a:lumOff val="-126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i="1" u="none" kern="1200">
              <a:uFillTx/>
            </a:rPr>
            <a:t>Le statut récent de migrant</a:t>
          </a:r>
          <a:endParaRPr lang="en-US" sz="700" u="none" kern="1200">
            <a:uFillTx/>
          </a:endParaRPr>
        </a:p>
      </dsp:txBody>
      <dsp:txXfrm>
        <a:off x="162258" y="1627266"/>
        <a:ext cx="774382" cy="464629"/>
      </dsp:txXfrm>
    </dsp:sp>
    <dsp:sp modelId="{E39E72A5-895B-493B-B471-66F0C989F51B}">
      <dsp:nvSpPr>
        <dsp:cNvPr id="0" name=""/>
        <dsp:cNvSpPr/>
      </dsp:nvSpPr>
      <dsp:spPr>
        <a:xfrm>
          <a:off x="1014079" y="1627266"/>
          <a:ext cx="774382" cy="464629"/>
        </a:xfrm>
        <a:prstGeom prst="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i="1" u="none" kern="1200">
              <a:uFillTx/>
            </a:rPr>
            <a:t>Le manque d’occupation</a:t>
          </a:r>
          <a:endParaRPr lang="en-US" sz="700" u="none" kern="1200">
            <a:uFillTx/>
          </a:endParaRPr>
        </a:p>
      </dsp:txBody>
      <dsp:txXfrm>
        <a:off x="1014079" y="1627266"/>
        <a:ext cx="774382" cy="46462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D07369F1B2C24A90D63B449899FD76" ma:contentTypeVersion="10" ma:contentTypeDescription="Crée un document." ma:contentTypeScope="" ma:versionID="f1edbb0bf7d5d6c88920384363935ebd">
  <xsd:schema xmlns:xsd="http://www.w3.org/2001/XMLSchema" xmlns:xs="http://www.w3.org/2001/XMLSchema" xmlns:p="http://schemas.microsoft.com/office/2006/metadata/properties" xmlns:ns3="353eacd6-4ad5-46c9-a398-975e0180bc19" targetNamespace="http://schemas.microsoft.com/office/2006/metadata/properties" ma:root="true" ma:fieldsID="18f2063aa8863bd6622cc2d2b623f05b" ns3:_="">
    <xsd:import namespace="353eacd6-4ad5-46c9-a398-975e0180bc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eacd6-4ad5-46c9-a398-975e0180b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300632-9B11-4EE1-BA46-485167043531}">
  <ds:schemaRefs>
    <ds:schemaRef ds:uri="http://schemas.microsoft.com/sharepoint/v3/contenttype/forms"/>
  </ds:schemaRefs>
</ds:datastoreItem>
</file>

<file path=customXml/itemProps2.xml><?xml version="1.0" encoding="utf-8"?>
<ds:datastoreItem xmlns:ds="http://schemas.openxmlformats.org/officeDocument/2006/customXml" ds:itemID="{7064EF32-455E-44AD-A36B-C37B7795E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eacd6-4ad5-46c9-a398-975e0180bc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952CAE-EC1D-44EC-A6A6-8A548708A99B}">
  <ds:schemaRefs>
    <ds:schemaRef ds:uri="http://schemas.openxmlformats.org/officeDocument/2006/bibliography"/>
  </ds:schemaRefs>
</ds:datastoreItem>
</file>

<file path=customXml/itemProps4.xml><?xml version="1.0" encoding="utf-8"?>
<ds:datastoreItem xmlns:ds="http://schemas.openxmlformats.org/officeDocument/2006/customXml" ds:itemID="{E28DA408-FDDE-4767-8C81-18D398C694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72</Pages>
  <Words>25638</Words>
  <Characters>141009</Characters>
  <Application>Microsoft Office Word</Application>
  <DocSecurity>0</DocSecurity>
  <Lines>1175</Lines>
  <Paragraphs>332</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166315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marie.mauritanie@gmail.com</dc:creator>
  <cp:keywords/>
  <dc:description/>
  <cp:lastModifiedBy>marie charlotte bisson</cp:lastModifiedBy>
  <cp:revision>2</cp:revision>
  <dcterms:created xsi:type="dcterms:W3CDTF">2021-02-10T20:43:00Z</dcterms:created>
  <dcterms:modified xsi:type="dcterms:W3CDTF">2021-02-10T20:43:00Z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0x01010046D07369F1B2C24A90D63B449899FD76</vt:lpwstr>
  </property>
  <property fmtid="{D5CDD505-2E9C-101B-9397-08002B2CF9AE}" pid="3" name="Order">
    <vt:r8>291800</vt:r8>
  </property>
  <property fmtid="{D5CDD505-2E9C-101B-9397-08002B2CF9AE}" pid="4" name="ComplianceAssetId">
    <vt:lpwstr/>
  </property>
</Properties>
</file>